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835D" w14:textId="44B0E070" w:rsidR="00BB265F" w:rsidRPr="00011FB5" w:rsidRDefault="002B1F2C" w:rsidP="002B1F2C">
      <w:pPr>
        <w:pStyle w:val="Titre"/>
        <w:ind w:left="708"/>
        <w:jc w:val="center"/>
      </w:pPr>
      <w:bookmarkStart w:id="0" w:name="_GoBack"/>
      <w:bookmarkEnd w:id="0"/>
      <w:r w:rsidRPr="00011FB5">
        <w:t xml:space="preserve">ICANN </w:t>
      </w:r>
      <w:r w:rsidR="00BB265F" w:rsidRPr="00011FB5">
        <w:t>Office</w:t>
      </w:r>
      <w:r w:rsidR="00E934C3">
        <w:t>s</w:t>
      </w:r>
    </w:p>
    <w:p w14:paraId="1CA23058" w14:textId="25100CEE" w:rsidR="00BB265F" w:rsidRPr="00011FB5" w:rsidRDefault="00E934C3" w:rsidP="002B1F2C">
      <w:pPr>
        <w:pStyle w:val="Titre"/>
        <w:ind w:left="708"/>
        <w:jc w:val="center"/>
      </w:pPr>
      <w:r w:rsidRPr="00011FB5">
        <w:t>Ombuds</w:t>
      </w:r>
      <w:r>
        <w:t>,</w:t>
      </w:r>
      <w:r w:rsidRPr="00011FB5">
        <w:t xml:space="preserve"> </w:t>
      </w:r>
      <w:r w:rsidR="00BB265F" w:rsidRPr="00011FB5">
        <w:t>Complain</w:t>
      </w:r>
      <w:r w:rsidR="005C2D83">
        <w:t>t</w:t>
      </w:r>
      <w:r w:rsidR="00BB265F" w:rsidRPr="00011FB5">
        <w:t xml:space="preserve">s </w:t>
      </w:r>
      <w:r w:rsidR="00B108D8">
        <w:t>&amp;</w:t>
      </w:r>
      <w:r>
        <w:t>?</w:t>
      </w:r>
    </w:p>
    <w:p w14:paraId="645F1F3C" w14:textId="7227D2CA" w:rsidR="002B1F2C" w:rsidRPr="00011FB5" w:rsidRDefault="00BB265F" w:rsidP="00BB265F">
      <w:pPr>
        <w:pStyle w:val="Titre1"/>
        <w:ind w:left="708"/>
        <w:jc w:val="center"/>
      </w:pPr>
      <w:r w:rsidRPr="00011FB5">
        <w:t>How to organize the various W</w:t>
      </w:r>
      <w:r w:rsidR="002B1F2C" w:rsidRPr="00011FB5">
        <w:t>S</w:t>
      </w:r>
      <w:r w:rsidRPr="00011FB5">
        <w:t>2 request for new mechanisms to increase ICANN accountability?</w:t>
      </w:r>
    </w:p>
    <w:p w14:paraId="5990B0E3" w14:textId="77777777" w:rsidR="002B1F2C" w:rsidRPr="00011FB5" w:rsidRDefault="002B1F2C" w:rsidP="002B1F2C">
      <w:pPr>
        <w:ind w:left="708"/>
      </w:pPr>
    </w:p>
    <w:p w14:paraId="1EDECDDB" w14:textId="77777777" w:rsidR="002B1F2C" w:rsidRPr="00011FB5" w:rsidRDefault="002B1F2C" w:rsidP="002B1F2C">
      <w:pPr>
        <w:ind w:left="708"/>
      </w:pPr>
    </w:p>
    <w:p w14:paraId="3AE71BB9" w14:textId="4690A9C6" w:rsidR="002B1F2C" w:rsidRPr="00011FB5" w:rsidRDefault="00BB265F" w:rsidP="000D29B6">
      <w:pPr>
        <w:ind w:left="708"/>
      </w:pPr>
      <w:r w:rsidRPr="00011FB5">
        <w:t>In the course of the work of various sub-groups</w:t>
      </w:r>
      <w:r w:rsidR="004265E0">
        <w:t>,</w:t>
      </w:r>
      <w:r w:rsidRPr="00011FB5">
        <w:t xml:space="preserve"> of W</w:t>
      </w:r>
      <w:r w:rsidR="004265E0">
        <w:t>ork Stream 2 (WS2) of the cross-</w:t>
      </w:r>
      <w:r w:rsidRPr="00011FB5">
        <w:t xml:space="preserve">community working group on </w:t>
      </w:r>
      <w:r w:rsidR="004265E0">
        <w:t xml:space="preserve">ICANN </w:t>
      </w:r>
      <w:r w:rsidRPr="00011FB5">
        <w:t>accou</w:t>
      </w:r>
      <w:r w:rsidR="004265E0">
        <w:t xml:space="preserve">ntability (ccwg-accountability), </w:t>
      </w:r>
      <w:r w:rsidRPr="00011FB5">
        <w:t>new mechanisms to increase ICANN accountability are suggested.</w:t>
      </w:r>
    </w:p>
    <w:p w14:paraId="630CD563" w14:textId="77777777" w:rsidR="000D29B6" w:rsidRPr="00011FB5" w:rsidRDefault="000D29B6" w:rsidP="00BB265F">
      <w:pPr>
        <w:ind w:left="1068"/>
      </w:pPr>
      <w:r w:rsidRPr="00011FB5">
        <w:t>Very often the next question</w:t>
      </w:r>
      <w:r w:rsidR="00BB265F" w:rsidRPr="00011FB5">
        <w:t>s</w:t>
      </w:r>
      <w:r w:rsidRPr="00011FB5">
        <w:t xml:space="preserve"> are:</w:t>
      </w:r>
    </w:p>
    <w:p w14:paraId="4CB0335B" w14:textId="2DB53DAF" w:rsidR="000D29B6" w:rsidRPr="00011FB5" w:rsidRDefault="000D29B6" w:rsidP="000D29B6">
      <w:pPr>
        <w:pStyle w:val="Paragraphedeliste"/>
        <w:numPr>
          <w:ilvl w:val="0"/>
          <w:numId w:val="17"/>
        </w:numPr>
      </w:pPr>
      <w:r w:rsidRPr="00011FB5">
        <w:t>“Where to put those</w:t>
      </w:r>
      <w:r w:rsidR="00BB265F" w:rsidRPr="00011FB5">
        <w:t xml:space="preserve"> </w:t>
      </w:r>
      <w:r w:rsidRPr="00011FB5">
        <w:t>mechanisms?”</w:t>
      </w:r>
    </w:p>
    <w:p w14:paraId="7CCE81F2" w14:textId="2ADF49C1" w:rsidR="00BB265F" w:rsidRPr="00011FB5" w:rsidRDefault="000D29B6" w:rsidP="000D29B6">
      <w:pPr>
        <w:pStyle w:val="Paragraphedeliste"/>
        <w:numPr>
          <w:ilvl w:val="0"/>
          <w:numId w:val="17"/>
        </w:numPr>
      </w:pPr>
      <w:r w:rsidRPr="00011FB5">
        <w:t>“Who will better suited to fulfill those new missions?”</w:t>
      </w:r>
    </w:p>
    <w:p w14:paraId="5A69D993" w14:textId="1DCCE6AD" w:rsidR="000D29B6" w:rsidRPr="00011FB5" w:rsidRDefault="000D29B6" w:rsidP="000D29B6">
      <w:pPr>
        <w:pStyle w:val="Paragraphedeliste"/>
        <w:numPr>
          <w:ilvl w:val="0"/>
          <w:numId w:val="17"/>
        </w:numPr>
      </w:pPr>
      <w:r w:rsidRPr="00011FB5">
        <w:t>“Do we have the right structures to handle those requests?”</w:t>
      </w:r>
    </w:p>
    <w:p w14:paraId="58BA3C69" w14:textId="77777777" w:rsidR="000D29B6" w:rsidRPr="00011FB5" w:rsidRDefault="000D29B6" w:rsidP="000D29B6"/>
    <w:p w14:paraId="4F1F5D40" w14:textId="13B81BCB" w:rsidR="002B1F2C" w:rsidRDefault="000D29B6" w:rsidP="00BB265F">
      <w:pPr>
        <w:ind w:left="708"/>
      </w:pPr>
      <w:r w:rsidRPr="00011FB5">
        <w:t>This paper is meant to explore the current situation, the news requests and possible solutions.</w:t>
      </w:r>
    </w:p>
    <w:p w14:paraId="4871303C" w14:textId="77777777" w:rsidR="00BC7616" w:rsidRPr="00011FB5" w:rsidRDefault="00BC7616" w:rsidP="00BB265F">
      <w:pPr>
        <w:ind w:left="708"/>
      </w:pPr>
    </w:p>
    <w:p w14:paraId="01494050" w14:textId="6FC4109F" w:rsidR="002B1F2C" w:rsidRPr="00011FB5" w:rsidRDefault="000D29B6" w:rsidP="002B1F2C">
      <w:pPr>
        <w:pStyle w:val="Titre1"/>
        <w:numPr>
          <w:ilvl w:val="0"/>
          <w:numId w:val="2"/>
        </w:numPr>
        <w:ind w:left="1428"/>
      </w:pPr>
      <w:r w:rsidRPr="00011FB5">
        <w:t>The current situation</w:t>
      </w:r>
    </w:p>
    <w:p w14:paraId="7234EB4A" w14:textId="77777777" w:rsidR="002B1F2C" w:rsidRPr="00011FB5" w:rsidRDefault="002B1F2C" w:rsidP="002B1F2C">
      <w:pPr>
        <w:ind w:left="708"/>
      </w:pPr>
    </w:p>
    <w:p w14:paraId="3B1AFD2A" w14:textId="77777777" w:rsidR="00FE17AD" w:rsidRPr="00011FB5" w:rsidRDefault="00FE17AD" w:rsidP="006F59B6">
      <w:pPr>
        <w:pStyle w:val="Titre2"/>
      </w:pPr>
      <w:r w:rsidRPr="00011FB5">
        <w:t>ICANN Ombuds Office</w:t>
      </w:r>
    </w:p>
    <w:p w14:paraId="60A7C4D0" w14:textId="77777777" w:rsidR="00FE17AD" w:rsidRPr="00011FB5" w:rsidRDefault="00FE17AD" w:rsidP="00FE17AD">
      <w:pPr>
        <w:ind w:left="708"/>
      </w:pPr>
    </w:p>
    <w:p w14:paraId="0A4CA467" w14:textId="431353A5" w:rsidR="00011FB5" w:rsidRPr="00B454A7" w:rsidRDefault="00011FB5" w:rsidP="00FE17AD">
      <w:pPr>
        <w:ind w:left="708"/>
        <w:rPr>
          <w:rFonts w:eastAsia="Times New Roman" w:cs="Times New Roman"/>
          <w:i/>
        </w:rPr>
      </w:pPr>
      <w:r w:rsidRPr="00B454A7">
        <w:rPr>
          <w:rFonts w:eastAsia="Times New Roman" w:cs="Times New Roman"/>
          <w:i/>
        </w:rPr>
        <w:t xml:space="preserve"> “… the ICANN Ombudsman (…) reports directly to the ICANN Board, but is not a member of ICANN Staff. He is available to the ICANN Community for complaints about delay and unfairness within and between ICANN and the supporting organizations.”</w:t>
      </w:r>
    </w:p>
    <w:p w14:paraId="577CC186" w14:textId="77777777" w:rsidR="00011FB5" w:rsidRPr="00B454A7" w:rsidRDefault="00011FB5" w:rsidP="00FE17AD">
      <w:pPr>
        <w:ind w:left="708"/>
        <w:rPr>
          <w:rFonts w:eastAsia="Times New Roman" w:cs="Times New Roman"/>
          <w:i/>
        </w:rPr>
      </w:pPr>
    </w:p>
    <w:p w14:paraId="1B40CA52" w14:textId="37D9F8F9" w:rsidR="00011FB5" w:rsidRPr="00B454A7" w:rsidRDefault="00B454A7" w:rsidP="00011FB5">
      <w:pPr>
        <w:ind w:left="708"/>
        <w:rPr>
          <w:rFonts w:eastAsia="Times New Roman" w:cs="Times New Roman"/>
          <w:i/>
        </w:rPr>
      </w:pPr>
      <w:r w:rsidRPr="00B454A7">
        <w:rPr>
          <w:rFonts w:eastAsia="Times New Roman" w:cs="Times New Roman"/>
          <w:i/>
        </w:rPr>
        <w:t>“</w:t>
      </w:r>
      <w:r w:rsidR="00011FB5" w:rsidRPr="00B454A7">
        <w:rPr>
          <w:rFonts w:eastAsia="Times New Roman" w:cs="Times New Roman"/>
          <w:i/>
        </w:rPr>
        <w:t>The Ombudsman is given some specific powers to look at problems. There are some things that the Ombudsman cannot investigate, but sometimes the Ombudsman can facilitate some resolution, by discussion or mediation.</w:t>
      </w:r>
    </w:p>
    <w:p w14:paraId="1F9E712D" w14:textId="0544B373" w:rsidR="00011FB5" w:rsidRPr="00B454A7" w:rsidRDefault="00011FB5" w:rsidP="00011FB5">
      <w:pPr>
        <w:ind w:left="708"/>
        <w:rPr>
          <w:rFonts w:eastAsia="Times New Roman" w:cs="Times New Roman"/>
          <w:i/>
        </w:rPr>
      </w:pPr>
      <w:r w:rsidRPr="00B454A7">
        <w:rPr>
          <w:rFonts w:eastAsia="Times New Roman" w:cs="Times New Roman"/>
          <w:i/>
        </w:rPr>
        <w:t>The ICANN Ombudsman is independent, impartial and neutral. The Ombudsman's function is to act as an informal dispute resolution office for the ICANN community, who may wish to lodge a complaint about ICANN staff, board or problems in supporting organizations. The purpose of the office is to ensure that the members of the ICANN community have been treated fairly. The Ombudsman is impartial and will attempt to resolve complaints</w:t>
      </w:r>
      <w:r w:rsidR="00B454A7" w:rsidRPr="00B454A7">
        <w:rPr>
          <w:rFonts w:eastAsia="Times New Roman" w:cs="Times New Roman"/>
          <w:i/>
        </w:rPr>
        <w:t xml:space="preserve"> about unfair treatment, using </w:t>
      </w:r>
      <w:r w:rsidRPr="00B454A7">
        <w:rPr>
          <w:rFonts w:eastAsia="Times New Roman" w:cs="Times New Roman"/>
          <w:i/>
        </w:rPr>
        <w:t>techniques like mediation, shuttle diplomacy and if needed, formal investigation. The Ombudsman is not an advocate for you, but will investigate without taking sides in a dispute. The process is informal, and flexible.</w:t>
      </w:r>
    </w:p>
    <w:p w14:paraId="1C688678" w14:textId="51A3105B" w:rsidR="00011FB5" w:rsidRPr="00B454A7" w:rsidRDefault="00011FB5" w:rsidP="00011FB5">
      <w:pPr>
        <w:ind w:left="708"/>
        <w:rPr>
          <w:rFonts w:eastAsia="Times New Roman" w:cs="Times New Roman"/>
          <w:i/>
        </w:rPr>
      </w:pPr>
      <w:r w:rsidRPr="00B454A7">
        <w:rPr>
          <w:rFonts w:eastAsia="Times New Roman" w:cs="Times New Roman"/>
          <w:i/>
        </w:rPr>
        <w:t>Complaints to the ombudsma</w:t>
      </w:r>
      <w:r w:rsidR="00B454A7" w:rsidRPr="00B454A7">
        <w:rPr>
          <w:rFonts w:eastAsia="Times New Roman" w:cs="Times New Roman"/>
          <w:i/>
        </w:rPr>
        <w:t>n are completely confidential.”</w:t>
      </w:r>
    </w:p>
    <w:p w14:paraId="681910B0" w14:textId="77777777" w:rsidR="00011FB5" w:rsidRPr="00011FB5" w:rsidRDefault="00011FB5" w:rsidP="00FE17AD">
      <w:pPr>
        <w:ind w:left="708"/>
        <w:rPr>
          <w:rFonts w:eastAsia="Times New Roman" w:cs="Times New Roman"/>
        </w:rPr>
      </w:pPr>
    </w:p>
    <w:p w14:paraId="0863BB26" w14:textId="395439A0" w:rsidR="00011FB5" w:rsidRPr="00011FB5" w:rsidRDefault="00335E2F" w:rsidP="00BC7616">
      <w:pPr>
        <w:ind w:left="708"/>
      </w:pPr>
      <w:hyperlink r:id="rId8" w:history="1">
        <w:r w:rsidR="00011FB5" w:rsidRPr="00011FB5">
          <w:rPr>
            <w:rStyle w:val="Lienhypertexte"/>
          </w:rPr>
          <w:t>https://www.icann.org/ombudsman</w:t>
        </w:r>
      </w:hyperlink>
    </w:p>
    <w:p w14:paraId="3C049E24" w14:textId="4CD3030E" w:rsidR="006F59B6" w:rsidRPr="00011FB5" w:rsidRDefault="006F59B6" w:rsidP="006F59B6">
      <w:pPr>
        <w:pStyle w:val="Titre2"/>
      </w:pPr>
      <w:r w:rsidRPr="00011FB5">
        <w:lastRenderedPageBreak/>
        <w:t xml:space="preserve">ICANN </w:t>
      </w:r>
      <w:r w:rsidR="0003309B" w:rsidRPr="00011FB5">
        <w:t>Complaints</w:t>
      </w:r>
      <w:r w:rsidRPr="00011FB5">
        <w:t xml:space="preserve"> Office</w:t>
      </w:r>
    </w:p>
    <w:p w14:paraId="5223A1EC" w14:textId="77777777" w:rsidR="006F59B6" w:rsidRPr="00011FB5" w:rsidRDefault="006F59B6" w:rsidP="0003309B"/>
    <w:p w14:paraId="16B79065" w14:textId="5629146A" w:rsidR="006F59B6" w:rsidRPr="00011FB5" w:rsidRDefault="006F59B6" w:rsidP="00042BF2">
      <w:pPr>
        <w:ind w:left="708"/>
      </w:pPr>
      <w:r w:rsidRPr="00011FB5">
        <w:t>In an ICANN Blog posted on 04 October 2016, Göran Marby,</w:t>
      </w:r>
      <w:r w:rsidR="0003309B" w:rsidRPr="00011FB5">
        <w:t xml:space="preserve"> </w:t>
      </w:r>
      <w:r w:rsidRPr="00011FB5">
        <w:t xml:space="preserve">ICANN President and CEO, announced the creation of </w:t>
      </w:r>
      <w:r w:rsidR="00042BF2" w:rsidRPr="00011FB5">
        <w:t xml:space="preserve">an </w:t>
      </w:r>
      <w:r w:rsidRPr="00011FB5">
        <w:t>ICANN</w:t>
      </w:r>
      <w:r w:rsidR="00042BF2" w:rsidRPr="00011FB5">
        <w:t xml:space="preserve"> Complaints Office</w:t>
      </w:r>
      <w:r w:rsidRPr="00011FB5">
        <w:t>.</w:t>
      </w:r>
      <w:r w:rsidR="00042BF2" w:rsidRPr="00011FB5">
        <w:br/>
      </w:r>
    </w:p>
    <w:p w14:paraId="7AF99D72" w14:textId="44AF8407" w:rsidR="006F59B6" w:rsidRPr="00011FB5" w:rsidRDefault="00042BF2" w:rsidP="00042BF2">
      <w:pPr>
        <w:ind w:left="708"/>
        <w:rPr>
          <w:i/>
        </w:rPr>
      </w:pPr>
      <w:r w:rsidRPr="00011FB5">
        <w:rPr>
          <w:i/>
        </w:rPr>
        <w:t>“</w:t>
      </w:r>
      <w:r w:rsidR="006F59B6" w:rsidRPr="00011FB5">
        <w:rPr>
          <w:i/>
        </w:rPr>
        <w:t>Finally, John Jeffrey will continue in his current role as ICANN’s General Counsel and Secretary, and in that role will continue to be responsible for supporting the ICANN Board’s work. I am also expanding John’s remit as we are creating a new role of an ICANN Complaints Officer. The ICANN Complaints Officer will receive, investigate and respond to complaints about the ICANN organization’s effectiveness, and will be responsible for all complaints systems and mechanisms across the ICANN organization. We will be appointing someone to this role, reporting directly to John. This person will work closely with Ombudsman Herb Wayne.</w:t>
      </w:r>
    </w:p>
    <w:p w14:paraId="551A244F" w14:textId="6BF6CFCB" w:rsidR="006F59B6" w:rsidRPr="00011FB5" w:rsidRDefault="006F59B6" w:rsidP="00042BF2">
      <w:pPr>
        <w:ind w:left="708"/>
        <w:rPr>
          <w:i/>
        </w:rPr>
      </w:pPr>
      <w:r w:rsidRPr="00011FB5">
        <w:rPr>
          <w:i/>
        </w:rPr>
        <w:t>The Complaints Officer is an important role that will provide a focus point for the community if they have complaints about the ICANN organization. It is an additional way to keep the organization and me accountable to you, the global ICANN community. The purpose of the office is to ensure that complaints and particularly those of community members, about systemic issues or concerns about the organization are heard, reviewed, analyzed and resolved as openly as appropriate. I want to be clear though that this in no way replaces or supersedes the important role of all ICANN’s formal accountability mechanisms.</w:t>
      </w:r>
      <w:r w:rsidR="00042BF2" w:rsidRPr="00011FB5">
        <w:rPr>
          <w:i/>
        </w:rPr>
        <w:t>”</w:t>
      </w:r>
    </w:p>
    <w:p w14:paraId="74540677" w14:textId="77777777" w:rsidR="006F59B6" w:rsidRPr="00011FB5" w:rsidRDefault="006F59B6" w:rsidP="00FE17AD">
      <w:pPr>
        <w:ind w:left="708"/>
      </w:pPr>
    </w:p>
    <w:p w14:paraId="2CCE719E" w14:textId="46A3F5A1" w:rsidR="00011FB5" w:rsidRPr="00011FB5" w:rsidRDefault="00011FB5" w:rsidP="00FE17AD">
      <w:pPr>
        <w:ind w:left="708"/>
      </w:pPr>
      <w:r w:rsidRPr="00FB798F">
        <w:rPr>
          <w:u w:val="single"/>
        </w:rPr>
        <w:t>Job description</w:t>
      </w:r>
      <w:r w:rsidRPr="00011FB5">
        <w:br/>
      </w:r>
      <w:hyperlink r:id="rId9" w:history="1">
        <w:r w:rsidRPr="00011FB5">
          <w:rPr>
            <w:rStyle w:val="Lienhypertexte"/>
          </w:rPr>
          <w:t>https://chj.tbe.taleo.net/chj06/ats/careers/v2/viewRequisition?org=ICANN&amp;cws=37&amp;rid=1082</w:t>
        </w:r>
      </w:hyperlink>
    </w:p>
    <w:p w14:paraId="30DF3940" w14:textId="77777777" w:rsidR="00011FB5" w:rsidRPr="00011FB5" w:rsidRDefault="00011FB5" w:rsidP="00FE17AD">
      <w:pPr>
        <w:ind w:left="708"/>
      </w:pPr>
    </w:p>
    <w:p w14:paraId="41BC7C43" w14:textId="556A4AC0" w:rsidR="002B1F2C" w:rsidRPr="00011FB5" w:rsidRDefault="00FE17AD" w:rsidP="002B1F2C">
      <w:pPr>
        <w:pStyle w:val="Titre1"/>
        <w:numPr>
          <w:ilvl w:val="0"/>
          <w:numId w:val="2"/>
        </w:numPr>
        <w:ind w:left="1428"/>
      </w:pPr>
      <w:r w:rsidRPr="00011FB5">
        <w:t>The new requests</w:t>
      </w:r>
    </w:p>
    <w:p w14:paraId="76F7E490" w14:textId="77777777" w:rsidR="002B1F2C" w:rsidRPr="00011FB5" w:rsidRDefault="002B1F2C" w:rsidP="002B1F2C">
      <w:pPr>
        <w:widowControl w:val="0"/>
        <w:autoSpaceDE w:val="0"/>
        <w:autoSpaceDN w:val="0"/>
        <w:adjustRightInd w:val="0"/>
        <w:ind w:left="708"/>
        <w:rPr>
          <w:rFonts w:ascii="Helvetica Neue" w:hAnsi="Helvetica Neue" w:cs="Helvetica Neue"/>
          <w:sz w:val="32"/>
          <w:szCs w:val="32"/>
        </w:rPr>
      </w:pPr>
    </w:p>
    <w:p w14:paraId="65C7164E" w14:textId="2ED8B85D" w:rsidR="00B64F01" w:rsidRPr="00A51F78" w:rsidRDefault="00B64F01" w:rsidP="00A51F78">
      <w:pPr>
        <w:pStyle w:val="Paragraphedeliste"/>
        <w:widowControl w:val="0"/>
        <w:numPr>
          <w:ilvl w:val="0"/>
          <w:numId w:val="19"/>
        </w:numPr>
        <w:autoSpaceDE w:val="0"/>
        <w:autoSpaceDN w:val="0"/>
        <w:adjustRightInd w:val="0"/>
        <w:rPr>
          <w:rStyle w:val="Titre2Car"/>
        </w:rPr>
      </w:pPr>
      <w:r w:rsidRPr="00A51F78">
        <w:rPr>
          <w:rStyle w:val="Titre2Car"/>
        </w:rPr>
        <w:t>Diversity</w:t>
      </w:r>
      <w:r w:rsidRPr="00A51F78">
        <w:rPr>
          <w:rStyle w:val="Titre2Car"/>
        </w:rPr>
        <w:br/>
      </w:r>
      <w:hyperlink r:id="rId10" w:history="1">
        <w:r w:rsidR="00A51F78" w:rsidRPr="00317437">
          <w:rPr>
            <w:rStyle w:val="Lienhypertexte"/>
          </w:rPr>
          <w:t>https://community.icann.org/x/jhWOAw</w:t>
        </w:r>
      </w:hyperlink>
    </w:p>
    <w:p w14:paraId="41A33838" w14:textId="77777777" w:rsidR="00571DA1" w:rsidRDefault="00571DA1" w:rsidP="00571DA1">
      <w:pPr>
        <w:widowControl w:val="0"/>
        <w:autoSpaceDE w:val="0"/>
        <w:autoSpaceDN w:val="0"/>
        <w:adjustRightInd w:val="0"/>
        <w:ind w:firstLine="708"/>
      </w:pPr>
    </w:p>
    <w:p w14:paraId="253AF6B0" w14:textId="172E3C3A" w:rsidR="00571DA1" w:rsidRDefault="00571DA1" w:rsidP="00126ADF">
      <w:pPr>
        <w:widowControl w:val="0"/>
        <w:autoSpaceDE w:val="0"/>
        <w:autoSpaceDN w:val="0"/>
        <w:adjustRightInd w:val="0"/>
        <w:ind w:left="708"/>
      </w:pPr>
      <w:r w:rsidRPr="00571DA1">
        <w:t>The Diversity-DT is curren</w:t>
      </w:r>
      <w:r w:rsidR="00126ADF">
        <w:t>tly working and discussing on the following:</w:t>
      </w:r>
    </w:p>
    <w:p w14:paraId="2F0EC158" w14:textId="77777777" w:rsidR="00126ADF" w:rsidRPr="00126ADF" w:rsidRDefault="00126ADF" w:rsidP="00126ADF">
      <w:pPr>
        <w:widowControl w:val="0"/>
        <w:autoSpaceDE w:val="0"/>
        <w:autoSpaceDN w:val="0"/>
        <w:adjustRightInd w:val="0"/>
        <w:ind w:firstLine="708"/>
      </w:pPr>
      <w:r w:rsidRPr="00126ADF">
        <w:t>Creating and office of diversity and inclusion within ICANN</w:t>
      </w:r>
    </w:p>
    <w:p w14:paraId="135E1F0D" w14:textId="77777777" w:rsidR="00F2415A" w:rsidRDefault="00F2415A" w:rsidP="00126ADF">
      <w:pPr>
        <w:widowControl w:val="0"/>
        <w:autoSpaceDE w:val="0"/>
        <w:autoSpaceDN w:val="0"/>
        <w:adjustRightInd w:val="0"/>
        <w:ind w:left="708"/>
      </w:pPr>
    </w:p>
    <w:p w14:paraId="641C1F77" w14:textId="6BDDE306" w:rsidR="00126ADF" w:rsidRPr="00126ADF" w:rsidRDefault="00F2415A" w:rsidP="00126ADF">
      <w:pPr>
        <w:widowControl w:val="0"/>
        <w:autoSpaceDE w:val="0"/>
        <w:autoSpaceDN w:val="0"/>
        <w:adjustRightInd w:val="0"/>
        <w:ind w:left="708"/>
      </w:pPr>
      <w:r>
        <w:t>“</w:t>
      </w:r>
      <w:r w:rsidR="00126ADF" w:rsidRPr="00126ADF">
        <w:t xml:space="preserve">In order to move forward, we propose to create, within ICANN, an office for diversity and inclusion (or “observatoire de la diversité”) in charge of </w:t>
      </w:r>
    </w:p>
    <w:p w14:paraId="25EFF18C" w14:textId="76E68CBC" w:rsidR="00126ADF" w:rsidRPr="00126ADF" w:rsidRDefault="00126ADF" w:rsidP="00126ADF">
      <w:pPr>
        <w:pStyle w:val="Paragraphedeliste"/>
        <w:widowControl w:val="0"/>
        <w:numPr>
          <w:ilvl w:val="0"/>
          <w:numId w:val="23"/>
        </w:numPr>
        <w:autoSpaceDE w:val="0"/>
        <w:autoSpaceDN w:val="0"/>
        <w:adjustRightInd w:val="0"/>
        <w:ind w:left="1068"/>
      </w:pPr>
      <w:r w:rsidRPr="00126ADF">
        <w:t xml:space="preserve">gathering and analyzing data regarding diversity within ICANN and </w:t>
      </w:r>
    </w:p>
    <w:p w14:paraId="01124F1F" w14:textId="05B1F313" w:rsidR="00126ADF" w:rsidRPr="00126ADF" w:rsidRDefault="00126ADF" w:rsidP="00126ADF">
      <w:pPr>
        <w:pStyle w:val="Paragraphedeliste"/>
        <w:widowControl w:val="0"/>
        <w:numPr>
          <w:ilvl w:val="0"/>
          <w:numId w:val="23"/>
        </w:numPr>
        <w:autoSpaceDE w:val="0"/>
        <w:autoSpaceDN w:val="0"/>
        <w:adjustRightInd w:val="0"/>
        <w:ind w:left="1068"/>
      </w:pPr>
      <w:r w:rsidRPr="00126ADF">
        <w:t xml:space="preserve">making concrete proposals to enhance effective diversity within ICANN. </w:t>
      </w:r>
    </w:p>
    <w:p w14:paraId="367201C6" w14:textId="77777777" w:rsidR="00126ADF" w:rsidRPr="00126ADF" w:rsidRDefault="00126ADF" w:rsidP="00126ADF">
      <w:pPr>
        <w:widowControl w:val="0"/>
        <w:autoSpaceDE w:val="0"/>
        <w:autoSpaceDN w:val="0"/>
        <w:adjustRightInd w:val="0"/>
        <w:ind w:left="1056"/>
      </w:pPr>
    </w:p>
    <w:p w14:paraId="4EBAD488" w14:textId="3B23FC54" w:rsidR="00126ADF" w:rsidRPr="00126ADF" w:rsidRDefault="00126ADF" w:rsidP="00126ADF">
      <w:pPr>
        <w:widowControl w:val="0"/>
        <w:autoSpaceDE w:val="0"/>
        <w:autoSpaceDN w:val="0"/>
        <w:adjustRightInd w:val="0"/>
        <w:ind w:left="708"/>
      </w:pPr>
      <w:r w:rsidRPr="00126ADF">
        <w:t>This Office would be task</w:t>
      </w:r>
      <w:r>
        <w:t>ed with the following missions:</w:t>
      </w:r>
    </w:p>
    <w:p w14:paraId="70785546" w14:textId="3FA690D3" w:rsidR="00126ADF" w:rsidRPr="00126ADF" w:rsidRDefault="00126ADF" w:rsidP="00126ADF">
      <w:pPr>
        <w:pStyle w:val="Paragraphedeliste"/>
        <w:widowControl w:val="0"/>
        <w:numPr>
          <w:ilvl w:val="0"/>
          <w:numId w:val="22"/>
        </w:numPr>
        <w:autoSpaceDE w:val="0"/>
        <w:autoSpaceDN w:val="0"/>
        <w:adjustRightInd w:val="0"/>
      </w:pPr>
      <w:r>
        <w:t>Establishing a diversity audit;</w:t>
      </w:r>
    </w:p>
    <w:p w14:paraId="536C3F89" w14:textId="74E6AA2F" w:rsidR="00126ADF" w:rsidRPr="00126ADF" w:rsidRDefault="00126ADF" w:rsidP="00126ADF">
      <w:pPr>
        <w:pStyle w:val="Paragraphedeliste"/>
        <w:widowControl w:val="0"/>
        <w:numPr>
          <w:ilvl w:val="0"/>
          <w:numId w:val="22"/>
        </w:numPr>
        <w:autoSpaceDE w:val="0"/>
        <w:autoSpaceDN w:val="0"/>
        <w:adjustRightInd w:val="0"/>
      </w:pPr>
      <w:r w:rsidRPr="00126ADF">
        <w:t>Defining diversity</w:t>
      </w:r>
      <w:r>
        <w:t xml:space="preserve"> criteria;</w:t>
      </w:r>
    </w:p>
    <w:p w14:paraId="7ACE5431" w14:textId="77777777" w:rsidR="00126ADF" w:rsidRPr="00126ADF" w:rsidRDefault="00126ADF" w:rsidP="00126ADF">
      <w:pPr>
        <w:pStyle w:val="Paragraphedeliste"/>
        <w:widowControl w:val="0"/>
        <w:numPr>
          <w:ilvl w:val="0"/>
          <w:numId w:val="22"/>
        </w:numPr>
        <w:autoSpaceDE w:val="0"/>
        <w:autoSpaceDN w:val="0"/>
        <w:adjustRightInd w:val="0"/>
      </w:pPr>
      <w:r w:rsidRPr="00126ADF">
        <w:t xml:space="preserve">Collecting the data for each criterion for all leadership positions in ICANN; Drafting a long-term diversity strategy; </w:t>
      </w:r>
    </w:p>
    <w:p w14:paraId="5880CB71" w14:textId="56F7DF05" w:rsidR="00126ADF" w:rsidRPr="00126ADF" w:rsidRDefault="00126ADF" w:rsidP="00126ADF">
      <w:pPr>
        <w:pStyle w:val="Paragraphedeliste"/>
        <w:widowControl w:val="0"/>
        <w:numPr>
          <w:ilvl w:val="0"/>
          <w:numId w:val="22"/>
        </w:numPr>
        <w:autoSpaceDE w:val="0"/>
        <w:autoSpaceDN w:val="0"/>
        <w:adjustRightInd w:val="0"/>
      </w:pPr>
      <w:r w:rsidRPr="00126ADF">
        <w:t>Publishing an annual re</w:t>
      </w:r>
      <w:r>
        <w:t>port on diversity within ICANN;</w:t>
      </w:r>
    </w:p>
    <w:p w14:paraId="6009A0C4" w14:textId="4944E7F6" w:rsidR="00126ADF" w:rsidRPr="00126ADF" w:rsidRDefault="00126ADF" w:rsidP="00126ADF">
      <w:pPr>
        <w:pStyle w:val="Paragraphedeliste"/>
        <w:widowControl w:val="0"/>
        <w:numPr>
          <w:ilvl w:val="0"/>
          <w:numId w:val="22"/>
        </w:numPr>
        <w:autoSpaceDE w:val="0"/>
        <w:autoSpaceDN w:val="0"/>
        <w:adjustRightInd w:val="0"/>
      </w:pPr>
      <w:r w:rsidRPr="00126ADF">
        <w:t>Making concrete proposals to improve diversity within ICANN, t</w:t>
      </w:r>
      <w:r w:rsidR="00F2415A">
        <w:t>o be shared with the community.”</w:t>
      </w:r>
    </w:p>
    <w:p w14:paraId="44292B09" w14:textId="77777777" w:rsidR="00126ADF" w:rsidRPr="00571DA1" w:rsidRDefault="00126ADF" w:rsidP="00571DA1">
      <w:pPr>
        <w:widowControl w:val="0"/>
        <w:autoSpaceDE w:val="0"/>
        <w:autoSpaceDN w:val="0"/>
        <w:adjustRightInd w:val="0"/>
        <w:ind w:left="708"/>
      </w:pPr>
    </w:p>
    <w:p w14:paraId="572075A8" w14:textId="77777777" w:rsidR="00571DA1" w:rsidRDefault="00571DA1" w:rsidP="00A51F78">
      <w:pPr>
        <w:widowControl w:val="0"/>
        <w:autoSpaceDE w:val="0"/>
        <w:autoSpaceDN w:val="0"/>
        <w:adjustRightInd w:val="0"/>
      </w:pPr>
    </w:p>
    <w:p w14:paraId="3F365291" w14:textId="77777777" w:rsidR="00A51F78" w:rsidRPr="00A51F78" w:rsidRDefault="00B64F01" w:rsidP="00126ADF">
      <w:pPr>
        <w:pStyle w:val="Paragraphedeliste"/>
        <w:widowControl w:val="0"/>
        <w:numPr>
          <w:ilvl w:val="0"/>
          <w:numId w:val="23"/>
        </w:numPr>
        <w:autoSpaceDE w:val="0"/>
        <w:autoSpaceDN w:val="0"/>
        <w:adjustRightInd w:val="0"/>
        <w:rPr>
          <w:rStyle w:val="Titre2Car"/>
        </w:rPr>
      </w:pPr>
      <w:r w:rsidRPr="00A51F78">
        <w:rPr>
          <w:rStyle w:val="Titre2Car"/>
        </w:rPr>
        <w:t>Guidelines for Good Faith Conduct</w:t>
      </w:r>
      <w:r>
        <w:tab/>
      </w:r>
      <w:r w:rsidR="00A51F78">
        <w:br/>
      </w:r>
      <w:hyperlink r:id="rId11" w:history="1">
        <w:r w:rsidR="00A51F78" w:rsidRPr="00317437">
          <w:rPr>
            <w:rStyle w:val="Lienhypertexte"/>
          </w:rPr>
          <w:t>https://community.icann.org/x/nhWOAw</w:t>
        </w:r>
      </w:hyperlink>
    </w:p>
    <w:p w14:paraId="7B1E46AB" w14:textId="5C0ECF5F" w:rsidR="00A51F78" w:rsidRDefault="00A51F78" w:rsidP="00A51F78">
      <w:pPr>
        <w:pStyle w:val="Paragraphedeliste"/>
        <w:widowControl w:val="0"/>
        <w:autoSpaceDE w:val="0"/>
        <w:autoSpaceDN w:val="0"/>
        <w:adjustRightInd w:val="0"/>
        <w:ind w:left="708"/>
      </w:pPr>
    </w:p>
    <w:p w14:paraId="2D9A21F2" w14:textId="77777777" w:rsidR="00BC7616" w:rsidRDefault="00BC7616" w:rsidP="00A51F78">
      <w:pPr>
        <w:pStyle w:val="Paragraphedeliste"/>
        <w:widowControl w:val="0"/>
        <w:autoSpaceDE w:val="0"/>
        <w:autoSpaceDN w:val="0"/>
        <w:adjustRightInd w:val="0"/>
        <w:ind w:left="708"/>
      </w:pPr>
    </w:p>
    <w:p w14:paraId="3626D43F"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Human Rights</w:t>
      </w:r>
      <w:r>
        <w:br/>
      </w:r>
      <w:hyperlink r:id="rId12" w:history="1">
        <w:r w:rsidRPr="00317437">
          <w:rPr>
            <w:rStyle w:val="Lienhypertexte"/>
          </w:rPr>
          <w:t>https://community.icann.org/x/kBWOAw</w:t>
        </w:r>
      </w:hyperlink>
    </w:p>
    <w:p w14:paraId="08EECCC8" w14:textId="17FF3F29" w:rsidR="00A51F78" w:rsidRDefault="00A51F78" w:rsidP="00A51F78">
      <w:pPr>
        <w:pStyle w:val="Paragraphedeliste"/>
        <w:widowControl w:val="0"/>
        <w:autoSpaceDE w:val="0"/>
        <w:autoSpaceDN w:val="0"/>
        <w:adjustRightInd w:val="0"/>
        <w:ind w:left="708"/>
      </w:pPr>
    </w:p>
    <w:p w14:paraId="0D150481" w14:textId="77777777" w:rsidR="00BC7616" w:rsidRDefault="00BC7616" w:rsidP="00A51F78">
      <w:pPr>
        <w:pStyle w:val="Paragraphedeliste"/>
        <w:widowControl w:val="0"/>
        <w:autoSpaceDE w:val="0"/>
        <w:autoSpaceDN w:val="0"/>
        <w:adjustRightInd w:val="0"/>
        <w:ind w:left="708"/>
      </w:pPr>
    </w:p>
    <w:p w14:paraId="5AAA67F9"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Jurisdiction</w:t>
      </w:r>
      <w:r>
        <w:br/>
      </w:r>
      <w:hyperlink r:id="rId13" w:history="1">
        <w:r w:rsidRPr="00317437">
          <w:rPr>
            <w:rStyle w:val="Lienhypertexte"/>
          </w:rPr>
          <w:t>https://community.icann.org/x/khWOAw</w:t>
        </w:r>
      </w:hyperlink>
    </w:p>
    <w:p w14:paraId="5BBEE3E2" w14:textId="67FFC80C" w:rsidR="00A51F78" w:rsidRDefault="00A51F78" w:rsidP="00A51F78">
      <w:pPr>
        <w:pStyle w:val="Paragraphedeliste"/>
        <w:widowControl w:val="0"/>
        <w:autoSpaceDE w:val="0"/>
        <w:autoSpaceDN w:val="0"/>
        <w:adjustRightInd w:val="0"/>
        <w:ind w:left="708"/>
      </w:pPr>
    </w:p>
    <w:p w14:paraId="7A5A7631" w14:textId="77777777" w:rsidR="00BC7616" w:rsidRDefault="00BC7616" w:rsidP="00A51F78">
      <w:pPr>
        <w:pStyle w:val="Paragraphedeliste"/>
        <w:widowControl w:val="0"/>
        <w:autoSpaceDE w:val="0"/>
        <w:autoSpaceDN w:val="0"/>
        <w:adjustRightInd w:val="0"/>
        <w:ind w:left="708"/>
      </w:pPr>
    </w:p>
    <w:p w14:paraId="2521667E"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Ombudsman</w:t>
      </w:r>
      <w:r>
        <w:br/>
      </w:r>
      <w:hyperlink r:id="rId14" w:history="1">
        <w:r w:rsidRPr="00317437">
          <w:rPr>
            <w:rStyle w:val="Lienhypertexte"/>
          </w:rPr>
          <w:t>https://community.icann.org/x/lhWOAw</w:t>
        </w:r>
      </w:hyperlink>
    </w:p>
    <w:p w14:paraId="07904A97" w14:textId="41FD1528" w:rsidR="00A51F78" w:rsidRDefault="00A51F78" w:rsidP="00A51F78">
      <w:pPr>
        <w:pStyle w:val="Paragraphedeliste"/>
        <w:widowControl w:val="0"/>
        <w:autoSpaceDE w:val="0"/>
        <w:autoSpaceDN w:val="0"/>
        <w:adjustRightInd w:val="0"/>
        <w:ind w:left="708"/>
      </w:pPr>
    </w:p>
    <w:p w14:paraId="7B7531E1" w14:textId="77777777" w:rsidR="00BC7616" w:rsidRDefault="00BC7616" w:rsidP="00A51F78">
      <w:pPr>
        <w:pStyle w:val="Paragraphedeliste"/>
        <w:widowControl w:val="0"/>
        <w:autoSpaceDE w:val="0"/>
        <w:autoSpaceDN w:val="0"/>
        <w:adjustRightInd w:val="0"/>
        <w:ind w:left="708"/>
      </w:pPr>
    </w:p>
    <w:p w14:paraId="4F1F8FA1"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Reviewing CEP</w:t>
      </w:r>
      <w:r w:rsidRPr="00A51F78">
        <w:rPr>
          <w:rStyle w:val="Titre2Car"/>
        </w:rPr>
        <w:br/>
      </w:r>
      <w:hyperlink r:id="rId15" w:history="1">
        <w:r w:rsidRPr="00317437">
          <w:rPr>
            <w:rStyle w:val="Lienhypertexte"/>
          </w:rPr>
          <w:t>https://community.icann.org/x/nBWOAw</w:t>
        </w:r>
      </w:hyperlink>
    </w:p>
    <w:p w14:paraId="07F15214" w14:textId="41615C52" w:rsidR="00A51F78" w:rsidRDefault="00A51F78" w:rsidP="00A51F78">
      <w:pPr>
        <w:pStyle w:val="Paragraphedeliste"/>
        <w:widowControl w:val="0"/>
        <w:autoSpaceDE w:val="0"/>
        <w:autoSpaceDN w:val="0"/>
        <w:adjustRightInd w:val="0"/>
        <w:ind w:left="708"/>
      </w:pPr>
    </w:p>
    <w:p w14:paraId="5A077D26" w14:textId="77777777" w:rsidR="00BC7616" w:rsidRDefault="00BC7616" w:rsidP="00A51F78">
      <w:pPr>
        <w:pStyle w:val="Paragraphedeliste"/>
        <w:widowControl w:val="0"/>
        <w:autoSpaceDE w:val="0"/>
        <w:autoSpaceDN w:val="0"/>
        <w:adjustRightInd w:val="0"/>
        <w:ind w:left="708"/>
      </w:pPr>
    </w:p>
    <w:p w14:paraId="521DC587"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SO/AC Accountability</w:t>
      </w:r>
      <w:r>
        <w:br/>
      </w:r>
      <w:hyperlink r:id="rId16" w:history="1">
        <w:r w:rsidRPr="00317437">
          <w:rPr>
            <w:rStyle w:val="Lienhypertexte"/>
          </w:rPr>
          <w:t>https://community.icann.org/x/lBWOAw</w:t>
        </w:r>
      </w:hyperlink>
    </w:p>
    <w:p w14:paraId="4D4D745F" w14:textId="435940F5" w:rsidR="00A51F78" w:rsidRDefault="00A51F78" w:rsidP="00A51F78">
      <w:pPr>
        <w:pStyle w:val="Paragraphedeliste"/>
        <w:widowControl w:val="0"/>
        <w:autoSpaceDE w:val="0"/>
        <w:autoSpaceDN w:val="0"/>
        <w:adjustRightInd w:val="0"/>
        <w:ind w:left="708"/>
      </w:pPr>
    </w:p>
    <w:p w14:paraId="6C748830" w14:textId="3E28ED21" w:rsidR="009F2234" w:rsidRDefault="009F2234" w:rsidP="009F2234">
      <w:pPr>
        <w:widowControl w:val="0"/>
        <w:autoSpaceDE w:val="0"/>
        <w:autoSpaceDN w:val="0"/>
        <w:adjustRightInd w:val="0"/>
        <w:ind w:left="708"/>
      </w:pPr>
      <w:r w:rsidRPr="009F2234">
        <w:t>Report of the SO/AC Accountability Project for Work Stream 2</w:t>
      </w:r>
      <w:r>
        <w:tab/>
      </w:r>
      <w:r>
        <w:br/>
      </w:r>
      <w:r w:rsidRPr="009F2234">
        <w:t>Draft 1.3, as of 28-Feb-2016</w:t>
      </w:r>
    </w:p>
    <w:p w14:paraId="439A5052" w14:textId="77777777" w:rsidR="009F2234" w:rsidRPr="009F2234" w:rsidRDefault="009F2234" w:rsidP="009F2234">
      <w:pPr>
        <w:widowControl w:val="0"/>
        <w:autoSpaceDE w:val="0"/>
        <w:autoSpaceDN w:val="0"/>
        <w:adjustRightInd w:val="0"/>
        <w:ind w:left="708"/>
      </w:pPr>
    </w:p>
    <w:p w14:paraId="1AD2BDB8" w14:textId="12082CD0" w:rsidR="009F2234" w:rsidRPr="009F2234" w:rsidRDefault="009F2234" w:rsidP="009F2234">
      <w:pPr>
        <w:widowControl w:val="0"/>
        <w:autoSpaceDE w:val="0"/>
        <w:autoSpaceDN w:val="0"/>
        <w:adjustRightInd w:val="0"/>
        <w:ind w:left="708"/>
        <w:rPr>
          <w:bCs/>
        </w:rPr>
      </w:pPr>
      <w:r w:rsidRPr="009F2234">
        <w:rPr>
          <w:bCs/>
        </w:rPr>
        <w:t>3. Mechanisms for challenging or appealing elections.   Does your AC/SO have mechanisms by which your members can challenge or appeal decisions and elections? Please include link where they can be consulted.</w:t>
      </w:r>
      <w:r>
        <w:rPr>
          <w:bCs/>
        </w:rPr>
        <w:t xml:space="preserve"> (P4)</w:t>
      </w:r>
    </w:p>
    <w:p w14:paraId="0F611797" w14:textId="77777777" w:rsidR="009F2234" w:rsidRDefault="009F2234" w:rsidP="00A51F78">
      <w:pPr>
        <w:pStyle w:val="Paragraphedeliste"/>
        <w:widowControl w:val="0"/>
        <w:autoSpaceDE w:val="0"/>
        <w:autoSpaceDN w:val="0"/>
        <w:adjustRightInd w:val="0"/>
        <w:ind w:left="708"/>
      </w:pPr>
    </w:p>
    <w:p w14:paraId="79B66526" w14:textId="77777777" w:rsidR="00AB037A" w:rsidRPr="00AB037A" w:rsidRDefault="00AB037A" w:rsidP="00AB037A">
      <w:pPr>
        <w:pStyle w:val="normal0"/>
        <w:spacing w:before="120"/>
        <w:ind w:firstLine="708"/>
        <w:rPr>
          <w:rFonts w:asciiTheme="minorHAnsi" w:eastAsia="Calibri" w:hAnsiTheme="minorHAnsi" w:cs="Calibri"/>
          <w:b/>
        </w:rPr>
      </w:pPr>
      <w:r w:rsidRPr="00AB037A">
        <w:rPr>
          <w:rFonts w:asciiTheme="minorHAnsi" w:eastAsia="Calibri" w:hAnsiTheme="minorHAnsi" w:cs="Calibri"/>
          <w:b/>
        </w:rPr>
        <w:t>Recommendations regarding Accountability (written and unwritten):</w:t>
      </w:r>
    </w:p>
    <w:p w14:paraId="655352E5" w14:textId="77777777" w:rsidR="00AB037A" w:rsidRPr="00AB037A" w:rsidRDefault="00AB037A" w:rsidP="00AB037A">
      <w:pPr>
        <w:pStyle w:val="normal0"/>
        <w:ind w:left="708"/>
        <w:rPr>
          <w:rFonts w:asciiTheme="minorHAnsi" w:eastAsia="Calibri" w:hAnsiTheme="minorHAnsi" w:cs="Calibri"/>
        </w:rPr>
      </w:pPr>
      <w:r w:rsidRPr="00AB037A">
        <w:rPr>
          <w:rFonts w:asciiTheme="minorHAnsi" w:eastAsia="Calibri" w:hAnsiTheme="minorHAnsi" w:cs="Calibri"/>
        </w:rPr>
        <w:t>Our review leads us to recommend that each SO/AC/Subgroup consider adopting the following “best practices”, where applicable to their structure and purpose:</w:t>
      </w:r>
    </w:p>
    <w:p w14:paraId="48A01134" w14:textId="77777777" w:rsidR="00AB037A" w:rsidRPr="00AB037A" w:rsidRDefault="00AB037A" w:rsidP="00AB037A">
      <w:pPr>
        <w:pStyle w:val="normal0"/>
        <w:numPr>
          <w:ilvl w:val="0"/>
          <w:numId w:val="33"/>
        </w:numPr>
        <w:spacing w:before="120"/>
        <w:rPr>
          <w:rFonts w:asciiTheme="minorHAnsi" w:eastAsia="Calibri" w:hAnsiTheme="minorHAnsi" w:cs="Calibri"/>
        </w:rPr>
      </w:pPr>
      <w:r w:rsidRPr="00AB037A">
        <w:rPr>
          <w:rFonts w:asciiTheme="minorHAnsi" w:eastAsia="Calibri" w:hAnsiTheme="minorHAnsi" w:cs="Calibri"/>
        </w:rPr>
        <w:t>SO/AC/Subgroups should document their procedures for members to challenge the process used for an election or formal decision.</w:t>
      </w:r>
    </w:p>
    <w:p w14:paraId="3FC0D4F4" w14:textId="77777777" w:rsidR="00AB037A" w:rsidRPr="00AB037A" w:rsidRDefault="00AB037A" w:rsidP="00AB037A">
      <w:pPr>
        <w:pStyle w:val="normal0"/>
        <w:numPr>
          <w:ilvl w:val="0"/>
          <w:numId w:val="33"/>
        </w:numPr>
        <w:spacing w:before="120"/>
        <w:rPr>
          <w:rFonts w:asciiTheme="minorHAnsi" w:eastAsia="Calibri" w:hAnsiTheme="minorHAnsi" w:cs="Calibri"/>
        </w:rPr>
      </w:pPr>
      <w:r w:rsidRPr="00AB037A">
        <w:rPr>
          <w:rFonts w:asciiTheme="minorHAnsi" w:eastAsia="Calibri" w:hAnsiTheme="minorHAnsi" w:cs="Calibri"/>
        </w:rPr>
        <w:t xml:space="preserve">SO/AC/Subgroups should document their procedures for non-members to challenge r decisions regarding their eligibility to become a member. </w:t>
      </w:r>
    </w:p>
    <w:p w14:paraId="63B65F0B" w14:textId="77777777" w:rsidR="00AB037A" w:rsidRPr="00AB037A" w:rsidRDefault="00AB037A" w:rsidP="00AB037A">
      <w:pPr>
        <w:pStyle w:val="normal0"/>
        <w:numPr>
          <w:ilvl w:val="0"/>
          <w:numId w:val="33"/>
        </w:numPr>
        <w:spacing w:before="120"/>
        <w:rPr>
          <w:rFonts w:asciiTheme="minorHAnsi" w:eastAsia="Calibri" w:hAnsiTheme="minorHAnsi" w:cs="Calibri"/>
        </w:rPr>
      </w:pPr>
      <w:r w:rsidRPr="00AB037A">
        <w:rPr>
          <w:rFonts w:asciiTheme="minorHAnsi" w:eastAsia="Calibri" w:hAnsiTheme="minorHAnsi" w:cs="Calibri"/>
        </w:rPr>
        <w:t>SO/AC/Subgroups should document unwritten procedures and customs that have been developed in the course of practice, and make them part of their procedural operation documents, charters, and/or bylaws.</w:t>
      </w:r>
    </w:p>
    <w:p w14:paraId="6C58F0BF" w14:textId="77777777" w:rsidR="00BC7616" w:rsidRPr="00AB037A" w:rsidRDefault="00BC7616" w:rsidP="00A51F78">
      <w:pPr>
        <w:pStyle w:val="Paragraphedeliste"/>
        <w:widowControl w:val="0"/>
        <w:autoSpaceDE w:val="0"/>
        <w:autoSpaceDN w:val="0"/>
        <w:adjustRightInd w:val="0"/>
        <w:ind w:left="708"/>
      </w:pPr>
    </w:p>
    <w:p w14:paraId="666910FF" w14:textId="112BBED7" w:rsidR="00AB037A" w:rsidRDefault="00AB037A" w:rsidP="00A51F78">
      <w:pPr>
        <w:pStyle w:val="Paragraphedeliste"/>
        <w:widowControl w:val="0"/>
        <w:autoSpaceDE w:val="0"/>
        <w:autoSpaceDN w:val="0"/>
        <w:adjustRightInd w:val="0"/>
        <w:ind w:left="708"/>
        <w:rPr>
          <w:rFonts w:cs="Calibri"/>
          <w:b/>
        </w:rPr>
      </w:pPr>
      <w:r w:rsidRPr="00BC3ACC">
        <w:rPr>
          <w:rFonts w:cs="Calibri"/>
          <w:b/>
        </w:rPr>
        <w:t>Should the subgroup add to the recommendations that the ICANN Ombuds Office is availab</w:t>
      </w:r>
      <w:r w:rsidR="00BC3ACC" w:rsidRPr="00BC3ACC">
        <w:rPr>
          <w:rFonts w:cs="Calibri"/>
          <w:b/>
        </w:rPr>
        <w:t>le to handle challenges? Or any other Offices?</w:t>
      </w:r>
    </w:p>
    <w:p w14:paraId="5644F57A" w14:textId="75AF1480" w:rsidR="00BC3ACC" w:rsidRDefault="00BC3ACC" w:rsidP="00A51F78">
      <w:pPr>
        <w:pStyle w:val="Paragraphedeliste"/>
        <w:widowControl w:val="0"/>
        <w:autoSpaceDE w:val="0"/>
        <w:autoSpaceDN w:val="0"/>
        <w:adjustRightInd w:val="0"/>
        <w:ind w:left="708"/>
        <w:rPr>
          <w:rFonts w:cs="Calibri"/>
          <w:b/>
        </w:rPr>
      </w:pPr>
      <w:r>
        <w:rPr>
          <w:rFonts w:cs="Calibri"/>
          <w:b/>
        </w:rPr>
        <w:t xml:space="preserve">For </w:t>
      </w:r>
      <w:r w:rsidRPr="00BC3ACC">
        <w:rPr>
          <w:rFonts w:cs="Calibri"/>
          <w:b/>
        </w:rPr>
        <w:t>challenging or appealing elections</w:t>
      </w:r>
      <w:r>
        <w:rPr>
          <w:rFonts w:cs="Calibri"/>
          <w:b/>
        </w:rPr>
        <w:t>, for transparency and/or for participation?</w:t>
      </w:r>
    </w:p>
    <w:p w14:paraId="2A3B9303" w14:textId="77777777" w:rsidR="00BC3ACC" w:rsidRDefault="00BC3ACC" w:rsidP="00A51F78">
      <w:pPr>
        <w:pStyle w:val="Paragraphedeliste"/>
        <w:widowControl w:val="0"/>
        <w:autoSpaceDE w:val="0"/>
        <w:autoSpaceDN w:val="0"/>
        <w:adjustRightInd w:val="0"/>
        <w:ind w:left="708"/>
        <w:rPr>
          <w:rFonts w:cs="Calibri"/>
          <w:b/>
        </w:rPr>
      </w:pPr>
    </w:p>
    <w:p w14:paraId="7ED88189" w14:textId="77777777" w:rsidR="00B14E03" w:rsidRDefault="00B14E03" w:rsidP="00A51F78">
      <w:pPr>
        <w:pStyle w:val="Paragraphedeliste"/>
        <w:widowControl w:val="0"/>
        <w:autoSpaceDE w:val="0"/>
        <w:autoSpaceDN w:val="0"/>
        <w:adjustRightInd w:val="0"/>
        <w:ind w:left="708"/>
        <w:rPr>
          <w:rFonts w:cs="Calibri"/>
          <w:b/>
        </w:rPr>
      </w:pPr>
    </w:p>
    <w:p w14:paraId="45CACA39" w14:textId="77777777" w:rsidR="00B14E03" w:rsidRDefault="00B14E03" w:rsidP="00B14E03">
      <w:pPr>
        <w:widowControl w:val="0"/>
        <w:autoSpaceDE w:val="0"/>
        <w:autoSpaceDN w:val="0"/>
        <w:adjustRightInd w:val="0"/>
        <w:ind w:left="708"/>
        <w:rPr>
          <w:bCs/>
        </w:rPr>
      </w:pPr>
      <w:r w:rsidRPr="00B14E03">
        <w:rPr>
          <w:bCs/>
        </w:rPr>
        <w:t xml:space="preserve">3. The IRP should not be made to apply to SO &amp; AC activities, because it is complex and expensive, and there are easier alternative ways to challenge an AC or SO action or inaction, such as an </w:t>
      </w:r>
      <w:r w:rsidRPr="00B14E03">
        <w:rPr>
          <w:b/>
          <w:bCs/>
        </w:rPr>
        <w:t>Ombudsman</w:t>
      </w:r>
      <w:r w:rsidRPr="00B14E03">
        <w:rPr>
          <w:bCs/>
        </w:rPr>
        <w:t xml:space="preserve"> complaint. IRPs do not render monetary judgment. But when the panel awards costs, it can escalate and SO/AC might not have a budget to cover such costs. </w:t>
      </w:r>
    </w:p>
    <w:p w14:paraId="52EE6BDD" w14:textId="77777777" w:rsidR="00B14E03" w:rsidRPr="00B14E03" w:rsidRDefault="00B14E03" w:rsidP="00B14E03">
      <w:pPr>
        <w:widowControl w:val="0"/>
        <w:autoSpaceDE w:val="0"/>
        <w:autoSpaceDN w:val="0"/>
        <w:adjustRightInd w:val="0"/>
        <w:ind w:left="708"/>
        <w:rPr>
          <w:bCs/>
        </w:rPr>
      </w:pPr>
    </w:p>
    <w:p w14:paraId="4A83AFF5" w14:textId="77777777" w:rsidR="00BC3ACC" w:rsidRPr="00BC3ACC" w:rsidRDefault="00BC3ACC" w:rsidP="00A51F78">
      <w:pPr>
        <w:pStyle w:val="Paragraphedeliste"/>
        <w:widowControl w:val="0"/>
        <w:autoSpaceDE w:val="0"/>
        <w:autoSpaceDN w:val="0"/>
        <w:adjustRightInd w:val="0"/>
        <w:ind w:left="708"/>
        <w:rPr>
          <w:b/>
        </w:rPr>
      </w:pPr>
    </w:p>
    <w:p w14:paraId="0752D23B" w14:textId="77777777" w:rsidR="00A51F78" w:rsidRPr="00795CF8" w:rsidRDefault="00A51F78" w:rsidP="00126ADF">
      <w:pPr>
        <w:pStyle w:val="Paragraphedeliste"/>
        <w:widowControl w:val="0"/>
        <w:numPr>
          <w:ilvl w:val="0"/>
          <w:numId w:val="23"/>
        </w:numPr>
        <w:autoSpaceDE w:val="0"/>
        <w:autoSpaceDN w:val="0"/>
        <w:adjustRightInd w:val="0"/>
        <w:rPr>
          <w:rStyle w:val="Lienhypertexte"/>
          <w:rFonts w:asciiTheme="majorHAnsi" w:eastAsiaTheme="majorEastAsia" w:hAnsiTheme="majorHAnsi" w:cstheme="majorBidi"/>
          <w:b/>
          <w:bCs/>
          <w:color w:val="4F81BD" w:themeColor="accent1"/>
          <w:sz w:val="26"/>
          <w:szCs w:val="26"/>
          <w:u w:val="none"/>
        </w:rPr>
      </w:pPr>
      <w:r w:rsidRPr="00A51F78">
        <w:rPr>
          <w:rStyle w:val="Titre2Car"/>
        </w:rPr>
        <w:t>Staff Accountability</w:t>
      </w:r>
      <w:r>
        <w:br/>
      </w:r>
      <w:hyperlink r:id="rId17" w:history="1">
        <w:r w:rsidRPr="00317437">
          <w:rPr>
            <w:rStyle w:val="Lienhypertexte"/>
          </w:rPr>
          <w:t>https://community.icann.org/x/mhWOAw</w:t>
        </w:r>
      </w:hyperlink>
    </w:p>
    <w:p w14:paraId="50C6D1E5" w14:textId="77777777" w:rsidR="00795CF8" w:rsidRPr="00C53350" w:rsidRDefault="00795CF8" w:rsidP="00C53350">
      <w:pPr>
        <w:widowControl w:val="0"/>
        <w:autoSpaceDE w:val="0"/>
        <w:autoSpaceDN w:val="0"/>
        <w:adjustRightInd w:val="0"/>
        <w:ind w:left="708"/>
      </w:pPr>
    </w:p>
    <w:p w14:paraId="51F3E0B7" w14:textId="6D0B6164" w:rsidR="00C53350" w:rsidRPr="00C53350" w:rsidRDefault="00C53350" w:rsidP="00C53350">
      <w:pPr>
        <w:widowControl w:val="0"/>
        <w:autoSpaceDE w:val="0"/>
        <w:autoSpaceDN w:val="0"/>
        <w:adjustRightInd w:val="0"/>
        <w:ind w:left="708"/>
      </w:pPr>
      <w:r w:rsidRPr="00C53350">
        <w:t>Draft documents</w:t>
      </w:r>
      <w:r w:rsidR="00093A09">
        <w:t xml:space="preserve"> (still under review by the subgroup)</w:t>
      </w:r>
    </w:p>
    <w:p w14:paraId="38127C14" w14:textId="1D9DC335" w:rsidR="00795CF8" w:rsidRDefault="00335E2F" w:rsidP="00795CF8">
      <w:pPr>
        <w:widowControl w:val="0"/>
        <w:autoSpaceDE w:val="0"/>
        <w:autoSpaceDN w:val="0"/>
        <w:adjustRightInd w:val="0"/>
        <w:ind w:firstLine="708"/>
        <w:rPr>
          <w:rFonts w:eastAsia="Times New Roman" w:cs="Times New Roman"/>
        </w:rPr>
      </w:pPr>
      <w:hyperlink r:id="rId18" w:history="1">
        <w:r w:rsidR="00795CF8">
          <w:rPr>
            <w:rStyle w:val="Lienhypertexte"/>
            <w:rFonts w:eastAsia="Times New Roman" w:cs="Times New Roman"/>
          </w:rPr>
          <w:t>Document A version 1.3</w:t>
        </w:r>
      </w:hyperlink>
    </w:p>
    <w:p w14:paraId="48568BFD" w14:textId="6C4983F8" w:rsidR="00795CF8" w:rsidRDefault="00795CF8" w:rsidP="00795CF8">
      <w:pPr>
        <w:widowControl w:val="0"/>
        <w:autoSpaceDE w:val="0"/>
        <w:autoSpaceDN w:val="0"/>
        <w:adjustRightInd w:val="0"/>
        <w:rPr>
          <w:rStyle w:val="Titre2Car"/>
        </w:rPr>
      </w:pPr>
      <w:r>
        <w:rPr>
          <w:rStyle w:val="Titre2Car"/>
        </w:rPr>
        <w:tab/>
      </w:r>
    </w:p>
    <w:p w14:paraId="3B454A8B" w14:textId="79349DE4" w:rsidR="00795CF8" w:rsidRPr="00C53350" w:rsidRDefault="00795CF8" w:rsidP="00795CF8">
      <w:pPr>
        <w:widowControl w:val="0"/>
        <w:autoSpaceDE w:val="0"/>
        <w:autoSpaceDN w:val="0"/>
        <w:adjustRightInd w:val="0"/>
        <w:ind w:left="708"/>
        <w:rPr>
          <w:b/>
          <w:bCs/>
        </w:rPr>
      </w:pPr>
      <w:r w:rsidRPr="00C53350">
        <w:rPr>
          <w:b/>
          <w:bCs/>
        </w:rPr>
        <w:t>Recommendation #5</w:t>
      </w:r>
    </w:p>
    <w:p w14:paraId="2CA3E9A7" w14:textId="1D1AE924" w:rsidR="00795CF8" w:rsidRDefault="00795CF8" w:rsidP="00795CF8">
      <w:pPr>
        <w:widowControl w:val="0"/>
        <w:autoSpaceDE w:val="0"/>
        <w:autoSpaceDN w:val="0"/>
        <w:adjustRightInd w:val="0"/>
        <w:ind w:left="708"/>
        <w:rPr>
          <w:bCs/>
        </w:rPr>
      </w:pPr>
      <w:r>
        <w:rPr>
          <w:bCs/>
        </w:rPr>
        <w:t>…</w:t>
      </w:r>
    </w:p>
    <w:p w14:paraId="729A2B09" w14:textId="36AD58BB" w:rsidR="00795CF8" w:rsidRDefault="00795CF8" w:rsidP="00795CF8">
      <w:pPr>
        <w:widowControl w:val="0"/>
        <w:autoSpaceDE w:val="0"/>
        <w:autoSpaceDN w:val="0"/>
        <w:adjustRightInd w:val="0"/>
        <w:ind w:left="708"/>
        <w:rPr>
          <w:bCs/>
        </w:rPr>
      </w:pPr>
      <w:r>
        <w:rPr>
          <w:bCs/>
        </w:rPr>
        <w:t>“</w:t>
      </w:r>
      <w:r w:rsidRPr="00795CF8">
        <w:rPr>
          <w:bCs/>
        </w:rPr>
        <w:t>Base staff accountability and evaluation on how staff has managed to strengthen and</w:t>
      </w:r>
      <w:r>
        <w:rPr>
          <w:bCs/>
        </w:rPr>
        <w:t xml:space="preserve"> </w:t>
      </w:r>
      <w:r w:rsidRPr="00795CF8">
        <w:rPr>
          <w:bCs/>
        </w:rPr>
        <w:t>serve ICANN through strengthening and serving the ICANN stakeholder community.</w:t>
      </w:r>
      <w:r>
        <w:rPr>
          <w:bCs/>
        </w:rPr>
        <w:t xml:space="preserve"> </w:t>
      </w:r>
      <w:r w:rsidRPr="00795CF8">
        <w:rPr>
          <w:bCs/>
        </w:rPr>
        <w:t>Staff accountability is not only a question of sets of rules and standards of behaviors.</w:t>
      </w:r>
      <w:r>
        <w:rPr>
          <w:bCs/>
        </w:rPr>
        <w:t xml:space="preserve"> </w:t>
      </w:r>
      <w:r w:rsidRPr="00795CF8">
        <w:rPr>
          <w:bCs/>
        </w:rPr>
        <w:t xml:space="preserve">KPIs, codes of conduct and the role of the </w:t>
      </w:r>
      <w:r w:rsidRPr="00795CF8">
        <w:rPr>
          <w:bCs/>
          <w:highlight w:val="yellow"/>
        </w:rPr>
        <w:t>Ombudsman</w:t>
      </w:r>
      <w:r w:rsidRPr="00795CF8">
        <w:rPr>
          <w:bCs/>
        </w:rPr>
        <w:t xml:space="preserve"> need to reflect this. It goes</w:t>
      </w:r>
      <w:r>
        <w:rPr>
          <w:bCs/>
        </w:rPr>
        <w:t xml:space="preserve"> </w:t>
      </w:r>
      <w:r w:rsidRPr="00795CF8">
        <w:rPr>
          <w:bCs/>
        </w:rPr>
        <w:t>beyond ticking boxes but needs to look first at how staff behavior impacts</w:t>
      </w:r>
      <w:r>
        <w:rPr>
          <w:bCs/>
        </w:rPr>
        <w:t xml:space="preserve"> </w:t>
      </w:r>
      <w:r w:rsidRPr="00795CF8">
        <w:rPr>
          <w:bCs/>
        </w:rPr>
        <w:t>policymaking at the root of the process which is the stakeholder groups.</w:t>
      </w:r>
      <w:r>
        <w:rPr>
          <w:bCs/>
        </w:rPr>
        <w:t>”</w:t>
      </w:r>
      <w:r w:rsidR="00C53350">
        <w:rPr>
          <w:bCs/>
        </w:rPr>
        <w:t xml:space="preserve"> (P14)</w:t>
      </w:r>
    </w:p>
    <w:p w14:paraId="2C6EC127" w14:textId="3AC6E91B" w:rsidR="00795CF8" w:rsidRDefault="00795CF8" w:rsidP="00795CF8">
      <w:pPr>
        <w:widowControl w:val="0"/>
        <w:autoSpaceDE w:val="0"/>
        <w:autoSpaceDN w:val="0"/>
        <w:adjustRightInd w:val="0"/>
        <w:ind w:left="708"/>
        <w:rPr>
          <w:bCs/>
        </w:rPr>
      </w:pPr>
      <w:r>
        <w:rPr>
          <w:bCs/>
        </w:rPr>
        <w:t>…</w:t>
      </w:r>
    </w:p>
    <w:p w14:paraId="1F71F82D" w14:textId="39AECD46" w:rsidR="00795CF8" w:rsidRDefault="00C53350" w:rsidP="00C53350">
      <w:pPr>
        <w:widowControl w:val="0"/>
        <w:autoSpaceDE w:val="0"/>
        <w:autoSpaceDN w:val="0"/>
        <w:adjustRightInd w:val="0"/>
        <w:ind w:left="708"/>
        <w:rPr>
          <w:bCs/>
        </w:rPr>
      </w:pPr>
      <w:r>
        <w:rPr>
          <w:bCs/>
        </w:rPr>
        <w:t>“</w:t>
      </w:r>
      <w:r w:rsidRPr="00C53350">
        <w:rPr>
          <w:bCs/>
        </w:rPr>
        <w:t>Strengthen and redefine the Ombudsman office. Human resources related issues have to</w:t>
      </w:r>
      <w:r>
        <w:rPr>
          <w:bCs/>
        </w:rPr>
        <w:t xml:space="preserve"> </w:t>
      </w:r>
      <w:r w:rsidRPr="00C53350">
        <w:rPr>
          <w:bCs/>
        </w:rPr>
        <w:t>become again within the remit of the Ombudsman office.</w:t>
      </w:r>
      <w:r>
        <w:rPr>
          <w:bCs/>
        </w:rPr>
        <w:t>” (P15)</w:t>
      </w:r>
    </w:p>
    <w:p w14:paraId="724A8C38" w14:textId="77777777" w:rsidR="00795CF8" w:rsidRPr="00795CF8" w:rsidRDefault="00795CF8" w:rsidP="00795CF8">
      <w:pPr>
        <w:widowControl w:val="0"/>
        <w:autoSpaceDE w:val="0"/>
        <w:autoSpaceDN w:val="0"/>
        <w:adjustRightInd w:val="0"/>
        <w:ind w:left="708"/>
        <w:rPr>
          <w:bCs/>
        </w:rPr>
      </w:pPr>
    </w:p>
    <w:p w14:paraId="30904DE2" w14:textId="3B2C4BDC" w:rsidR="00795CF8" w:rsidRDefault="00335E2F" w:rsidP="00795CF8">
      <w:pPr>
        <w:widowControl w:val="0"/>
        <w:autoSpaceDE w:val="0"/>
        <w:autoSpaceDN w:val="0"/>
        <w:adjustRightInd w:val="0"/>
        <w:ind w:firstLine="708"/>
        <w:rPr>
          <w:rFonts w:eastAsia="Times New Roman" w:cs="Times New Roman"/>
        </w:rPr>
      </w:pPr>
      <w:hyperlink r:id="rId19" w:history="1">
        <w:r w:rsidR="00795CF8">
          <w:rPr>
            <w:rStyle w:val="Lienhypertexte"/>
            <w:rFonts w:eastAsia="Times New Roman" w:cs="Times New Roman"/>
          </w:rPr>
          <w:t>First Draft Document B</w:t>
        </w:r>
      </w:hyperlink>
    </w:p>
    <w:p w14:paraId="2D67199B" w14:textId="61EDE7CA" w:rsidR="00795CF8" w:rsidRPr="00775ABA" w:rsidRDefault="00775ABA" w:rsidP="00775ABA">
      <w:pPr>
        <w:widowControl w:val="0"/>
        <w:autoSpaceDE w:val="0"/>
        <w:autoSpaceDN w:val="0"/>
        <w:adjustRightInd w:val="0"/>
        <w:ind w:left="708"/>
      </w:pPr>
      <w:r>
        <w:rPr>
          <w:rStyle w:val="Titre2Car"/>
        </w:rPr>
        <w:tab/>
      </w:r>
    </w:p>
    <w:p w14:paraId="79D0FFAF" w14:textId="575B8B99" w:rsidR="00775ABA" w:rsidRPr="00775ABA" w:rsidRDefault="00775ABA" w:rsidP="00775ABA">
      <w:pPr>
        <w:widowControl w:val="0"/>
        <w:autoSpaceDE w:val="0"/>
        <w:autoSpaceDN w:val="0"/>
        <w:adjustRightInd w:val="0"/>
        <w:ind w:left="708"/>
      </w:pPr>
      <w:r>
        <w:t>“</w:t>
      </w:r>
      <w:r w:rsidRPr="00775ABA">
        <w:rPr>
          <w:i/>
        </w:rPr>
        <w:t xml:space="preserve">The CCWG-Accountability work with ICANN to consider a Code of Conduct, transparency criteria, training, and key performance indicators to be followed by staff in relation to their interactions with all stakeholders, establish regular independent (internal and community) surveys and audits to track progress and identify areas that need improvement, and establish appropriate processes to escalate issues that enable both community and staff members to raise issues. This work should be linked closely with the </w:t>
      </w:r>
      <w:r w:rsidRPr="00775ABA">
        <w:rPr>
          <w:i/>
          <w:highlight w:val="yellow"/>
        </w:rPr>
        <w:t>Ombudsman</w:t>
      </w:r>
      <w:r w:rsidRPr="00775ABA">
        <w:rPr>
          <w:i/>
        </w:rPr>
        <w:t xml:space="preserve"> enhancement item of Work Stream 2</w:t>
      </w:r>
      <w:r w:rsidRPr="00775ABA">
        <w:t>.</w:t>
      </w:r>
      <w:r>
        <w:t>” (P1)</w:t>
      </w:r>
    </w:p>
    <w:p w14:paraId="378BF99E" w14:textId="6A2B5025" w:rsidR="00A51F78" w:rsidRDefault="00775ABA" w:rsidP="00775ABA">
      <w:pPr>
        <w:widowControl w:val="0"/>
        <w:autoSpaceDE w:val="0"/>
        <w:autoSpaceDN w:val="0"/>
        <w:adjustRightInd w:val="0"/>
        <w:ind w:left="708"/>
        <w:rPr>
          <w:bCs/>
        </w:rPr>
      </w:pPr>
      <w:r>
        <w:rPr>
          <w:bCs/>
        </w:rPr>
        <w:t>…</w:t>
      </w:r>
    </w:p>
    <w:p w14:paraId="3C363361" w14:textId="50EE84FB" w:rsidR="00775ABA" w:rsidRPr="00775ABA" w:rsidRDefault="00775ABA" w:rsidP="00775ABA">
      <w:pPr>
        <w:widowControl w:val="0"/>
        <w:autoSpaceDE w:val="0"/>
        <w:autoSpaceDN w:val="0"/>
        <w:adjustRightInd w:val="0"/>
        <w:ind w:left="708"/>
        <w:rPr>
          <w:bCs/>
          <w:u w:val="single"/>
        </w:rPr>
      </w:pPr>
      <w:r>
        <w:rPr>
          <w:bCs/>
          <w:u w:val="single"/>
        </w:rPr>
        <w:t>“</w:t>
      </w:r>
      <w:r w:rsidRPr="00775ABA">
        <w:rPr>
          <w:bCs/>
          <w:u w:val="single"/>
        </w:rPr>
        <w:t xml:space="preserve">Escalation processes (incl </w:t>
      </w:r>
      <w:r w:rsidRPr="00775ABA">
        <w:rPr>
          <w:bCs/>
          <w:highlight w:val="yellow"/>
          <w:u w:val="single"/>
        </w:rPr>
        <w:t>Ombudsman</w:t>
      </w:r>
      <w:r w:rsidRPr="00775ABA">
        <w:rPr>
          <w:bCs/>
          <w:u w:val="single"/>
        </w:rPr>
        <w:t xml:space="preserve">, </w:t>
      </w:r>
      <w:r w:rsidRPr="00775ABA">
        <w:rPr>
          <w:bCs/>
          <w:highlight w:val="yellow"/>
          <w:u w:val="single"/>
        </w:rPr>
        <w:t>Complaints Officer</w:t>
      </w:r>
      <w:r w:rsidRPr="00775ABA">
        <w:rPr>
          <w:bCs/>
          <w:u w:val="single"/>
        </w:rPr>
        <w:t>)</w:t>
      </w:r>
    </w:p>
    <w:p w14:paraId="065DE463" w14:textId="29A96E1D" w:rsidR="00775ABA" w:rsidRPr="00775ABA" w:rsidRDefault="00775ABA" w:rsidP="00775ABA">
      <w:pPr>
        <w:widowControl w:val="0"/>
        <w:autoSpaceDE w:val="0"/>
        <w:autoSpaceDN w:val="0"/>
        <w:adjustRightInd w:val="0"/>
        <w:ind w:left="708"/>
        <w:rPr>
          <w:bCs/>
        </w:rPr>
      </w:pPr>
      <w:r w:rsidRPr="00775ABA">
        <w:rPr>
          <w:bCs/>
        </w:rPr>
        <w:t xml:space="preserve">Currently the </w:t>
      </w:r>
      <w:r w:rsidRPr="00775ABA">
        <w:rPr>
          <w:bCs/>
          <w:highlight w:val="yellow"/>
        </w:rPr>
        <w:t>Ombudsman</w:t>
      </w:r>
      <w:r w:rsidRPr="00775ABA">
        <w:rPr>
          <w:bCs/>
        </w:rPr>
        <w:t xml:space="preserve"> can be brought into any issue where a stakeholder has concerns a situation where they have been treated unfairly. The Ombudsman can r</w:t>
      </w:r>
      <w:r w:rsidR="00FB798F">
        <w:rPr>
          <w:bCs/>
        </w:rPr>
        <w:t>e</w:t>
      </w:r>
      <w:r w:rsidRPr="00775ABA">
        <w:rPr>
          <w:bCs/>
        </w:rPr>
        <w:t>commend action, but at this time has no enforcement powers. A s</w:t>
      </w:r>
      <w:r w:rsidR="00FB798F">
        <w:rPr>
          <w:bCs/>
        </w:rPr>
        <w:t>e</w:t>
      </w:r>
      <w:r w:rsidRPr="00775ABA">
        <w:rPr>
          <w:bCs/>
        </w:rPr>
        <w:t>p</w:t>
      </w:r>
      <w:r w:rsidR="00FB798F">
        <w:rPr>
          <w:bCs/>
        </w:rPr>
        <w:t>a</w:t>
      </w:r>
      <w:r w:rsidRPr="00775ABA">
        <w:rPr>
          <w:bCs/>
        </w:rPr>
        <w:t xml:space="preserve">rate group in WS2 is currently working on new definition of </w:t>
      </w:r>
      <w:r w:rsidRPr="00FB798F">
        <w:rPr>
          <w:bCs/>
          <w:highlight w:val="yellow"/>
        </w:rPr>
        <w:t>Ombudsman</w:t>
      </w:r>
      <w:r w:rsidRPr="00775ABA">
        <w:rPr>
          <w:bCs/>
        </w:rPr>
        <w:t xml:space="preserve"> scope. The current scope does not permit issues to be brought to the </w:t>
      </w:r>
      <w:r w:rsidRPr="00FB798F">
        <w:rPr>
          <w:bCs/>
          <w:highlight w:val="yellow"/>
        </w:rPr>
        <w:t>Ombudsman</w:t>
      </w:r>
      <w:r w:rsidRPr="00775ABA">
        <w:rPr>
          <w:bCs/>
        </w:rPr>
        <w:t xml:space="preserve"> office by</w:t>
      </w:r>
    </w:p>
    <w:p w14:paraId="1AAE7881" w14:textId="503936E4" w:rsidR="00775ABA" w:rsidRDefault="00775ABA" w:rsidP="00775ABA">
      <w:pPr>
        <w:widowControl w:val="0"/>
        <w:autoSpaceDE w:val="0"/>
        <w:autoSpaceDN w:val="0"/>
        <w:adjustRightInd w:val="0"/>
        <w:ind w:left="708"/>
        <w:rPr>
          <w:bCs/>
        </w:rPr>
      </w:pPr>
      <w:r w:rsidRPr="00775ABA">
        <w:rPr>
          <w:bCs/>
        </w:rPr>
        <w:t xml:space="preserve">At this point there are still more questions about the role and powers of the new </w:t>
      </w:r>
      <w:r w:rsidRPr="00FB798F">
        <w:rPr>
          <w:bCs/>
          <w:highlight w:val="yellow"/>
        </w:rPr>
        <w:t>Complaint Officer</w:t>
      </w:r>
      <w:r w:rsidRPr="00775ABA">
        <w:rPr>
          <w:bCs/>
        </w:rPr>
        <w:t xml:space="preserve"> position than explanations, though the job posting7 offers some indications.</w:t>
      </w:r>
      <w:r>
        <w:rPr>
          <w:bCs/>
        </w:rPr>
        <w:t>”</w:t>
      </w:r>
    </w:p>
    <w:p w14:paraId="56D0D86C" w14:textId="6660613A" w:rsidR="00FB798F" w:rsidRDefault="00FB798F" w:rsidP="00775ABA">
      <w:pPr>
        <w:widowControl w:val="0"/>
        <w:autoSpaceDE w:val="0"/>
        <w:autoSpaceDN w:val="0"/>
        <w:adjustRightInd w:val="0"/>
        <w:ind w:left="708"/>
        <w:rPr>
          <w:bCs/>
        </w:rPr>
      </w:pPr>
      <w:r>
        <w:rPr>
          <w:bCs/>
        </w:rPr>
        <w:t>…</w:t>
      </w:r>
    </w:p>
    <w:p w14:paraId="63F205AE" w14:textId="77777777" w:rsidR="00FB798F" w:rsidRDefault="00FB798F" w:rsidP="00775ABA">
      <w:pPr>
        <w:widowControl w:val="0"/>
        <w:autoSpaceDE w:val="0"/>
        <w:autoSpaceDN w:val="0"/>
        <w:adjustRightInd w:val="0"/>
        <w:ind w:left="708"/>
        <w:rPr>
          <w:bCs/>
        </w:rPr>
      </w:pPr>
    </w:p>
    <w:p w14:paraId="2B18B657" w14:textId="77777777" w:rsidR="00BC7616" w:rsidRPr="00775ABA" w:rsidRDefault="00BC7616" w:rsidP="00775ABA">
      <w:pPr>
        <w:widowControl w:val="0"/>
        <w:autoSpaceDE w:val="0"/>
        <w:autoSpaceDN w:val="0"/>
        <w:adjustRightInd w:val="0"/>
        <w:ind w:left="708"/>
        <w:rPr>
          <w:bCs/>
        </w:rPr>
      </w:pPr>
    </w:p>
    <w:p w14:paraId="5F0F0EAF" w14:textId="77777777" w:rsidR="00A51F78" w:rsidRPr="00A51F78" w:rsidRDefault="00A51F78" w:rsidP="00126ADF">
      <w:pPr>
        <w:pStyle w:val="Paragraphedeliste"/>
        <w:widowControl w:val="0"/>
        <w:numPr>
          <w:ilvl w:val="0"/>
          <w:numId w:val="23"/>
        </w:numPr>
        <w:autoSpaceDE w:val="0"/>
        <w:autoSpaceDN w:val="0"/>
        <w:adjustRightInd w:val="0"/>
        <w:rPr>
          <w:rStyle w:val="Titre2Car"/>
        </w:rPr>
      </w:pPr>
      <w:r w:rsidRPr="00A51F78">
        <w:rPr>
          <w:rStyle w:val="Titre2Car"/>
        </w:rPr>
        <w:t>Transparency</w:t>
      </w:r>
      <w:r w:rsidRPr="00A51F78">
        <w:rPr>
          <w:rStyle w:val="Titre2Car"/>
        </w:rPr>
        <w:br/>
      </w:r>
      <w:hyperlink r:id="rId20" w:history="1">
        <w:r w:rsidRPr="00317437">
          <w:rPr>
            <w:rStyle w:val="Lienhypertexte"/>
          </w:rPr>
          <w:t>https://community.icann.org/x/mBWOAw</w:t>
        </w:r>
      </w:hyperlink>
    </w:p>
    <w:p w14:paraId="243564FC" w14:textId="6C17907D" w:rsidR="00A51F78" w:rsidRDefault="00A51F78" w:rsidP="00A51F78">
      <w:pPr>
        <w:pStyle w:val="Paragraphedeliste"/>
        <w:widowControl w:val="0"/>
        <w:autoSpaceDE w:val="0"/>
        <w:autoSpaceDN w:val="0"/>
        <w:adjustRightInd w:val="0"/>
        <w:ind w:left="708"/>
      </w:pPr>
    </w:p>
    <w:p w14:paraId="493FEF3C" w14:textId="4B156BB2" w:rsidR="00426C8F" w:rsidRPr="00795CF8" w:rsidRDefault="00426C8F" w:rsidP="005771BF">
      <w:pPr>
        <w:widowControl w:val="0"/>
        <w:autoSpaceDE w:val="0"/>
        <w:autoSpaceDN w:val="0"/>
        <w:adjustRightInd w:val="0"/>
        <w:ind w:left="708"/>
        <w:rPr>
          <w:b/>
        </w:rPr>
      </w:pPr>
      <w:r w:rsidRPr="00795CF8">
        <w:rPr>
          <w:b/>
        </w:rPr>
        <w:t xml:space="preserve">ICANN </w:t>
      </w:r>
      <w:r w:rsidR="005771BF" w:rsidRPr="00795CF8">
        <w:rPr>
          <w:b/>
        </w:rPr>
        <w:t>CCWG-Accountability Work Stream 2</w:t>
      </w:r>
      <w:r w:rsidR="005771BF" w:rsidRPr="00795CF8">
        <w:rPr>
          <w:b/>
        </w:rPr>
        <w:br/>
        <w:t>Draft Recommendations to improve ICANN’s Transparency</w:t>
      </w:r>
      <w:r w:rsidR="00795CF8">
        <w:rPr>
          <w:b/>
        </w:rPr>
        <w:br/>
      </w:r>
      <w:r w:rsidR="00405094" w:rsidRPr="00795CF8">
        <w:rPr>
          <w:b/>
        </w:rPr>
        <w:t>(February 2017)</w:t>
      </w:r>
    </w:p>
    <w:p w14:paraId="203A572B" w14:textId="638F483E" w:rsidR="00426C8F" w:rsidRDefault="00335E2F" w:rsidP="00426C8F">
      <w:pPr>
        <w:widowControl w:val="0"/>
        <w:autoSpaceDE w:val="0"/>
        <w:autoSpaceDN w:val="0"/>
        <w:adjustRightInd w:val="0"/>
        <w:ind w:left="708"/>
      </w:pPr>
      <w:hyperlink r:id="rId21" w:history="1">
        <w:r w:rsidR="00426C8F" w:rsidRPr="00317437">
          <w:rPr>
            <w:rStyle w:val="Lienhypertexte"/>
          </w:rPr>
          <w:t>https://community.icann.org/download/attachments/59643288/CCWG-Accountability-WS2-Transparency-PublicConsultationon-February2017-Document-Final.docx?version=1&amp;modificationDate=1487104652000&amp;api=v2</w:t>
        </w:r>
      </w:hyperlink>
    </w:p>
    <w:p w14:paraId="55103F7C" w14:textId="77777777" w:rsidR="00426C8F" w:rsidRDefault="00426C8F" w:rsidP="00426C8F">
      <w:pPr>
        <w:widowControl w:val="0"/>
        <w:autoSpaceDE w:val="0"/>
        <w:autoSpaceDN w:val="0"/>
        <w:adjustRightInd w:val="0"/>
        <w:ind w:firstLine="708"/>
      </w:pPr>
    </w:p>
    <w:p w14:paraId="6B1CCCE5" w14:textId="65237317" w:rsidR="00F2415A" w:rsidRDefault="005771BF" w:rsidP="005771BF">
      <w:pPr>
        <w:pStyle w:val="Titre3"/>
        <w:ind w:firstLine="708"/>
      </w:pPr>
      <w:r w:rsidRPr="005771BF">
        <w:t>Improving ICANN’s Documentary Information Disclosure Policy (DIDP)</w:t>
      </w:r>
      <w:r w:rsidR="007605AE" w:rsidRPr="007605AE">
        <w:t xml:space="preserve"> </w:t>
      </w:r>
    </w:p>
    <w:p w14:paraId="69391C89" w14:textId="77777777" w:rsidR="005771BF" w:rsidRPr="005771BF" w:rsidRDefault="005771BF" w:rsidP="005771BF"/>
    <w:p w14:paraId="7B42FEF3" w14:textId="726A593A" w:rsidR="00F2415A" w:rsidRPr="00F2415A" w:rsidRDefault="00E40B7B" w:rsidP="005771BF">
      <w:pPr>
        <w:widowControl w:val="0"/>
        <w:autoSpaceDE w:val="0"/>
        <w:autoSpaceDN w:val="0"/>
        <w:adjustRightInd w:val="0"/>
        <w:ind w:left="708"/>
      </w:pPr>
      <w:r>
        <w:t>“</w:t>
      </w:r>
      <w:r w:rsidR="005771BF" w:rsidRPr="005771BF">
        <w:t>Probably the most important aspect of a robust transparency policy is providing people with a mechanism by which they can request access to information. Early-on in consultations, it became apparent that there was strong support for major</w:t>
      </w:r>
      <w:r w:rsidR="005771BF">
        <w:rPr>
          <w:rFonts w:ascii="Times New Roman" w:hAnsi="Times New Roman" w:cs="Times New Roman"/>
        </w:rPr>
        <w:t xml:space="preserve"> </w:t>
      </w:r>
      <w:r w:rsidR="005771BF" w:rsidRPr="005771BF">
        <w:t>improvements to ICANN’s Documentary Info</w:t>
      </w:r>
      <w:r w:rsidR="005771BF">
        <w:t xml:space="preserve">rmation Disclosure Policy </w:t>
      </w:r>
      <w:r w:rsidR="00F2415A" w:rsidRPr="00F2415A">
        <w:t>(DIDP)</w:t>
      </w:r>
      <w:r>
        <w:t>.”</w:t>
      </w:r>
      <w:r w:rsidR="00F2415A" w:rsidRPr="00426C8F">
        <w:t xml:space="preserve"> </w:t>
      </w:r>
      <w:r w:rsidR="00426C8F" w:rsidRPr="00426C8F">
        <w:t>(P5</w:t>
      </w:r>
      <w:r w:rsidR="00405094">
        <w:t>/23</w:t>
      </w:r>
      <w:r w:rsidR="00426C8F" w:rsidRPr="00426C8F">
        <w:t>)</w:t>
      </w:r>
    </w:p>
    <w:p w14:paraId="2F6FEE2A" w14:textId="246DAD25" w:rsidR="00A51F78" w:rsidRDefault="00E40B7B" w:rsidP="00B64F01">
      <w:pPr>
        <w:widowControl w:val="0"/>
        <w:autoSpaceDE w:val="0"/>
        <w:autoSpaceDN w:val="0"/>
        <w:adjustRightInd w:val="0"/>
        <w:ind w:left="708"/>
      </w:pPr>
      <w:r>
        <w:t>…</w:t>
      </w:r>
    </w:p>
    <w:p w14:paraId="48FB7731" w14:textId="5377138E" w:rsidR="00E40B7B" w:rsidRPr="00E40B7B" w:rsidRDefault="00E40B7B" w:rsidP="005771BF">
      <w:pPr>
        <w:widowControl w:val="0"/>
        <w:autoSpaceDE w:val="0"/>
        <w:autoSpaceDN w:val="0"/>
        <w:adjustRightInd w:val="0"/>
        <w:ind w:left="708"/>
      </w:pPr>
      <w:r>
        <w:t>“</w:t>
      </w:r>
      <w:r w:rsidR="005771BF" w:rsidRPr="005771BF">
        <w:t>The exception for information requests which are “not reason</w:t>
      </w:r>
      <w:r w:rsidR="005771BF">
        <w:t>able, excessive or overly bur</w:t>
      </w:r>
      <w:r w:rsidR="005771BF" w:rsidRPr="005771BF">
        <w:t xml:space="preserve">densome, not feasible, abusive or vexatious or made by a vexatious or querulous individual” also requires careful consideration. While exceptions for vexatious requesters are generally legitimate, experience suggests that they are also prone to abuse if their exercise is not closely watched. As a result, and because it is difficult to objectively define when a request should be considered abusive or vexatious, it is recommended that either the </w:t>
      </w:r>
      <w:r w:rsidR="005771BF" w:rsidRPr="007605AE">
        <w:rPr>
          <w:highlight w:val="yellow"/>
        </w:rPr>
        <w:t>Ombudsman</w:t>
      </w:r>
      <w:r w:rsidR="005771BF" w:rsidRPr="005771BF">
        <w:t xml:space="preserve"> or the </w:t>
      </w:r>
      <w:r w:rsidR="00405094">
        <w:rPr>
          <w:highlight w:val="yellow"/>
        </w:rPr>
        <w:t>Com</w:t>
      </w:r>
      <w:r w:rsidR="005771BF" w:rsidRPr="007605AE">
        <w:rPr>
          <w:highlight w:val="yellow"/>
        </w:rPr>
        <w:t>plaints Officer</w:t>
      </w:r>
      <w:r w:rsidR="005771BF" w:rsidRPr="005771BF">
        <w:t xml:space="preserve"> should be required to review any dec</w:t>
      </w:r>
      <w:r w:rsidR="005771BF">
        <w:t>ision to invoke this exception.”</w:t>
      </w:r>
      <w:r w:rsidR="005771BF" w:rsidRPr="005771BF">
        <w:t xml:space="preserve"> </w:t>
      </w:r>
      <w:r w:rsidR="00426C8F">
        <w:t xml:space="preserve"> (P8</w:t>
      </w:r>
      <w:r w:rsidR="00405094">
        <w:t>/23</w:t>
      </w:r>
      <w:r w:rsidR="00426C8F">
        <w:t>)</w:t>
      </w:r>
    </w:p>
    <w:p w14:paraId="1E98269B" w14:textId="4135E773" w:rsidR="00E40B7B" w:rsidRDefault="00C66CEF" w:rsidP="00B64F01">
      <w:pPr>
        <w:widowControl w:val="0"/>
        <w:autoSpaceDE w:val="0"/>
        <w:autoSpaceDN w:val="0"/>
        <w:adjustRightInd w:val="0"/>
        <w:ind w:left="708"/>
      </w:pPr>
      <w:r>
        <w:t>…</w:t>
      </w:r>
    </w:p>
    <w:p w14:paraId="61F92357" w14:textId="43D0A8FA" w:rsidR="007605AE" w:rsidRDefault="007605AE" w:rsidP="00B64F01">
      <w:pPr>
        <w:widowControl w:val="0"/>
        <w:autoSpaceDE w:val="0"/>
        <w:autoSpaceDN w:val="0"/>
        <w:adjustRightInd w:val="0"/>
        <w:ind w:left="708"/>
      </w:pPr>
      <w:r>
        <w:t>“</w:t>
      </w:r>
      <w:r w:rsidRPr="007605AE">
        <w:t xml:space="preserve">A further recommendation is that the </w:t>
      </w:r>
      <w:r w:rsidRPr="007605AE">
        <w:rPr>
          <w:highlight w:val="yellow"/>
        </w:rPr>
        <w:t>Ombudsman’s</w:t>
      </w:r>
      <w:r w:rsidRPr="007605AE">
        <w:t xml:space="preserve"> mandate regarding transparency should be boosted to grant the office a stronger promotional role, including specific steps to raise public awareness about the DIDP and how it works and by int</w:t>
      </w:r>
      <w:r>
        <w:t>egrating understanding of trans</w:t>
      </w:r>
      <w:r w:rsidRPr="007605AE">
        <w:t>parency and the DIDP into ICANN’s broader outreach efforts. Another way to facilitate re-quests is to make it clear to external stakeholders what sort of information ICANN holds, to better facilitate filing targeted and clear DIDP requests. This can be done, for example, by publishing a list of the categories of information it holds and whether they are disclosed on a proactive basis, may be available via a request or are confidential.</w:t>
      </w:r>
      <w:r>
        <w:t>”</w:t>
      </w:r>
    </w:p>
    <w:p w14:paraId="392385BF" w14:textId="69B5C5B6" w:rsidR="007605AE" w:rsidRDefault="007605AE" w:rsidP="00B64F01">
      <w:pPr>
        <w:widowControl w:val="0"/>
        <w:autoSpaceDE w:val="0"/>
        <w:autoSpaceDN w:val="0"/>
        <w:adjustRightInd w:val="0"/>
        <w:ind w:left="708"/>
      </w:pPr>
      <w:r>
        <w:t>(P10</w:t>
      </w:r>
      <w:r w:rsidR="00405094">
        <w:t>/23</w:t>
      </w:r>
      <w:r>
        <w:t>)</w:t>
      </w:r>
    </w:p>
    <w:p w14:paraId="22CEC2E3" w14:textId="09352BC3" w:rsidR="007605AE" w:rsidRDefault="007605AE" w:rsidP="00B64F01">
      <w:pPr>
        <w:widowControl w:val="0"/>
        <w:autoSpaceDE w:val="0"/>
        <w:autoSpaceDN w:val="0"/>
        <w:adjustRightInd w:val="0"/>
        <w:ind w:left="708"/>
      </w:pPr>
      <w:r>
        <w:t>…</w:t>
      </w:r>
    </w:p>
    <w:p w14:paraId="04929BBE" w14:textId="7D6EBAFE" w:rsidR="00C66CEF" w:rsidRPr="00C66CEF" w:rsidRDefault="00C66CEF" w:rsidP="00C66CEF">
      <w:pPr>
        <w:widowControl w:val="0"/>
        <w:autoSpaceDE w:val="0"/>
        <w:autoSpaceDN w:val="0"/>
        <w:adjustRightInd w:val="0"/>
        <w:ind w:left="708"/>
      </w:pPr>
      <w:r>
        <w:t>“</w:t>
      </w:r>
      <w:r w:rsidR="007605AE" w:rsidRPr="007605AE">
        <w:t xml:space="preserve">Monitoring and evaluation are also essential to a successful right to information policy, and either the </w:t>
      </w:r>
      <w:r w:rsidR="007605AE" w:rsidRPr="007605AE">
        <w:rPr>
          <w:highlight w:val="yellow"/>
        </w:rPr>
        <w:t>Ombudsman</w:t>
      </w:r>
      <w:r w:rsidR="007605AE" w:rsidRPr="007605AE">
        <w:t xml:space="preserve"> or the </w:t>
      </w:r>
      <w:r w:rsidR="007605AE" w:rsidRPr="007605AE">
        <w:rPr>
          <w:highlight w:val="yellow"/>
        </w:rPr>
        <w:t>Complaints Officer</w:t>
      </w:r>
      <w:r w:rsidR="007605AE" w:rsidRPr="007605AE">
        <w:t xml:space="preserve"> should be t</w:t>
      </w:r>
      <w:r w:rsidR="007605AE">
        <w:t>asked with carrying out reasona</w:t>
      </w:r>
      <w:r w:rsidR="007605AE" w:rsidRPr="007605AE">
        <w:t>ble measures to track and report basic statistics on the DIDP’s use, such as the number of re-quests received, the proportion which were denied, in whole or in part, the average t</w:t>
      </w:r>
      <w:r w:rsidR="007605AE">
        <w:t>ime taken to respond, and so on</w:t>
      </w:r>
      <w:r w:rsidRPr="00C66CEF">
        <w:t>.</w:t>
      </w:r>
      <w:r>
        <w:t>”</w:t>
      </w:r>
      <w:r w:rsidRPr="00C66CEF">
        <w:t xml:space="preserve"> </w:t>
      </w:r>
      <w:r w:rsidR="007605AE">
        <w:t>(P11</w:t>
      </w:r>
      <w:r w:rsidR="00405094">
        <w:t>/23</w:t>
      </w:r>
      <w:r w:rsidR="007605AE">
        <w:t>)</w:t>
      </w:r>
    </w:p>
    <w:p w14:paraId="4BFCF1A2" w14:textId="77777777" w:rsidR="00C66CEF" w:rsidRDefault="00C66CEF" w:rsidP="00B64F01">
      <w:pPr>
        <w:widowControl w:val="0"/>
        <w:autoSpaceDE w:val="0"/>
        <w:autoSpaceDN w:val="0"/>
        <w:adjustRightInd w:val="0"/>
        <w:ind w:left="708"/>
      </w:pPr>
    </w:p>
    <w:p w14:paraId="1C0331D8" w14:textId="6A8C9D62" w:rsidR="007605AE" w:rsidRDefault="007605AE" w:rsidP="007605AE">
      <w:pPr>
        <w:pStyle w:val="Titre3"/>
        <w:ind w:firstLine="708"/>
      </w:pPr>
      <w:r w:rsidRPr="007605AE">
        <w:t>Improving ICANN’s Anony</w:t>
      </w:r>
      <w:r>
        <w:t>mous Hotline (Whistleblower Pro</w:t>
      </w:r>
      <w:r w:rsidRPr="007605AE">
        <w:t>tection)</w:t>
      </w:r>
    </w:p>
    <w:p w14:paraId="0A063E92" w14:textId="77777777" w:rsidR="007605AE" w:rsidRDefault="007605AE" w:rsidP="007605AE"/>
    <w:p w14:paraId="6B4C37B2" w14:textId="26C40F91" w:rsidR="007605AE" w:rsidRPr="00405094" w:rsidRDefault="00405094" w:rsidP="00405094">
      <w:pPr>
        <w:widowControl w:val="0"/>
        <w:autoSpaceDE w:val="0"/>
        <w:autoSpaceDN w:val="0"/>
        <w:adjustRightInd w:val="0"/>
        <w:ind w:left="708"/>
      </w:pPr>
      <w:r>
        <w:t>“</w:t>
      </w:r>
      <w:r w:rsidR="007605AE" w:rsidRPr="00405094">
        <w:rPr>
          <w:u w:val="single"/>
        </w:rPr>
        <w:t>Hotline Policy Scope</w:t>
      </w:r>
    </w:p>
    <w:p w14:paraId="6601A744" w14:textId="77777777" w:rsidR="007605AE" w:rsidRPr="00405094" w:rsidRDefault="007605AE" w:rsidP="00405094">
      <w:pPr>
        <w:widowControl w:val="0"/>
        <w:autoSpaceDE w:val="0"/>
        <w:autoSpaceDN w:val="0"/>
        <w:adjustRightInd w:val="0"/>
        <w:ind w:left="708"/>
      </w:pPr>
    </w:p>
    <w:p w14:paraId="687AC26D" w14:textId="06636158" w:rsidR="007605AE" w:rsidRPr="00405094" w:rsidRDefault="007605AE" w:rsidP="00405094">
      <w:pPr>
        <w:widowControl w:val="0"/>
        <w:autoSpaceDE w:val="0"/>
        <w:autoSpaceDN w:val="0"/>
        <w:adjustRightInd w:val="0"/>
        <w:ind w:left="708"/>
      </w:pPr>
      <w:r w:rsidRPr="00405094">
        <w:t xml:space="preserve">It is noted that the scope of the Hotline policy is limited to ICANN employees. It is agreed as per the NAVEX report that it is appropriate to limit the scope of the Hotline policy to employees and rely on the </w:t>
      </w:r>
      <w:r w:rsidRPr="004E236A">
        <w:rPr>
          <w:highlight w:val="yellow"/>
        </w:rPr>
        <w:t>Ombudsman</w:t>
      </w:r>
      <w:r w:rsidRPr="00405094">
        <w:t xml:space="preserve"> to handle complaints from external stakeholders.  However, NAVEX recommends that ICANN follow common practice and make the Hotline Policy and Procedures information accessible to Business Partners and other “appropriate third parties as defined by ICANN” to report ethics or compliance matters.</w:t>
      </w:r>
      <w:r w:rsidR="00405094" w:rsidRPr="00405094">
        <w:t>” (P17/23)</w:t>
      </w:r>
    </w:p>
    <w:p w14:paraId="2C9B2335" w14:textId="56A27C9F" w:rsidR="007605AE" w:rsidRPr="007605AE" w:rsidRDefault="007605AE" w:rsidP="007605AE"/>
    <w:p w14:paraId="665D6097" w14:textId="00A30055" w:rsidR="004265E0" w:rsidRPr="00011FB5" w:rsidRDefault="004265E0" w:rsidP="004265E0">
      <w:pPr>
        <w:pStyle w:val="Titre1"/>
        <w:numPr>
          <w:ilvl w:val="0"/>
          <w:numId w:val="2"/>
        </w:numPr>
        <w:ind w:left="1428"/>
      </w:pPr>
      <w:r>
        <w:t>P</w:t>
      </w:r>
      <w:r w:rsidRPr="00011FB5">
        <w:t>ossible solutions</w:t>
      </w:r>
    </w:p>
    <w:p w14:paraId="4B9D78D8" w14:textId="77777777" w:rsidR="00E40B7B" w:rsidRDefault="00E40B7B" w:rsidP="00B64F01">
      <w:pPr>
        <w:widowControl w:val="0"/>
        <w:autoSpaceDE w:val="0"/>
        <w:autoSpaceDN w:val="0"/>
        <w:adjustRightInd w:val="0"/>
        <w:ind w:left="708"/>
      </w:pPr>
    </w:p>
    <w:p w14:paraId="0BC4007C" w14:textId="7A133D86" w:rsidR="004265E0" w:rsidRDefault="004265E0" w:rsidP="004265E0">
      <w:pPr>
        <w:ind w:left="708"/>
      </w:pPr>
      <w:r>
        <w:t>As</w:t>
      </w:r>
      <w:r w:rsidR="005D375F">
        <w:t xml:space="preserve"> we can see </w:t>
      </w:r>
      <w:r w:rsidRPr="00011FB5">
        <w:t>various sub-groups</w:t>
      </w:r>
      <w:r w:rsidR="005D375F">
        <w:t xml:space="preserve"> (WS2 ccwg-accountability) have suggested</w:t>
      </w:r>
      <w:r>
        <w:t xml:space="preserve"> </w:t>
      </w:r>
      <w:r w:rsidRPr="00011FB5">
        <w:t>new mechanisms to incr</w:t>
      </w:r>
      <w:r w:rsidR="005D375F">
        <w:t>ease ICANN accountability</w:t>
      </w:r>
      <w:r w:rsidRPr="00011FB5">
        <w:t>.</w:t>
      </w:r>
    </w:p>
    <w:p w14:paraId="780359DC" w14:textId="77777777" w:rsidR="00923200" w:rsidRDefault="00923200" w:rsidP="00923200">
      <w:pPr>
        <w:ind w:firstLine="708"/>
        <w:rPr>
          <w:rStyle w:val="Titre2Car"/>
        </w:rPr>
      </w:pPr>
    </w:p>
    <w:p w14:paraId="083583F9" w14:textId="77777777" w:rsidR="00923200" w:rsidRPr="005D375F" w:rsidRDefault="00923200" w:rsidP="00923200">
      <w:pPr>
        <w:ind w:firstLine="708"/>
        <w:rPr>
          <w:rStyle w:val="Titre2Car"/>
        </w:rPr>
      </w:pPr>
      <w:r w:rsidRPr="005D375F">
        <w:rPr>
          <w:rStyle w:val="Titre2Car"/>
        </w:rPr>
        <w:t>Where to put those mechanisms?”</w:t>
      </w:r>
    </w:p>
    <w:p w14:paraId="08149AC9" w14:textId="77777777" w:rsidR="00923200" w:rsidRPr="005D375F" w:rsidRDefault="00923200" w:rsidP="00923200">
      <w:pPr>
        <w:ind w:firstLine="708"/>
        <w:rPr>
          <w:rStyle w:val="Titre2Car"/>
        </w:rPr>
      </w:pPr>
      <w:r w:rsidRPr="005D375F">
        <w:rPr>
          <w:rStyle w:val="Titre2Car"/>
        </w:rPr>
        <w:t>Who will better suited to fulfill those new missions?”</w:t>
      </w:r>
    </w:p>
    <w:p w14:paraId="1982D4C2" w14:textId="77777777" w:rsidR="00923200" w:rsidRPr="005D375F" w:rsidRDefault="00923200" w:rsidP="00923200">
      <w:pPr>
        <w:ind w:firstLine="708"/>
        <w:rPr>
          <w:rStyle w:val="Titre2Car"/>
        </w:rPr>
      </w:pPr>
      <w:r w:rsidRPr="005D375F">
        <w:rPr>
          <w:rStyle w:val="Titre2Car"/>
        </w:rPr>
        <w:t>Do we have the right structures to handle those requests?”</w:t>
      </w:r>
    </w:p>
    <w:p w14:paraId="4B28D1BF" w14:textId="77777777" w:rsidR="00923200" w:rsidRPr="00011FB5" w:rsidRDefault="00923200" w:rsidP="00923200"/>
    <w:p w14:paraId="4F2C2468" w14:textId="77777777" w:rsidR="005D375F" w:rsidRDefault="005D375F" w:rsidP="004265E0">
      <w:pPr>
        <w:ind w:left="708"/>
      </w:pPr>
    </w:p>
    <w:p w14:paraId="741FBA0C" w14:textId="77777777" w:rsidR="00923200" w:rsidRDefault="005D375F" w:rsidP="004265E0">
      <w:pPr>
        <w:ind w:left="708"/>
      </w:pPr>
      <w:r>
        <w:t>For each of them it will be useful to determine</w:t>
      </w:r>
      <w:r w:rsidR="00923200">
        <w:t>:</w:t>
      </w:r>
    </w:p>
    <w:p w14:paraId="719DB179" w14:textId="519AC708" w:rsidR="00923200" w:rsidRDefault="00923200" w:rsidP="00923200">
      <w:pPr>
        <w:pStyle w:val="Paragraphedeliste"/>
        <w:numPr>
          <w:ilvl w:val="0"/>
          <w:numId w:val="25"/>
        </w:numPr>
      </w:pPr>
      <w:r>
        <w:t>T</w:t>
      </w:r>
      <w:r w:rsidR="005D375F">
        <w:t>he level of independency from the ICANN staff (</w:t>
      </w:r>
      <w:r w:rsidR="00BA38D2">
        <w:t>“</w:t>
      </w:r>
      <w:r w:rsidR="005D375F">
        <w:t>organization</w:t>
      </w:r>
      <w:r w:rsidR="00BA38D2">
        <w:t>”</w:t>
      </w:r>
      <w:r w:rsidR="005D375F">
        <w:t xml:space="preserve">), from the ICANN Board </w:t>
      </w:r>
      <w:r>
        <w:t>or from the Empower Community;</w:t>
      </w:r>
    </w:p>
    <w:p w14:paraId="391F90DB" w14:textId="77777777" w:rsidR="00923200" w:rsidRDefault="00923200" w:rsidP="00923200">
      <w:pPr>
        <w:pStyle w:val="Paragraphedeliste"/>
        <w:numPr>
          <w:ilvl w:val="0"/>
          <w:numId w:val="25"/>
        </w:numPr>
      </w:pPr>
      <w:r>
        <w:t>T</w:t>
      </w:r>
      <w:r w:rsidR="005D375F">
        <w:t>he type of interaction needed with those groups</w:t>
      </w:r>
      <w:r>
        <w:t>;</w:t>
      </w:r>
    </w:p>
    <w:p w14:paraId="6B7D84D1" w14:textId="1CBDC1D9" w:rsidR="005D375F" w:rsidRPr="00011FB5" w:rsidRDefault="00923200" w:rsidP="00923200">
      <w:pPr>
        <w:pStyle w:val="Paragraphedeliste"/>
        <w:numPr>
          <w:ilvl w:val="0"/>
          <w:numId w:val="25"/>
        </w:numPr>
      </w:pPr>
      <w:r>
        <w:t>The possible inclusion</w:t>
      </w:r>
      <w:r w:rsidR="005D375F">
        <w:t xml:space="preserve"> </w:t>
      </w:r>
      <w:r>
        <w:t>“</w:t>
      </w:r>
      <w:r w:rsidR="005D375F">
        <w:t>one way or another” in</w:t>
      </w:r>
      <w:r>
        <w:t>to</w:t>
      </w:r>
      <w:r w:rsidR="005D375F">
        <w:t xml:space="preserve"> the mission of existing </w:t>
      </w:r>
      <w:r>
        <w:t>ICANN O</w:t>
      </w:r>
      <w:r w:rsidR="005D375F">
        <w:t>ffices</w:t>
      </w:r>
      <w:r>
        <w:t xml:space="preserve"> or no</w:t>
      </w:r>
      <w:r w:rsidR="005D375F">
        <w:t>.</w:t>
      </w:r>
    </w:p>
    <w:p w14:paraId="5C4A3CAA" w14:textId="77777777" w:rsidR="005D375F" w:rsidRDefault="005D375F" w:rsidP="005D375F">
      <w:pPr>
        <w:ind w:firstLine="708"/>
      </w:pPr>
    </w:p>
    <w:p w14:paraId="7331C49E" w14:textId="57E9F01F" w:rsidR="00E40B7B" w:rsidRDefault="00BC7616" w:rsidP="00B64F01">
      <w:pPr>
        <w:widowControl w:val="0"/>
        <w:autoSpaceDE w:val="0"/>
        <w:autoSpaceDN w:val="0"/>
        <w:adjustRightInd w:val="0"/>
        <w:ind w:left="708"/>
      </w:pPr>
      <w:r>
        <w:t xml:space="preserve">Some of those new missions seem to create more problems </w:t>
      </w:r>
      <w:r w:rsidR="00BA38D2">
        <w:t xml:space="preserve">than solutions </w:t>
      </w:r>
      <w:r>
        <w:t>with the current Offices</w:t>
      </w:r>
      <w:r w:rsidR="00BA38D2">
        <w:t xml:space="preserve"> (Ombuds and/or Complaints)</w:t>
      </w:r>
      <w:r>
        <w:t>.</w:t>
      </w:r>
    </w:p>
    <w:p w14:paraId="4471337A" w14:textId="77777777" w:rsidR="00BC7616" w:rsidRDefault="00BC7616" w:rsidP="00B64F01">
      <w:pPr>
        <w:widowControl w:val="0"/>
        <w:autoSpaceDE w:val="0"/>
        <w:autoSpaceDN w:val="0"/>
        <w:adjustRightInd w:val="0"/>
        <w:ind w:left="708"/>
      </w:pPr>
    </w:p>
    <w:p w14:paraId="730D0382" w14:textId="2733B29A" w:rsidR="00BC7616" w:rsidRDefault="00BC7616" w:rsidP="00BC7616">
      <w:pPr>
        <w:pStyle w:val="Titre3"/>
        <w:ind w:firstLine="708"/>
      </w:pPr>
      <w:r>
        <w:t>Proposal</w:t>
      </w:r>
    </w:p>
    <w:p w14:paraId="5750CC8B" w14:textId="77777777" w:rsidR="00E40B7B" w:rsidRDefault="00E40B7B" w:rsidP="00B64F01">
      <w:pPr>
        <w:widowControl w:val="0"/>
        <w:autoSpaceDE w:val="0"/>
        <w:autoSpaceDN w:val="0"/>
        <w:adjustRightInd w:val="0"/>
        <w:ind w:left="708"/>
      </w:pPr>
    </w:p>
    <w:p w14:paraId="51C3E71B" w14:textId="4645A626" w:rsidR="00E40B7B" w:rsidRDefault="00BC7616" w:rsidP="00B64F01">
      <w:pPr>
        <w:widowControl w:val="0"/>
        <w:autoSpaceDE w:val="0"/>
        <w:autoSpaceDN w:val="0"/>
        <w:adjustRightInd w:val="0"/>
        <w:ind w:left="708"/>
      </w:pPr>
      <w:r w:rsidRPr="00987D3B">
        <w:rPr>
          <w:b/>
        </w:rPr>
        <w:t xml:space="preserve">Creation of a </w:t>
      </w:r>
      <w:r w:rsidR="00987D3B" w:rsidRPr="00987D3B">
        <w:rPr>
          <w:b/>
        </w:rPr>
        <w:t>third</w:t>
      </w:r>
      <w:r w:rsidRPr="00987D3B">
        <w:rPr>
          <w:b/>
        </w:rPr>
        <w:t xml:space="preserve"> Office</w:t>
      </w:r>
      <w:r>
        <w:t xml:space="preserve"> – </w:t>
      </w:r>
      <w:r w:rsidRPr="00BC7616">
        <w:rPr>
          <w:highlight w:val="red"/>
        </w:rPr>
        <w:t>Community Office</w:t>
      </w:r>
      <w:r>
        <w:t xml:space="preserve"> (?)</w:t>
      </w:r>
    </w:p>
    <w:p w14:paraId="028A431F" w14:textId="77777777" w:rsidR="004E236A" w:rsidRDefault="004E236A" w:rsidP="00B64F01">
      <w:pPr>
        <w:widowControl w:val="0"/>
        <w:autoSpaceDE w:val="0"/>
        <w:autoSpaceDN w:val="0"/>
        <w:adjustRightInd w:val="0"/>
        <w:ind w:left="708"/>
      </w:pPr>
    </w:p>
    <w:p w14:paraId="00A43FFC" w14:textId="44ADCD39" w:rsidR="00496811" w:rsidRDefault="00496811" w:rsidP="00126ADF">
      <w:pPr>
        <w:widowControl w:val="0"/>
        <w:autoSpaceDE w:val="0"/>
        <w:autoSpaceDN w:val="0"/>
        <w:adjustRightInd w:val="0"/>
        <w:ind w:left="708"/>
      </w:pPr>
      <w:r>
        <w:t xml:space="preserve">This </w:t>
      </w:r>
      <w:r w:rsidR="00BA38D2">
        <w:t xml:space="preserve">ICANN </w:t>
      </w:r>
      <w:r>
        <w:t>Community Office will be a new Office and an addition to the ICANN Ombuds Office and the ICANN Complains Office.</w:t>
      </w:r>
    </w:p>
    <w:p w14:paraId="0AABD7A8" w14:textId="77777777" w:rsidR="00496811" w:rsidRDefault="00496811" w:rsidP="00126ADF">
      <w:pPr>
        <w:widowControl w:val="0"/>
        <w:autoSpaceDE w:val="0"/>
        <w:autoSpaceDN w:val="0"/>
        <w:adjustRightInd w:val="0"/>
        <w:ind w:left="708"/>
      </w:pPr>
    </w:p>
    <w:p w14:paraId="171F5F86" w14:textId="4D718255" w:rsidR="004E236A" w:rsidRDefault="00496811" w:rsidP="00126ADF">
      <w:pPr>
        <w:widowControl w:val="0"/>
        <w:autoSpaceDE w:val="0"/>
        <w:autoSpaceDN w:val="0"/>
        <w:adjustRightInd w:val="0"/>
        <w:ind w:left="708"/>
      </w:pPr>
      <w:r>
        <w:t>It w</w:t>
      </w:r>
      <w:r w:rsidR="00BC7616">
        <w:t xml:space="preserve">ill be in charge of all the new missions that </w:t>
      </w:r>
      <w:r w:rsidR="004E236A">
        <w:t xml:space="preserve">request different skills from the Ombuds </w:t>
      </w:r>
      <w:r w:rsidR="00BA38D2">
        <w:t>Office and the Complains Office:</w:t>
      </w:r>
    </w:p>
    <w:p w14:paraId="08B76972" w14:textId="54B127DC" w:rsidR="004E236A" w:rsidRDefault="004E236A" w:rsidP="00987D3B">
      <w:pPr>
        <w:pStyle w:val="Paragraphedeliste"/>
        <w:widowControl w:val="0"/>
        <w:numPr>
          <w:ilvl w:val="0"/>
          <w:numId w:val="26"/>
        </w:numPr>
        <w:autoSpaceDE w:val="0"/>
        <w:autoSpaceDN w:val="0"/>
        <w:adjustRightInd w:val="0"/>
      </w:pPr>
      <w:r>
        <w:t>Gathering data (Diversity, SO/AC accountability and transparency…);</w:t>
      </w:r>
    </w:p>
    <w:p w14:paraId="436F5746" w14:textId="276C5875" w:rsidR="004E236A" w:rsidRDefault="004E236A" w:rsidP="00987D3B">
      <w:pPr>
        <w:pStyle w:val="Paragraphedeliste"/>
        <w:widowControl w:val="0"/>
        <w:numPr>
          <w:ilvl w:val="0"/>
          <w:numId w:val="26"/>
        </w:numPr>
        <w:autoSpaceDE w:val="0"/>
        <w:autoSpaceDN w:val="0"/>
        <w:adjustRightInd w:val="0"/>
      </w:pPr>
      <w:r>
        <w:t>Promoting the processes and tools available to the community (DIDP…);</w:t>
      </w:r>
    </w:p>
    <w:p w14:paraId="0D3D9BBC" w14:textId="347F2409" w:rsidR="004E236A" w:rsidRDefault="004E236A" w:rsidP="00987D3B">
      <w:pPr>
        <w:pStyle w:val="Paragraphedeliste"/>
        <w:widowControl w:val="0"/>
        <w:numPr>
          <w:ilvl w:val="0"/>
          <w:numId w:val="26"/>
        </w:numPr>
        <w:autoSpaceDE w:val="0"/>
        <w:autoSpaceDN w:val="0"/>
        <w:adjustRightInd w:val="0"/>
      </w:pPr>
      <w:r>
        <w:t>Review (some) processes of interest for the whole ICANN (li</w:t>
      </w:r>
      <w:r w:rsidR="00987D3B">
        <w:t>k</w:t>
      </w:r>
      <w:r>
        <w:t xml:space="preserve">e diversity, </w:t>
      </w:r>
      <w:r w:rsidR="00987D3B">
        <w:t>equality, equity, elections…);</w:t>
      </w:r>
    </w:p>
    <w:p w14:paraId="0C964E01" w14:textId="182B51E1" w:rsidR="00987D3B" w:rsidRDefault="00987D3B" w:rsidP="00987D3B">
      <w:pPr>
        <w:pStyle w:val="Paragraphedeliste"/>
        <w:widowControl w:val="0"/>
        <w:numPr>
          <w:ilvl w:val="0"/>
          <w:numId w:val="26"/>
        </w:numPr>
        <w:autoSpaceDE w:val="0"/>
        <w:autoSpaceDN w:val="0"/>
        <w:adjustRightInd w:val="0"/>
      </w:pPr>
      <w:r>
        <w:t>…</w:t>
      </w:r>
    </w:p>
    <w:p w14:paraId="50F0E660" w14:textId="77777777" w:rsidR="00987D3B" w:rsidRDefault="00987D3B" w:rsidP="00987D3B">
      <w:pPr>
        <w:widowControl w:val="0"/>
        <w:autoSpaceDE w:val="0"/>
        <w:autoSpaceDN w:val="0"/>
        <w:adjustRightInd w:val="0"/>
        <w:ind w:left="708"/>
      </w:pPr>
    </w:p>
    <w:p w14:paraId="4BA17F06" w14:textId="16A1E89F" w:rsidR="00987D3B" w:rsidRDefault="00496811" w:rsidP="00987D3B">
      <w:pPr>
        <w:widowControl w:val="0"/>
        <w:autoSpaceDE w:val="0"/>
        <w:autoSpaceDN w:val="0"/>
        <w:adjustRightInd w:val="0"/>
        <w:ind w:left="708"/>
      </w:pPr>
      <w:r>
        <w:t>It w</w:t>
      </w:r>
      <w:r w:rsidR="00987D3B">
        <w:t>ill be independent</w:t>
      </w:r>
      <w:r w:rsidR="00BA38D2">
        <w:t xml:space="preserve"> from Staff and Board and from the other offices</w:t>
      </w:r>
      <w:r w:rsidR="00987D3B">
        <w:t>.</w:t>
      </w:r>
    </w:p>
    <w:p w14:paraId="3970E381" w14:textId="77777777" w:rsidR="00987D3B" w:rsidRDefault="00987D3B" w:rsidP="00987D3B">
      <w:pPr>
        <w:widowControl w:val="0"/>
        <w:autoSpaceDE w:val="0"/>
        <w:autoSpaceDN w:val="0"/>
        <w:adjustRightInd w:val="0"/>
        <w:ind w:left="708"/>
      </w:pPr>
    </w:p>
    <w:p w14:paraId="3AD4A601" w14:textId="5C65EB42" w:rsidR="00987D3B" w:rsidRDefault="00496811" w:rsidP="00987D3B">
      <w:pPr>
        <w:widowControl w:val="0"/>
        <w:autoSpaceDE w:val="0"/>
        <w:autoSpaceDN w:val="0"/>
        <w:adjustRightInd w:val="0"/>
        <w:ind w:left="708"/>
      </w:pPr>
      <w:r>
        <w:t>It w</w:t>
      </w:r>
      <w:r w:rsidR="00987D3B">
        <w:t xml:space="preserve">ill have </w:t>
      </w:r>
      <w:r>
        <w:t>specific staff and</w:t>
      </w:r>
      <w:r w:rsidR="00987D3B">
        <w:t xml:space="preserve"> budget</w:t>
      </w:r>
      <w:r w:rsidR="00BA38D2">
        <w:t xml:space="preserve"> (like the Ombuds Office)</w:t>
      </w:r>
      <w:r w:rsidR="00987D3B">
        <w:t>.</w:t>
      </w:r>
    </w:p>
    <w:p w14:paraId="38C61F72" w14:textId="77777777" w:rsidR="00496811" w:rsidRDefault="00496811" w:rsidP="00987D3B">
      <w:pPr>
        <w:widowControl w:val="0"/>
        <w:autoSpaceDE w:val="0"/>
        <w:autoSpaceDN w:val="0"/>
        <w:adjustRightInd w:val="0"/>
        <w:ind w:left="708"/>
      </w:pPr>
    </w:p>
    <w:p w14:paraId="23B129F0" w14:textId="54F546BD" w:rsidR="00496811" w:rsidRDefault="00496811" w:rsidP="00987D3B">
      <w:pPr>
        <w:widowControl w:val="0"/>
        <w:autoSpaceDE w:val="0"/>
        <w:autoSpaceDN w:val="0"/>
        <w:adjustRightInd w:val="0"/>
        <w:ind w:left="708"/>
      </w:pPr>
      <w:r>
        <w:t>It will be selected by the Empowered Community</w:t>
      </w:r>
      <w:r w:rsidRPr="00496811">
        <w:t xml:space="preserve"> </w:t>
      </w:r>
      <w:r>
        <w:t>by a process to be defined.</w:t>
      </w:r>
    </w:p>
    <w:p w14:paraId="6C46F306" w14:textId="77777777" w:rsidR="00657D21" w:rsidRDefault="00657D21" w:rsidP="00987D3B">
      <w:pPr>
        <w:widowControl w:val="0"/>
        <w:autoSpaceDE w:val="0"/>
        <w:autoSpaceDN w:val="0"/>
        <w:adjustRightInd w:val="0"/>
        <w:ind w:left="708"/>
      </w:pPr>
    </w:p>
    <w:p w14:paraId="78E60DFC" w14:textId="27BD5FC6" w:rsidR="00657D21" w:rsidRDefault="00657D21" w:rsidP="00987D3B">
      <w:pPr>
        <w:widowControl w:val="0"/>
        <w:autoSpaceDE w:val="0"/>
        <w:autoSpaceDN w:val="0"/>
        <w:adjustRightInd w:val="0"/>
        <w:ind w:left="708"/>
      </w:pPr>
      <w:r>
        <w:t>We may need to define:</w:t>
      </w:r>
    </w:p>
    <w:p w14:paraId="3656C06F" w14:textId="77777777" w:rsidR="00657D21" w:rsidRPr="00657D21" w:rsidRDefault="00657D21" w:rsidP="00657D21">
      <w:pPr>
        <w:widowControl w:val="0"/>
        <w:autoSpaceDE w:val="0"/>
        <w:autoSpaceDN w:val="0"/>
        <w:adjustRightInd w:val="0"/>
        <w:ind w:left="708"/>
      </w:pPr>
      <w:r w:rsidRPr="00657D21">
        <w:t>1. Scope and functions </w:t>
      </w:r>
    </w:p>
    <w:p w14:paraId="3921308D" w14:textId="77777777" w:rsidR="00657D21" w:rsidRPr="00657D21" w:rsidRDefault="00657D21" w:rsidP="00657D21">
      <w:pPr>
        <w:widowControl w:val="0"/>
        <w:autoSpaceDE w:val="0"/>
        <w:autoSpaceDN w:val="0"/>
        <w:adjustRightInd w:val="0"/>
        <w:ind w:left="708"/>
      </w:pPr>
      <w:r w:rsidRPr="00657D21">
        <w:t>2. Their administrative and financial autonomy </w:t>
      </w:r>
    </w:p>
    <w:p w14:paraId="49505CFA" w14:textId="77777777" w:rsidR="00657D21" w:rsidRPr="00657D21" w:rsidRDefault="00657D21" w:rsidP="00657D21">
      <w:pPr>
        <w:widowControl w:val="0"/>
        <w:autoSpaceDE w:val="0"/>
        <w:autoSpaceDN w:val="0"/>
        <w:adjustRightInd w:val="0"/>
        <w:ind w:left="708"/>
      </w:pPr>
      <w:r w:rsidRPr="00657D21">
        <w:t>3. Mechanisms and procedures and </w:t>
      </w:r>
    </w:p>
    <w:p w14:paraId="2CB3878A" w14:textId="2B0BAECD" w:rsidR="00657D21" w:rsidRDefault="00657D21" w:rsidP="00657D21">
      <w:pPr>
        <w:widowControl w:val="0"/>
        <w:autoSpaceDE w:val="0"/>
        <w:autoSpaceDN w:val="0"/>
        <w:adjustRightInd w:val="0"/>
        <w:ind w:left="708"/>
      </w:pPr>
      <w:r w:rsidRPr="00657D21">
        <w:t>4. Resolutions and their implementation. </w:t>
      </w:r>
    </w:p>
    <w:p w14:paraId="2EA26794" w14:textId="77777777" w:rsidR="004E236A" w:rsidRDefault="004E236A" w:rsidP="00126ADF">
      <w:pPr>
        <w:widowControl w:val="0"/>
        <w:autoSpaceDE w:val="0"/>
        <w:autoSpaceDN w:val="0"/>
        <w:adjustRightInd w:val="0"/>
        <w:ind w:left="708"/>
      </w:pPr>
    </w:p>
    <w:p w14:paraId="419E6021" w14:textId="26C304F1" w:rsidR="00987D3B" w:rsidRDefault="00987D3B" w:rsidP="00126ADF">
      <w:pPr>
        <w:widowControl w:val="0"/>
        <w:autoSpaceDE w:val="0"/>
        <w:autoSpaceDN w:val="0"/>
        <w:adjustRightInd w:val="0"/>
        <w:ind w:left="708"/>
        <w:rPr>
          <w:b/>
        </w:rPr>
      </w:pPr>
      <w:r w:rsidRPr="00987D3B">
        <w:rPr>
          <w:b/>
        </w:rPr>
        <w:t>Coordination</w:t>
      </w:r>
    </w:p>
    <w:p w14:paraId="09F9B827" w14:textId="77777777" w:rsidR="00093BFB" w:rsidRPr="00987D3B" w:rsidRDefault="00093BFB" w:rsidP="00126ADF">
      <w:pPr>
        <w:widowControl w:val="0"/>
        <w:autoSpaceDE w:val="0"/>
        <w:autoSpaceDN w:val="0"/>
        <w:adjustRightInd w:val="0"/>
        <w:ind w:left="708"/>
        <w:rPr>
          <w:b/>
        </w:rPr>
      </w:pPr>
    </w:p>
    <w:p w14:paraId="789DAD2D" w14:textId="66710FEA" w:rsidR="004E236A" w:rsidRPr="00987D3B" w:rsidRDefault="00987D3B" w:rsidP="00126ADF">
      <w:pPr>
        <w:widowControl w:val="0"/>
        <w:autoSpaceDE w:val="0"/>
        <w:autoSpaceDN w:val="0"/>
        <w:adjustRightInd w:val="0"/>
        <w:ind w:left="708"/>
      </w:pPr>
      <w:r>
        <w:t xml:space="preserve">The 3 Offices will </w:t>
      </w:r>
      <w:r w:rsidRPr="00987D3B">
        <w:t xml:space="preserve">form an Independent </w:t>
      </w:r>
      <w:r w:rsidR="00496811">
        <w:t>Coordination Team</w:t>
      </w:r>
      <w:r w:rsidRPr="00987D3B">
        <w:t xml:space="preserve"> that can coordinate</w:t>
      </w:r>
      <w:r>
        <w:t xml:space="preserve"> and act jointly </w:t>
      </w:r>
      <w:r w:rsidR="00496811">
        <w:t>if needed and</w:t>
      </w:r>
      <w:r w:rsidRPr="00987D3B">
        <w:t xml:space="preserve"> without jeopardizing confidentiality issues.</w:t>
      </w:r>
    </w:p>
    <w:p w14:paraId="6766FF01" w14:textId="77777777" w:rsidR="00987D3B" w:rsidRDefault="00987D3B" w:rsidP="00126ADF">
      <w:pPr>
        <w:widowControl w:val="0"/>
        <w:autoSpaceDE w:val="0"/>
        <w:autoSpaceDN w:val="0"/>
        <w:adjustRightInd w:val="0"/>
        <w:ind w:left="708"/>
      </w:pPr>
    </w:p>
    <w:p w14:paraId="0CD472C0" w14:textId="77777777" w:rsidR="0070478A" w:rsidRDefault="0070478A">
      <w:pPr>
        <w:rPr>
          <w:rFonts w:asciiTheme="majorHAnsi" w:eastAsiaTheme="majorEastAsia" w:hAnsiTheme="majorHAnsi" w:cstheme="majorBidi"/>
          <w:b/>
          <w:bCs/>
          <w:color w:val="345A8A" w:themeColor="accent1" w:themeShade="B5"/>
          <w:sz w:val="32"/>
          <w:szCs w:val="32"/>
        </w:rPr>
      </w:pPr>
      <w:r>
        <w:br w:type="page"/>
      </w:r>
    </w:p>
    <w:p w14:paraId="545E6A98" w14:textId="045A073D" w:rsidR="00A62B47" w:rsidRPr="00011FB5" w:rsidRDefault="00A62B47" w:rsidP="00A62B47">
      <w:pPr>
        <w:pStyle w:val="Titre1"/>
        <w:numPr>
          <w:ilvl w:val="0"/>
          <w:numId w:val="2"/>
        </w:numPr>
      </w:pPr>
      <w:r>
        <w:t>ICANN Offices</w:t>
      </w:r>
      <w:r w:rsidRPr="00011FB5">
        <w:t xml:space="preserve"> </w:t>
      </w:r>
      <w:r w:rsidR="0070478A">
        <w:t>Framework</w:t>
      </w:r>
    </w:p>
    <w:p w14:paraId="47E2744B" w14:textId="77777777" w:rsidR="00A62B47" w:rsidRDefault="00A62B47" w:rsidP="00126ADF">
      <w:pPr>
        <w:widowControl w:val="0"/>
        <w:autoSpaceDE w:val="0"/>
        <w:autoSpaceDN w:val="0"/>
        <w:adjustRightInd w:val="0"/>
        <w:ind w:left="708"/>
      </w:pPr>
    </w:p>
    <w:p w14:paraId="379D8383" w14:textId="77777777" w:rsidR="00126ADF" w:rsidRDefault="00126ADF" w:rsidP="00B64F01">
      <w:pPr>
        <w:widowControl w:val="0"/>
        <w:autoSpaceDE w:val="0"/>
        <w:autoSpaceDN w:val="0"/>
        <w:adjustRightInd w:val="0"/>
        <w:ind w:left="708"/>
      </w:pPr>
    </w:p>
    <w:tbl>
      <w:tblPr>
        <w:tblStyle w:val="Grille"/>
        <w:tblW w:w="5000" w:type="pct"/>
        <w:tblLayout w:type="fixed"/>
        <w:tblLook w:val="04A0" w:firstRow="1" w:lastRow="0" w:firstColumn="1" w:lastColumn="0" w:noHBand="0" w:noVBand="1"/>
      </w:tblPr>
      <w:tblGrid>
        <w:gridCol w:w="1525"/>
        <w:gridCol w:w="4112"/>
        <w:gridCol w:w="1842"/>
        <w:gridCol w:w="1803"/>
      </w:tblGrid>
      <w:tr w:rsidR="00A62B47" w:rsidRPr="00990687" w14:paraId="73143D7C" w14:textId="77777777" w:rsidTr="00766F1C">
        <w:tc>
          <w:tcPr>
            <w:tcW w:w="822" w:type="pct"/>
          </w:tcPr>
          <w:p w14:paraId="494E0094" w14:textId="77777777" w:rsidR="00A62B47" w:rsidRPr="00990687" w:rsidRDefault="00A62B47" w:rsidP="00A62B47">
            <w:pPr>
              <w:rPr>
                <w:rFonts w:ascii="Arial" w:eastAsia="Times New Roman" w:hAnsi="Arial" w:cs="Arial"/>
                <w:color w:val="000000"/>
                <w:sz w:val="32"/>
                <w:szCs w:val="32"/>
              </w:rPr>
            </w:pPr>
          </w:p>
        </w:tc>
        <w:tc>
          <w:tcPr>
            <w:tcW w:w="2215" w:type="pct"/>
          </w:tcPr>
          <w:p w14:paraId="50790B0D" w14:textId="7E6B730C" w:rsidR="00A62B47" w:rsidRPr="00990687" w:rsidRDefault="0070478A" w:rsidP="00A62B47">
            <w:pPr>
              <w:pStyle w:val="Titre1"/>
              <w:jc w:val="center"/>
            </w:pPr>
            <w:r>
              <w:t>Ombuds</w:t>
            </w:r>
            <w:r w:rsidR="00A62B47" w:rsidRPr="00990687">
              <w:rPr>
                <w:rStyle w:val="Marquenotebasdepage"/>
              </w:rPr>
              <w:footnoteReference w:id="1"/>
            </w:r>
          </w:p>
          <w:p w14:paraId="4EA9D108" w14:textId="77777777" w:rsidR="00A62B47" w:rsidRPr="00990687" w:rsidRDefault="00A62B47" w:rsidP="00A62B47">
            <w:pPr>
              <w:spacing w:before="360" w:after="120"/>
              <w:jc w:val="center"/>
              <w:outlineLvl w:val="1"/>
              <w:rPr>
                <w:rFonts w:ascii="Arial" w:eastAsia="Times New Roman" w:hAnsi="Arial" w:cs="Arial"/>
                <w:color w:val="000000"/>
                <w:sz w:val="32"/>
                <w:szCs w:val="32"/>
              </w:rPr>
            </w:pPr>
            <w:r w:rsidRPr="00990687">
              <w:rPr>
                <w:rFonts w:ascii="Arial" w:hAnsi="Arial" w:cs="Arial"/>
                <w:color w:val="000000"/>
                <w:sz w:val="22"/>
                <w:szCs w:val="22"/>
              </w:rPr>
              <w:t>April 2009</w:t>
            </w:r>
          </w:p>
        </w:tc>
        <w:tc>
          <w:tcPr>
            <w:tcW w:w="992" w:type="pct"/>
          </w:tcPr>
          <w:p w14:paraId="16F2E2F5" w14:textId="566AD6C2" w:rsidR="00A62B47" w:rsidRPr="0070478A" w:rsidRDefault="0070478A" w:rsidP="0070478A">
            <w:pPr>
              <w:pStyle w:val="Titre1"/>
              <w:jc w:val="center"/>
            </w:pPr>
            <w:r>
              <w:t>Complaints</w:t>
            </w:r>
          </w:p>
        </w:tc>
        <w:tc>
          <w:tcPr>
            <w:tcW w:w="971" w:type="pct"/>
          </w:tcPr>
          <w:p w14:paraId="47B7D932" w14:textId="0CE6911F" w:rsidR="00A62B47" w:rsidRPr="0070478A" w:rsidRDefault="0070478A" w:rsidP="0070478A">
            <w:pPr>
              <w:pStyle w:val="Titre1"/>
              <w:jc w:val="center"/>
            </w:pPr>
            <w:r>
              <w:t>Commu</w:t>
            </w:r>
            <w:r w:rsidR="00A62B47" w:rsidRPr="00990687">
              <w:t>n</w:t>
            </w:r>
            <w:r>
              <w:t>ity</w:t>
            </w:r>
          </w:p>
        </w:tc>
      </w:tr>
      <w:tr w:rsidR="00A62B47" w:rsidRPr="00990687" w14:paraId="4EF9AE5D" w14:textId="77777777" w:rsidTr="00766F1C">
        <w:tc>
          <w:tcPr>
            <w:tcW w:w="822" w:type="pct"/>
          </w:tcPr>
          <w:p w14:paraId="6A87B495" w14:textId="77777777" w:rsidR="00A62B47" w:rsidRPr="00990687" w:rsidRDefault="00A62B47" w:rsidP="00A62B47">
            <w:pPr>
              <w:pStyle w:val="Titre2"/>
            </w:pPr>
            <w:r w:rsidRPr="00990687">
              <w:t>Jurisdiction</w:t>
            </w:r>
          </w:p>
        </w:tc>
        <w:tc>
          <w:tcPr>
            <w:tcW w:w="2215" w:type="pct"/>
          </w:tcPr>
          <w:p w14:paraId="73279FC0"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The ICANN Ombudsman will receive and have jurisdiction over complaints of unfairness concerning: </w:t>
            </w:r>
          </w:p>
          <w:p w14:paraId="522890F8"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Decisions, actions, or inactions by one or more members of ICANN staff; </w:t>
            </w:r>
          </w:p>
          <w:p w14:paraId="794E5C9F"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Decisions, actions, or inactions by the Board of Directors that may be inconsistent with the Articles of Incorporation or the Bylaws. </w:t>
            </w:r>
          </w:p>
          <w:p w14:paraId="4E443A7E"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Decisions, actions, or inactions by constituent bodies. </w:t>
            </w:r>
          </w:p>
          <w:p w14:paraId="2A84E1FF" w14:textId="77777777" w:rsidR="00A62B47" w:rsidRPr="00990687" w:rsidRDefault="00A62B47" w:rsidP="00A62B47">
            <w:pPr>
              <w:rPr>
                <w:rFonts w:ascii="Arial" w:eastAsia="Times New Roman" w:hAnsi="Arial" w:cs="Arial"/>
                <w:sz w:val="20"/>
                <w:szCs w:val="20"/>
              </w:rPr>
            </w:pPr>
          </w:p>
          <w:p w14:paraId="46DEAE88"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The Ombudsman does not have jurisdiction over complaints concerning: </w:t>
            </w:r>
          </w:p>
          <w:p w14:paraId="67DA6867"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Internal administrative matters; </w:t>
            </w:r>
          </w:p>
          <w:p w14:paraId="40E41ED2"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Personnel issues; </w:t>
            </w:r>
          </w:p>
          <w:p w14:paraId="0A7F2B3E"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Issues relating to membership on the Board; or </w:t>
            </w:r>
          </w:p>
          <w:p w14:paraId="4BAAB1E7"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Issues relating to vendor/supplier relationships. </w:t>
            </w:r>
          </w:p>
          <w:p w14:paraId="6E77D696" w14:textId="77777777" w:rsidR="00A62B47" w:rsidRPr="00990687" w:rsidRDefault="00A62B47" w:rsidP="00A62B47">
            <w:pPr>
              <w:rPr>
                <w:rFonts w:ascii="Arial" w:eastAsia="Times New Roman" w:hAnsi="Arial" w:cs="Arial"/>
                <w:sz w:val="20"/>
                <w:szCs w:val="20"/>
              </w:rPr>
            </w:pPr>
          </w:p>
          <w:p w14:paraId="0670395F"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The Ombudsman may decline jurisdiction over a complaint in the following circumstances: </w:t>
            </w:r>
          </w:p>
          <w:p w14:paraId="1A55B52D"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The person making the complaint knew, or ought to have known of the decision, recommendation, act, or omission to which the complaint refers more than 60 days before the complaint was received by the Ombudsman; </w:t>
            </w:r>
          </w:p>
          <w:p w14:paraId="651433A5"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The subject matter of the complaint primarily affects a person other than the complainant and the complainant does not have sufficient personal interest in it; </w:t>
            </w:r>
          </w:p>
          <w:p w14:paraId="530E38E7"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The complaint is repetitive, trivial, vexatious, frivolous, non-substantive, otherwise abusive, or not made in good faith; </w:t>
            </w:r>
          </w:p>
          <w:p w14:paraId="63A9C856"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Having due regard for all the circumstances, further action by the Ombudsman is not necessary to resolve the complaint; </w:t>
            </w:r>
          </w:p>
          <w:p w14:paraId="037783F5"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The complaint is abandoned; or is withdrawn in writing by the complainant; </w:t>
            </w:r>
          </w:p>
          <w:p w14:paraId="1B0DF305"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The complainant revokes the ADR process by engaging in either a formal review process under Article IV of the Bylaws; or engages in an outside legal process. </w:t>
            </w:r>
            <w:hyperlink r:id="rId22" w:anchor="IV" w:history="1">
              <w:r w:rsidRPr="00990687">
                <w:rPr>
                  <w:rFonts w:ascii="Arial" w:hAnsi="Arial" w:cs="Arial"/>
                  <w:color w:val="1155CC"/>
                  <w:sz w:val="20"/>
                  <w:szCs w:val="20"/>
                  <w:u w:val="single"/>
                </w:rPr>
                <w:t>http://www.icann.org/general/bylaws.htm#IV</w:t>
              </w:r>
            </w:hyperlink>
            <w:r w:rsidRPr="00990687">
              <w:rPr>
                <w:rFonts w:ascii="Arial" w:hAnsi="Arial" w:cs="Arial"/>
                <w:color w:val="000000"/>
                <w:sz w:val="20"/>
                <w:szCs w:val="20"/>
              </w:rPr>
              <w:t xml:space="preserve">  </w:t>
            </w:r>
          </w:p>
        </w:tc>
        <w:tc>
          <w:tcPr>
            <w:tcW w:w="992" w:type="pct"/>
          </w:tcPr>
          <w:p w14:paraId="2896A838" w14:textId="6B9785E0" w:rsidR="00BA38D2" w:rsidRPr="00BA38D2" w:rsidRDefault="00BA38D2" w:rsidP="00BA38D2">
            <w:pPr>
              <w:rPr>
                <w:rFonts w:ascii="Arial" w:hAnsi="Arial" w:cs="Arial"/>
                <w:color w:val="000000"/>
                <w:sz w:val="20"/>
                <w:szCs w:val="20"/>
              </w:rPr>
            </w:pPr>
            <w:r w:rsidRPr="00990687">
              <w:rPr>
                <w:rFonts w:ascii="Arial" w:hAnsi="Arial" w:cs="Arial"/>
                <w:color w:val="000000"/>
                <w:sz w:val="20"/>
                <w:szCs w:val="20"/>
              </w:rPr>
              <w:t xml:space="preserve">The ICANN </w:t>
            </w:r>
            <w:r>
              <w:rPr>
                <w:rFonts w:ascii="Arial" w:hAnsi="Arial" w:cs="Arial"/>
                <w:color w:val="000000"/>
                <w:sz w:val="20"/>
                <w:szCs w:val="20"/>
              </w:rPr>
              <w:t>Complaints Office</w:t>
            </w:r>
            <w:r w:rsidRPr="00990687">
              <w:rPr>
                <w:rFonts w:ascii="Arial" w:hAnsi="Arial" w:cs="Arial"/>
                <w:color w:val="000000"/>
                <w:sz w:val="20"/>
                <w:szCs w:val="20"/>
              </w:rPr>
              <w:t xml:space="preserve"> will receive and have jurisdiction over complaints of unfairness concerning: </w:t>
            </w:r>
          </w:p>
          <w:p w14:paraId="0130D652" w14:textId="385F220C" w:rsidR="00A62B47" w:rsidRPr="00BA38D2" w:rsidRDefault="00BA38D2" w:rsidP="00A62B47">
            <w:pPr>
              <w:rPr>
                <w:rFonts w:ascii="Arial" w:hAnsi="Arial" w:cs="Arial"/>
                <w:color w:val="000000"/>
                <w:sz w:val="20"/>
                <w:szCs w:val="20"/>
              </w:rPr>
            </w:pPr>
            <w:r w:rsidRPr="00BA38D2">
              <w:rPr>
                <w:rFonts w:ascii="Arial" w:hAnsi="Arial" w:cs="Arial"/>
                <w:color w:val="000000"/>
                <w:sz w:val="20"/>
                <w:szCs w:val="20"/>
              </w:rPr>
              <w:t>TBC</w:t>
            </w:r>
          </w:p>
        </w:tc>
        <w:tc>
          <w:tcPr>
            <w:tcW w:w="971" w:type="pct"/>
          </w:tcPr>
          <w:p w14:paraId="36C037B9" w14:textId="75A825ED" w:rsidR="00BA38D2" w:rsidRDefault="00BA38D2" w:rsidP="00BA38D2">
            <w:pPr>
              <w:rPr>
                <w:rFonts w:ascii="Arial" w:hAnsi="Arial" w:cs="Arial"/>
                <w:color w:val="000000"/>
                <w:sz w:val="20"/>
                <w:szCs w:val="20"/>
              </w:rPr>
            </w:pPr>
            <w:r w:rsidRPr="00990687">
              <w:rPr>
                <w:rFonts w:ascii="Arial" w:hAnsi="Arial" w:cs="Arial"/>
                <w:color w:val="000000"/>
                <w:sz w:val="20"/>
                <w:szCs w:val="20"/>
              </w:rPr>
              <w:t xml:space="preserve">The ICANN </w:t>
            </w:r>
            <w:r>
              <w:rPr>
                <w:rFonts w:ascii="Arial" w:hAnsi="Arial" w:cs="Arial"/>
                <w:color w:val="000000"/>
                <w:sz w:val="20"/>
                <w:szCs w:val="20"/>
              </w:rPr>
              <w:t>Community Office</w:t>
            </w:r>
            <w:r w:rsidRPr="00990687">
              <w:rPr>
                <w:rFonts w:ascii="Arial" w:hAnsi="Arial" w:cs="Arial"/>
                <w:color w:val="000000"/>
                <w:sz w:val="20"/>
                <w:szCs w:val="20"/>
              </w:rPr>
              <w:t xml:space="preserve"> will receive and have jurisdiction over complaints of unfairness concerning: </w:t>
            </w:r>
          </w:p>
          <w:p w14:paraId="4EC3E172" w14:textId="4BAC9F11" w:rsidR="00BA38D2" w:rsidRPr="00990687" w:rsidRDefault="00BA38D2" w:rsidP="00BA38D2">
            <w:pPr>
              <w:rPr>
                <w:rFonts w:ascii="Arial" w:hAnsi="Arial" w:cs="Arial"/>
                <w:sz w:val="20"/>
                <w:szCs w:val="20"/>
              </w:rPr>
            </w:pPr>
            <w:r>
              <w:rPr>
                <w:rFonts w:ascii="Arial" w:hAnsi="Arial" w:cs="Arial"/>
                <w:color w:val="000000"/>
                <w:sz w:val="20"/>
                <w:szCs w:val="20"/>
              </w:rPr>
              <w:t>TBC</w:t>
            </w:r>
          </w:p>
          <w:p w14:paraId="4E73E3DF" w14:textId="77777777" w:rsidR="00A62B47" w:rsidRPr="00990687" w:rsidRDefault="00A62B47" w:rsidP="0070478A">
            <w:pPr>
              <w:rPr>
                <w:rFonts w:ascii="Arial" w:eastAsia="Times New Roman" w:hAnsi="Arial" w:cs="Arial"/>
                <w:color w:val="000000"/>
                <w:sz w:val="20"/>
                <w:szCs w:val="20"/>
              </w:rPr>
            </w:pPr>
          </w:p>
        </w:tc>
      </w:tr>
      <w:tr w:rsidR="00A62B47" w:rsidRPr="00990687" w14:paraId="34469413" w14:textId="77777777" w:rsidTr="00766F1C">
        <w:tc>
          <w:tcPr>
            <w:tcW w:w="822" w:type="pct"/>
          </w:tcPr>
          <w:p w14:paraId="5BA30325" w14:textId="77777777" w:rsidR="00A62B47" w:rsidRPr="00990687" w:rsidRDefault="00A62B47" w:rsidP="00A62B47">
            <w:pPr>
              <w:pStyle w:val="Titre2"/>
            </w:pPr>
            <w:r w:rsidRPr="00990687">
              <w:t>Power</w:t>
            </w:r>
          </w:p>
        </w:tc>
        <w:tc>
          <w:tcPr>
            <w:tcW w:w="2215" w:type="pct"/>
          </w:tcPr>
          <w:p w14:paraId="17BC88B9"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The Ombudsman shall use various ADR techniques to facilitate the fair, independent, impartial, and timely resolution of complaints. </w:t>
            </w:r>
          </w:p>
          <w:p w14:paraId="36D5D25C" w14:textId="77777777" w:rsidR="00A62B47" w:rsidRPr="00990687" w:rsidRDefault="00A62B47" w:rsidP="00A62B47">
            <w:pPr>
              <w:rPr>
                <w:rFonts w:ascii="Arial" w:eastAsia="Times New Roman" w:hAnsi="Arial" w:cs="Arial"/>
                <w:sz w:val="20"/>
                <w:szCs w:val="20"/>
              </w:rPr>
            </w:pPr>
          </w:p>
          <w:p w14:paraId="43F3F341"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The Ombudsman does not have the power to make, change or set aside a policy, administrative or Board decision, act, or omission. To the extent a complaint is made relating to a policy, administrative or Board decision, act, or omission, the Ombudsman does have the power to investigate these events, and to use ADR techniques to attempt to resolve the complaint. </w:t>
            </w:r>
          </w:p>
          <w:p w14:paraId="00C7EAAB" w14:textId="77777777" w:rsidR="00A62B47" w:rsidRPr="00990687" w:rsidRDefault="00A62B47" w:rsidP="00A62B47">
            <w:pPr>
              <w:rPr>
                <w:rFonts w:ascii="Arial" w:eastAsia="Times New Roman" w:hAnsi="Arial" w:cs="Arial"/>
                <w:sz w:val="20"/>
                <w:szCs w:val="20"/>
              </w:rPr>
            </w:pPr>
          </w:p>
          <w:p w14:paraId="108264BC"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Where, in the conduct of an investigation of a complaint, the Ombudsman forms an opinion that there has been a serious breach of administrative fairness or mal administration, the Ombudsman may notify the Board of Directors of the circumstances. </w:t>
            </w:r>
          </w:p>
          <w:p w14:paraId="755F4621" w14:textId="77777777" w:rsidR="00A62B47" w:rsidRPr="00990687" w:rsidRDefault="00A62B47" w:rsidP="00A62B47">
            <w:pPr>
              <w:rPr>
                <w:rFonts w:ascii="Arial" w:eastAsia="Times New Roman" w:hAnsi="Arial" w:cs="Arial"/>
                <w:sz w:val="20"/>
                <w:szCs w:val="20"/>
              </w:rPr>
            </w:pPr>
          </w:p>
          <w:p w14:paraId="6312506B"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Where there exists no further opportunity for ADR techniques to be applied, or there is no likelihood of a successful Ombudsman resolution, the Ombudsman shall advise the complainant of the formal review procedures. </w:t>
            </w:r>
          </w:p>
          <w:p w14:paraId="50A3F4CF" w14:textId="77777777" w:rsidR="00A62B47" w:rsidRPr="00990687" w:rsidRDefault="00A62B47" w:rsidP="00A62B47">
            <w:pPr>
              <w:rPr>
                <w:rFonts w:ascii="Arial" w:eastAsia="Times New Roman" w:hAnsi="Arial" w:cs="Arial"/>
                <w:sz w:val="20"/>
                <w:szCs w:val="20"/>
              </w:rPr>
            </w:pPr>
          </w:p>
          <w:p w14:paraId="3CF37E2B" w14:textId="77777777" w:rsidR="00A62B47" w:rsidRPr="00990687" w:rsidRDefault="00A62B47" w:rsidP="00A62B47">
            <w:pPr>
              <w:rPr>
                <w:rFonts w:ascii="Arial" w:hAnsi="Arial" w:cs="Arial"/>
                <w:sz w:val="20"/>
                <w:szCs w:val="20"/>
              </w:rPr>
            </w:pPr>
            <w:r w:rsidRPr="00990687">
              <w:rPr>
                <w:rFonts w:ascii="Arial" w:hAnsi="Arial" w:cs="Arial"/>
                <w:color w:val="000000"/>
                <w:sz w:val="20"/>
                <w:szCs w:val="20"/>
              </w:rPr>
              <w:t xml:space="preserve">If the Ombudsman declines jurisdiction, he shall inform the complainant in writing of the decision. </w:t>
            </w:r>
          </w:p>
          <w:p w14:paraId="643C10B5" w14:textId="77777777" w:rsidR="00A62B47" w:rsidRPr="00990687" w:rsidRDefault="00A62B47" w:rsidP="00A62B47">
            <w:pPr>
              <w:rPr>
                <w:rFonts w:ascii="Arial" w:eastAsia="Times New Roman" w:hAnsi="Arial" w:cs="Arial"/>
                <w:sz w:val="20"/>
                <w:szCs w:val="20"/>
              </w:rPr>
            </w:pPr>
          </w:p>
          <w:p w14:paraId="6F59EED4"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may make recommendations to the Board of Directors with respect to matters arising from complaints reviewed and investigated by the Ombudsman. Where the Ombudsman makes a recommendation to the Board of Directors and to the extent the Board deems it appropriate and feasible, the Board should endeavor to respond to the Ombudsman’s recommendation within 60 days after the Board meeting following receipt of such a recommendation.</w:t>
            </w:r>
          </w:p>
          <w:p w14:paraId="682C3D9D" w14:textId="77777777" w:rsidR="00A62B47" w:rsidRPr="00990687" w:rsidRDefault="00A62B47" w:rsidP="00A62B47">
            <w:pPr>
              <w:rPr>
                <w:rFonts w:ascii="Arial" w:hAnsi="Arial" w:cs="Arial"/>
                <w:sz w:val="20"/>
                <w:szCs w:val="20"/>
              </w:rPr>
            </w:pPr>
          </w:p>
        </w:tc>
        <w:tc>
          <w:tcPr>
            <w:tcW w:w="992" w:type="pct"/>
          </w:tcPr>
          <w:p w14:paraId="0444A0F5" w14:textId="77777777" w:rsidR="00A62B47" w:rsidRPr="00990687" w:rsidRDefault="00A62B47" w:rsidP="00A62B47">
            <w:pPr>
              <w:rPr>
                <w:rFonts w:ascii="Arial" w:eastAsia="Times New Roman" w:hAnsi="Arial" w:cs="Arial"/>
                <w:color w:val="000000"/>
                <w:sz w:val="32"/>
                <w:szCs w:val="32"/>
              </w:rPr>
            </w:pPr>
          </w:p>
        </w:tc>
        <w:tc>
          <w:tcPr>
            <w:tcW w:w="971" w:type="pct"/>
          </w:tcPr>
          <w:p w14:paraId="57DF8037" w14:textId="77777777" w:rsidR="00A62B47" w:rsidRPr="00990687" w:rsidRDefault="00A62B47" w:rsidP="00A62B47">
            <w:pPr>
              <w:rPr>
                <w:rFonts w:ascii="Arial" w:eastAsia="Times New Roman" w:hAnsi="Arial" w:cs="Arial"/>
                <w:color w:val="000000"/>
                <w:sz w:val="20"/>
                <w:szCs w:val="20"/>
              </w:rPr>
            </w:pPr>
          </w:p>
        </w:tc>
      </w:tr>
      <w:tr w:rsidR="00A62B47" w:rsidRPr="00990687" w14:paraId="66D54042" w14:textId="77777777" w:rsidTr="00766F1C">
        <w:tc>
          <w:tcPr>
            <w:tcW w:w="822" w:type="pct"/>
          </w:tcPr>
          <w:p w14:paraId="12AB6B6E" w14:textId="2D2E6281" w:rsidR="00A62B47" w:rsidRPr="00990687" w:rsidRDefault="00A62B47" w:rsidP="00A62B47">
            <w:pPr>
              <w:pStyle w:val="Titre2"/>
            </w:pPr>
            <w:r w:rsidRPr="00990687">
              <w:t>Indepen</w:t>
            </w:r>
            <w:r w:rsidR="00766F1C">
              <w:t>-</w:t>
            </w:r>
            <w:r w:rsidRPr="00990687">
              <w:t>dence</w:t>
            </w:r>
          </w:p>
        </w:tc>
        <w:tc>
          <w:tcPr>
            <w:tcW w:w="2215" w:type="pct"/>
          </w:tcPr>
          <w:p w14:paraId="55451C39"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is independent…</w:t>
            </w:r>
          </w:p>
          <w:p w14:paraId="7CE1AEB1" w14:textId="32B147A9"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reports only to ICANN's Board of Directors. The</w:t>
            </w:r>
            <w:r w:rsidR="00657D21">
              <w:rPr>
                <w:rFonts w:ascii="Arial" w:hAnsi="Arial" w:cs="Arial"/>
                <w:color w:val="000000"/>
                <w:sz w:val="20"/>
                <w:szCs w:val="20"/>
              </w:rPr>
              <w:t xml:space="preserve"> </w:t>
            </w:r>
            <w:r w:rsidRPr="00990687">
              <w:rPr>
                <w:rFonts w:ascii="Arial" w:hAnsi="Arial" w:cs="Arial"/>
                <w:color w:val="000000"/>
                <w:sz w:val="20"/>
                <w:szCs w:val="20"/>
              </w:rPr>
              <w:t>Ombudsman cannot be removed from office, except by a 75% vote of the Board.</w:t>
            </w:r>
          </w:p>
          <w:p w14:paraId="78F7A918" w14:textId="77777777" w:rsidR="00A62B47" w:rsidRPr="00990687" w:rsidRDefault="00A62B47" w:rsidP="00A62B47">
            <w:pPr>
              <w:rPr>
                <w:rFonts w:ascii="Arial" w:hAnsi="Arial" w:cs="Arial"/>
                <w:color w:val="000000"/>
                <w:sz w:val="20"/>
                <w:szCs w:val="20"/>
              </w:rPr>
            </w:pPr>
          </w:p>
          <w:p w14:paraId="4E84A98D" w14:textId="74EF3C34"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Should the Ombudsman believe starting an investigation on his/her “own motion” would be appropriate, the Ombudsman will request authority to do so from a Board committee to be determined by the</w:t>
            </w:r>
            <w:r w:rsidR="00BA38D2">
              <w:rPr>
                <w:rFonts w:ascii="Arial" w:hAnsi="Arial" w:cs="Arial"/>
                <w:color w:val="000000"/>
                <w:sz w:val="20"/>
                <w:szCs w:val="20"/>
              </w:rPr>
              <w:t xml:space="preserve"> </w:t>
            </w:r>
            <w:r w:rsidRPr="00990687">
              <w:rPr>
                <w:rFonts w:ascii="Arial" w:hAnsi="Arial" w:cs="Arial"/>
                <w:color w:val="000000"/>
                <w:sz w:val="20"/>
                <w:szCs w:val="20"/>
              </w:rPr>
              <w:t>Board of Directors. That committee shall then determine, based on the information provided by the Ombudsman and any information it obtains on its own, whether such an “own motion” investigation is sanctioned by the committee and thus whether or not the Ombudsman is authorized to proceed with that investigation.</w:t>
            </w:r>
          </w:p>
        </w:tc>
        <w:tc>
          <w:tcPr>
            <w:tcW w:w="992" w:type="pct"/>
          </w:tcPr>
          <w:p w14:paraId="05D94BF2" w14:textId="77777777" w:rsidR="00A62B47" w:rsidRPr="00990687" w:rsidRDefault="00A62B47" w:rsidP="0070478A">
            <w:pPr>
              <w:widowControl w:val="0"/>
              <w:autoSpaceDE w:val="0"/>
              <w:autoSpaceDN w:val="0"/>
              <w:adjustRightInd w:val="0"/>
              <w:rPr>
                <w:rFonts w:ascii="Arial" w:hAnsi="Arial" w:cs="Arial"/>
                <w:color w:val="000000"/>
                <w:sz w:val="20"/>
                <w:szCs w:val="20"/>
              </w:rPr>
            </w:pPr>
          </w:p>
        </w:tc>
        <w:tc>
          <w:tcPr>
            <w:tcW w:w="971" w:type="pct"/>
          </w:tcPr>
          <w:p w14:paraId="18E57D52" w14:textId="1DBA3A90" w:rsidR="00BA38D2" w:rsidRPr="00990687" w:rsidRDefault="00BA38D2" w:rsidP="00BA38D2">
            <w:pPr>
              <w:rPr>
                <w:rFonts w:ascii="Arial" w:hAnsi="Arial" w:cs="Arial"/>
                <w:color w:val="000000"/>
                <w:sz w:val="20"/>
                <w:szCs w:val="20"/>
              </w:rPr>
            </w:pPr>
            <w:r w:rsidRPr="00990687">
              <w:rPr>
                <w:rFonts w:ascii="Arial" w:hAnsi="Arial" w:cs="Arial"/>
                <w:color w:val="000000"/>
                <w:sz w:val="20"/>
                <w:szCs w:val="20"/>
              </w:rPr>
              <w:t xml:space="preserve">The </w:t>
            </w:r>
            <w:r>
              <w:rPr>
                <w:rFonts w:ascii="Arial" w:hAnsi="Arial" w:cs="Arial"/>
                <w:color w:val="000000"/>
                <w:sz w:val="20"/>
                <w:szCs w:val="20"/>
              </w:rPr>
              <w:t>Community Office</w:t>
            </w:r>
            <w:r w:rsidRPr="00990687">
              <w:rPr>
                <w:rFonts w:ascii="Arial" w:hAnsi="Arial" w:cs="Arial"/>
                <w:color w:val="000000"/>
                <w:sz w:val="20"/>
                <w:szCs w:val="20"/>
              </w:rPr>
              <w:t xml:space="preserve"> is independent…</w:t>
            </w:r>
          </w:p>
          <w:p w14:paraId="66F17C33" w14:textId="3347C202" w:rsidR="00BA38D2" w:rsidRPr="00990687" w:rsidRDefault="00BA38D2" w:rsidP="00BA38D2">
            <w:pPr>
              <w:rPr>
                <w:rFonts w:ascii="Arial" w:hAnsi="Arial" w:cs="Arial"/>
                <w:color w:val="000000"/>
                <w:sz w:val="20"/>
                <w:szCs w:val="20"/>
              </w:rPr>
            </w:pPr>
            <w:r>
              <w:rPr>
                <w:rFonts w:ascii="Arial" w:hAnsi="Arial" w:cs="Arial"/>
                <w:color w:val="000000"/>
                <w:sz w:val="20"/>
                <w:szCs w:val="20"/>
              </w:rPr>
              <w:t>It reports</w:t>
            </w:r>
            <w:r w:rsidRPr="00990687">
              <w:rPr>
                <w:rFonts w:ascii="Arial" w:hAnsi="Arial" w:cs="Arial"/>
                <w:color w:val="000000"/>
                <w:sz w:val="20"/>
                <w:szCs w:val="20"/>
              </w:rPr>
              <w:t xml:space="preserve"> only to ICANN's </w:t>
            </w:r>
            <w:r>
              <w:rPr>
                <w:rFonts w:ascii="Arial" w:hAnsi="Arial" w:cs="Arial"/>
                <w:color w:val="000000"/>
                <w:sz w:val="20"/>
                <w:szCs w:val="20"/>
              </w:rPr>
              <w:t xml:space="preserve">EC and </w:t>
            </w:r>
            <w:r w:rsidRPr="00990687">
              <w:rPr>
                <w:rFonts w:ascii="Arial" w:hAnsi="Arial" w:cs="Arial"/>
                <w:color w:val="000000"/>
                <w:sz w:val="20"/>
                <w:szCs w:val="20"/>
              </w:rPr>
              <w:t xml:space="preserve">cannot be removed from office, except by a 75% vote of the </w:t>
            </w:r>
            <w:r w:rsidR="00766F1C">
              <w:rPr>
                <w:rFonts w:ascii="Arial" w:hAnsi="Arial" w:cs="Arial"/>
                <w:color w:val="000000"/>
                <w:sz w:val="20"/>
                <w:szCs w:val="20"/>
              </w:rPr>
              <w:t>EC</w:t>
            </w:r>
            <w:r w:rsidRPr="00990687">
              <w:rPr>
                <w:rFonts w:ascii="Arial" w:hAnsi="Arial" w:cs="Arial"/>
                <w:color w:val="000000"/>
                <w:sz w:val="20"/>
                <w:szCs w:val="20"/>
              </w:rPr>
              <w:t>.</w:t>
            </w:r>
          </w:p>
          <w:p w14:paraId="104FF777" w14:textId="38D2DC61" w:rsidR="00A62B47" w:rsidRPr="0070478A" w:rsidRDefault="00A62B47" w:rsidP="0070478A">
            <w:pPr>
              <w:rPr>
                <w:rFonts w:ascii="Arial" w:eastAsia="Times New Roman" w:hAnsi="Arial" w:cs="Arial"/>
                <w:color w:val="000000"/>
                <w:sz w:val="20"/>
                <w:szCs w:val="20"/>
              </w:rPr>
            </w:pPr>
          </w:p>
        </w:tc>
      </w:tr>
      <w:tr w:rsidR="00A62B47" w:rsidRPr="00990687" w14:paraId="2C70EBC9" w14:textId="77777777" w:rsidTr="00766F1C">
        <w:tc>
          <w:tcPr>
            <w:tcW w:w="822" w:type="pct"/>
          </w:tcPr>
          <w:p w14:paraId="1E0F0E61" w14:textId="77777777" w:rsidR="00A62B47" w:rsidRPr="00990687" w:rsidRDefault="00A62B47" w:rsidP="00A62B47">
            <w:pPr>
              <w:pStyle w:val="Titre2"/>
            </w:pPr>
            <w:r w:rsidRPr="00990687">
              <w:t>Neutrality</w:t>
            </w:r>
            <w:r w:rsidRPr="00990687">
              <w:br/>
              <w:t>Impartiality</w:t>
            </w:r>
            <w:r w:rsidRPr="00990687">
              <w:br/>
              <w:t>Fairness</w:t>
            </w:r>
          </w:p>
        </w:tc>
        <w:tc>
          <w:tcPr>
            <w:tcW w:w="2215" w:type="pct"/>
          </w:tcPr>
          <w:p w14:paraId="42A75004"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is … impartial, and neutral.</w:t>
            </w:r>
          </w:p>
          <w:p w14:paraId="7AE7B57E" w14:textId="7BFE1BA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Upon the completion, but before transmittal, of a draft report to the</w:t>
            </w:r>
            <w:r w:rsidR="00657D21">
              <w:rPr>
                <w:rFonts w:ascii="Arial" w:hAnsi="Arial" w:cs="Arial"/>
                <w:color w:val="000000"/>
                <w:sz w:val="20"/>
                <w:szCs w:val="20"/>
              </w:rPr>
              <w:t xml:space="preserve"> </w:t>
            </w:r>
            <w:r w:rsidRPr="00990687">
              <w:rPr>
                <w:rFonts w:ascii="Arial" w:hAnsi="Arial" w:cs="Arial"/>
                <w:color w:val="000000"/>
                <w:sz w:val="20"/>
                <w:szCs w:val="20"/>
              </w:rPr>
              <w:t>Board of Directors, the Ombudsman will first provide the relevant ICANN department, committee, organization or individual(s) an opportunity to review, respond and provide feedback to the draft report. The Ombudsman will consider feedback generated by this</w:t>
            </w:r>
          </w:p>
          <w:p w14:paraId="262A89E0"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Internal Fairness Procedure in the preparation of a final report for the</w:t>
            </w:r>
          </w:p>
          <w:p w14:paraId="48F82DD1"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Board. The relevant department, committee, organization or individual(s) should endeavor to respond to the Ombudsman, or request an extension to respond, within 30 calendar days from receipt of the draft report.</w:t>
            </w:r>
          </w:p>
          <w:p w14:paraId="740283CA" w14:textId="77777777" w:rsidR="00A62B47" w:rsidRPr="00990687" w:rsidRDefault="00A62B47" w:rsidP="00A62B47">
            <w:pPr>
              <w:rPr>
                <w:rFonts w:ascii="Arial" w:eastAsia="Times New Roman" w:hAnsi="Arial" w:cs="Arial"/>
                <w:color w:val="000000"/>
                <w:sz w:val="20"/>
                <w:szCs w:val="20"/>
              </w:rPr>
            </w:pPr>
          </w:p>
          <w:p w14:paraId="1F86C68F"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Complaints to the Office of Ombudsman shall be dealt with in an informal, timely, and confidential manner.</w:t>
            </w:r>
          </w:p>
          <w:p w14:paraId="107C1E44" w14:textId="77777777" w:rsidR="00A62B47" w:rsidRPr="00990687" w:rsidRDefault="00A62B47" w:rsidP="00A62B47">
            <w:pPr>
              <w:rPr>
                <w:rFonts w:ascii="Arial" w:eastAsia="Times New Roman" w:hAnsi="Arial" w:cs="Arial"/>
                <w:color w:val="000000"/>
                <w:sz w:val="20"/>
                <w:szCs w:val="20"/>
              </w:rPr>
            </w:pPr>
          </w:p>
        </w:tc>
        <w:tc>
          <w:tcPr>
            <w:tcW w:w="992" w:type="pct"/>
          </w:tcPr>
          <w:p w14:paraId="04A1C0AB" w14:textId="1A7A7BAA" w:rsidR="0070478A" w:rsidRPr="00990687" w:rsidRDefault="0070478A" w:rsidP="0070478A">
            <w:pPr>
              <w:widowControl w:val="0"/>
              <w:autoSpaceDE w:val="0"/>
              <w:autoSpaceDN w:val="0"/>
              <w:adjustRightInd w:val="0"/>
              <w:rPr>
                <w:rFonts w:ascii="Arial" w:eastAsia="Times New Roman" w:hAnsi="Arial" w:cs="Arial"/>
                <w:color w:val="000000"/>
                <w:sz w:val="20"/>
                <w:szCs w:val="20"/>
              </w:rPr>
            </w:pPr>
          </w:p>
          <w:p w14:paraId="24C91CE3" w14:textId="23BE1707" w:rsidR="00A62B47" w:rsidRPr="00990687" w:rsidRDefault="00A62B47" w:rsidP="00A62B47">
            <w:pPr>
              <w:rPr>
                <w:rFonts w:ascii="Arial" w:eastAsia="Times New Roman" w:hAnsi="Arial" w:cs="Arial"/>
                <w:color w:val="000000"/>
                <w:sz w:val="20"/>
                <w:szCs w:val="20"/>
              </w:rPr>
            </w:pPr>
          </w:p>
        </w:tc>
        <w:tc>
          <w:tcPr>
            <w:tcW w:w="971" w:type="pct"/>
          </w:tcPr>
          <w:p w14:paraId="143ABCFD" w14:textId="2C3FE05A" w:rsidR="00A62B47" w:rsidRPr="0070478A" w:rsidRDefault="00A62B47" w:rsidP="0070478A">
            <w:pPr>
              <w:rPr>
                <w:rFonts w:ascii="Arial" w:hAnsi="Arial" w:cs="Arial"/>
                <w:sz w:val="20"/>
                <w:szCs w:val="20"/>
              </w:rPr>
            </w:pPr>
          </w:p>
        </w:tc>
      </w:tr>
      <w:tr w:rsidR="00A62B47" w:rsidRPr="00990687" w14:paraId="6CF92938" w14:textId="77777777" w:rsidTr="00766F1C">
        <w:tc>
          <w:tcPr>
            <w:tcW w:w="822" w:type="pct"/>
          </w:tcPr>
          <w:p w14:paraId="03124881" w14:textId="6785CACC" w:rsidR="00A62B47" w:rsidRPr="00990687" w:rsidRDefault="00A62B47" w:rsidP="00A62B47">
            <w:pPr>
              <w:pStyle w:val="Titre2"/>
            </w:pPr>
            <w:r w:rsidRPr="00990687">
              <w:t>Confiden</w:t>
            </w:r>
            <w:r w:rsidR="00766F1C">
              <w:t>-</w:t>
            </w:r>
            <w:r w:rsidRPr="00990687">
              <w:t>tiality</w:t>
            </w:r>
          </w:p>
        </w:tc>
        <w:tc>
          <w:tcPr>
            <w:tcW w:w="2215" w:type="pct"/>
          </w:tcPr>
          <w:p w14:paraId="54DA2906" w14:textId="3772595A"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All matters brought before the Ombudsman shall be treated as confidential. The Ombudsman shall also take all reasonable steps necessary to preserve the privacy of, and to avoid harm to, those parties not involved in the complaint being investigated by the</w:t>
            </w:r>
            <w:r w:rsidR="00657D21">
              <w:rPr>
                <w:rFonts w:ascii="Arial" w:hAnsi="Arial" w:cs="Arial"/>
                <w:color w:val="000000"/>
                <w:sz w:val="20"/>
                <w:szCs w:val="20"/>
              </w:rPr>
              <w:t xml:space="preserve"> </w:t>
            </w:r>
            <w:r w:rsidRPr="00990687">
              <w:rPr>
                <w:rFonts w:ascii="Arial" w:hAnsi="Arial" w:cs="Arial"/>
                <w:color w:val="000000"/>
                <w:sz w:val="20"/>
                <w:szCs w:val="20"/>
              </w:rPr>
              <w:t>Ombudsman.</w:t>
            </w:r>
          </w:p>
          <w:p w14:paraId="41D06ED5" w14:textId="37DC797A"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shall only make inquiries about, or advise staff or</w:t>
            </w:r>
            <w:r w:rsidR="00657D21">
              <w:rPr>
                <w:rFonts w:ascii="Arial" w:hAnsi="Arial" w:cs="Arial"/>
                <w:color w:val="000000"/>
                <w:sz w:val="20"/>
                <w:szCs w:val="20"/>
              </w:rPr>
              <w:t xml:space="preserve"> </w:t>
            </w:r>
            <w:r w:rsidRPr="00990687">
              <w:rPr>
                <w:rFonts w:ascii="Arial" w:hAnsi="Arial" w:cs="Arial"/>
                <w:color w:val="000000"/>
                <w:sz w:val="20"/>
                <w:szCs w:val="20"/>
              </w:rPr>
              <w:t>Board members of the existence and identity of, a complainant in order to further the resolution of the complaint. The Ombudsman shall take all reasonable steps necessary to ensure that if staff and Board members are made aware of the existence and identity of a complainant, they agree to maintain the confidential nature of such information, except as necessary to further the resolution of complaint.</w:t>
            </w:r>
          </w:p>
          <w:p w14:paraId="7438AE2D"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has the right to have access to (but not to publish if otherwise confidential) all necessary information and records from ICANN staff and constituent bodies to enable an informed evaluation of the complaint and to assist in dispute resolution where feasible.</w:t>
            </w:r>
          </w:p>
          <w:p w14:paraId="3D7EFB85"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Private and internal communications not distributed via public websites may be designated as confidential by the party providing such information and records. Nothing shall stop the Ombudsman from treating information confidential if the Ombudsman deems it appropriate to do so.</w:t>
            </w:r>
          </w:p>
          <w:p w14:paraId="4B83EADE"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In general terms, due to the very nature of the work of the Office of the Ombudsman, the Ombudsman will resist testifying in any process which would reveal informal, confidential information given to the Ombudsman during the course of an investigation.</w:t>
            </w:r>
          </w:p>
          <w:p w14:paraId="1ED6206A" w14:textId="77777777" w:rsidR="00A62B47" w:rsidRPr="00990687" w:rsidRDefault="00A62B47" w:rsidP="00A62B47">
            <w:pPr>
              <w:rPr>
                <w:rFonts w:ascii="Arial" w:hAnsi="Arial" w:cs="Arial"/>
                <w:color w:val="000000"/>
                <w:sz w:val="20"/>
                <w:szCs w:val="20"/>
              </w:rPr>
            </w:pPr>
          </w:p>
          <w:p w14:paraId="17A64D37"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Communication with complainants will normally be by email or telephone to expedite the exchange of information. When the Office of Ombudsman closes a complaint, it will be in one of the following categories, and the complainant, where possible, will be notified by email.</w:t>
            </w:r>
          </w:p>
          <w:p w14:paraId="61ECEE20" w14:textId="77777777" w:rsidR="00A62B47" w:rsidRPr="00990687" w:rsidRDefault="00A62B47" w:rsidP="00A62B47">
            <w:pPr>
              <w:rPr>
                <w:rFonts w:ascii="Arial" w:hAnsi="Arial" w:cs="Arial"/>
                <w:color w:val="000000"/>
                <w:sz w:val="20"/>
                <w:szCs w:val="20"/>
              </w:rPr>
            </w:pPr>
          </w:p>
        </w:tc>
        <w:tc>
          <w:tcPr>
            <w:tcW w:w="992" w:type="pct"/>
          </w:tcPr>
          <w:p w14:paraId="358817E6" w14:textId="6166A891" w:rsidR="00A62B47" w:rsidRPr="00990687" w:rsidRDefault="00A62B47" w:rsidP="00A62B47">
            <w:pPr>
              <w:widowControl w:val="0"/>
              <w:autoSpaceDE w:val="0"/>
              <w:autoSpaceDN w:val="0"/>
              <w:adjustRightInd w:val="0"/>
              <w:rPr>
                <w:rFonts w:ascii="Arial" w:hAnsi="Arial" w:cs="Arial"/>
                <w:color w:val="000000"/>
                <w:sz w:val="20"/>
                <w:szCs w:val="20"/>
              </w:rPr>
            </w:pPr>
          </w:p>
        </w:tc>
        <w:tc>
          <w:tcPr>
            <w:tcW w:w="971" w:type="pct"/>
          </w:tcPr>
          <w:p w14:paraId="6A5228EE" w14:textId="67E6ED3D" w:rsidR="00A62B47" w:rsidRPr="0070478A" w:rsidRDefault="00A62B47" w:rsidP="0070478A">
            <w:pPr>
              <w:rPr>
                <w:rFonts w:ascii="Arial" w:hAnsi="Arial" w:cs="Arial"/>
                <w:sz w:val="20"/>
                <w:szCs w:val="20"/>
              </w:rPr>
            </w:pPr>
          </w:p>
        </w:tc>
      </w:tr>
      <w:tr w:rsidR="00A62B47" w:rsidRPr="00990687" w14:paraId="19D68EE3" w14:textId="77777777" w:rsidTr="00766F1C">
        <w:tc>
          <w:tcPr>
            <w:tcW w:w="822" w:type="pct"/>
          </w:tcPr>
          <w:p w14:paraId="2DAF45BA" w14:textId="77777777" w:rsidR="00A62B47" w:rsidRPr="00990687" w:rsidRDefault="00A62B47" w:rsidP="00A62B47">
            <w:pPr>
              <w:pStyle w:val="Titre2"/>
            </w:pPr>
            <w:r w:rsidRPr="00990687">
              <w:t>Informality and other standards</w:t>
            </w:r>
          </w:p>
        </w:tc>
        <w:tc>
          <w:tcPr>
            <w:tcW w:w="2215" w:type="pct"/>
          </w:tcPr>
          <w:p w14:paraId="3812B821"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Ombudsman’s function is to act as an Alternative Dispute Resolution (ADR) office for members of the ICANN community who may wish to lodge a complaint that the staff, board or a constituent body has treated them unfairly. The purpose of the Ombudsman is to ensure that the members of the ICANN community have been treated fairly.</w:t>
            </w:r>
          </w:p>
          <w:p w14:paraId="412E8F5F"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will act as an impartial officer and will attempt to resolve complaints about unfair treatment by ICANN using ADR techniques.</w:t>
            </w:r>
          </w:p>
          <w:p w14:paraId="323F10FF" w14:textId="77777777" w:rsidR="00A62B47" w:rsidRPr="00990687" w:rsidRDefault="00A62B47" w:rsidP="00A62B47">
            <w:pPr>
              <w:rPr>
                <w:rFonts w:ascii="Arial" w:eastAsia="Times New Roman" w:hAnsi="Arial" w:cs="Arial"/>
                <w:color w:val="000000"/>
                <w:sz w:val="20"/>
                <w:szCs w:val="20"/>
              </w:rPr>
            </w:pPr>
          </w:p>
          <w:p w14:paraId="387BC62D"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will adhere to the standards of practice adopted by The Ombudsman Association, as they may be applicable.</w:t>
            </w:r>
          </w:p>
          <w:p w14:paraId="7F6E8762"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will act as a leader by modeling and promoting fairness, equality, clarity, innovation, and by providing assistance to ICANN and the community in developing an awareness of the Ombudsman role.</w:t>
            </w:r>
          </w:p>
          <w:p w14:paraId="4E4CAF0A"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Office of the Ombudsman will strive for certification and peer recognition with relevant Ombudsman bodies.</w:t>
            </w:r>
          </w:p>
          <w:p w14:paraId="6EE3F6F6" w14:textId="77777777" w:rsidR="00A62B47" w:rsidRPr="00990687" w:rsidRDefault="00A62B47" w:rsidP="00A62B47">
            <w:pPr>
              <w:rPr>
                <w:rFonts w:ascii="Arial" w:eastAsia="Times New Roman" w:hAnsi="Arial" w:cs="Arial"/>
                <w:color w:val="000000"/>
                <w:sz w:val="20"/>
                <w:szCs w:val="20"/>
              </w:rPr>
            </w:pPr>
          </w:p>
          <w:p w14:paraId="3A861D86"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All complaints to the Office of Ombudsman must be made in writing.</w:t>
            </w:r>
          </w:p>
          <w:p w14:paraId="462775B8"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Office of Ombudsman shall provide an interactive form on the ICANN website to facilitate the filing of complaints.</w:t>
            </w:r>
          </w:p>
          <w:p w14:paraId="72DBFE17"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Written complaints to the Office of Ombudsman shall contain the following information:</w:t>
            </w:r>
          </w:p>
          <w:p w14:paraId="7CAFA7EC"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Information about the complainant:</w:t>
            </w:r>
          </w:p>
          <w:p w14:paraId="79C9F467" w14:textId="77777777" w:rsidR="00A62B47" w:rsidRPr="00990687" w:rsidRDefault="00A62B47" w:rsidP="00A62B47">
            <w:pPr>
              <w:ind w:left="360"/>
              <w:rPr>
                <w:rFonts w:ascii="Arial" w:hAnsi="Arial" w:cs="Arial"/>
                <w:color w:val="000000"/>
                <w:sz w:val="20"/>
                <w:szCs w:val="20"/>
              </w:rPr>
            </w:pPr>
            <w:r w:rsidRPr="00990687">
              <w:rPr>
                <w:rFonts w:ascii="Arial" w:hAnsi="Arial" w:cs="Arial"/>
                <w:color w:val="000000"/>
                <w:sz w:val="20"/>
                <w:szCs w:val="20"/>
              </w:rPr>
              <w:t>Name, address, postal address, phone number, email contact, domain name;</w:t>
            </w:r>
          </w:p>
          <w:p w14:paraId="53B2145E"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date of ICANN act, omission, or decision, and a description of that act, omission, or decision;</w:t>
            </w:r>
          </w:p>
          <w:p w14:paraId="71C44B36"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A description as to how the complainant has sufficient personal interest in the matter;</w:t>
            </w:r>
          </w:p>
          <w:p w14:paraId="12865A7E"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nature and basis of the complaint about the act, omission, or decision;</w:t>
            </w:r>
          </w:p>
          <w:p w14:paraId="474A61A0"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A synopsis of contact between the complainant and the ICANN staff or Board on the issue, if applicable;</w:t>
            </w:r>
          </w:p>
          <w:p w14:paraId="0B900667"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Any other information the complainant wishes to provide.</w:t>
            </w:r>
          </w:p>
        </w:tc>
        <w:tc>
          <w:tcPr>
            <w:tcW w:w="992" w:type="pct"/>
          </w:tcPr>
          <w:p w14:paraId="2F5257A3" w14:textId="63797C84" w:rsidR="0070478A" w:rsidRPr="00990687" w:rsidRDefault="0070478A" w:rsidP="0070478A">
            <w:pPr>
              <w:widowControl w:val="0"/>
              <w:autoSpaceDE w:val="0"/>
              <w:autoSpaceDN w:val="0"/>
              <w:adjustRightInd w:val="0"/>
              <w:rPr>
                <w:rFonts w:ascii="Arial" w:hAnsi="Arial" w:cs="Arial"/>
                <w:color w:val="000000"/>
                <w:sz w:val="20"/>
                <w:szCs w:val="20"/>
              </w:rPr>
            </w:pPr>
          </w:p>
          <w:p w14:paraId="25AA4646" w14:textId="6C0B890F" w:rsidR="00A62B47" w:rsidRPr="00990687" w:rsidRDefault="00A62B47" w:rsidP="00A62B47">
            <w:pPr>
              <w:widowControl w:val="0"/>
              <w:autoSpaceDE w:val="0"/>
              <w:autoSpaceDN w:val="0"/>
              <w:adjustRightInd w:val="0"/>
              <w:rPr>
                <w:rFonts w:ascii="Arial" w:hAnsi="Arial" w:cs="Arial"/>
                <w:color w:val="000000"/>
                <w:sz w:val="20"/>
                <w:szCs w:val="20"/>
              </w:rPr>
            </w:pPr>
          </w:p>
        </w:tc>
        <w:tc>
          <w:tcPr>
            <w:tcW w:w="971" w:type="pct"/>
          </w:tcPr>
          <w:p w14:paraId="4C84B312" w14:textId="31148210" w:rsidR="00A62B47" w:rsidRPr="0070478A" w:rsidRDefault="00A62B47" w:rsidP="0070478A">
            <w:pPr>
              <w:rPr>
                <w:rFonts w:ascii="Arial" w:hAnsi="Arial" w:cs="Arial"/>
                <w:sz w:val="20"/>
                <w:szCs w:val="20"/>
              </w:rPr>
            </w:pPr>
          </w:p>
        </w:tc>
      </w:tr>
      <w:tr w:rsidR="00A62B47" w:rsidRPr="00990687" w14:paraId="1AD36889" w14:textId="77777777" w:rsidTr="00766F1C">
        <w:tc>
          <w:tcPr>
            <w:tcW w:w="822" w:type="pct"/>
          </w:tcPr>
          <w:p w14:paraId="573449AB" w14:textId="12C1EF72" w:rsidR="00A62B47" w:rsidRPr="00990687" w:rsidRDefault="00A62B47" w:rsidP="00A62B47">
            <w:pPr>
              <w:pStyle w:val="Titre2"/>
            </w:pPr>
            <w:r w:rsidRPr="00990687">
              <w:t>Communi</w:t>
            </w:r>
            <w:r w:rsidR="00766F1C">
              <w:t>-</w:t>
            </w:r>
            <w:r w:rsidRPr="00990687">
              <w:t>cation</w:t>
            </w:r>
          </w:p>
        </w:tc>
        <w:tc>
          <w:tcPr>
            <w:tcW w:w="2215" w:type="pct"/>
          </w:tcPr>
          <w:p w14:paraId="0BFB0F99"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may post complaints and resolutions to a dedicated portion of the ICANN website:</w:t>
            </w:r>
          </w:p>
          <w:p w14:paraId="39921854"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in order to promote an understanding of the issues in the ICANN community;</w:t>
            </w:r>
          </w:p>
          <w:p w14:paraId="34BC2DC0"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to raise awareness of administrative fairness; and</w:t>
            </w:r>
          </w:p>
          <w:p w14:paraId="3233F36C" w14:textId="77777777" w:rsidR="00A62B47" w:rsidRPr="00990687" w:rsidRDefault="00A62B47" w:rsidP="00A62B47">
            <w:pPr>
              <w:pStyle w:val="Paragraphedeliste"/>
              <w:numPr>
                <w:ilvl w:val="0"/>
                <w:numId w:val="27"/>
              </w:numPr>
              <w:ind w:left="315" w:hanging="284"/>
              <w:textAlignment w:val="baseline"/>
              <w:rPr>
                <w:rFonts w:ascii="Arial" w:hAnsi="Arial" w:cs="Arial"/>
                <w:color w:val="000000"/>
                <w:sz w:val="20"/>
                <w:szCs w:val="20"/>
              </w:rPr>
            </w:pPr>
            <w:r w:rsidRPr="00990687">
              <w:rPr>
                <w:rFonts w:ascii="Arial" w:hAnsi="Arial" w:cs="Arial"/>
                <w:color w:val="000000"/>
                <w:sz w:val="20"/>
                <w:szCs w:val="20"/>
              </w:rPr>
              <w:t>to allow the community to see the results of similar previous cases.</w:t>
            </w:r>
          </w:p>
          <w:p w14:paraId="51D8ABFA" w14:textId="06DD3DA3"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These postings will be done in a generic manner to protect the confidentiality and privilege of communicating with the Office of</w:t>
            </w:r>
            <w:r w:rsidR="00657D21">
              <w:rPr>
                <w:rFonts w:ascii="Arial" w:hAnsi="Arial" w:cs="Arial"/>
                <w:color w:val="000000"/>
                <w:sz w:val="20"/>
                <w:szCs w:val="20"/>
              </w:rPr>
              <w:t xml:space="preserve"> </w:t>
            </w:r>
            <w:r w:rsidRPr="00990687">
              <w:rPr>
                <w:rFonts w:ascii="Arial" w:hAnsi="Arial" w:cs="Arial"/>
                <w:color w:val="000000"/>
                <w:sz w:val="20"/>
                <w:szCs w:val="20"/>
              </w:rPr>
              <w:t>Ombudsman.</w:t>
            </w:r>
          </w:p>
          <w:p w14:paraId="004A7090"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will provide an Annual Report to the Board of</w:t>
            </w:r>
          </w:p>
          <w:p w14:paraId="42CCF684"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Directors, and this will be posted on the website.</w:t>
            </w:r>
          </w:p>
          <w:p w14:paraId="1ABC42B9" w14:textId="60EC833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The Ombudsman will conduct appropriate outreach and consumer awareness with the ICANN community to raise the level of understanding of the Ombudsman process, and to encourage the use of ADR processes.</w:t>
            </w:r>
          </w:p>
        </w:tc>
        <w:tc>
          <w:tcPr>
            <w:tcW w:w="992" w:type="pct"/>
          </w:tcPr>
          <w:p w14:paraId="43587645" w14:textId="77777777" w:rsidR="00A62B47" w:rsidRPr="00990687" w:rsidRDefault="00A62B47" w:rsidP="00A62B47">
            <w:pPr>
              <w:rPr>
                <w:rFonts w:ascii="Arial" w:eastAsia="Times New Roman" w:hAnsi="Arial" w:cs="Arial"/>
                <w:color w:val="000000"/>
                <w:sz w:val="32"/>
                <w:szCs w:val="32"/>
              </w:rPr>
            </w:pPr>
          </w:p>
        </w:tc>
        <w:tc>
          <w:tcPr>
            <w:tcW w:w="971" w:type="pct"/>
          </w:tcPr>
          <w:p w14:paraId="33BDFE59" w14:textId="77777777" w:rsidR="00A62B47" w:rsidRPr="00990687" w:rsidRDefault="00A62B47" w:rsidP="00A62B47">
            <w:pPr>
              <w:rPr>
                <w:rFonts w:ascii="Arial" w:hAnsi="Arial" w:cs="Arial"/>
                <w:sz w:val="22"/>
                <w:szCs w:val="22"/>
              </w:rPr>
            </w:pPr>
          </w:p>
        </w:tc>
      </w:tr>
      <w:tr w:rsidR="00A62B47" w:rsidRPr="00990687" w14:paraId="586661BF" w14:textId="77777777" w:rsidTr="00766F1C">
        <w:tc>
          <w:tcPr>
            <w:tcW w:w="822" w:type="pct"/>
          </w:tcPr>
          <w:p w14:paraId="3B5E1F32" w14:textId="77777777" w:rsidR="00A62B47" w:rsidRPr="00990687" w:rsidRDefault="00A62B47" w:rsidP="00A62B47">
            <w:pPr>
              <w:pStyle w:val="Titre2"/>
            </w:pPr>
            <w:r w:rsidRPr="00990687">
              <w:t>Output</w:t>
            </w:r>
          </w:p>
        </w:tc>
        <w:tc>
          <w:tcPr>
            <w:tcW w:w="2215" w:type="pct"/>
          </w:tcPr>
          <w:p w14:paraId="24DF8952"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Resolved</w:t>
            </w:r>
            <w:r w:rsidRPr="00990687">
              <w:rPr>
                <w:rFonts w:ascii="Arial" w:hAnsi="Arial" w:cs="Arial"/>
                <w:color w:val="000000"/>
                <w:sz w:val="20"/>
                <w:szCs w:val="20"/>
              </w:rPr>
              <w:t>: When the matter that the complainant brought to the Ombudsman has been resolved between the parties to the satisfaction of the Ombudsman.</w:t>
            </w:r>
          </w:p>
          <w:p w14:paraId="2EA3E58F"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System Improvement</w:t>
            </w:r>
            <w:r w:rsidRPr="00990687">
              <w:rPr>
                <w:rFonts w:ascii="Arial" w:hAnsi="Arial" w:cs="Arial"/>
                <w:color w:val="000000"/>
                <w:sz w:val="20"/>
                <w:szCs w:val="20"/>
              </w:rPr>
              <w:t>: When during the course of conducting an investigation the Ombudsman makes a recommendation to ICANN (either informally or via report to the Board), which the Ombudsman believes may lead to the increased fairness of a process.</w:t>
            </w:r>
          </w:p>
          <w:p w14:paraId="60AA5F76"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Referral</w:t>
            </w:r>
            <w:r w:rsidRPr="00990687">
              <w:rPr>
                <w:rFonts w:ascii="Arial" w:hAnsi="Arial" w:cs="Arial"/>
                <w:color w:val="000000"/>
                <w:sz w:val="20"/>
                <w:szCs w:val="20"/>
              </w:rPr>
              <w:t xml:space="preserve">: When a complaint does not lie within the jurisdiction of the Ombudsman, and the complainant is either </w:t>
            </w:r>
          </w:p>
          <w:p w14:paraId="031D1AC5" w14:textId="77777777" w:rsidR="00A62B47" w:rsidRPr="00990687" w:rsidRDefault="00A62B47" w:rsidP="00A62B47">
            <w:pPr>
              <w:ind w:left="360"/>
              <w:rPr>
                <w:rFonts w:ascii="Arial" w:hAnsi="Arial" w:cs="Arial"/>
                <w:color w:val="000000"/>
                <w:sz w:val="20"/>
                <w:szCs w:val="20"/>
              </w:rPr>
            </w:pPr>
            <w:r w:rsidRPr="00990687">
              <w:rPr>
                <w:rFonts w:ascii="Arial" w:hAnsi="Arial" w:cs="Arial"/>
                <w:color w:val="000000"/>
                <w:sz w:val="20"/>
                <w:szCs w:val="20"/>
              </w:rPr>
              <w:t xml:space="preserve">passed directly to the responsible staff person within ICANN, or </w:t>
            </w:r>
          </w:p>
          <w:p w14:paraId="0E98B66F" w14:textId="77777777" w:rsidR="00A62B47" w:rsidRPr="00990687" w:rsidRDefault="00A62B47" w:rsidP="00A62B47">
            <w:pPr>
              <w:ind w:left="360"/>
              <w:rPr>
                <w:rFonts w:ascii="Arial" w:hAnsi="Arial" w:cs="Arial"/>
                <w:color w:val="000000"/>
                <w:sz w:val="20"/>
                <w:szCs w:val="20"/>
              </w:rPr>
            </w:pPr>
            <w:r w:rsidRPr="00990687">
              <w:rPr>
                <w:rFonts w:ascii="Arial" w:hAnsi="Arial" w:cs="Arial"/>
                <w:color w:val="000000"/>
                <w:sz w:val="20"/>
                <w:szCs w:val="20"/>
              </w:rPr>
              <w:t>given a point of reference outside of ICANN such as the Office of Fair Trading.</w:t>
            </w:r>
          </w:p>
          <w:p w14:paraId="139B8304"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Self Help</w:t>
            </w:r>
            <w:r w:rsidRPr="00990687">
              <w:rPr>
                <w:rFonts w:ascii="Arial" w:hAnsi="Arial" w:cs="Arial"/>
                <w:color w:val="000000"/>
                <w:sz w:val="20"/>
                <w:szCs w:val="20"/>
              </w:rPr>
              <w:t>: When the contact requires only the transmittal of information enabling the complainant to be self empowered to deal with the matter of the contact on their own (i.e. information found on various ICANN webpages).</w:t>
            </w:r>
          </w:p>
          <w:p w14:paraId="4FFDEDE5"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No further Action Required</w:t>
            </w:r>
            <w:r w:rsidRPr="00990687">
              <w:rPr>
                <w:rFonts w:ascii="Arial" w:hAnsi="Arial" w:cs="Arial"/>
                <w:color w:val="000000"/>
                <w:sz w:val="20"/>
                <w:szCs w:val="20"/>
              </w:rPr>
              <w:t>: The Ombudsman may begin initial steps in handling a matter and then find that there is no further action required due to the circumstances (i.e. the complaint may be related to a time sensitive issue, or on evaluation the complaint may not warrant investigation (trivial)).</w:t>
            </w:r>
          </w:p>
          <w:p w14:paraId="5B9C41EE"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Decline Jurisdiction</w:t>
            </w:r>
            <w:r w:rsidRPr="00990687">
              <w:rPr>
                <w:rFonts w:ascii="Arial" w:hAnsi="Arial" w:cs="Arial"/>
                <w:color w:val="000000"/>
                <w:sz w:val="20"/>
                <w:szCs w:val="20"/>
              </w:rPr>
              <w:t>: The Ombudsman may decline jurisdiction, as described in the Ombudsman Framework, for matters such as the timeliness of a complaint, lack of personal interest, trivial, vexatious, etc., or in a circumstance where the complainant escalates the complaint to a formal process pursuant to Article IV of ICANN’s Bylaws.</w:t>
            </w:r>
          </w:p>
          <w:p w14:paraId="149A3C34"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Unfounded</w:t>
            </w:r>
            <w:r w:rsidRPr="00990687">
              <w:rPr>
                <w:rFonts w:ascii="Arial" w:hAnsi="Arial" w:cs="Arial"/>
                <w:color w:val="000000"/>
                <w:sz w:val="20"/>
                <w:szCs w:val="20"/>
              </w:rPr>
              <w:t>: When the Ombudsman investigates a complaint and determines that the matter presented to the Ombudsman was unfounded.</w:t>
            </w:r>
          </w:p>
          <w:p w14:paraId="7C044A37"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Withdrawn</w:t>
            </w:r>
            <w:r w:rsidRPr="00990687">
              <w:rPr>
                <w:rFonts w:ascii="Arial" w:hAnsi="Arial" w:cs="Arial"/>
                <w:color w:val="000000"/>
                <w:sz w:val="20"/>
                <w:szCs w:val="20"/>
              </w:rPr>
              <w:t>: When a complainant notifies the Ombudsman that the complaint need not be pursued further.</w:t>
            </w:r>
          </w:p>
          <w:p w14:paraId="4BA00A14"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Abandoned</w:t>
            </w:r>
            <w:r w:rsidRPr="00990687">
              <w:rPr>
                <w:rFonts w:ascii="Arial" w:hAnsi="Arial" w:cs="Arial"/>
                <w:color w:val="000000"/>
                <w:sz w:val="20"/>
                <w:szCs w:val="20"/>
              </w:rPr>
              <w:t>: When a complainant ceases to be involved in the</w:t>
            </w:r>
          </w:p>
          <w:p w14:paraId="55AF82E5" w14:textId="77777777" w:rsidR="00A62B47" w:rsidRPr="00990687" w:rsidRDefault="00A62B47" w:rsidP="00A62B47">
            <w:pPr>
              <w:rPr>
                <w:rFonts w:ascii="Arial" w:hAnsi="Arial" w:cs="Arial"/>
                <w:color w:val="000000"/>
                <w:sz w:val="20"/>
                <w:szCs w:val="20"/>
              </w:rPr>
            </w:pPr>
            <w:r w:rsidRPr="00990687">
              <w:rPr>
                <w:rFonts w:ascii="Arial" w:hAnsi="Arial" w:cs="Arial"/>
                <w:color w:val="000000"/>
                <w:sz w:val="20"/>
                <w:szCs w:val="20"/>
              </w:rPr>
              <w:t>Ombudsman process without notice to the Ombudsman.</w:t>
            </w:r>
          </w:p>
          <w:p w14:paraId="493D7F08" w14:textId="77777777" w:rsidR="00A62B47" w:rsidRPr="00990687" w:rsidRDefault="00A62B47" w:rsidP="00A62B47">
            <w:pPr>
              <w:rPr>
                <w:rFonts w:ascii="Arial" w:hAnsi="Arial" w:cs="Arial"/>
                <w:b/>
                <w:color w:val="000000"/>
                <w:sz w:val="20"/>
                <w:szCs w:val="20"/>
              </w:rPr>
            </w:pPr>
            <w:r w:rsidRPr="00990687">
              <w:rPr>
                <w:rFonts w:ascii="Arial" w:hAnsi="Arial" w:cs="Arial"/>
                <w:b/>
                <w:color w:val="000000"/>
                <w:sz w:val="20"/>
                <w:szCs w:val="20"/>
              </w:rPr>
              <w:t>Unresolved and escalated by complainant per Article IV of</w:t>
            </w:r>
          </w:p>
          <w:p w14:paraId="573F28B3" w14:textId="77777777" w:rsidR="00A62B47" w:rsidRPr="00990687" w:rsidRDefault="00A62B47" w:rsidP="00A62B47">
            <w:pPr>
              <w:rPr>
                <w:rFonts w:ascii="Arial" w:hAnsi="Arial" w:cs="Arial"/>
                <w:b/>
                <w:color w:val="000000"/>
                <w:sz w:val="20"/>
                <w:szCs w:val="20"/>
              </w:rPr>
            </w:pPr>
            <w:r w:rsidRPr="00990687">
              <w:rPr>
                <w:rFonts w:ascii="Arial" w:hAnsi="Arial" w:cs="Arial"/>
                <w:b/>
                <w:color w:val="000000"/>
                <w:sz w:val="20"/>
                <w:szCs w:val="20"/>
              </w:rPr>
              <w:t>Bylaws.</w:t>
            </w:r>
          </w:p>
          <w:p w14:paraId="2D095037" w14:textId="77777777" w:rsidR="00A62B47" w:rsidRPr="00990687" w:rsidRDefault="00A62B47" w:rsidP="00A62B47">
            <w:pPr>
              <w:rPr>
                <w:rFonts w:ascii="Arial" w:hAnsi="Arial" w:cs="Arial"/>
                <w:b/>
                <w:color w:val="000000"/>
                <w:sz w:val="20"/>
                <w:szCs w:val="20"/>
              </w:rPr>
            </w:pPr>
            <w:r w:rsidRPr="00990687">
              <w:rPr>
                <w:rFonts w:ascii="Arial" w:hAnsi="Arial" w:cs="Arial"/>
                <w:b/>
                <w:color w:val="000000"/>
                <w:sz w:val="20"/>
                <w:szCs w:val="20"/>
              </w:rPr>
              <w:t>Resolved with Notification to the Board.</w:t>
            </w:r>
          </w:p>
          <w:p w14:paraId="59572B1D" w14:textId="77777777" w:rsidR="00A62B47" w:rsidRPr="00990687" w:rsidRDefault="00A62B47" w:rsidP="00A62B47">
            <w:pPr>
              <w:rPr>
                <w:rFonts w:ascii="Arial" w:hAnsi="Arial" w:cs="Arial"/>
                <w:color w:val="000000"/>
                <w:sz w:val="20"/>
                <w:szCs w:val="20"/>
              </w:rPr>
            </w:pPr>
            <w:r w:rsidRPr="00990687">
              <w:rPr>
                <w:rFonts w:ascii="Arial" w:hAnsi="Arial" w:cs="Arial"/>
                <w:b/>
                <w:color w:val="000000"/>
                <w:sz w:val="20"/>
                <w:szCs w:val="20"/>
              </w:rPr>
              <w:t>Resolved with Recommendation to the Board</w:t>
            </w:r>
            <w:r w:rsidRPr="00990687">
              <w:rPr>
                <w:rFonts w:ascii="Arial" w:hAnsi="Arial" w:cs="Arial"/>
                <w:color w:val="000000"/>
                <w:sz w:val="20"/>
                <w:szCs w:val="20"/>
              </w:rPr>
              <w:t>.</w:t>
            </w:r>
          </w:p>
          <w:p w14:paraId="001DEF46" w14:textId="77777777" w:rsidR="00A62B47" w:rsidRPr="00990687" w:rsidRDefault="00A62B47" w:rsidP="00A62B47">
            <w:pPr>
              <w:rPr>
                <w:rFonts w:ascii="Arial" w:hAnsi="Arial" w:cs="Arial"/>
                <w:color w:val="000000"/>
                <w:sz w:val="20"/>
                <w:szCs w:val="20"/>
              </w:rPr>
            </w:pPr>
          </w:p>
        </w:tc>
        <w:tc>
          <w:tcPr>
            <w:tcW w:w="992" w:type="pct"/>
          </w:tcPr>
          <w:p w14:paraId="17710DF3" w14:textId="77777777" w:rsidR="00A62B47" w:rsidRPr="00990687" w:rsidRDefault="00A62B47" w:rsidP="00A62B47">
            <w:pPr>
              <w:rPr>
                <w:rFonts w:ascii="Arial" w:eastAsia="Times New Roman" w:hAnsi="Arial" w:cs="Arial"/>
                <w:color w:val="000000"/>
                <w:sz w:val="32"/>
                <w:szCs w:val="32"/>
              </w:rPr>
            </w:pPr>
          </w:p>
        </w:tc>
        <w:tc>
          <w:tcPr>
            <w:tcW w:w="971" w:type="pct"/>
          </w:tcPr>
          <w:p w14:paraId="6730DB9F" w14:textId="77777777" w:rsidR="00A62B47" w:rsidRPr="00990687" w:rsidRDefault="00A62B47" w:rsidP="00A62B47">
            <w:pPr>
              <w:rPr>
                <w:rFonts w:ascii="Arial" w:hAnsi="Arial" w:cs="Arial"/>
                <w:sz w:val="22"/>
                <w:szCs w:val="22"/>
              </w:rPr>
            </w:pPr>
          </w:p>
        </w:tc>
      </w:tr>
    </w:tbl>
    <w:p w14:paraId="2BC95105" w14:textId="77777777" w:rsidR="002B1F2C" w:rsidRPr="00011FB5" w:rsidRDefault="002B1F2C" w:rsidP="002B1F2C">
      <w:pPr>
        <w:widowControl w:val="0"/>
        <w:autoSpaceDE w:val="0"/>
        <w:autoSpaceDN w:val="0"/>
        <w:adjustRightInd w:val="0"/>
        <w:ind w:left="708"/>
      </w:pPr>
    </w:p>
    <w:p w14:paraId="6535F6B2" w14:textId="77777777" w:rsidR="002B1F2C" w:rsidRPr="00011FB5" w:rsidRDefault="002B1F2C" w:rsidP="002B1F2C">
      <w:pPr>
        <w:widowControl w:val="0"/>
        <w:autoSpaceDE w:val="0"/>
        <w:autoSpaceDN w:val="0"/>
        <w:adjustRightInd w:val="0"/>
        <w:ind w:left="708"/>
      </w:pPr>
    </w:p>
    <w:p w14:paraId="270FE840" w14:textId="63737F6E" w:rsidR="00657D21" w:rsidRPr="00657D21" w:rsidRDefault="00657D21" w:rsidP="002B1F2C">
      <w:pPr>
        <w:widowControl w:val="0"/>
        <w:autoSpaceDE w:val="0"/>
        <w:autoSpaceDN w:val="0"/>
        <w:adjustRightInd w:val="0"/>
        <w:ind w:left="708"/>
      </w:pPr>
      <w:r w:rsidRPr="00657D21">
        <w:t>Thanks for the inputs of Carlos Vera</w:t>
      </w:r>
      <w:r>
        <w:t xml:space="preserve">, </w:t>
      </w:r>
      <w:r w:rsidRPr="00657D21">
        <w:t>Alberto</w:t>
      </w:r>
      <w:r>
        <w:t xml:space="preserve"> Soto and </w:t>
      </w:r>
      <w:r w:rsidRPr="00657D21">
        <w:t>Bruce Tonkin</w:t>
      </w:r>
      <w:r>
        <w:t>.</w:t>
      </w:r>
    </w:p>
    <w:p w14:paraId="48805C00" w14:textId="77777777" w:rsidR="00657D21" w:rsidRDefault="00657D21" w:rsidP="002B1F2C">
      <w:pPr>
        <w:widowControl w:val="0"/>
        <w:autoSpaceDE w:val="0"/>
        <w:autoSpaceDN w:val="0"/>
        <w:adjustRightInd w:val="0"/>
        <w:ind w:left="708"/>
        <w:rPr>
          <w:b/>
        </w:rPr>
      </w:pPr>
    </w:p>
    <w:p w14:paraId="6245E83F" w14:textId="284DB75E" w:rsidR="002B1F2C" w:rsidRDefault="00886ED5" w:rsidP="002B1F2C">
      <w:pPr>
        <w:widowControl w:val="0"/>
        <w:autoSpaceDE w:val="0"/>
        <w:autoSpaceDN w:val="0"/>
        <w:adjustRightInd w:val="0"/>
        <w:ind w:left="708"/>
        <w:rPr>
          <w:b/>
        </w:rPr>
      </w:pPr>
      <w:r>
        <w:rPr>
          <w:b/>
        </w:rPr>
        <w:t>Sébastien Bachollet –</w:t>
      </w:r>
      <w:r w:rsidR="002B1F2C" w:rsidRPr="00011FB5">
        <w:rPr>
          <w:b/>
        </w:rPr>
        <w:t xml:space="preserve"> 1</w:t>
      </w:r>
      <w:r w:rsidR="0070478A">
        <w:rPr>
          <w:b/>
        </w:rPr>
        <w:t>3 Feb / 2 Mar</w:t>
      </w:r>
      <w:r>
        <w:rPr>
          <w:b/>
        </w:rPr>
        <w:t xml:space="preserve"> 2017</w:t>
      </w:r>
      <w:r w:rsidR="002B1F2C" w:rsidRPr="00011FB5">
        <w:rPr>
          <w:b/>
        </w:rPr>
        <w:t>, Varzy France</w:t>
      </w:r>
    </w:p>
    <w:p w14:paraId="37A90217" w14:textId="77777777" w:rsidR="00886ED5" w:rsidRDefault="00886ED5" w:rsidP="002B1F2C">
      <w:pPr>
        <w:widowControl w:val="0"/>
        <w:autoSpaceDE w:val="0"/>
        <w:autoSpaceDN w:val="0"/>
        <w:adjustRightInd w:val="0"/>
        <w:ind w:left="708"/>
        <w:rPr>
          <w:b/>
        </w:rPr>
      </w:pPr>
    </w:p>
    <w:p w14:paraId="70EB3D0F" w14:textId="66338ACE" w:rsidR="00886ED5" w:rsidRPr="00011FB5" w:rsidRDefault="00886ED5" w:rsidP="002B1F2C">
      <w:pPr>
        <w:widowControl w:val="0"/>
        <w:autoSpaceDE w:val="0"/>
        <w:autoSpaceDN w:val="0"/>
        <w:adjustRightInd w:val="0"/>
        <w:ind w:left="708"/>
        <w:rPr>
          <w:b/>
        </w:rPr>
      </w:pPr>
      <w:r>
        <w:rPr>
          <w:b/>
        </w:rPr>
        <w:t>Draft – V</w:t>
      </w:r>
      <w:r w:rsidR="0070478A">
        <w:rPr>
          <w:b/>
        </w:rPr>
        <w:t>4</w:t>
      </w:r>
    </w:p>
    <w:p w14:paraId="1C8286D9" w14:textId="2D0284E3" w:rsidR="004B5697" w:rsidRPr="00011FB5" w:rsidRDefault="004B5697" w:rsidP="00BB265F">
      <w:pPr>
        <w:widowControl w:val="0"/>
        <w:autoSpaceDE w:val="0"/>
        <w:autoSpaceDN w:val="0"/>
        <w:adjustRightInd w:val="0"/>
        <w:rPr>
          <w:b/>
        </w:rPr>
      </w:pPr>
    </w:p>
    <w:sectPr w:rsidR="004B5697" w:rsidRPr="00011FB5" w:rsidSect="00E463EC">
      <w:footerReference w:type="even" r:id="rId23"/>
      <w:footerReference w:type="default" r:id="rId24"/>
      <w:pgSz w:w="11900" w:h="1682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20D1" w14:textId="77777777" w:rsidR="00BA38D2" w:rsidRDefault="00BA38D2" w:rsidP="004B5697">
      <w:r>
        <w:separator/>
      </w:r>
    </w:p>
  </w:endnote>
  <w:endnote w:type="continuationSeparator" w:id="0">
    <w:p w14:paraId="3DEEBADA" w14:textId="77777777" w:rsidR="00BA38D2" w:rsidRDefault="00BA38D2" w:rsidP="004B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018E" w14:textId="77777777" w:rsidR="00BA38D2" w:rsidRDefault="00BA38D2" w:rsidP="00E1600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9DB5EE" w14:textId="77777777" w:rsidR="00BA38D2" w:rsidRDefault="00BA38D2" w:rsidP="009058D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4CA0" w14:textId="1F1D0D0B" w:rsidR="00BA38D2" w:rsidRDefault="00BA38D2" w:rsidP="009058D2">
    <w:pPr>
      <w:pStyle w:val="Pieddepage"/>
      <w:ind w:right="360"/>
    </w:pPr>
    <w:r w:rsidRPr="00864C28">
      <w:t xml:space="preserve">Created by </w:t>
    </w:r>
    <w:r w:rsidRPr="00864C28">
      <w:fldChar w:fldCharType="begin"/>
    </w:r>
    <w:r w:rsidRPr="00864C28">
      <w:instrText xml:space="preserve"> AUTHOR </w:instrText>
    </w:r>
    <w:r w:rsidRPr="00864C28">
      <w:fldChar w:fldCharType="separate"/>
    </w:r>
    <w:r w:rsidR="00335E2F">
      <w:rPr>
        <w:noProof/>
      </w:rPr>
      <w:t>Sébastien Bachollet</w:t>
    </w:r>
    <w:r w:rsidRPr="00864C28">
      <w:fldChar w:fldCharType="end"/>
    </w:r>
    <w:r>
      <w:tab/>
      <w:t>13 Feb / 2 Mar 2017</w:t>
    </w:r>
    <w:r>
      <w:tab/>
    </w:r>
    <w:r w:rsidRPr="00864C28">
      <w:t xml:space="preserve">Page </w:t>
    </w:r>
    <w:r w:rsidRPr="00864C28">
      <w:fldChar w:fldCharType="begin"/>
    </w:r>
    <w:r w:rsidRPr="00864C28">
      <w:instrText xml:space="preserve"> PAGE </w:instrText>
    </w:r>
    <w:r w:rsidRPr="00864C28">
      <w:fldChar w:fldCharType="separate"/>
    </w:r>
    <w:r w:rsidR="00335E2F">
      <w:rPr>
        <w:noProof/>
      </w:rPr>
      <w:t>1</w:t>
    </w:r>
    <w:r w:rsidRPr="00864C28">
      <w:fldChar w:fldCharType="end"/>
    </w:r>
    <w:r w:rsidRPr="00864C28">
      <w:t xml:space="preserve"> of </w:t>
    </w:r>
    <w:r w:rsidRPr="00864C28">
      <w:fldChar w:fldCharType="begin"/>
    </w:r>
    <w:r w:rsidRPr="00864C28">
      <w:instrText xml:space="preserve"> NUMPAGES </w:instrText>
    </w:r>
    <w:r w:rsidRPr="00864C28">
      <w:fldChar w:fldCharType="separate"/>
    </w:r>
    <w:r w:rsidR="00335E2F">
      <w:rPr>
        <w:noProof/>
      </w:rPr>
      <w:t>1</w:t>
    </w:r>
    <w:r w:rsidRPr="00864C2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5D033" w14:textId="77777777" w:rsidR="00BA38D2" w:rsidRDefault="00BA38D2" w:rsidP="004B5697">
      <w:r>
        <w:separator/>
      </w:r>
    </w:p>
  </w:footnote>
  <w:footnote w:type="continuationSeparator" w:id="0">
    <w:p w14:paraId="690883B1" w14:textId="77777777" w:rsidR="00BA38D2" w:rsidRDefault="00BA38D2" w:rsidP="004B5697">
      <w:r>
        <w:continuationSeparator/>
      </w:r>
    </w:p>
  </w:footnote>
  <w:footnote w:id="1">
    <w:p w14:paraId="7E9A1B0C" w14:textId="4D42DD15" w:rsidR="00BA38D2" w:rsidRPr="0070478A" w:rsidRDefault="00BA38D2" w:rsidP="0070478A">
      <w:pPr>
        <w:widowControl w:val="0"/>
        <w:autoSpaceDE w:val="0"/>
        <w:autoSpaceDN w:val="0"/>
        <w:adjustRightInd w:val="0"/>
        <w:rPr>
          <w:rFonts w:ascii="Times New Roman" w:hAnsi="Times New Roman" w:cs="Times New Roman"/>
          <w:color w:val="0000FF"/>
          <w:sz w:val="28"/>
          <w:szCs w:val="28"/>
          <w:lang w:val="fr-FR"/>
        </w:rPr>
      </w:pPr>
      <w:r>
        <w:rPr>
          <w:rStyle w:val="Marquenotebasdepage"/>
        </w:rPr>
        <w:footnoteRef/>
      </w:r>
      <w:r>
        <w:t xml:space="preserve"> </w:t>
      </w:r>
      <w:r>
        <w:rPr>
          <w:rFonts w:ascii="Times New Roman" w:hAnsi="Times New Roman" w:cs="Times New Roman"/>
          <w:color w:val="0000FF"/>
          <w:sz w:val="28"/>
          <w:szCs w:val="28"/>
          <w:lang w:val="fr-FR"/>
        </w:rPr>
        <w:t>http://www.icann.org/general/bylaws.htm#V</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EA7"/>
    <w:multiLevelType w:val="hybridMultilevel"/>
    <w:tmpl w:val="F520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9C19D5"/>
    <w:multiLevelType w:val="hybridMultilevel"/>
    <w:tmpl w:val="7AC4332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3F02F49"/>
    <w:multiLevelType w:val="hybridMultilevel"/>
    <w:tmpl w:val="83E2D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AF0EEA"/>
    <w:multiLevelType w:val="hybridMultilevel"/>
    <w:tmpl w:val="8D3A67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6DC4DD1"/>
    <w:multiLevelType w:val="hybridMultilevel"/>
    <w:tmpl w:val="19A42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61DD"/>
    <w:multiLevelType w:val="hybridMultilevel"/>
    <w:tmpl w:val="3006C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26471"/>
    <w:multiLevelType w:val="hybridMultilevel"/>
    <w:tmpl w:val="00344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161DA"/>
    <w:multiLevelType w:val="hybridMultilevel"/>
    <w:tmpl w:val="79FE9E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F66555"/>
    <w:multiLevelType w:val="hybridMultilevel"/>
    <w:tmpl w:val="634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5D5C11"/>
    <w:multiLevelType w:val="hybridMultilevel"/>
    <w:tmpl w:val="F520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F2B79"/>
    <w:multiLevelType w:val="hybridMultilevel"/>
    <w:tmpl w:val="E81E7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5F3A6F"/>
    <w:multiLevelType w:val="hybridMultilevel"/>
    <w:tmpl w:val="DF5AFE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123E9"/>
    <w:multiLevelType w:val="multilevel"/>
    <w:tmpl w:val="B76C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FA59A1"/>
    <w:multiLevelType w:val="hybridMultilevel"/>
    <w:tmpl w:val="9E30322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nsid w:val="3F6C610D"/>
    <w:multiLevelType w:val="hybridMultilevel"/>
    <w:tmpl w:val="15BAC7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42491CF1"/>
    <w:multiLevelType w:val="hybridMultilevel"/>
    <w:tmpl w:val="E2E2AF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2B4C79"/>
    <w:multiLevelType w:val="hybridMultilevel"/>
    <w:tmpl w:val="E81E7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061855"/>
    <w:multiLevelType w:val="hybridMultilevel"/>
    <w:tmpl w:val="50BCC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D01AA2"/>
    <w:multiLevelType w:val="hybridMultilevel"/>
    <w:tmpl w:val="E116C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3A684B"/>
    <w:multiLevelType w:val="hybridMultilevel"/>
    <w:tmpl w:val="899E0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6E54542"/>
    <w:multiLevelType w:val="multilevel"/>
    <w:tmpl w:val="95B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A7434"/>
    <w:multiLevelType w:val="hybridMultilevel"/>
    <w:tmpl w:val="7D0CD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DA7952"/>
    <w:multiLevelType w:val="multilevel"/>
    <w:tmpl w:val="211C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41356"/>
    <w:multiLevelType w:val="hybridMultilevel"/>
    <w:tmpl w:val="DBF04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9247B8"/>
    <w:multiLevelType w:val="hybridMultilevel"/>
    <w:tmpl w:val="57A4C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8A4BAE"/>
    <w:multiLevelType w:val="hybridMultilevel"/>
    <w:tmpl w:val="0958DA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DE25374"/>
    <w:multiLevelType w:val="hybridMultilevel"/>
    <w:tmpl w:val="2D8CC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15715C"/>
    <w:multiLevelType w:val="hybridMultilevel"/>
    <w:tmpl w:val="56C888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18250F9"/>
    <w:multiLevelType w:val="multilevel"/>
    <w:tmpl w:val="3AE4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8E415C"/>
    <w:multiLevelType w:val="hybridMultilevel"/>
    <w:tmpl w:val="73364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5A5E16"/>
    <w:multiLevelType w:val="hybridMultilevel"/>
    <w:tmpl w:val="85605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7A4319"/>
    <w:multiLevelType w:val="hybridMultilevel"/>
    <w:tmpl w:val="9C643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4"/>
  </w:num>
  <w:num w:numId="4">
    <w:abstractNumId w:val="32"/>
  </w:num>
  <w:num w:numId="5">
    <w:abstractNumId w:val="2"/>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1"/>
  </w:num>
  <w:num w:numId="8">
    <w:abstractNumId w:val="25"/>
  </w:num>
  <w:num w:numId="9">
    <w:abstractNumId w:val="22"/>
  </w:num>
  <w:num w:numId="10">
    <w:abstractNumId w:val="8"/>
  </w:num>
  <w:num w:numId="11">
    <w:abstractNumId w:val="7"/>
  </w:num>
  <w:num w:numId="12">
    <w:abstractNumId w:val="6"/>
  </w:num>
  <w:num w:numId="13">
    <w:abstractNumId w:val="5"/>
  </w:num>
  <w:num w:numId="14">
    <w:abstractNumId w:val="19"/>
  </w:num>
  <w:num w:numId="15">
    <w:abstractNumId w:val="30"/>
  </w:num>
  <w:num w:numId="16">
    <w:abstractNumId w:val="16"/>
  </w:num>
  <w:num w:numId="17">
    <w:abstractNumId w:val="14"/>
  </w:num>
  <w:num w:numId="18">
    <w:abstractNumId w:val="21"/>
  </w:num>
  <w:num w:numId="19">
    <w:abstractNumId w:val="27"/>
  </w:num>
  <w:num w:numId="20">
    <w:abstractNumId w:val="29"/>
  </w:num>
  <w:num w:numId="21">
    <w:abstractNumId w:val="13"/>
    <w:lvlOverride w:ilvl="1">
      <w:lvl w:ilvl="1">
        <w:numFmt w:val="bullet"/>
        <w:lvlText w:val=""/>
        <w:lvlJc w:val="left"/>
        <w:pPr>
          <w:tabs>
            <w:tab w:val="num" w:pos="1440"/>
          </w:tabs>
          <w:ind w:left="1440" w:hanging="360"/>
        </w:pPr>
        <w:rPr>
          <w:rFonts w:ascii="Symbol" w:hAnsi="Symbol" w:hint="default"/>
          <w:sz w:val="20"/>
        </w:rPr>
      </w:lvl>
    </w:lvlOverride>
  </w:num>
  <w:num w:numId="22">
    <w:abstractNumId w:val="1"/>
  </w:num>
  <w:num w:numId="23">
    <w:abstractNumId w:val="11"/>
  </w:num>
  <w:num w:numId="24">
    <w:abstractNumId w:val="10"/>
  </w:num>
  <w:num w:numId="25">
    <w:abstractNumId w:val="3"/>
  </w:num>
  <w:num w:numId="26">
    <w:abstractNumId w:val="15"/>
  </w:num>
  <w:num w:numId="27">
    <w:abstractNumId w:val="18"/>
  </w:num>
  <w:num w:numId="28">
    <w:abstractNumId w:val="0"/>
  </w:num>
  <w:num w:numId="29">
    <w:abstractNumId w:val="9"/>
  </w:num>
  <w:num w:numId="30">
    <w:abstractNumId w:val="20"/>
  </w:num>
  <w:num w:numId="31">
    <w:abstractNumId w:val="28"/>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9C"/>
    <w:rsid w:val="00011FB5"/>
    <w:rsid w:val="00025411"/>
    <w:rsid w:val="0003309B"/>
    <w:rsid w:val="00037FB1"/>
    <w:rsid w:val="00042BF2"/>
    <w:rsid w:val="00044824"/>
    <w:rsid w:val="0008105A"/>
    <w:rsid w:val="00093A09"/>
    <w:rsid w:val="00093BFB"/>
    <w:rsid w:val="000B4632"/>
    <w:rsid w:val="000D29B6"/>
    <w:rsid w:val="000E467A"/>
    <w:rsid w:val="001246EE"/>
    <w:rsid w:val="00126ADF"/>
    <w:rsid w:val="00146166"/>
    <w:rsid w:val="0019728D"/>
    <w:rsid w:val="001A6CA9"/>
    <w:rsid w:val="001C34E4"/>
    <w:rsid w:val="001E3D5D"/>
    <w:rsid w:val="001E6EFC"/>
    <w:rsid w:val="001F77CA"/>
    <w:rsid w:val="002051D5"/>
    <w:rsid w:val="00294319"/>
    <w:rsid w:val="002A1575"/>
    <w:rsid w:val="002B1F2C"/>
    <w:rsid w:val="00335E2F"/>
    <w:rsid w:val="003452D0"/>
    <w:rsid w:val="00347948"/>
    <w:rsid w:val="003963DF"/>
    <w:rsid w:val="003B5725"/>
    <w:rsid w:val="003C037C"/>
    <w:rsid w:val="003C08E2"/>
    <w:rsid w:val="00405094"/>
    <w:rsid w:val="00407569"/>
    <w:rsid w:val="004265E0"/>
    <w:rsid w:val="00426C8F"/>
    <w:rsid w:val="004409A5"/>
    <w:rsid w:val="004833C6"/>
    <w:rsid w:val="00496811"/>
    <w:rsid w:val="004B5697"/>
    <w:rsid w:val="004B6555"/>
    <w:rsid w:val="004E236A"/>
    <w:rsid w:val="00564740"/>
    <w:rsid w:val="00571DA1"/>
    <w:rsid w:val="005771BF"/>
    <w:rsid w:val="005C2D83"/>
    <w:rsid w:val="005D1856"/>
    <w:rsid w:val="005D375F"/>
    <w:rsid w:val="00657D21"/>
    <w:rsid w:val="006A7A3D"/>
    <w:rsid w:val="006F59B6"/>
    <w:rsid w:val="0070478A"/>
    <w:rsid w:val="007549E3"/>
    <w:rsid w:val="007605AE"/>
    <w:rsid w:val="00766F1C"/>
    <w:rsid w:val="00775ABA"/>
    <w:rsid w:val="00795CF8"/>
    <w:rsid w:val="007F763E"/>
    <w:rsid w:val="008244ED"/>
    <w:rsid w:val="00827522"/>
    <w:rsid w:val="00886ED5"/>
    <w:rsid w:val="0089739C"/>
    <w:rsid w:val="008B37A9"/>
    <w:rsid w:val="008B51C8"/>
    <w:rsid w:val="008B76BF"/>
    <w:rsid w:val="008D2EB6"/>
    <w:rsid w:val="008D5893"/>
    <w:rsid w:val="008F3C40"/>
    <w:rsid w:val="009058D2"/>
    <w:rsid w:val="00923200"/>
    <w:rsid w:val="009237CA"/>
    <w:rsid w:val="00943316"/>
    <w:rsid w:val="0095033D"/>
    <w:rsid w:val="00987D3B"/>
    <w:rsid w:val="009F2234"/>
    <w:rsid w:val="00A35CBE"/>
    <w:rsid w:val="00A51F78"/>
    <w:rsid w:val="00A577F3"/>
    <w:rsid w:val="00A62B47"/>
    <w:rsid w:val="00AB037A"/>
    <w:rsid w:val="00AB54D7"/>
    <w:rsid w:val="00AD7CBD"/>
    <w:rsid w:val="00B00CE2"/>
    <w:rsid w:val="00B07D17"/>
    <w:rsid w:val="00B108D8"/>
    <w:rsid w:val="00B14E03"/>
    <w:rsid w:val="00B21F0A"/>
    <w:rsid w:val="00B454A7"/>
    <w:rsid w:val="00B64F01"/>
    <w:rsid w:val="00B65491"/>
    <w:rsid w:val="00BA38D2"/>
    <w:rsid w:val="00BB265F"/>
    <w:rsid w:val="00BC3ACC"/>
    <w:rsid w:val="00BC7616"/>
    <w:rsid w:val="00BF261E"/>
    <w:rsid w:val="00BF7DD6"/>
    <w:rsid w:val="00C00BB3"/>
    <w:rsid w:val="00C321C7"/>
    <w:rsid w:val="00C53350"/>
    <w:rsid w:val="00C66CEF"/>
    <w:rsid w:val="00CB5F21"/>
    <w:rsid w:val="00CC4B59"/>
    <w:rsid w:val="00D03B7A"/>
    <w:rsid w:val="00D121A1"/>
    <w:rsid w:val="00D352A9"/>
    <w:rsid w:val="00D4219C"/>
    <w:rsid w:val="00DA2A56"/>
    <w:rsid w:val="00DC4198"/>
    <w:rsid w:val="00DE7406"/>
    <w:rsid w:val="00E137F8"/>
    <w:rsid w:val="00E1600B"/>
    <w:rsid w:val="00E21081"/>
    <w:rsid w:val="00E40B7B"/>
    <w:rsid w:val="00E463EC"/>
    <w:rsid w:val="00E60DC8"/>
    <w:rsid w:val="00E668BD"/>
    <w:rsid w:val="00E934C3"/>
    <w:rsid w:val="00EE6053"/>
    <w:rsid w:val="00F14CB4"/>
    <w:rsid w:val="00F17513"/>
    <w:rsid w:val="00F2415A"/>
    <w:rsid w:val="00F46014"/>
    <w:rsid w:val="00F63472"/>
    <w:rsid w:val="00F65D85"/>
    <w:rsid w:val="00F80E85"/>
    <w:rsid w:val="00F95C4F"/>
    <w:rsid w:val="00FB798F"/>
    <w:rsid w:val="00FE17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50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D4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F5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668B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219C"/>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D4219C"/>
    <w:rPr>
      <w:rFonts w:asciiTheme="majorHAnsi" w:eastAsiaTheme="majorEastAsia" w:hAnsiTheme="majorHAnsi" w:cstheme="majorBidi"/>
      <w:b/>
      <w:bCs/>
      <w:color w:val="345A8A" w:themeColor="accent1" w:themeShade="B5"/>
      <w:sz w:val="32"/>
      <w:szCs w:val="32"/>
      <w:lang w:val="en-US"/>
    </w:rPr>
  </w:style>
  <w:style w:type="paragraph" w:styleId="Paragraphedeliste">
    <w:name w:val="List Paragraph"/>
    <w:basedOn w:val="Normal"/>
    <w:uiPriority w:val="34"/>
    <w:qFormat/>
    <w:rsid w:val="00037FB1"/>
    <w:pPr>
      <w:ind w:left="720"/>
      <w:contextualSpacing/>
    </w:pPr>
  </w:style>
  <w:style w:type="character" w:customStyle="1" w:styleId="Titre3Car">
    <w:name w:val="Titre 3 Car"/>
    <w:basedOn w:val="Policepardfaut"/>
    <w:link w:val="Titre3"/>
    <w:uiPriority w:val="9"/>
    <w:rsid w:val="00E668BD"/>
    <w:rPr>
      <w:rFonts w:asciiTheme="majorHAnsi" w:eastAsiaTheme="majorEastAsia" w:hAnsiTheme="majorHAnsi" w:cstheme="majorBidi"/>
      <w:b/>
      <w:bCs/>
      <w:color w:val="4F81BD" w:themeColor="accent1"/>
      <w:lang w:val="en-US"/>
    </w:rPr>
  </w:style>
  <w:style w:type="character" w:styleId="lev">
    <w:name w:val="Strong"/>
    <w:basedOn w:val="Policepardfaut"/>
    <w:uiPriority w:val="22"/>
    <w:qFormat/>
    <w:rsid w:val="00E668BD"/>
    <w:rPr>
      <w:b/>
      <w:bCs/>
    </w:rPr>
  </w:style>
  <w:style w:type="paragraph" w:styleId="NormalWeb">
    <w:name w:val="Normal (Web)"/>
    <w:basedOn w:val="Normal"/>
    <w:uiPriority w:val="99"/>
    <w:semiHidden/>
    <w:unhideWhenUsed/>
    <w:rsid w:val="00E668BD"/>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Policepardfaut"/>
    <w:rsid w:val="00E668BD"/>
  </w:style>
  <w:style w:type="character" w:styleId="Marquedannotation">
    <w:name w:val="annotation reference"/>
    <w:basedOn w:val="Policepardfaut"/>
    <w:uiPriority w:val="99"/>
    <w:semiHidden/>
    <w:unhideWhenUsed/>
    <w:rsid w:val="004B5697"/>
    <w:rPr>
      <w:sz w:val="18"/>
      <w:szCs w:val="18"/>
    </w:rPr>
  </w:style>
  <w:style w:type="paragraph" w:styleId="Commentaire">
    <w:name w:val="annotation text"/>
    <w:basedOn w:val="Normal"/>
    <w:link w:val="CommentaireCar"/>
    <w:uiPriority w:val="99"/>
    <w:semiHidden/>
    <w:unhideWhenUsed/>
    <w:rsid w:val="004B5697"/>
  </w:style>
  <w:style w:type="character" w:customStyle="1" w:styleId="CommentaireCar">
    <w:name w:val="Commentaire Car"/>
    <w:basedOn w:val="Policepardfaut"/>
    <w:link w:val="Commentaire"/>
    <w:uiPriority w:val="99"/>
    <w:semiHidden/>
    <w:rsid w:val="004B5697"/>
    <w:rPr>
      <w:lang w:val="en-US"/>
    </w:rPr>
  </w:style>
  <w:style w:type="paragraph" w:styleId="Objetducommentaire">
    <w:name w:val="annotation subject"/>
    <w:basedOn w:val="Commentaire"/>
    <w:next w:val="Commentaire"/>
    <w:link w:val="ObjetducommentaireCar"/>
    <w:uiPriority w:val="99"/>
    <w:semiHidden/>
    <w:unhideWhenUsed/>
    <w:rsid w:val="004B5697"/>
    <w:rPr>
      <w:b/>
      <w:bCs/>
      <w:sz w:val="20"/>
      <w:szCs w:val="20"/>
    </w:rPr>
  </w:style>
  <w:style w:type="character" w:customStyle="1" w:styleId="ObjetducommentaireCar">
    <w:name w:val="Objet du commentaire Car"/>
    <w:basedOn w:val="CommentaireCar"/>
    <w:link w:val="Objetducommentaire"/>
    <w:uiPriority w:val="99"/>
    <w:semiHidden/>
    <w:rsid w:val="004B5697"/>
    <w:rPr>
      <w:b/>
      <w:bCs/>
      <w:sz w:val="20"/>
      <w:szCs w:val="20"/>
      <w:lang w:val="en-US"/>
    </w:rPr>
  </w:style>
  <w:style w:type="paragraph" w:styleId="Textedebulles">
    <w:name w:val="Balloon Text"/>
    <w:basedOn w:val="Normal"/>
    <w:link w:val="TextedebullesCar"/>
    <w:uiPriority w:val="99"/>
    <w:semiHidden/>
    <w:unhideWhenUsed/>
    <w:rsid w:val="004B5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5697"/>
    <w:rPr>
      <w:rFonts w:ascii="Lucida Grande" w:hAnsi="Lucida Grande" w:cs="Lucida Grande"/>
      <w:sz w:val="18"/>
      <w:szCs w:val="18"/>
      <w:lang w:val="en-US"/>
    </w:rPr>
  </w:style>
  <w:style w:type="paragraph" w:styleId="Notedebasdepage">
    <w:name w:val="footnote text"/>
    <w:aliases w:val="Footnote reference,FA Fu,Footnote Text Char Char Char Char Char,Footnote Text Char Char Char Char,Footnote Text Char Char Char,single space,ft,5_G"/>
    <w:basedOn w:val="Normal"/>
    <w:link w:val="NotedebasdepageCar"/>
    <w:uiPriority w:val="99"/>
    <w:unhideWhenUsed/>
    <w:rsid w:val="004B5697"/>
  </w:style>
  <w:style w:type="character" w:customStyle="1" w:styleId="NotedebasdepageCar">
    <w:name w:val="Note de bas de page Car"/>
    <w:aliases w:val="Footnote reference Car,FA Fu Car,Footnote Text Char Char Char Char Char Car,Footnote Text Char Char Char Char Car,Footnote Text Char Char Char Car,single space Car,ft Car,5_G Car"/>
    <w:basedOn w:val="Policepardfaut"/>
    <w:link w:val="Notedebasdepage"/>
    <w:uiPriority w:val="99"/>
    <w:rsid w:val="004B5697"/>
    <w:rPr>
      <w:lang w:val="en-US"/>
    </w:rPr>
  </w:style>
  <w:style w:type="character" w:styleId="Marquenotebasdepage">
    <w:name w:val="footnote reference"/>
    <w:aliases w:val="4_G,ftref"/>
    <w:basedOn w:val="Policepardfaut"/>
    <w:uiPriority w:val="99"/>
    <w:unhideWhenUsed/>
    <w:rsid w:val="004B5697"/>
    <w:rPr>
      <w:vertAlign w:val="superscript"/>
    </w:rPr>
  </w:style>
  <w:style w:type="paragraph" w:customStyle="1" w:styleId="Default">
    <w:name w:val="Default"/>
    <w:rsid w:val="00564740"/>
    <w:pPr>
      <w:widowControl w:val="0"/>
      <w:autoSpaceDE w:val="0"/>
      <w:autoSpaceDN w:val="0"/>
      <w:adjustRightInd w:val="0"/>
    </w:pPr>
    <w:rPr>
      <w:rFonts w:ascii="Arial" w:hAnsi="Arial" w:cs="Arial"/>
      <w:color w:val="000000"/>
    </w:rPr>
  </w:style>
  <w:style w:type="paragraph" w:styleId="En-tte">
    <w:name w:val="header"/>
    <w:basedOn w:val="Normal"/>
    <w:link w:val="En-tteCar"/>
    <w:uiPriority w:val="99"/>
    <w:unhideWhenUsed/>
    <w:rsid w:val="009058D2"/>
    <w:pPr>
      <w:tabs>
        <w:tab w:val="center" w:pos="4536"/>
        <w:tab w:val="right" w:pos="9072"/>
      </w:tabs>
    </w:pPr>
  </w:style>
  <w:style w:type="character" w:customStyle="1" w:styleId="En-tteCar">
    <w:name w:val="En-tête Car"/>
    <w:basedOn w:val="Policepardfaut"/>
    <w:link w:val="En-tte"/>
    <w:uiPriority w:val="99"/>
    <w:rsid w:val="009058D2"/>
    <w:rPr>
      <w:lang w:val="en-US"/>
    </w:rPr>
  </w:style>
  <w:style w:type="paragraph" w:styleId="Pieddepage">
    <w:name w:val="footer"/>
    <w:basedOn w:val="Normal"/>
    <w:link w:val="PieddepageCar"/>
    <w:uiPriority w:val="99"/>
    <w:unhideWhenUsed/>
    <w:rsid w:val="009058D2"/>
    <w:pPr>
      <w:tabs>
        <w:tab w:val="center" w:pos="4536"/>
        <w:tab w:val="right" w:pos="9072"/>
      </w:tabs>
    </w:pPr>
  </w:style>
  <w:style w:type="character" w:customStyle="1" w:styleId="PieddepageCar">
    <w:name w:val="Pied de page Car"/>
    <w:basedOn w:val="Policepardfaut"/>
    <w:link w:val="Pieddepage"/>
    <w:uiPriority w:val="99"/>
    <w:rsid w:val="009058D2"/>
    <w:rPr>
      <w:lang w:val="en-US"/>
    </w:rPr>
  </w:style>
  <w:style w:type="character" w:styleId="Numrodepage">
    <w:name w:val="page number"/>
    <w:basedOn w:val="Policepardfaut"/>
    <w:uiPriority w:val="99"/>
    <w:semiHidden/>
    <w:unhideWhenUsed/>
    <w:rsid w:val="009058D2"/>
  </w:style>
  <w:style w:type="character" w:styleId="Lienhypertexte">
    <w:name w:val="Hyperlink"/>
    <w:basedOn w:val="Policepardfaut"/>
    <w:uiPriority w:val="99"/>
    <w:unhideWhenUsed/>
    <w:rsid w:val="001A6CA9"/>
    <w:rPr>
      <w:color w:val="0000FF"/>
      <w:u w:val="single"/>
    </w:rPr>
  </w:style>
  <w:style w:type="character" w:customStyle="1" w:styleId="Titre2Car">
    <w:name w:val="Titre 2 Car"/>
    <w:basedOn w:val="Policepardfaut"/>
    <w:link w:val="Titre2"/>
    <w:uiPriority w:val="9"/>
    <w:rsid w:val="006F59B6"/>
    <w:rPr>
      <w:rFonts w:asciiTheme="majorHAnsi" w:eastAsiaTheme="majorEastAsia" w:hAnsiTheme="majorHAnsi" w:cstheme="majorBidi"/>
      <w:b/>
      <w:bCs/>
      <w:color w:val="4F81BD" w:themeColor="accent1"/>
      <w:sz w:val="26"/>
      <w:szCs w:val="26"/>
      <w:lang w:val="en-US"/>
    </w:rPr>
  </w:style>
  <w:style w:type="character" w:styleId="Lienhypertextesuivi">
    <w:name w:val="FollowedHyperlink"/>
    <w:basedOn w:val="Policepardfaut"/>
    <w:uiPriority w:val="99"/>
    <w:semiHidden/>
    <w:unhideWhenUsed/>
    <w:rsid w:val="00426C8F"/>
    <w:rPr>
      <w:color w:val="800080" w:themeColor="followedHyperlink"/>
      <w:u w:val="single"/>
    </w:rPr>
  </w:style>
  <w:style w:type="paragraph" w:styleId="Sansinterligne">
    <w:name w:val="No Spacing"/>
    <w:uiPriority w:val="1"/>
    <w:qFormat/>
    <w:rsid w:val="007605AE"/>
    <w:rPr>
      <w:rFonts w:eastAsiaTheme="minorHAnsi"/>
      <w:sz w:val="22"/>
      <w:szCs w:val="22"/>
      <w:lang w:val="en-US" w:eastAsia="en-US"/>
    </w:rPr>
  </w:style>
  <w:style w:type="table" w:styleId="Grille">
    <w:name w:val="Table Grid"/>
    <w:basedOn w:val="TableauNormal"/>
    <w:uiPriority w:val="59"/>
    <w:rsid w:val="00A62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F2234"/>
    <w:rPr>
      <w:rFonts w:ascii="Cambria" w:eastAsia="Cambria" w:hAnsi="Cambria" w:cs="Cambria"/>
      <w:color w:val="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D4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F5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668B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219C"/>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D4219C"/>
    <w:rPr>
      <w:rFonts w:asciiTheme="majorHAnsi" w:eastAsiaTheme="majorEastAsia" w:hAnsiTheme="majorHAnsi" w:cstheme="majorBidi"/>
      <w:b/>
      <w:bCs/>
      <w:color w:val="345A8A" w:themeColor="accent1" w:themeShade="B5"/>
      <w:sz w:val="32"/>
      <w:szCs w:val="32"/>
      <w:lang w:val="en-US"/>
    </w:rPr>
  </w:style>
  <w:style w:type="paragraph" w:styleId="Paragraphedeliste">
    <w:name w:val="List Paragraph"/>
    <w:basedOn w:val="Normal"/>
    <w:uiPriority w:val="34"/>
    <w:qFormat/>
    <w:rsid w:val="00037FB1"/>
    <w:pPr>
      <w:ind w:left="720"/>
      <w:contextualSpacing/>
    </w:pPr>
  </w:style>
  <w:style w:type="character" w:customStyle="1" w:styleId="Titre3Car">
    <w:name w:val="Titre 3 Car"/>
    <w:basedOn w:val="Policepardfaut"/>
    <w:link w:val="Titre3"/>
    <w:uiPriority w:val="9"/>
    <w:rsid w:val="00E668BD"/>
    <w:rPr>
      <w:rFonts w:asciiTheme="majorHAnsi" w:eastAsiaTheme="majorEastAsia" w:hAnsiTheme="majorHAnsi" w:cstheme="majorBidi"/>
      <w:b/>
      <w:bCs/>
      <w:color w:val="4F81BD" w:themeColor="accent1"/>
      <w:lang w:val="en-US"/>
    </w:rPr>
  </w:style>
  <w:style w:type="character" w:styleId="lev">
    <w:name w:val="Strong"/>
    <w:basedOn w:val="Policepardfaut"/>
    <w:uiPriority w:val="22"/>
    <w:qFormat/>
    <w:rsid w:val="00E668BD"/>
    <w:rPr>
      <w:b/>
      <w:bCs/>
    </w:rPr>
  </w:style>
  <w:style w:type="paragraph" w:styleId="NormalWeb">
    <w:name w:val="Normal (Web)"/>
    <w:basedOn w:val="Normal"/>
    <w:uiPriority w:val="99"/>
    <w:semiHidden/>
    <w:unhideWhenUsed/>
    <w:rsid w:val="00E668BD"/>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Policepardfaut"/>
    <w:rsid w:val="00E668BD"/>
  </w:style>
  <w:style w:type="character" w:styleId="Marquedannotation">
    <w:name w:val="annotation reference"/>
    <w:basedOn w:val="Policepardfaut"/>
    <w:uiPriority w:val="99"/>
    <w:semiHidden/>
    <w:unhideWhenUsed/>
    <w:rsid w:val="004B5697"/>
    <w:rPr>
      <w:sz w:val="18"/>
      <w:szCs w:val="18"/>
    </w:rPr>
  </w:style>
  <w:style w:type="paragraph" w:styleId="Commentaire">
    <w:name w:val="annotation text"/>
    <w:basedOn w:val="Normal"/>
    <w:link w:val="CommentaireCar"/>
    <w:uiPriority w:val="99"/>
    <w:semiHidden/>
    <w:unhideWhenUsed/>
    <w:rsid w:val="004B5697"/>
  </w:style>
  <w:style w:type="character" w:customStyle="1" w:styleId="CommentaireCar">
    <w:name w:val="Commentaire Car"/>
    <w:basedOn w:val="Policepardfaut"/>
    <w:link w:val="Commentaire"/>
    <w:uiPriority w:val="99"/>
    <w:semiHidden/>
    <w:rsid w:val="004B5697"/>
    <w:rPr>
      <w:lang w:val="en-US"/>
    </w:rPr>
  </w:style>
  <w:style w:type="paragraph" w:styleId="Objetducommentaire">
    <w:name w:val="annotation subject"/>
    <w:basedOn w:val="Commentaire"/>
    <w:next w:val="Commentaire"/>
    <w:link w:val="ObjetducommentaireCar"/>
    <w:uiPriority w:val="99"/>
    <w:semiHidden/>
    <w:unhideWhenUsed/>
    <w:rsid w:val="004B5697"/>
    <w:rPr>
      <w:b/>
      <w:bCs/>
      <w:sz w:val="20"/>
      <w:szCs w:val="20"/>
    </w:rPr>
  </w:style>
  <w:style w:type="character" w:customStyle="1" w:styleId="ObjetducommentaireCar">
    <w:name w:val="Objet du commentaire Car"/>
    <w:basedOn w:val="CommentaireCar"/>
    <w:link w:val="Objetducommentaire"/>
    <w:uiPriority w:val="99"/>
    <w:semiHidden/>
    <w:rsid w:val="004B5697"/>
    <w:rPr>
      <w:b/>
      <w:bCs/>
      <w:sz w:val="20"/>
      <w:szCs w:val="20"/>
      <w:lang w:val="en-US"/>
    </w:rPr>
  </w:style>
  <w:style w:type="paragraph" w:styleId="Textedebulles">
    <w:name w:val="Balloon Text"/>
    <w:basedOn w:val="Normal"/>
    <w:link w:val="TextedebullesCar"/>
    <w:uiPriority w:val="99"/>
    <w:semiHidden/>
    <w:unhideWhenUsed/>
    <w:rsid w:val="004B5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5697"/>
    <w:rPr>
      <w:rFonts w:ascii="Lucida Grande" w:hAnsi="Lucida Grande" w:cs="Lucida Grande"/>
      <w:sz w:val="18"/>
      <w:szCs w:val="18"/>
      <w:lang w:val="en-US"/>
    </w:rPr>
  </w:style>
  <w:style w:type="paragraph" w:styleId="Notedebasdepage">
    <w:name w:val="footnote text"/>
    <w:aliases w:val="Footnote reference,FA Fu,Footnote Text Char Char Char Char Char,Footnote Text Char Char Char Char,Footnote Text Char Char Char,single space,ft,5_G"/>
    <w:basedOn w:val="Normal"/>
    <w:link w:val="NotedebasdepageCar"/>
    <w:uiPriority w:val="99"/>
    <w:unhideWhenUsed/>
    <w:rsid w:val="004B5697"/>
  </w:style>
  <w:style w:type="character" w:customStyle="1" w:styleId="NotedebasdepageCar">
    <w:name w:val="Note de bas de page Car"/>
    <w:aliases w:val="Footnote reference Car,FA Fu Car,Footnote Text Char Char Char Char Char Car,Footnote Text Char Char Char Char Car,Footnote Text Char Char Char Car,single space Car,ft Car,5_G Car"/>
    <w:basedOn w:val="Policepardfaut"/>
    <w:link w:val="Notedebasdepage"/>
    <w:uiPriority w:val="99"/>
    <w:rsid w:val="004B5697"/>
    <w:rPr>
      <w:lang w:val="en-US"/>
    </w:rPr>
  </w:style>
  <w:style w:type="character" w:styleId="Marquenotebasdepage">
    <w:name w:val="footnote reference"/>
    <w:aliases w:val="4_G,ftref"/>
    <w:basedOn w:val="Policepardfaut"/>
    <w:uiPriority w:val="99"/>
    <w:unhideWhenUsed/>
    <w:rsid w:val="004B5697"/>
    <w:rPr>
      <w:vertAlign w:val="superscript"/>
    </w:rPr>
  </w:style>
  <w:style w:type="paragraph" w:customStyle="1" w:styleId="Default">
    <w:name w:val="Default"/>
    <w:rsid w:val="00564740"/>
    <w:pPr>
      <w:widowControl w:val="0"/>
      <w:autoSpaceDE w:val="0"/>
      <w:autoSpaceDN w:val="0"/>
      <w:adjustRightInd w:val="0"/>
    </w:pPr>
    <w:rPr>
      <w:rFonts w:ascii="Arial" w:hAnsi="Arial" w:cs="Arial"/>
      <w:color w:val="000000"/>
    </w:rPr>
  </w:style>
  <w:style w:type="paragraph" w:styleId="En-tte">
    <w:name w:val="header"/>
    <w:basedOn w:val="Normal"/>
    <w:link w:val="En-tteCar"/>
    <w:uiPriority w:val="99"/>
    <w:unhideWhenUsed/>
    <w:rsid w:val="009058D2"/>
    <w:pPr>
      <w:tabs>
        <w:tab w:val="center" w:pos="4536"/>
        <w:tab w:val="right" w:pos="9072"/>
      </w:tabs>
    </w:pPr>
  </w:style>
  <w:style w:type="character" w:customStyle="1" w:styleId="En-tteCar">
    <w:name w:val="En-tête Car"/>
    <w:basedOn w:val="Policepardfaut"/>
    <w:link w:val="En-tte"/>
    <w:uiPriority w:val="99"/>
    <w:rsid w:val="009058D2"/>
    <w:rPr>
      <w:lang w:val="en-US"/>
    </w:rPr>
  </w:style>
  <w:style w:type="paragraph" w:styleId="Pieddepage">
    <w:name w:val="footer"/>
    <w:basedOn w:val="Normal"/>
    <w:link w:val="PieddepageCar"/>
    <w:uiPriority w:val="99"/>
    <w:unhideWhenUsed/>
    <w:rsid w:val="009058D2"/>
    <w:pPr>
      <w:tabs>
        <w:tab w:val="center" w:pos="4536"/>
        <w:tab w:val="right" w:pos="9072"/>
      </w:tabs>
    </w:pPr>
  </w:style>
  <w:style w:type="character" w:customStyle="1" w:styleId="PieddepageCar">
    <w:name w:val="Pied de page Car"/>
    <w:basedOn w:val="Policepardfaut"/>
    <w:link w:val="Pieddepage"/>
    <w:uiPriority w:val="99"/>
    <w:rsid w:val="009058D2"/>
    <w:rPr>
      <w:lang w:val="en-US"/>
    </w:rPr>
  </w:style>
  <w:style w:type="character" w:styleId="Numrodepage">
    <w:name w:val="page number"/>
    <w:basedOn w:val="Policepardfaut"/>
    <w:uiPriority w:val="99"/>
    <w:semiHidden/>
    <w:unhideWhenUsed/>
    <w:rsid w:val="009058D2"/>
  </w:style>
  <w:style w:type="character" w:styleId="Lienhypertexte">
    <w:name w:val="Hyperlink"/>
    <w:basedOn w:val="Policepardfaut"/>
    <w:uiPriority w:val="99"/>
    <w:unhideWhenUsed/>
    <w:rsid w:val="001A6CA9"/>
    <w:rPr>
      <w:color w:val="0000FF"/>
      <w:u w:val="single"/>
    </w:rPr>
  </w:style>
  <w:style w:type="character" w:customStyle="1" w:styleId="Titre2Car">
    <w:name w:val="Titre 2 Car"/>
    <w:basedOn w:val="Policepardfaut"/>
    <w:link w:val="Titre2"/>
    <w:uiPriority w:val="9"/>
    <w:rsid w:val="006F59B6"/>
    <w:rPr>
      <w:rFonts w:asciiTheme="majorHAnsi" w:eastAsiaTheme="majorEastAsia" w:hAnsiTheme="majorHAnsi" w:cstheme="majorBidi"/>
      <w:b/>
      <w:bCs/>
      <w:color w:val="4F81BD" w:themeColor="accent1"/>
      <w:sz w:val="26"/>
      <w:szCs w:val="26"/>
      <w:lang w:val="en-US"/>
    </w:rPr>
  </w:style>
  <w:style w:type="character" w:styleId="Lienhypertextesuivi">
    <w:name w:val="FollowedHyperlink"/>
    <w:basedOn w:val="Policepardfaut"/>
    <w:uiPriority w:val="99"/>
    <w:semiHidden/>
    <w:unhideWhenUsed/>
    <w:rsid w:val="00426C8F"/>
    <w:rPr>
      <w:color w:val="800080" w:themeColor="followedHyperlink"/>
      <w:u w:val="single"/>
    </w:rPr>
  </w:style>
  <w:style w:type="paragraph" w:styleId="Sansinterligne">
    <w:name w:val="No Spacing"/>
    <w:uiPriority w:val="1"/>
    <w:qFormat/>
    <w:rsid w:val="007605AE"/>
    <w:rPr>
      <w:rFonts w:eastAsiaTheme="minorHAnsi"/>
      <w:sz w:val="22"/>
      <w:szCs w:val="22"/>
      <w:lang w:val="en-US" w:eastAsia="en-US"/>
    </w:rPr>
  </w:style>
  <w:style w:type="table" w:styleId="Grille">
    <w:name w:val="Table Grid"/>
    <w:basedOn w:val="TableauNormal"/>
    <w:uiPriority w:val="59"/>
    <w:rsid w:val="00A62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F2234"/>
    <w:rPr>
      <w:rFonts w:ascii="Cambria" w:eastAsia="Cambria" w:hAnsi="Cambria" w:cs="Cambri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797">
      <w:bodyDiv w:val="1"/>
      <w:marLeft w:val="0"/>
      <w:marRight w:val="0"/>
      <w:marTop w:val="0"/>
      <w:marBottom w:val="0"/>
      <w:divBdr>
        <w:top w:val="none" w:sz="0" w:space="0" w:color="auto"/>
        <w:left w:val="none" w:sz="0" w:space="0" w:color="auto"/>
        <w:bottom w:val="none" w:sz="0" w:space="0" w:color="auto"/>
        <w:right w:val="none" w:sz="0" w:space="0" w:color="auto"/>
      </w:divBdr>
    </w:div>
    <w:div w:id="212473712">
      <w:bodyDiv w:val="1"/>
      <w:marLeft w:val="0"/>
      <w:marRight w:val="0"/>
      <w:marTop w:val="0"/>
      <w:marBottom w:val="0"/>
      <w:divBdr>
        <w:top w:val="none" w:sz="0" w:space="0" w:color="auto"/>
        <w:left w:val="none" w:sz="0" w:space="0" w:color="auto"/>
        <w:bottom w:val="none" w:sz="0" w:space="0" w:color="auto"/>
        <w:right w:val="none" w:sz="0" w:space="0" w:color="auto"/>
      </w:divBdr>
    </w:div>
    <w:div w:id="232400099">
      <w:bodyDiv w:val="1"/>
      <w:marLeft w:val="0"/>
      <w:marRight w:val="0"/>
      <w:marTop w:val="0"/>
      <w:marBottom w:val="0"/>
      <w:divBdr>
        <w:top w:val="none" w:sz="0" w:space="0" w:color="auto"/>
        <w:left w:val="none" w:sz="0" w:space="0" w:color="auto"/>
        <w:bottom w:val="none" w:sz="0" w:space="0" w:color="auto"/>
        <w:right w:val="none" w:sz="0" w:space="0" w:color="auto"/>
      </w:divBdr>
    </w:div>
    <w:div w:id="268511311">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sChild>
        <w:div w:id="885529713">
          <w:marLeft w:val="0"/>
          <w:marRight w:val="0"/>
          <w:marTop w:val="0"/>
          <w:marBottom w:val="0"/>
          <w:divBdr>
            <w:top w:val="none" w:sz="0" w:space="0" w:color="auto"/>
            <w:left w:val="none" w:sz="0" w:space="0" w:color="auto"/>
            <w:bottom w:val="none" w:sz="0" w:space="0" w:color="auto"/>
            <w:right w:val="none" w:sz="0" w:space="0" w:color="auto"/>
          </w:divBdr>
          <w:divsChild>
            <w:div w:id="786120306">
              <w:marLeft w:val="0"/>
              <w:marRight w:val="0"/>
              <w:marTop w:val="0"/>
              <w:marBottom w:val="0"/>
              <w:divBdr>
                <w:top w:val="none" w:sz="0" w:space="0" w:color="auto"/>
                <w:left w:val="none" w:sz="0" w:space="0" w:color="auto"/>
                <w:bottom w:val="none" w:sz="0" w:space="0" w:color="auto"/>
                <w:right w:val="none" w:sz="0" w:space="0" w:color="auto"/>
              </w:divBdr>
            </w:div>
            <w:div w:id="773289256">
              <w:marLeft w:val="0"/>
              <w:marRight w:val="0"/>
              <w:marTop w:val="0"/>
              <w:marBottom w:val="0"/>
              <w:divBdr>
                <w:top w:val="none" w:sz="0" w:space="0" w:color="auto"/>
                <w:left w:val="none" w:sz="0" w:space="0" w:color="auto"/>
                <w:bottom w:val="none" w:sz="0" w:space="0" w:color="auto"/>
                <w:right w:val="none" w:sz="0" w:space="0" w:color="auto"/>
              </w:divBdr>
            </w:div>
            <w:div w:id="628433376">
              <w:marLeft w:val="0"/>
              <w:marRight w:val="0"/>
              <w:marTop w:val="0"/>
              <w:marBottom w:val="0"/>
              <w:divBdr>
                <w:top w:val="none" w:sz="0" w:space="0" w:color="auto"/>
                <w:left w:val="none" w:sz="0" w:space="0" w:color="auto"/>
                <w:bottom w:val="none" w:sz="0" w:space="0" w:color="auto"/>
                <w:right w:val="none" w:sz="0" w:space="0" w:color="auto"/>
              </w:divBdr>
            </w:div>
            <w:div w:id="674501943">
              <w:marLeft w:val="0"/>
              <w:marRight w:val="0"/>
              <w:marTop w:val="0"/>
              <w:marBottom w:val="0"/>
              <w:divBdr>
                <w:top w:val="none" w:sz="0" w:space="0" w:color="auto"/>
                <w:left w:val="none" w:sz="0" w:space="0" w:color="auto"/>
                <w:bottom w:val="none" w:sz="0" w:space="0" w:color="auto"/>
                <w:right w:val="none" w:sz="0" w:space="0" w:color="auto"/>
              </w:divBdr>
            </w:div>
            <w:div w:id="1859006853">
              <w:marLeft w:val="0"/>
              <w:marRight w:val="0"/>
              <w:marTop w:val="0"/>
              <w:marBottom w:val="0"/>
              <w:divBdr>
                <w:top w:val="none" w:sz="0" w:space="0" w:color="auto"/>
                <w:left w:val="none" w:sz="0" w:space="0" w:color="auto"/>
                <w:bottom w:val="none" w:sz="0" w:space="0" w:color="auto"/>
                <w:right w:val="none" w:sz="0" w:space="0" w:color="auto"/>
              </w:divBdr>
            </w:div>
            <w:div w:id="1156529064">
              <w:marLeft w:val="0"/>
              <w:marRight w:val="0"/>
              <w:marTop w:val="0"/>
              <w:marBottom w:val="0"/>
              <w:divBdr>
                <w:top w:val="none" w:sz="0" w:space="0" w:color="auto"/>
                <w:left w:val="none" w:sz="0" w:space="0" w:color="auto"/>
                <w:bottom w:val="none" w:sz="0" w:space="0" w:color="auto"/>
                <w:right w:val="none" w:sz="0" w:space="0" w:color="auto"/>
              </w:divBdr>
            </w:div>
            <w:div w:id="589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690">
      <w:bodyDiv w:val="1"/>
      <w:marLeft w:val="0"/>
      <w:marRight w:val="0"/>
      <w:marTop w:val="0"/>
      <w:marBottom w:val="0"/>
      <w:divBdr>
        <w:top w:val="none" w:sz="0" w:space="0" w:color="auto"/>
        <w:left w:val="none" w:sz="0" w:space="0" w:color="auto"/>
        <w:bottom w:val="none" w:sz="0" w:space="0" w:color="auto"/>
        <w:right w:val="none" w:sz="0" w:space="0" w:color="auto"/>
      </w:divBdr>
    </w:div>
    <w:div w:id="621958861">
      <w:bodyDiv w:val="1"/>
      <w:marLeft w:val="0"/>
      <w:marRight w:val="0"/>
      <w:marTop w:val="0"/>
      <w:marBottom w:val="0"/>
      <w:divBdr>
        <w:top w:val="none" w:sz="0" w:space="0" w:color="auto"/>
        <w:left w:val="none" w:sz="0" w:space="0" w:color="auto"/>
        <w:bottom w:val="none" w:sz="0" w:space="0" w:color="auto"/>
        <w:right w:val="none" w:sz="0" w:space="0" w:color="auto"/>
      </w:divBdr>
      <w:divsChild>
        <w:div w:id="49502756">
          <w:marLeft w:val="0"/>
          <w:marRight w:val="0"/>
          <w:marTop w:val="0"/>
          <w:marBottom w:val="0"/>
          <w:divBdr>
            <w:top w:val="none" w:sz="0" w:space="0" w:color="auto"/>
            <w:left w:val="none" w:sz="0" w:space="0" w:color="auto"/>
            <w:bottom w:val="none" w:sz="0" w:space="0" w:color="auto"/>
            <w:right w:val="none" w:sz="0" w:space="0" w:color="auto"/>
          </w:divBdr>
        </w:div>
        <w:div w:id="1019161737">
          <w:marLeft w:val="0"/>
          <w:marRight w:val="0"/>
          <w:marTop w:val="0"/>
          <w:marBottom w:val="0"/>
          <w:divBdr>
            <w:top w:val="none" w:sz="0" w:space="0" w:color="auto"/>
            <w:left w:val="none" w:sz="0" w:space="0" w:color="auto"/>
            <w:bottom w:val="none" w:sz="0" w:space="0" w:color="auto"/>
            <w:right w:val="none" w:sz="0" w:space="0" w:color="auto"/>
          </w:divBdr>
        </w:div>
        <w:div w:id="332883029">
          <w:marLeft w:val="0"/>
          <w:marRight w:val="0"/>
          <w:marTop w:val="0"/>
          <w:marBottom w:val="0"/>
          <w:divBdr>
            <w:top w:val="none" w:sz="0" w:space="0" w:color="auto"/>
            <w:left w:val="none" w:sz="0" w:space="0" w:color="auto"/>
            <w:bottom w:val="none" w:sz="0" w:space="0" w:color="auto"/>
            <w:right w:val="none" w:sz="0" w:space="0" w:color="auto"/>
          </w:divBdr>
        </w:div>
        <w:div w:id="890267759">
          <w:marLeft w:val="0"/>
          <w:marRight w:val="0"/>
          <w:marTop w:val="0"/>
          <w:marBottom w:val="0"/>
          <w:divBdr>
            <w:top w:val="none" w:sz="0" w:space="0" w:color="auto"/>
            <w:left w:val="none" w:sz="0" w:space="0" w:color="auto"/>
            <w:bottom w:val="none" w:sz="0" w:space="0" w:color="auto"/>
            <w:right w:val="none" w:sz="0" w:space="0" w:color="auto"/>
          </w:divBdr>
        </w:div>
        <w:div w:id="90511536">
          <w:marLeft w:val="0"/>
          <w:marRight w:val="0"/>
          <w:marTop w:val="0"/>
          <w:marBottom w:val="0"/>
          <w:divBdr>
            <w:top w:val="none" w:sz="0" w:space="0" w:color="auto"/>
            <w:left w:val="none" w:sz="0" w:space="0" w:color="auto"/>
            <w:bottom w:val="none" w:sz="0" w:space="0" w:color="auto"/>
            <w:right w:val="none" w:sz="0" w:space="0" w:color="auto"/>
          </w:divBdr>
        </w:div>
        <w:div w:id="717357495">
          <w:marLeft w:val="0"/>
          <w:marRight w:val="0"/>
          <w:marTop w:val="0"/>
          <w:marBottom w:val="0"/>
          <w:divBdr>
            <w:top w:val="none" w:sz="0" w:space="0" w:color="auto"/>
            <w:left w:val="none" w:sz="0" w:space="0" w:color="auto"/>
            <w:bottom w:val="none" w:sz="0" w:space="0" w:color="auto"/>
            <w:right w:val="none" w:sz="0" w:space="0" w:color="auto"/>
          </w:divBdr>
        </w:div>
        <w:div w:id="1343432550">
          <w:marLeft w:val="0"/>
          <w:marRight w:val="0"/>
          <w:marTop w:val="0"/>
          <w:marBottom w:val="0"/>
          <w:divBdr>
            <w:top w:val="none" w:sz="0" w:space="0" w:color="auto"/>
            <w:left w:val="none" w:sz="0" w:space="0" w:color="auto"/>
            <w:bottom w:val="none" w:sz="0" w:space="0" w:color="auto"/>
            <w:right w:val="none" w:sz="0" w:space="0" w:color="auto"/>
          </w:divBdr>
        </w:div>
        <w:div w:id="128328301">
          <w:marLeft w:val="0"/>
          <w:marRight w:val="0"/>
          <w:marTop w:val="0"/>
          <w:marBottom w:val="0"/>
          <w:divBdr>
            <w:top w:val="none" w:sz="0" w:space="0" w:color="auto"/>
            <w:left w:val="none" w:sz="0" w:space="0" w:color="auto"/>
            <w:bottom w:val="none" w:sz="0" w:space="0" w:color="auto"/>
            <w:right w:val="none" w:sz="0" w:space="0" w:color="auto"/>
          </w:divBdr>
        </w:div>
        <w:div w:id="866257734">
          <w:marLeft w:val="0"/>
          <w:marRight w:val="0"/>
          <w:marTop w:val="0"/>
          <w:marBottom w:val="0"/>
          <w:divBdr>
            <w:top w:val="none" w:sz="0" w:space="0" w:color="auto"/>
            <w:left w:val="none" w:sz="0" w:space="0" w:color="auto"/>
            <w:bottom w:val="none" w:sz="0" w:space="0" w:color="auto"/>
            <w:right w:val="none" w:sz="0" w:space="0" w:color="auto"/>
          </w:divBdr>
        </w:div>
        <w:div w:id="75979442">
          <w:marLeft w:val="0"/>
          <w:marRight w:val="0"/>
          <w:marTop w:val="0"/>
          <w:marBottom w:val="0"/>
          <w:divBdr>
            <w:top w:val="none" w:sz="0" w:space="0" w:color="auto"/>
            <w:left w:val="none" w:sz="0" w:space="0" w:color="auto"/>
            <w:bottom w:val="none" w:sz="0" w:space="0" w:color="auto"/>
            <w:right w:val="none" w:sz="0" w:space="0" w:color="auto"/>
          </w:divBdr>
        </w:div>
        <w:div w:id="2054965501">
          <w:marLeft w:val="0"/>
          <w:marRight w:val="0"/>
          <w:marTop w:val="0"/>
          <w:marBottom w:val="0"/>
          <w:divBdr>
            <w:top w:val="none" w:sz="0" w:space="0" w:color="auto"/>
            <w:left w:val="none" w:sz="0" w:space="0" w:color="auto"/>
            <w:bottom w:val="none" w:sz="0" w:space="0" w:color="auto"/>
            <w:right w:val="none" w:sz="0" w:space="0" w:color="auto"/>
          </w:divBdr>
        </w:div>
        <w:div w:id="611017584">
          <w:marLeft w:val="0"/>
          <w:marRight w:val="0"/>
          <w:marTop w:val="0"/>
          <w:marBottom w:val="0"/>
          <w:divBdr>
            <w:top w:val="none" w:sz="0" w:space="0" w:color="auto"/>
            <w:left w:val="none" w:sz="0" w:space="0" w:color="auto"/>
            <w:bottom w:val="none" w:sz="0" w:space="0" w:color="auto"/>
            <w:right w:val="none" w:sz="0" w:space="0" w:color="auto"/>
          </w:divBdr>
        </w:div>
        <w:div w:id="1784105734">
          <w:marLeft w:val="0"/>
          <w:marRight w:val="0"/>
          <w:marTop w:val="0"/>
          <w:marBottom w:val="0"/>
          <w:divBdr>
            <w:top w:val="none" w:sz="0" w:space="0" w:color="auto"/>
            <w:left w:val="none" w:sz="0" w:space="0" w:color="auto"/>
            <w:bottom w:val="none" w:sz="0" w:space="0" w:color="auto"/>
            <w:right w:val="none" w:sz="0" w:space="0" w:color="auto"/>
          </w:divBdr>
        </w:div>
        <w:div w:id="1142844545">
          <w:marLeft w:val="0"/>
          <w:marRight w:val="0"/>
          <w:marTop w:val="0"/>
          <w:marBottom w:val="0"/>
          <w:divBdr>
            <w:top w:val="none" w:sz="0" w:space="0" w:color="auto"/>
            <w:left w:val="none" w:sz="0" w:space="0" w:color="auto"/>
            <w:bottom w:val="none" w:sz="0" w:space="0" w:color="auto"/>
            <w:right w:val="none" w:sz="0" w:space="0" w:color="auto"/>
          </w:divBdr>
        </w:div>
        <w:div w:id="976648398">
          <w:marLeft w:val="0"/>
          <w:marRight w:val="0"/>
          <w:marTop w:val="0"/>
          <w:marBottom w:val="0"/>
          <w:divBdr>
            <w:top w:val="none" w:sz="0" w:space="0" w:color="auto"/>
            <w:left w:val="none" w:sz="0" w:space="0" w:color="auto"/>
            <w:bottom w:val="none" w:sz="0" w:space="0" w:color="auto"/>
            <w:right w:val="none" w:sz="0" w:space="0" w:color="auto"/>
          </w:divBdr>
        </w:div>
        <w:div w:id="541137290">
          <w:marLeft w:val="0"/>
          <w:marRight w:val="0"/>
          <w:marTop w:val="0"/>
          <w:marBottom w:val="0"/>
          <w:divBdr>
            <w:top w:val="none" w:sz="0" w:space="0" w:color="auto"/>
            <w:left w:val="none" w:sz="0" w:space="0" w:color="auto"/>
            <w:bottom w:val="none" w:sz="0" w:space="0" w:color="auto"/>
            <w:right w:val="none" w:sz="0" w:space="0" w:color="auto"/>
          </w:divBdr>
        </w:div>
        <w:div w:id="1128358749">
          <w:marLeft w:val="0"/>
          <w:marRight w:val="0"/>
          <w:marTop w:val="0"/>
          <w:marBottom w:val="0"/>
          <w:divBdr>
            <w:top w:val="none" w:sz="0" w:space="0" w:color="auto"/>
            <w:left w:val="none" w:sz="0" w:space="0" w:color="auto"/>
            <w:bottom w:val="none" w:sz="0" w:space="0" w:color="auto"/>
            <w:right w:val="none" w:sz="0" w:space="0" w:color="auto"/>
          </w:divBdr>
        </w:div>
        <w:div w:id="303390996">
          <w:marLeft w:val="0"/>
          <w:marRight w:val="0"/>
          <w:marTop w:val="0"/>
          <w:marBottom w:val="0"/>
          <w:divBdr>
            <w:top w:val="none" w:sz="0" w:space="0" w:color="auto"/>
            <w:left w:val="none" w:sz="0" w:space="0" w:color="auto"/>
            <w:bottom w:val="none" w:sz="0" w:space="0" w:color="auto"/>
            <w:right w:val="none" w:sz="0" w:space="0" w:color="auto"/>
          </w:divBdr>
        </w:div>
        <w:div w:id="1507095571">
          <w:marLeft w:val="0"/>
          <w:marRight w:val="0"/>
          <w:marTop w:val="0"/>
          <w:marBottom w:val="0"/>
          <w:divBdr>
            <w:top w:val="none" w:sz="0" w:space="0" w:color="auto"/>
            <w:left w:val="none" w:sz="0" w:space="0" w:color="auto"/>
            <w:bottom w:val="none" w:sz="0" w:space="0" w:color="auto"/>
            <w:right w:val="none" w:sz="0" w:space="0" w:color="auto"/>
          </w:divBdr>
        </w:div>
        <w:div w:id="780301391">
          <w:marLeft w:val="0"/>
          <w:marRight w:val="0"/>
          <w:marTop w:val="0"/>
          <w:marBottom w:val="0"/>
          <w:divBdr>
            <w:top w:val="none" w:sz="0" w:space="0" w:color="auto"/>
            <w:left w:val="none" w:sz="0" w:space="0" w:color="auto"/>
            <w:bottom w:val="none" w:sz="0" w:space="0" w:color="auto"/>
            <w:right w:val="none" w:sz="0" w:space="0" w:color="auto"/>
          </w:divBdr>
        </w:div>
        <w:div w:id="551425844">
          <w:marLeft w:val="0"/>
          <w:marRight w:val="0"/>
          <w:marTop w:val="0"/>
          <w:marBottom w:val="0"/>
          <w:divBdr>
            <w:top w:val="none" w:sz="0" w:space="0" w:color="auto"/>
            <w:left w:val="none" w:sz="0" w:space="0" w:color="auto"/>
            <w:bottom w:val="none" w:sz="0" w:space="0" w:color="auto"/>
            <w:right w:val="none" w:sz="0" w:space="0" w:color="auto"/>
          </w:divBdr>
        </w:div>
        <w:div w:id="766659942">
          <w:marLeft w:val="0"/>
          <w:marRight w:val="0"/>
          <w:marTop w:val="0"/>
          <w:marBottom w:val="0"/>
          <w:divBdr>
            <w:top w:val="none" w:sz="0" w:space="0" w:color="auto"/>
            <w:left w:val="none" w:sz="0" w:space="0" w:color="auto"/>
            <w:bottom w:val="none" w:sz="0" w:space="0" w:color="auto"/>
            <w:right w:val="none" w:sz="0" w:space="0" w:color="auto"/>
          </w:divBdr>
        </w:div>
        <w:div w:id="1694842755">
          <w:marLeft w:val="0"/>
          <w:marRight w:val="0"/>
          <w:marTop w:val="0"/>
          <w:marBottom w:val="0"/>
          <w:divBdr>
            <w:top w:val="none" w:sz="0" w:space="0" w:color="auto"/>
            <w:left w:val="none" w:sz="0" w:space="0" w:color="auto"/>
            <w:bottom w:val="none" w:sz="0" w:space="0" w:color="auto"/>
            <w:right w:val="none" w:sz="0" w:space="0" w:color="auto"/>
          </w:divBdr>
        </w:div>
        <w:div w:id="400719230">
          <w:marLeft w:val="0"/>
          <w:marRight w:val="0"/>
          <w:marTop w:val="0"/>
          <w:marBottom w:val="0"/>
          <w:divBdr>
            <w:top w:val="none" w:sz="0" w:space="0" w:color="auto"/>
            <w:left w:val="none" w:sz="0" w:space="0" w:color="auto"/>
            <w:bottom w:val="none" w:sz="0" w:space="0" w:color="auto"/>
            <w:right w:val="none" w:sz="0" w:space="0" w:color="auto"/>
          </w:divBdr>
        </w:div>
        <w:div w:id="14309136">
          <w:marLeft w:val="0"/>
          <w:marRight w:val="0"/>
          <w:marTop w:val="0"/>
          <w:marBottom w:val="0"/>
          <w:divBdr>
            <w:top w:val="none" w:sz="0" w:space="0" w:color="auto"/>
            <w:left w:val="none" w:sz="0" w:space="0" w:color="auto"/>
            <w:bottom w:val="none" w:sz="0" w:space="0" w:color="auto"/>
            <w:right w:val="none" w:sz="0" w:space="0" w:color="auto"/>
          </w:divBdr>
        </w:div>
        <w:div w:id="834034935">
          <w:marLeft w:val="0"/>
          <w:marRight w:val="0"/>
          <w:marTop w:val="0"/>
          <w:marBottom w:val="0"/>
          <w:divBdr>
            <w:top w:val="none" w:sz="0" w:space="0" w:color="auto"/>
            <w:left w:val="none" w:sz="0" w:space="0" w:color="auto"/>
            <w:bottom w:val="none" w:sz="0" w:space="0" w:color="auto"/>
            <w:right w:val="none" w:sz="0" w:space="0" w:color="auto"/>
          </w:divBdr>
        </w:div>
      </w:divsChild>
    </w:div>
    <w:div w:id="652027642">
      <w:bodyDiv w:val="1"/>
      <w:marLeft w:val="0"/>
      <w:marRight w:val="0"/>
      <w:marTop w:val="0"/>
      <w:marBottom w:val="0"/>
      <w:divBdr>
        <w:top w:val="none" w:sz="0" w:space="0" w:color="auto"/>
        <w:left w:val="none" w:sz="0" w:space="0" w:color="auto"/>
        <w:bottom w:val="none" w:sz="0" w:space="0" w:color="auto"/>
        <w:right w:val="none" w:sz="0" w:space="0" w:color="auto"/>
      </w:divBdr>
    </w:div>
    <w:div w:id="738674159">
      <w:bodyDiv w:val="1"/>
      <w:marLeft w:val="0"/>
      <w:marRight w:val="0"/>
      <w:marTop w:val="0"/>
      <w:marBottom w:val="0"/>
      <w:divBdr>
        <w:top w:val="none" w:sz="0" w:space="0" w:color="auto"/>
        <w:left w:val="none" w:sz="0" w:space="0" w:color="auto"/>
        <w:bottom w:val="none" w:sz="0" w:space="0" w:color="auto"/>
        <w:right w:val="none" w:sz="0" w:space="0" w:color="auto"/>
      </w:divBdr>
    </w:div>
    <w:div w:id="741021471">
      <w:bodyDiv w:val="1"/>
      <w:marLeft w:val="0"/>
      <w:marRight w:val="0"/>
      <w:marTop w:val="0"/>
      <w:marBottom w:val="0"/>
      <w:divBdr>
        <w:top w:val="none" w:sz="0" w:space="0" w:color="auto"/>
        <w:left w:val="none" w:sz="0" w:space="0" w:color="auto"/>
        <w:bottom w:val="none" w:sz="0" w:space="0" w:color="auto"/>
        <w:right w:val="none" w:sz="0" w:space="0" w:color="auto"/>
      </w:divBdr>
    </w:div>
    <w:div w:id="829836141">
      <w:bodyDiv w:val="1"/>
      <w:marLeft w:val="0"/>
      <w:marRight w:val="0"/>
      <w:marTop w:val="0"/>
      <w:marBottom w:val="0"/>
      <w:divBdr>
        <w:top w:val="none" w:sz="0" w:space="0" w:color="auto"/>
        <w:left w:val="none" w:sz="0" w:space="0" w:color="auto"/>
        <w:bottom w:val="none" w:sz="0" w:space="0" w:color="auto"/>
        <w:right w:val="none" w:sz="0" w:space="0" w:color="auto"/>
      </w:divBdr>
    </w:div>
    <w:div w:id="851186971">
      <w:bodyDiv w:val="1"/>
      <w:marLeft w:val="0"/>
      <w:marRight w:val="0"/>
      <w:marTop w:val="0"/>
      <w:marBottom w:val="0"/>
      <w:divBdr>
        <w:top w:val="none" w:sz="0" w:space="0" w:color="auto"/>
        <w:left w:val="none" w:sz="0" w:space="0" w:color="auto"/>
        <w:bottom w:val="none" w:sz="0" w:space="0" w:color="auto"/>
        <w:right w:val="none" w:sz="0" w:space="0" w:color="auto"/>
      </w:divBdr>
      <w:divsChild>
        <w:div w:id="626621545">
          <w:marLeft w:val="0"/>
          <w:marRight w:val="0"/>
          <w:marTop w:val="0"/>
          <w:marBottom w:val="0"/>
          <w:divBdr>
            <w:top w:val="none" w:sz="0" w:space="0" w:color="auto"/>
            <w:left w:val="none" w:sz="0" w:space="0" w:color="auto"/>
            <w:bottom w:val="none" w:sz="0" w:space="0" w:color="auto"/>
            <w:right w:val="none" w:sz="0" w:space="0" w:color="auto"/>
          </w:divBdr>
        </w:div>
        <w:div w:id="2017875501">
          <w:marLeft w:val="0"/>
          <w:marRight w:val="0"/>
          <w:marTop w:val="0"/>
          <w:marBottom w:val="0"/>
          <w:divBdr>
            <w:top w:val="none" w:sz="0" w:space="0" w:color="auto"/>
            <w:left w:val="none" w:sz="0" w:space="0" w:color="auto"/>
            <w:bottom w:val="none" w:sz="0" w:space="0" w:color="auto"/>
            <w:right w:val="none" w:sz="0" w:space="0" w:color="auto"/>
          </w:divBdr>
        </w:div>
        <w:div w:id="519007116">
          <w:marLeft w:val="0"/>
          <w:marRight w:val="0"/>
          <w:marTop w:val="0"/>
          <w:marBottom w:val="0"/>
          <w:divBdr>
            <w:top w:val="none" w:sz="0" w:space="0" w:color="auto"/>
            <w:left w:val="none" w:sz="0" w:space="0" w:color="auto"/>
            <w:bottom w:val="none" w:sz="0" w:space="0" w:color="auto"/>
            <w:right w:val="none" w:sz="0" w:space="0" w:color="auto"/>
          </w:divBdr>
        </w:div>
        <w:div w:id="304893321">
          <w:marLeft w:val="0"/>
          <w:marRight w:val="0"/>
          <w:marTop w:val="0"/>
          <w:marBottom w:val="0"/>
          <w:divBdr>
            <w:top w:val="none" w:sz="0" w:space="0" w:color="auto"/>
            <w:left w:val="none" w:sz="0" w:space="0" w:color="auto"/>
            <w:bottom w:val="none" w:sz="0" w:space="0" w:color="auto"/>
            <w:right w:val="none" w:sz="0" w:space="0" w:color="auto"/>
          </w:divBdr>
        </w:div>
        <w:div w:id="428047440">
          <w:marLeft w:val="0"/>
          <w:marRight w:val="0"/>
          <w:marTop w:val="0"/>
          <w:marBottom w:val="0"/>
          <w:divBdr>
            <w:top w:val="none" w:sz="0" w:space="0" w:color="auto"/>
            <w:left w:val="none" w:sz="0" w:space="0" w:color="auto"/>
            <w:bottom w:val="none" w:sz="0" w:space="0" w:color="auto"/>
            <w:right w:val="none" w:sz="0" w:space="0" w:color="auto"/>
          </w:divBdr>
        </w:div>
      </w:divsChild>
    </w:div>
    <w:div w:id="874388443">
      <w:bodyDiv w:val="1"/>
      <w:marLeft w:val="0"/>
      <w:marRight w:val="0"/>
      <w:marTop w:val="0"/>
      <w:marBottom w:val="0"/>
      <w:divBdr>
        <w:top w:val="none" w:sz="0" w:space="0" w:color="auto"/>
        <w:left w:val="none" w:sz="0" w:space="0" w:color="auto"/>
        <w:bottom w:val="none" w:sz="0" w:space="0" w:color="auto"/>
        <w:right w:val="none" w:sz="0" w:space="0" w:color="auto"/>
      </w:divBdr>
    </w:div>
    <w:div w:id="904725352">
      <w:bodyDiv w:val="1"/>
      <w:marLeft w:val="0"/>
      <w:marRight w:val="0"/>
      <w:marTop w:val="0"/>
      <w:marBottom w:val="0"/>
      <w:divBdr>
        <w:top w:val="none" w:sz="0" w:space="0" w:color="auto"/>
        <w:left w:val="none" w:sz="0" w:space="0" w:color="auto"/>
        <w:bottom w:val="none" w:sz="0" w:space="0" w:color="auto"/>
        <w:right w:val="none" w:sz="0" w:space="0" w:color="auto"/>
      </w:divBdr>
    </w:div>
    <w:div w:id="1059093735">
      <w:bodyDiv w:val="1"/>
      <w:marLeft w:val="0"/>
      <w:marRight w:val="0"/>
      <w:marTop w:val="0"/>
      <w:marBottom w:val="0"/>
      <w:divBdr>
        <w:top w:val="none" w:sz="0" w:space="0" w:color="auto"/>
        <w:left w:val="none" w:sz="0" w:space="0" w:color="auto"/>
        <w:bottom w:val="none" w:sz="0" w:space="0" w:color="auto"/>
        <w:right w:val="none" w:sz="0" w:space="0" w:color="auto"/>
      </w:divBdr>
    </w:div>
    <w:div w:id="1262957661">
      <w:bodyDiv w:val="1"/>
      <w:marLeft w:val="0"/>
      <w:marRight w:val="0"/>
      <w:marTop w:val="0"/>
      <w:marBottom w:val="0"/>
      <w:divBdr>
        <w:top w:val="none" w:sz="0" w:space="0" w:color="auto"/>
        <w:left w:val="none" w:sz="0" w:space="0" w:color="auto"/>
        <w:bottom w:val="none" w:sz="0" w:space="0" w:color="auto"/>
        <w:right w:val="none" w:sz="0" w:space="0" w:color="auto"/>
      </w:divBdr>
      <w:divsChild>
        <w:div w:id="945847310">
          <w:marLeft w:val="0"/>
          <w:marRight w:val="0"/>
          <w:marTop w:val="0"/>
          <w:marBottom w:val="0"/>
          <w:divBdr>
            <w:top w:val="none" w:sz="0" w:space="0" w:color="auto"/>
            <w:left w:val="none" w:sz="0" w:space="0" w:color="auto"/>
            <w:bottom w:val="none" w:sz="0" w:space="0" w:color="auto"/>
            <w:right w:val="none" w:sz="0" w:space="0" w:color="auto"/>
          </w:divBdr>
        </w:div>
      </w:divsChild>
    </w:div>
    <w:div w:id="1427457551">
      <w:bodyDiv w:val="1"/>
      <w:marLeft w:val="0"/>
      <w:marRight w:val="0"/>
      <w:marTop w:val="0"/>
      <w:marBottom w:val="0"/>
      <w:divBdr>
        <w:top w:val="none" w:sz="0" w:space="0" w:color="auto"/>
        <w:left w:val="none" w:sz="0" w:space="0" w:color="auto"/>
        <w:bottom w:val="none" w:sz="0" w:space="0" w:color="auto"/>
        <w:right w:val="none" w:sz="0" w:space="0" w:color="auto"/>
      </w:divBdr>
    </w:div>
    <w:div w:id="1433624906">
      <w:bodyDiv w:val="1"/>
      <w:marLeft w:val="0"/>
      <w:marRight w:val="0"/>
      <w:marTop w:val="0"/>
      <w:marBottom w:val="0"/>
      <w:divBdr>
        <w:top w:val="none" w:sz="0" w:space="0" w:color="auto"/>
        <w:left w:val="none" w:sz="0" w:space="0" w:color="auto"/>
        <w:bottom w:val="none" w:sz="0" w:space="0" w:color="auto"/>
        <w:right w:val="none" w:sz="0" w:space="0" w:color="auto"/>
      </w:divBdr>
      <w:divsChild>
        <w:div w:id="1233849508">
          <w:marLeft w:val="0"/>
          <w:marRight w:val="0"/>
          <w:marTop w:val="0"/>
          <w:marBottom w:val="0"/>
          <w:divBdr>
            <w:top w:val="none" w:sz="0" w:space="0" w:color="auto"/>
            <w:left w:val="none" w:sz="0" w:space="0" w:color="auto"/>
            <w:bottom w:val="none" w:sz="0" w:space="0" w:color="auto"/>
            <w:right w:val="none" w:sz="0" w:space="0" w:color="auto"/>
          </w:divBdr>
        </w:div>
        <w:div w:id="2099982422">
          <w:marLeft w:val="0"/>
          <w:marRight w:val="0"/>
          <w:marTop w:val="0"/>
          <w:marBottom w:val="0"/>
          <w:divBdr>
            <w:top w:val="none" w:sz="0" w:space="0" w:color="auto"/>
            <w:left w:val="none" w:sz="0" w:space="0" w:color="auto"/>
            <w:bottom w:val="none" w:sz="0" w:space="0" w:color="auto"/>
            <w:right w:val="none" w:sz="0" w:space="0" w:color="auto"/>
          </w:divBdr>
        </w:div>
        <w:div w:id="1611203721">
          <w:marLeft w:val="0"/>
          <w:marRight w:val="0"/>
          <w:marTop w:val="0"/>
          <w:marBottom w:val="0"/>
          <w:divBdr>
            <w:top w:val="none" w:sz="0" w:space="0" w:color="auto"/>
            <w:left w:val="none" w:sz="0" w:space="0" w:color="auto"/>
            <w:bottom w:val="none" w:sz="0" w:space="0" w:color="auto"/>
            <w:right w:val="none" w:sz="0" w:space="0" w:color="auto"/>
          </w:divBdr>
        </w:div>
        <w:div w:id="271212448">
          <w:marLeft w:val="0"/>
          <w:marRight w:val="0"/>
          <w:marTop w:val="0"/>
          <w:marBottom w:val="0"/>
          <w:divBdr>
            <w:top w:val="none" w:sz="0" w:space="0" w:color="auto"/>
            <w:left w:val="none" w:sz="0" w:space="0" w:color="auto"/>
            <w:bottom w:val="none" w:sz="0" w:space="0" w:color="auto"/>
            <w:right w:val="none" w:sz="0" w:space="0" w:color="auto"/>
          </w:divBdr>
        </w:div>
        <w:div w:id="469978085">
          <w:marLeft w:val="0"/>
          <w:marRight w:val="0"/>
          <w:marTop w:val="0"/>
          <w:marBottom w:val="0"/>
          <w:divBdr>
            <w:top w:val="none" w:sz="0" w:space="0" w:color="auto"/>
            <w:left w:val="none" w:sz="0" w:space="0" w:color="auto"/>
            <w:bottom w:val="none" w:sz="0" w:space="0" w:color="auto"/>
            <w:right w:val="none" w:sz="0" w:space="0" w:color="auto"/>
          </w:divBdr>
        </w:div>
        <w:div w:id="652564568">
          <w:marLeft w:val="0"/>
          <w:marRight w:val="0"/>
          <w:marTop w:val="0"/>
          <w:marBottom w:val="0"/>
          <w:divBdr>
            <w:top w:val="none" w:sz="0" w:space="0" w:color="auto"/>
            <w:left w:val="none" w:sz="0" w:space="0" w:color="auto"/>
            <w:bottom w:val="none" w:sz="0" w:space="0" w:color="auto"/>
            <w:right w:val="none" w:sz="0" w:space="0" w:color="auto"/>
          </w:divBdr>
        </w:div>
        <w:div w:id="1150949523">
          <w:marLeft w:val="0"/>
          <w:marRight w:val="0"/>
          <w:marTop w:val="0"/>
          <w:marBottom w:val="0"/>
          <w:divBdr>
            <w:top w:val="none" w:sz="0" w:space="0" w:color="auto"/>
            <w:left w:val="none" w:sz="0" w:space="0" w:color="auto"/>
            <w:bottom w:val="none" w:sz="0" w:space="0" w:color="auto"/>
            <w:right w:val="none" w:sz="0" w:space="0" w:color="auto"/>
          </w:divBdr>
        </w:div>
        <w:div w:id="1307861014">
          <w:marLeft w:val="0"/>
          <w:marRight w:val="0"/>
          <w:marTop w:val="0"/>
          <w:marBottom w:val="0"/>
          <w:divBdr>
            <w:top w:val="none" w:sz="0" w:space="0" w:color="auto"/>
            <w:left w:val="none" w:sz="0" w:space="0" w:color="auto"/>
            <w:bottom w:val="none" w:sz="0" w:space="0" w:color="auto"/>
            <w:right w:val="none" w:sz="0" w:space="0" w:color="auto"/>
          </w:divBdr>
        </w:div>
      </w:divsChild>
    </w:div>
    <w:div w:id="1479296874">
      <w:bodyDiv w:val="1"/>
      <w:marLeft w:val="0"/>
      <w:marRight w:val="0"/>
      <w:marTop w:val="0"/>
      <w:marBottom w:val="0"/>
      <w:divBdr>
        <w:top w:val="none" w:sz="0" w:space="0" w:color="auto"/>
        <w:left w:val="none" w:sz="0" w:space="0" w:color="auto"/>
        <w:bottom w:val="none" w:sz="0" w:space="0" w:color="auto"/>
        <w:right w:val="none" w:sz="0" w:space="0" w:color="auto"/>
      </w:divBdr>
    </w:div>
    <w:div w:id="1574855531">
      <w:bodyDiv w:val="1"/>
      <w:marLeft w:val="0"/>
      <w:marRight w:val="0"/>
      <w:marTop w:val="0"/>
      <w:marBottom w:val="0"/>
      <w:divBdr>
        <w:top w:val="none" w:sz="0" w:space="0" w:color="auto"/>
        <w:left w:val="none" w:sz="0" w:space="0" w:color="auto"/>
        <w:bottom w:val="none" w:sz="0" w:space="0" w:color="auto"/>
        <w:right w:val="none" w:sz="0" w:space="0" w:color="auto"/>
      </w:divBdr>
    </w:div>
    <w:div w:id="1594968635">
      <w:bodyDiv w:val="1"/>
      <w:marLeft w:val="0"/>
      <w:marRight w:val="0"/>
      <w:marTop w:val="0"/>
      <w:marBottom w:val="0"/>
      <w:divBdr>
        <w:top w:val="none" w:sz="0" w:space="0" w:color="auto"/>
        <w:left w:val="none" w:sz="0" w:space="0" w:color="auto"/>
        <w:bottom w:val="none" w:sz="0" w:space="0" w:color="auto"/>
        <w:right w:val="none" w:sz="0" w:space="0" w:color="auto"/>
      </w:divBdr>
    </w:div>
    <w:div w:id="1634288639">
      <w:bodyDiv w:val="1"/>
      <w:marLeft w:val="0"/>
      <w:marRight w:val="0"/>
      <w:marTop w:val="0"/>
      <w:marBottom w:val="0"/>
      <w:divBdr>
        <w:top w:val="none" w:sz="0" w:space="0" w:color="auto"/>
        <w:left w:val="none" w:sz="0" w:space="0" w:color="auto"/>
        <w:bottom w:val="none" w:sz="0" w:space="0" w:color="auto"/>
        <w:right w:val="none" w:sz="0" w:space="0" w:color="auto"/>
      </w:divBdr>
      <w:divsChild>
        <w:div w:id="57168200">
          <w:marLeft w:val="0"/>
          <w:marRight w:val="0"/>
          <w:marTop w:val="0"/>
          <w:marBottom w:val="0"/>
          <w:divBdr>
            <w:top w:val="none" w:sz="0" w:space="0" w:color="auto"/>
            <w:left w:val="none" w:sz="0" w:space="0" w:color="auto"/>
            <w:bottom w:val="none" w:sz="0" w:space="0" w:color="auto"/>
            <w:right w:val="none" w:sz="0" w:space="0" w:color="auto"/>
          </w:divBdr>
          <w:divsChild>
            <w:div w:id="100954997">
              <w:marLeft w:val="0"/>
              <w:marRight w:val="0"/>
              <w:marTop w:val="0"/>
              <w:marBottom w:val="0"/>
              <w:divBdr>
                <w:top w:val="none" w:sz="0" w:space="0" w:color="auto"/>
                <w:left w:val="none" w:sz="0" w:space="0" w:color="auto"/>
                <w:bottom w:val="none" w:sz="0" w:space="0" w:color="auto"/>
                <w:right w:val="none" w:sz="0" w:space="0" w:color="auto"/>
              </w:divBdr>
            </w:div>
            <w:div w:id="1965622939">
              <w:marLeft w:val="0"/>
              <w:marRight w:val="0"/>
              <w:marTop w:val="0"/>
              <w:marBottom w:val="0"/>
              <w:divBdr>
                <w:top w:val="none" w:sz="0" w:space="0" w:color="auto"/>
                <w:left w:val="none" w:sz="0" w:space="0" w:color="auto"/>
                <w:bottom w:val="none" w:sz="0" w:space="0" w:color="auto"/>
                <w:right w:val="none" w:sz="0" w:space="0" w:color="auto"/>
              </w:divBdr>
            </w:div>
            <w:div w:id="1899440474">
              <w:marLeft w:val="0"/>
              <w:marRight w:val="0"/>
              <w:marTop w:val="0"/>
              <w:marBottom w:val="0"/>
              <w:divBdr>
                <w:top w:val="none" w:sz="0" w:space="0" w:color="auto"/>
                <w:left w:val="none" w:sz="0" w:space="0" w:color="auto"/>
                <w:bottom w:val="none" w:sz="0" w:space="0" w:color="auto"/>
                <w:right w:val="none" w:sz="0" w:space="0" w:color="auto"/>
              </w:divBdr>
            </w:div>
            <w:div w:id="1663194142">
              <w:marLeft w:val="0"/>
              <w:marRight w:val="0"/>
              <w:marTop w:val="0"/>
              <w:marBottom w:val="0"/>
              <w:divBdr>
                <w:top w:val="none" w:sz="0" w:space="0" w:color="auto"/>
                <w:left w:val="none" w:sz="0" w:space="0" w:color="auto"/>
                <w:bottom w:val="none" w:sz="0" w:space="0" w:color="auto"/>
                <w:right w:val="none" w:sz="0" w:space="0" w:color="auto"/>
              </w:divBdr>
            </w:div>
            <w:div w:id="558639372">
              <w:marLeft w:val="0"/>
              <w:marRight w:val="0"/>
              <w:marTop w:val="0"/>
              <w:marBottom w:val="0"/>
              <w:divBdr>
                <w:top w:val="none" w:sz="0" w:space="0" w:color="auto"/>
                <w:left w:val="none" w:sz="0" w:space="0" w:color="auto"/>
                <w:bottom w:val="none" w:sz="0" w:space="0" w:color="auto"/>
                <w:right w:val="none" w:sz="0" w:space="0" w:color="auto"/>
              </w:divBdr>
            </w:div>
            <w:div w:id="1373848138">
              <w:marLeft w:val="0"/>
              <w:marRight w:val="0"/>
              <w:marTop w:val="0"/>
              <w:marBottom w:val="0"/>
              <w:divBdr>
                <w:top w:val="none" w:sz="0" w:space="0" w:color="auto"/>
                <w:left w:val="none" w:sz="0" w:space="0" w:color="auto"/>
                <w:bottom w:val="none" w:sz="0" w:space="0" w:color="auto"/>
                <w:right w:val="none" w:sz="0" w:space="0" w:color="auto"/>
              </w:divBdr>
            </w:div>
            <w:div w:id="639310143">
              <w:marLeft w:val="0"/>
              <w:marRight w:val="0"/>
              <w:marTop w:val="0"/>
              <w:marBottom w:val="0"/>
              <w:divBdr>
                <w:top w:val="none" w:sz="0" w:space="0" w:color="auto"/>
                <w:left w:val="none" w:sz="0" w:space="0" w:color="auto"/>
                <w:bottom w:val="none" w:sz="0" w:space="0" w:color="auto"/>
                <w:right w:val="none" w:sz="0" w:space="0" w:color="auto"/>
              </w:divBdr>
            </w:div>
            <w:div w:id="173424952">
              <w:marLeft w:val="0"/>
              <w:marRight w:val="0"/>
              <w:marTop w:val="0"/>
              <w:marBottom w:val="0"/>
              <w:divBdr>
                <w:top w:val="none" w:sz="0" w:space="0" w:color="auto"/>
                <w:left w:val="none" w:sz="0" w:space="0" w:color="auto"/>
                <w:bottom w:val="none" w:sz="0" w:space="0" w:color="auto"/>
                <w:right w:val="none" w:sz="0" w:space="0" w:color="auto"/>
              </w:divBdr>
            </w:div>
            <w:div w:id="309360677">
              <w:marLeft w:val="0"/>
              <w:marRight w:val="0"/>
              <w:marTop w:val="0"/>
              <w:marBottom w:val="0"/>
              <w:divBdr>
                <w:top w:val="none" w:sz="0" w:space="0" w:color="auto"/>
                <w:left w:val="none" w:sz="0" w:space="0" w:color="auto"/>
                <w:bottom w:val="none" w:sz="0" w:space="0" w:color="auto"/>
                <w:right w:val="none" w:sz="0" w:space="0" w:color="auto"/>
              </w:divBdr>
            </w:div>
            <w:div w:id="1342317523">
              <w:marLeft w:val="0"/>
              <w:marRight w:val="0"/>
              <w:marTop w:val="0"/>
              <w:marBottom w:val="0"/>
              <w:divBdr>
                <w:top w:val="none" w:sz="0" w:space="0" w:color="auto"/>
                <w:left w:val="none" w:sz="0" w:space="0" w:color="auto"/>
                <w:bottom w:val="none" w:sz="0" w:space="0" w:color="auto"/>
                <w:right w:val="none" w:sz="0" w:space="0" w:color="auto"/>
              </w:divBdr>
            </w:div>
            <w:div w:id="1741756616">
              <w:marLeft w:val="0"/>
              <w:marRight w:val="0"/>
              <w:marTop w:val="0"/>
              <w:marBottom w:val="0"/>
              <w:divBdr>
                <w:top w:val="none" w:sz="0" w:space="0" w:color="auto"/>
                <w:left w:val="none" w:sz="0" w:space="0" w:color="auto"/>
                <w:bottom w:val="none" w:sz="0" w:space="0" w:color="auto"/>
                <w:right w:val="none" w:sz="0" w:space="0" w:color="auto"/>
              </w:divBdr>
            </w:div>
            <w:div w:id="1245380928">
              <w:marLeft w:val="0"/>
              <w:marRight w:val="0"/>
              <w:marTop w:val="0"/>
              <w:marBottom w:val="0"/>
              <w:divBdr>
                <w:top w:val="none" w:sz="0" w:space="0" w:color="auto"/>
                <w:left w:val="none" w:sz="0" w:space="0" w:color="auto"/>
                <w:bottom w:val="none" w:sz="0" w:space="0" w:color="auto"/>
                <w:right w:val="none" w:sz="0" w:space="0" w:color="auto"/>
              </w:divBdr>
            </w:div>
            <w:div w:id="2018071350">
              <w:marLeft w:val="0"/>
              <w:marRight w:val="0"/>
              <w:marTop w:val="0"/>
              <w:marBottom w:val="0"/>
              <w:divBdr>
                <w:top w:val="none" w:sz="0" w:space="0" w:color="auto"/>
                <w:left w:val="none" w:sz="0" w:space="0" w:color="auto"/>
                <w:bottom w:val="none" w:sz="0" w:space="0" w:color="auto"/>
                <w:right w:val="none" w:sz="0" w:space="0" w:color="auto"/>
              </w:divBdr>
            </w:div>
            <w:div w:id="1606575629">
              <w:marLeft w:val="0"/>
              <w:marRight w:val="0"/>
              <w:marTop w:val="0"/>
              <w:marBottom w:val="0"/>
              <w:divBdr>
                <w:top w:val="none" w:sz="0" w:space="0" w:color="auto"/>
                <w:left w:val="none" w:sz="0" w:space="0" w:color="auto"/>
                <w:bottom w:val="none" w:sz="0" w:space="0" w:color="auto"/>
                <w:right w:val="none" w:sz="0" w:space="0" w:color="auto"/>
              </w:divBdr>
            </w:div>
            <w:div w:id="387531509">
              <w:marLeft w:val="0"/>
              <w:marRight w:val="0"/>
              <w:marTop w:val="0"/>
              <w:marBottom w:val="0"/>
              <w:divBdr>
                <w:top w:val="none" w:sz="0" w:space="0" w:color="auto"/>
                <w:left w:val="none" w:sz="0" w:space="0" w:color="auto"/>
                <w:bottom w:val="none" w:sz="0" w:space="0" w:color="auto"/>
                <w:right w:val="none" w:sz="0" w:space="0" w:color="auto"/>
              </w:divBdr>
            </w:div>
            <w:div w:id="1441560171">
              <w:marLeft w:val="0"/>
              <w:marRight w:val="0"/>
              <w:marTop w:val="0"/>
              <w:marBottom w:val="0"/>
              <w:divBdr>
                <w:top w:val="none" w:sz="0" w:space="0" w:color="auto"/>
                <w:left w:val="none" w:sz="0" w:space="0" w:color="auto"/>
                <w:bottom w:val="none" w:sz="0" w:space="0" w:color="auto"/>
                <w:right w:val="none" w:sz="0" w:space="0" w:color="auto"/>
              </w:divBdr>
            </w:div>
            <w:div w:id="328562844">
              <w:marLeft w:val="0"/>
              <w:marRight w:val="0"/>
              <w:marTop w:val="0"/>
              <w:marBottom w:val="0"/>
              <w:divBdr>
                <w:top w:val="none" w:sz="0" w:space="0" w:color="auto"/>
                <w:left w:val="none" w:sz="0" w:space="0" w:color="auto"/>
                <w:bottom w:val="none" w:sz="0" w:space="0" w:color="auto"/>
                <w:right w:val="none" w:sz="0" w:space="0" w:color="auto"/>
              </w:divBdr>
            </w:div>
            <w:div w:id="7101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525">
      <w:bodyDiv w:val="1"/>
      <w:marLeft w:val="0"/>
      <w:marRight w:val="0"/>
      <w:marTop w:val="0"/>
      <w:marBottom w:val="0"/>
      <w:divBdr>
        <w:top w:val="none" w:sz="0" w:space="0" w:color="auto"/>
        <w:left w:val="none" w:sz="0" w:space="0" w:color="auto"/>
        <w:bottom w:val="none" w:sz="0" w:space="0" w:color="auto"/>
        <w:right w:val="none" w:sz="0" w:space="0" w:color="auto"/>
      </w:divBdr>
      <w:divsChild>
        <w:div w:id="998121226">
          <w:marLeft w:val="0"/>
          <w:marRight w:val="0"/>
          <w:marTop w:val="0"/>
          <w:marBottom w:val="0"/>
          <w:divBdr>
            <w:top w:val="none" w:sz="0" w:space="0" w:color="auto"/>
            <w:left w:val="none" w:sz="0" w:space="0" w:color="auto"/>
            <w:bottom w:val="none" w:sz="0" w:space="0" w:color="auto"/>
            <w:right w:val="none" w:sz="0" w:space="0" w:color="auto"/>
          </w:divBdr>
          <w:divsChild>
            <w:div w:id="1763263658">
              <w:marLeft w:val="0"/>
              <w:marRight w:val="0"/>
              <w:marTop w:val="0"/>
              <w:marBottom w:val="0"/>
              <w:divBdr>
                <w:top w:val="none" w:sz="0" w:space="0" w:color="auto"/>
                <w:left w:val="none" w:sz="0" w:space="0" w:color="auto"/>
                <w:bottom w:val="none" w:sz="0" w:space="0" w:color="auto"/>
                <w:right w:val="none" w:sz="0" w:space="0" w:color="auto"/>
              </w:divBdr>
              <w:divsChild>
                <w:div w:id="14312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1988">
      <w:bodyDiv w:val="1"/>
      <w:marLeft w:val="0"/>
      <w:marRight w:val="0"/>
      <w:marTop w:val="0"/>
      <w:marBottom w:val="0"/>
      <w:divBdr>
        <w:top w:val="none" w:sz="0" w:space="0" w:color="auto"/>
        <w:left w:val="none" w:sz="0" w:space="0" w:color="auto"/>
        <w:bottom w:val="none" w:sz="0" w:space="0" w:color="auto"/>
        <w:right w:val="none" w:sz="0" w:space="0" w:color="auto"/>
      </w:divBdr>
    </w:div>
    <w:div w:id="1979070896">
      <w:bodyDiv w:val="1"/>
      <w:marLeft w:val="0"/>
      <w:marRight w:val="0"/>
      <w:marTop w:val="0"/>
      <w:marBottom w:val="0"/>
      <w:divBdr>
        <w:top w:val="none" w:sz="0" w:space="0" w:color="auto"/>
        <w:left w:val="none" w:sz="0" w:space="0" w:color="auto"/>
        <w:bottom w:val="none" w:sz="0" w:space="0" w:color="auto"/>
        <w:right w:val="none" w:sz="0" w:space="0" w:color="auto"/>
      </w:divBdr>
    </w:div>
    <w:div w:id="1982536017">
      <w:bodyDiv w:val="1"/>
      <w:marLeft w:val="0"/>
      <w:marRight w:val="0"/>
      <w:marTop w:val="0"/>
      <w:marBottom w:val="0"/>
      <w:divBdr>
        <w:top w:val="none" w:sz="0" w:space="0" w:color="auto"/>
        <w:left w:val="none" w:sz="0" w:space="0" w:color="auto"/>
        <w:bottom w:val="none" w:sz="0" w:space="0" w:color="auto"/>
        <w:right w:val="none" w:sz="0" w:space="0" w:color="auto"/>
      </w:divBdr>
    </w:div>
    <w:div w:id="1985155444">
      <w:bodyDiv w:val="1"/>
      <w:marLeft w:val="0"/>
      <w:marRight w:val="0"/>
      <w:marTop w:val="0"/>
      <w:marBottom w:val="0"/>
      <w:divBdr>
        <w:top w:val="none" w:sz="0" w:space="0" w:color="auto"/>
        <w:left w:val="none" w:sz="0" w:space="0" w:color="auto"/>
        <w:bottom w:val="none" w:sz="0" w:space="0" w:color="auto"/>
        <w:right w:val="none" w:sz="0" w:space="0" w:color="auto"/>
      </w:divBdr>
    </w:div>
    <w:div w:id="2074767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hj.tbe.taleo.net/chj06/ats/careers/v2/viewRequisition?org=ICANN&amp;cws=37&amp;rid=1082" TargetMode="External"/><Relationship Id="rId20" Type="http://schemas.openxmlformats.org/officeDocument/2006/relationships/hyperlink" Target="https://community.icann.org/x/mBWOAw" TargetMode="External"/><Relationship Id="rId21" Type="http://schemas.openxmlformats.org/officeDocument/2006/relationships/hyperlink" Target="https://community.icann.org/download/attachments/59643288/CCWG-Accountability-WS2-Transparency-PublicConsultationon-February2017-Document-Final.docx?version=1&amp;modificationDate=1487104652000&amp;api=v2" TargetMode="External"/><Relationship Id="rId22" Type="http://schemas.openxmlformats.org/officeDocument/2006/relationships/hyperlink" Target="http://www.icann.org/general/bylaws.htm"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ommunity.icann.org/x/jhWOAw" TargetMode="External"/><Relationship Id="rId11" Type="http://schemas.openxmlformats.org/officeDocument/2006/relationships/hyperlink" Target="https://community.icann.org/x/nhWOAw" TargetMode="External"/><Relationship Id="rId12" Type="http://schemas.openxmlformats.org/officeDocument/2006/relationships/hyperlink" Target="https://community.icann.org/x/kBWOAw" TargetMode="External"/><Relationship Id="rId13" Type="http://schemas.openxmlformats.org/officeDocument/2006/relationships/hyperlink" Target="https://community.icann.org/x/khWOAw" TargetMode="External"/><Relationship Id="rId14" Type="http://schemas.openxmlformats.org/officeDocument/2006/relationships/hyperlink" Target="https://community.icann.org/x/lhWOAw" TargetMode="External"/><Relationship Id="rId15" Type="http://schemas.openxmlformats.org/officeDocument/2006/relationships/hyperlink" Target="https://community.icann.org/x/nBWOAw" TargetMode="External"/><Relationship Id="rId16" Type="http://schemas.openxmlformats.org/officeDocument/2006/relationships/hyperlink" Target="https://community.icann.org/x/lBWOAw" TargetMode="External"/><Relationship Id="rId17" Type="http://schemas.openxmlformats.org/officeDocument/2006/relationships/hyperlink" Target="https://community.icann.org/x/mhWOAw" TargetMode="External"/><Relationship Id="rId18" Type="http://schemas.openxmlformats.org/officeDocument/2006/relationships/hyperlink" Target="https://community.icann.org/download/attachments/59643290/WORKINGStaffAcct-DocAdraft.pdf?version=1&amp;modificationDate=1486393350000&amp;api=v2" TargetMode="External"/><Relationship Id="rId19" Type="http://schemas.openxmlformats.org/officeDocument/2006/relationships/hyperlink" Target="https://community.icann.org/download/attachments/59643290/StaffAcct-DocB%20%281%29.pdf?version=1&amp;modificationDate=1486393540000&amp;api=v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ombudsma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3993</Words>
  <Characters>21967</Characters>
  <Application>Microsoft Macintosh Word</Application>
  <DocSecurity>0</DocSecurity>
  <Lines>183</Lines>
  <Paragraphs>51</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How to organize the various WS2 request for new mechanisms to increase ICANN acc</vt:lpstr>
      <vt:lpstr>The current situation</vt:lpstr>
      <vt:lpstr>    ICANN Ombuds Office</vt:lpstr>
      <vt:lpstr>    ICANN Complaints Office</vt:lpstr>
      <vt:lpstr>The new requests</vt:lpstr>
      <vt:lpstr>        Improving ICANN’s Documentary Information Disclosure Policy (DIDP) </vt:lpstr>
      <vt:lpstr>        Improving ICANN’s Anonymous Hotline (Whistleblower Protection)</vt:lpstr>
      <vt:lpstr>Possible solutions</vt:lpstr>
      <vt:lpstr>        Proposal</vt:lpstr>
    </vt:vector>
  </TitlesOfParts>
  <Manager/>
  <Company>ICANN</Company>
  <LinksUpToDate>false</LinksUpToDate>
  <CharactersWithSpaces>25909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Bachollet</dc:creator>
  <cp:keywords/>
  <dc:description/>
  <cp:lastModifiedBy>Sébastien Bachollet</cp:lastModifiedBy>
  <cp:revision>3</cp:revision>
  <cp:lastPrinted>2017-03-02T13:24:00Z</cp:lastPrinted>
  <dcterms:created xsi:type="dcterms:W3CDTF">2017-03-02T13:24:00Z</dcterms:created>
  <dcterms:modified xsi:type="dcterms:W3CDTF">2017-03-02T13:25:00Z</dcterms:modified>
  <cp:category/>
</cp:coreProperties>
</file>