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10" w:firstLine="0"/>
        <w:contextualSpacing w:val="0"/>
      </w:pPr>
      <w:r w:rsidDel="00000000" w:rsidR="00000000" w:rsidRPr="00000000">
        <w:rPr>
          <w:rtl w:val="0"/>
        </w:rPr>
      </w:r>
    </w:p>
    <w:p w:rsidR="00000000" w:rsidDel="00000000" w:rsidP="00000000" w:rsidRDefault="00000000" w:rsidRPr="00000000">
      <w:pPr>
        <w:ind w:left="-810" w:firstLine="0"/>
        <w:contextualSpacing w:val="0"/>
      </w:pPr>
      <w:r w:rsidDel="00000000" w:rsidR="00000000" w:rsidRPr="00000000">
        <w:rPr>
          <w:sz w:val="28"/>
          <w:szCs w:val="28"/>
          <w:rtl w:val="0"/>
        </w:rPr>
        <w:t xml:space="preserve">All questions and completed forms should be sent to controller@icann.org.</w:t>
      </w:r>
    </w:p>
    <w:p w:rsidR="00000000" w:rsidDel="00000000" w:rsidP="00000000" w:rsidRDefault="00000000" w:rsidRPr="00000000">
      <w:pPr>
        <w:ind w:left="-810" w:firstLine="0"/>
        <w:contextualSpacing w:val="0"/>
      </w:pPr>
      <w:bookmarkStart w:colFirst="0" w:colLast="0" w:name="_gjdgxs" w:id="0"/>
      <w:bookmarkEnd w:id="0"/>
      <w:r w:rsidDel="00000000" w:rsidR="00000000" w:rsidRPr="00000000">
        <w:rPr>
          <w:sz w:val="28"/>
          <w:szCs w:val="28"/>
          <w:rtl w:val="0"/>
        </w:rPr>
        <w:t xml:space="preserve">Please remember that the deadline for FY18 Budget consideration is </w:t>
      </w:r>
      <w:r w:rsidDel="00000000" w:rsidR="00000000" w:rsidRPr="00000000">
        <w:rPr>
          <w:b w:val="1"/>
          <w:sz w:val="28"/>
          <w:szCs w:val="28"/>
          <w:rtl w:val="0"/>
        </w:rPr>
        <w:t xml:space="preserve">30 January 2017.</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tbl>
      <w:tblPr>
        <w:tblStyle w:val="Table1"/>
        <w:bidiVisual w:val="0"/>
        <w:tblW w:w="10260.0" w:type="dxa"/>
        <w:jc w:val="left"/>
        <w:tblInd w:w="-81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tcPr>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Fonts w:ascii="Arial" w:cs="Arial" w:eastAsia="Arial" w:hAnsi="Arial"/>
                <w:b w:val="1"/>
                <w:smallCaps w:val="1"/>
                <w:color w:val="ffffff"/>
                <w:sz w:val="32"/>
                <w:szCs w:val="32"/>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Title of Proposed Activity</w:t>
            </w:r>
            <w:r w:rsidDel="00000000" w:rsidR="00000000" w:rsidRPr="00000000">
              <w:rPr>
                <w:rFonts w:ascii="Arial" w:cs="Arial" w:eastAsia="Arial" w:hAnsi="Arial"/>
                <w:b w:val="1"/>
                <w:smallCaps w:val="1"/>
                <w:sz w:val="24"/>
                <w:szCs w:val="24"/>
                <w:rtl w:val="0"/>
              </w:rPr>
              <w:t xml:space="preserve">  </w:t>
            </w:r>
          </w:p>
        </w:tc>
        <w:tc>
          <w:tcPr>
            <w:tcBorders>
              <w:left w:color="000000" w:space="0" w:sz="0" w:val="nil"/>
              <w:bottom w:color="000000" w:space="0" w:sz="4" w:val="single"/>
              <w:right w:color="000000" w:space="0" w:sz="0" w:val="nil"/>
            </w:tcBorders>
            <w:shd w:fill="c0c0c0"/>
          </w:tcPr>
          <w:p w:rsidR="00000000" w:rsidDel="00000000" w:rsidP="00000000" w:rsidRDefault="00000000" w:rsidRPr="00000000">
            <w:pPr>
              <w:keepNext w:val="1"/>
              <w:spacing w:after="40" w:before="40" w:line="240" w:lineRule="auto"/>
              <w:contextualSpacing w:val="0"/>
            </w:pPr>
            <w:r w:rsidDel="00000000" w:rsidR="00000000" w:rsidRPr="00000000">
              <w:rPr>
                <w:rtl w:val="0"/>
              </w:rPr>
            </w:r>
          </w:p>
        </w:tc>
        <w:tc>
          <w:tcPr>
            <w:tcBorders>
              <w:left w:color="000000" w:space="0" w:sz="0" w:val="nil"/>
              <w:bottom w:color="000000" w:space="0" w:sz="4"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tl w:val="0"/>
              </w:rPr>
            </w:r>
          </w:p>
        </w:tc>
      </w:tr>
      <w:tr>
        <w:trPr>
          <w:trHeight w:val="30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b w:val="0"/>
                <w:sz w:val="20"/>
                <w:szCs w:val="20"/>
                <w:rtl w:val="0"/>
              </w:rPr>
              <w:t xml:space="preserve"> At-Large </w:t>
            </w:r>
            <w:r w:rsidDel="00000000" w:rsidR="00000000" w:rsidRPr="00000000">
              <w:rPr>
                <w:rFonts w:ascii="Arial" w:cs="Arial" w:eastAsia="Arial" w:hAnsi="Arial"/>
                <w:rtl w:val="0"/>
              </w:rPr>
              <w:t xml:space="preserve">Global  Capacity Building </w:t>
            </w:r>
            <w:r w:rsidDel="00000000" w:rsidR="00000000" w:rsidRPr="00000000">
              <w:rPr>
                <w:rFonts w:ascii="Arial" w:cs="Arial" w:eastAsia="Arial" w:hAnsi="Arial"/>
                <w:b w:val="0"/>
                <w:sz w:val="20"/>
                <w:szCs w:val="20"/>
                <w:rtl w:val="0"/>
              </w:rPr>
              <w:t xml:space="preserve"> at IGF Geneva</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Arial" w:cs="Arial" w:eastAsia="Arial" w:hAnsi="Arial"/>
                <w:rtl w:val="0"/>
              </w:rPr>
              <w:t xml:space="preserve">RALO Co-Chairs (AFRALO, APRALO, EURALO, NARALO, and LACRALO)</w:t>
            </w:r>
            <w:r w:rsidDel="00000000" w:rsidR="00000000" w:rsidRPr="00000000">
              <w:rPr>
                <w:rtl w:val="0"/>
              </w:rPr>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Arial" w:cs="Arial" w:eastAsia="Arial" w:hAnsi="Arial"/>
                <w:rtl w:val="0"/>
              </w:rPr>
              <w:t xml:space="preserve">Dev  Anand Teelucksingh</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tcPr>
          <w:p w:rsidR="00000000" w:rsidDel="00000000" w:rsidP="00000000" w:rsidRDefault="00000000" w:rsidRPr="00000000">
            <w:pPr>
              <w:keepNext w:val="1"/>
              <w:spacing w:after="40" w:before="40" w:line="240" w:lineRule="auto"/>
              <w:contextualSpacing w:val="0"/>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10260.0" w:type="dxa"/>
        <w:jc w:val="left"/>
        <w:tblInd w:w="-817.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tcPr>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Fonts w:ascii="Arial" w:cs="Arial" w:eastAsia="Arial" w:hAnsi="Arial"/>
                <w:b w:val="1"/>
                <w:smallCaps w:val="1"/>
                <w:color w:val="ffffff"/>
                <w:sz w:val="32"/>
                <w:szCs w:val="32"/>
                <w:rtl w:val="0"/>
              </w:rPr>
              <w:t xml:space="preserve">request description</w:t>
            </w:r>
          </w:p>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tl w:val="0"/>
              </w:rPr>
            </w:r>
          </w:p>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Fonts w:ascii="Arial" w:cs="Arial" w:eastAsia="Arial" w:hAnsi="Arial"/>
                <w:b w:val="1"/>
                <w:smallCaps w:val="1"/>
                <w:color w:val="ffffff"/>
                <w:sz w:val="32"/>
                <w:szCs w:val="32"/>
                <w:rtl w:val="0"/>
              </w:rPr>
              <w:t xml:space="preserve"> </w:t>
            </w:r>
            <w:r w:rsidDel="00000000" w:rsidR="00000000" w:rsidRPr="00000000">
              <w:rPr>
                <w:rtl w:val="0"/>
              </w:rPr>
            </w:r>
          </w:p>
        </w:tc>
      </w:tr>
      <w:tr>
        <w:trPr>
          <w:trHeight w:val="400" w:hRule="atLeast"/>
        </w:trPr>
        <w:tc>
          <w:tcPr>
            <w:tcBorders>
              <w:top w:color="000000" w:space="0" w:sz="0" w:val="nil"/>
              <w:left w:color="000000" w:space="0" w:sz="6" w:val="single"/>
              <w:bottom w:color="000000" w:space="0" w:sz="6" w:val="single"/>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i w:val="1"/>
                <w:smallCaps w:val="0"/>
                <w:sz w:val="18"/>
                <w:szCs w:val="18"/>
                <w:rtl w:val="0"/>
              </w:rPr>
              <w:t xml:space="preserve">1. Activity:</w:t>
            </w:r>
            <w:r w:rsidDel="00000000" w:rsidR="00000000" w:rsidRPr="00000000">
              <w:rPr>
                <w:rFonts w:ascii="Arial" w:cs="Arial" w:eastAsia="Arial" w:hAnsi="Arial"/>
                <w:b w:val="1"/>
                <w:smallCaps w:val="0"/>
                <w:sz w:val="18"/>
                <w:szCs w:val="18"/>
                <w:rtl w:val="0"/>
              </w:rPr>
              <w:t xml:space="preserve">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The proposal is for  organize an effective and coordinated  ATLARGE  strategy during IGF Geneva  on December 18,  2017 which is a premier global event  targeting global stakeholders in the Internet Ecosystem.  The coordination of  ATLARGE within the underutilized ICANN booth etc will heighten the branding awareness. </w:t>
            </w:r>
          </w:p>
          <w:p w:rsidR="00000000" w:rsidDel="00000000" w:rsidP="00000000" w:rsidRDefault="00000000" w:rsidRPr="00000000">
            <w:pPr>
              <w:contextualSpacing w:val="0"/>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i w:val="1"/>
                <w:smallCaps w:val="0"/>
                <w:sz w:val="18"/>
                <w:szCs w:val="18"/>
                <w:rtl w:val="0"/>
              </w:rPr>
              <w:t xml:space="preserve">2. Type of Activity</w:t>
            </w:r>
            <w:r w:rsidDel="00000000" w:rsidR="00000000" w:rsidRPr="00000000">
              <w:rPr>
                <w:rFonts w:ascii="Arial" w:cs="Arial" w:eastAsia="Arial" w:hAnsi="Arial"/>
                <w:b w:val="1"/>
                <w:smallCaps w:val="0"/>
                <w:sz w:val="18"/>
                <w:szCs w:val="18"/>
                <w:rtl w:val="0"/>
              </w:rPr>
              <w:t xml:space="preserve">: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Capacity Building,  Education/Training, Travel Support, Meeting </w:t>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i w:val="1"/>
                <w:smallCaps w:val="0"/>
                <w:sz w:val="18"/>
                <w:szCs w:val="18"/>
                <w:rtl w:val="0"/>
              </w:rPr>
              <w:t xml:space="preserve">3. Proposed Timeline/Schedule: </w:t>
            </w:r>
            <w:r w:rsidDel="00000000" w:rsidR="00000000" w:rsidRPr="00000000">
              <w:rPr>
                <w:rFonts w:ascii="Arial" w:cs="Arial" w:eastAsia="Arial" w:hAnsi="Arial"/>
                <w:b w:val="1"/>
                <w:smallCaps w:val="0"/>
                <w:sz w:val="18"/>
                <w:szCs w:val="18"/>
                <w:rtl w:val="0"/>
              </w:rPr>
              <w:t xml:space="preserve">e.g.</w:t>
            </w:r>
            <w:r w:rsidDel="00000000" w:rsidR="00000000" w:rsidRPr="00000000">
              <w:rPr>
                <w:rFonts w:ascii="Arial" w:cs="Arial" w:eastAsia="Arial" w:hAnsi="Arial"/>
                <w:b w:val="1"/>
                <w:i w:val="1"/>
                <w:smallCaps w:val="0"/>
                <w:sz w:val="18"/>
                <w:szCs w:val="18"/>
                <w:rtl w:val="0"/>
              </w:rPr>
              <w:t xml:space="preserve"> </w:t>
            </w:r>
            <w:r w:rsidDel="00000000" w:rsidR="00000000" w:rsidRPr="00000000">
              <w:rPr>
                <w:rFonts w:ascii="Arial" w:cs="Arial" w:eastAsia="Arial" w:hAnsi="Arial"/>
                <w:b w:val="1"/>
                <w:smallCaps w:val="0"/>
                <w:sz w:val="18"/>
                <w:szCs w:val="18"/>
                <w:rtl w:val="0"/>
              </w:rPr>
              <w:t xml:space="preserve">one time activity, recurring activity</w:t>
            </w:r>
            <w:r w:rsidDel="00000000" w:rsidR="00000000" w:rsidRPr="00000000">
              <w:rPr>
                <w:rFonts w:ascii="Arial" w:cs="Arial" w:eastAsia="Arial" w:hAnsi="Arial"/>
                <w:b w:val="1"/>
                <w:i w:val="1"/>
                <w:smallCaps w:val="0"/>
                <w:sz w:val="18"/>
                <w:szCs w:val="18"/>
                <w:rtl w:val="0"/>
              </w:rPr>
              <w:t xml:space="preserve">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Recurring Activity - At-Large Booth at every Global IGF, shared supervision by Outreach and Engagement Co-Chairs, and collaborative participation in an At-Large session covering a high interest policy topic related to the IGF theme.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Distribution of ATLARGE and  various RALO materials,  engage with various stakeholders at the three day event</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10215.0" w:type="dxa"/>
        <w:jc w:val="left"/>
        <w:tblInd w:w="-772.0" w:type="dxa"/>
        <w:tblLayout w:type="fixed"/>
        <w:tblLook w:val="0000"/>
      </w:tblPr>
      <w:tblGrid>
        <w:gridCol w:w="10215"/>
        <w:tblGridChange w:id="0">
          <w:tblGrid>
            <w:gridCol w:w="10215"/>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tcPr>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Fonts w:ascii="Arial" w:cs="Arial" w:eastAsia="Arial" w:hAnsi="Arial"/>
                <w:b w:val="1"/>
                <w:smallCaps w:val="1"/>
                <w:color w:val="ffffff"/>
                <w:sz w:val="28"/>
                <w:szCs w:val="28"/>
                <w:rtl w:val="0"/>
              </w:rPr>
              <w:t xml:space="preserve"> </w:t>
            </w:r>
            <w:r w:rsidDel="00000000" w:rsidR="00000000" w:rsidRPr="00000000">
              <w:rPr>
                <w:rFonts w:ascii="Arial" w:cs="Arial" w:eastAsia="Arial" w:hAnsi="Arial"/>
                <w:b w:val="1"/>
                <w:smallCaps w:val="1"/>
                <w:color w:val="ffffff"/>
                <w:sz w:val="32"/>
                <w:szCs w:val="32"/>
                <w:rtl w:val="0"/>
              </w:rPr>
              <w:t xml:space="preserve">request objectives</w:t>
            </w:r>
          </w:p>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tl w:val="0"/>
              </w:rPr>
            </w:r>
          </w:p>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tl w:val="0"/>
              </w:rPr>
            </w:r>
          </w:p>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Fonts w:ascii="Arial" w:cs="Arial" w:eastAsia="Arial" w:hAnsi="Arial"/>
                <w:b w:val="1"/>
                <w:smallCaps w:val="1"/>
                <w:color w:val="ffffff"/>
                <w:sz w:val="32"/>
                <w:szCs w:val="32"/>
                <w:rtl w:val="0"/>
              </w:rPr>
              <w:t xml:space="preserve"> </w:t>
            </w:r>
            <w:r w:rsidDel="00000000" w:rsidR="00000000" w:rsidRPr="00000000">
              <w:rPr>
                <w:rtl w:val="0"/>
              </w:rPr>
            </w:r>
          </w:p>
        </w:tc>
      </w:tr>
      <w:tr>
        <w:trPr>
          <w:trHeight w:val="400" w:hRule="atLeast"/>
        </w:trPr>
        <w:tc>
          <w:tcPr>
            <w:tcBorders>
              <w:top w:color="000000" w:space="0" w:sz="0" w:val="nil"/>
              <w:left w:color="000000" w:space="0" w:sz="6" w:val="single"/>
              <w:bottom w:color="000000" w:space="0" w:sz="6" w:val="single"/>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1. </w:t>
            </w:r>
            <w:r w:rsidDel="00000000" w:rsidR="00000000" w:rsidRPr="00000000">
              <w:rPr>
                <w:rFonts w:ascii="Arial" w:cs="Arial" w:eastAsia="Arial" w:hAnsi="Arial"/>
                <w:b w:val="1"/>
                <w:i w:val="1"/>
                <w:smallCaps w:val="0"/>
                <w:sz w:val="18"/>
                <w:szCs w:val="18"/>
                <w:rtl w:val="0"/>
              </w:rPr>
              <w:t xml:space="preserve">Strategic Alignment.</w:t>
            </w:r>
            <w:r w:rsidDel="00000000" w:rsidR="00000000" w:rsidRPr="00000000">
              <w:rPr>
                <w:rFonts w:ascii="Arial" w:cs="Arial" w:eastAsia="Arial" w:hAnsi="Arial"/>
                <w:b w:val="1"/>
                <w:smallCaps w:val="0"/>
                <w:sz w:val="18"/>
                <w:szCs w:val="18"/>
                <w:rtl w:val="0"/>
              </w:rPr>
              <w:t xml:space="preserve">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Evolve and further globalize ICANN.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Bring ICANN to the world by creating a balanced and proactive approach to regional engagement with stakeholders.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Evolve policy development and governance processes, structures and meetings to be more accountable, inclusive, efficient, effective and responsive.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Promote ICANN’s role and multistakeholder approach.</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Encourage engagement with the existing Internet governance ecosystem at national, regional and international levels.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Participate in the evolution of a global, trusted, inclusive multistakeholder Internet governance ecosystem that addresses Internet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Develop and implement a global public interest framework bounded by ICANN’s mission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2. </w:t>
            </w:r>
            <w:r w:rsidDel="00000000" w:rsidR="00000000" w:rsidRPr="00000000">
              <w:rPr>
                <w:rFonts w:ascii="Arial" w:cs="Arial" w:eastAsia="Arial" w:hAnsi="Arial"/>
                <w:b w:val="1"/>
                <w:i w:val="1"/>
                <w:smallCaps w:val="0"/>
                <w:sz w:val="18"/>
                <w:szCs w:val="18"/>
                <w:rtl w:val="0"/>
              </w:rPr>
              <w:t xml:space="preserve">Demographics.</w:t>
            </w:r>
            <w:r w:rsidDel="00000000" w:rsidR="00000000" w:rsidRPr="00000000">
              <w:rPr>
                <w:rFonts w:ascii="Arial" w:cs="Arial" w:eastAsia="Arial" w:hAnsi="Arial"/>
                <w:b w:val="1"/>
                <w:smallCaps w:val="0"/>
                <w:sz w:val="18"/>
                <w:szCs w:val="18"/>
                <w:rtl w:val="0"/>
              </w:rPr>
              <w:t xml:space="preserve">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We are targeting global stakeholders and entities that come to the IGF and are not engaged in ICANN’s PDP </w:t>
            </w:r>
          </w:p>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3. </w:t>
            </w:r>
            <w:r w:rsidDel="00000000" w:rsidR="00000000" w:rsidRPr="00000000">
              <w:rPr>
                <w:rFonts w:ascii="Arial" w:cs="Arial" w:eastAsia="Arial" w:hAnsi="Arial"/>
                <w:b w:val="1"/>
                <w:i w:val="1"/>
                <w:smallCaps w:val="0"/>
                <w:sz w:val="18"/>
                <w:szCs w:val="18"/>
                <w:rtl w:val="0"/>
              </w:rPr>
              <w:t xml:space="preserve">Deliverables.</w:t>
            </w:r>
            <w:r w:rsidDel="00000000" w:rsidR="00000000" w:rsidRPr="00000000">
              <w:rPr>
                <w:rFonts w:ascii="Arial" w:cs="Arial" w:eastAsia="Arial" w:hAnsi="Arial"/>
                <w:b w:val="1"/>
                <w:smallCaps w:val="0"/>
                <w:sz w:val="18"/>
                <w:szCs w:val="18"/>
                <w:rtl w:val="0"/>
              </w:rPr>
              <w:t xml:space="preserve">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tcPr>
          <w:p w:rsidR="00000000" w:rsidDel="00000000" w:rsidP="00000000" w:rsidRDefault="00000000" w:rsidRPr="00000000">
            <w:pPr>
              <w:numPr>
                <w:ilvl w:val="0"/>
                <w:numId w:val="1"/>
              </w:numPr>
              <w:tabs>
                <w:tab w:val="left" w:pos="8435"/>
              </w:tabs>
              <w:spacing w:after="60" w:before="60" w:line="240" w:lineRule="auto"/>
              <w:ind w:left="720" w:hanging="360"/>
              <w:contextualSpacing w:val="1"/>
              <w:rPr>
                <w:rFonts w:ascii="Arial" w:cs="Arial" w:eastAsia="Arial" w:hAnsi="Arial"/>
                <w:smallCaps w:val="0"/>
                <w:sz w:val="18"/>
                <w:szCs w:val="18"/>
              </w:rPr>
            </w:pPr>
            <w:r w:rsidDel="00000000" w:rsidR="00000000" w:rsidRPr="00000000">
              <w:rPr>
                <w:rFonts w:ascii="Arial" w:cs="Arial" w:eastAsia="Arial" w:hAnsi="Arial"/>
                <w:sz w:val="18"/>
                <w:szCs w:val="18"/>
                <w:rtl w:val="0"/>
              </w:rPr>
              <w:t xml:space="preserve">Enhance ICANN At-Large engagement within the arena of global internet governance</w:t>
            </w:r>
          </w:p>
          <w:p w:rsidR="00000000" w:rsidDel="00000000" w:rsidP="00000000" w:rsidRDefault="00000000" w:rsidRPr="00000000">
            <w:pPr>
              <w:numPr>
                <w:ilvl w:val="0"/>
                <w:numId w:val="1"/>
              </w:numPr>
              <w:tabs>
                <w:tab w:val="left" w:pos="8435"/>
              </w:tabs>
              <w:spacing w:after="60" w:before="60" w:line="240" w:lineRule="auto"/>
              <w:ind w:left="720" w:hanging="360"/>
              <w:contextualSpacing w:val="1"/>
              <w:rPr>
                <w:rFonts w:ascii="Arial" w:cs="Arial" w:eastAsia="Arial" w:hAnsi="Arial"/>
                <w:sz w:val="18"/>
                <w:szCs w:val="18"/>
              </w:rPr>
            </w:pPr>
            <w:r w:rsidDel="00000000" w:rsidR="00000000" w:rsidRPr="00000000">
              <w:rPr>
                <w:rFonts w:ascii="Arial" w:cs="Arial" w:eastAsia="Arial" w:hAnsi="Arial"/>
                <w:sz w:val="18"/>
                <w:szCs w:val="18"/>
                <w:rtl w:val="0"/>
              </w:rPr>
              <w:t xml:space="preserve">Manage a booth which will enhance reaching out to potential individuals and/or organisations who will contribute to At-Large’s bottom up approach to engaging key stakeholders in At-Large and the ALAC policy development process. </w:t>
            </w:r>
          </w:p>
          <w:p w:rsidR="00000000" w:rsidDel="00000000" w:rsidP="00000000" w:rsidRDefault="00000000" w:rsidRPr="00000000">
            <w:pPr>
              <w:numPr>
                <w:ilvl w:val="0"/>
                <w:numId w:val="1"/>
              </w:numPr>
              <w:tabs>
                <w:tab w:val="left" w:pos="8435"/>
              </w:tabs>
              <w:spacing w:after="60" w:before="60" w:line="240" w:lineRule="auto"/>
              <w:ind w:left="720" w:hanging="360"/>
              <w:contextualSpacing w:val="1"/>
              <w:rPr>
                <w:rFonts w:ascii="Arial" w:cs="Arial" w:eastAsia="Arial" w:hAnsi="Arial"/>
                <w:sz w:val="18"/>
                <w:szCs w:val="18"/>
              </w:rPr>
            </w:pPr>
            <w:r w:rsidDel="00000000" w:rsidR="00000000" w:rsidRPr="00000000">
              <w:rPr>
                <w:rFonts w:ascii="Arial" w:cs="Arial" w:eastAsia="Arial" w:hAnsi="Arial"/>
                <w:rtl w:val="0"/>
              </w:rPr>
              <w:t xml:space="preserve">Coordinate and participate in a directed capacity building about the RALO structures and activities of ICANN in order to engage more stakeholder interest in joining At-Large</w:t>
            </w:r>
          </w:p>
          <w:p w:rsidR="00000000" w:rsidDel="00000000" w:rsidP="00000000" w:rsidRDefault="00000000" w:rsidRPr="00000000">
            <w:pPr>
              <w:numPr>
                <w:ilvl w:val="0"/>
                <w:numId w:val="1"/>
              </w:numPr>
              <w:tabs>
                <w:tab w:val="left" w:pos="8435"/>
              </w:tabs>
              <w:spacing w:after="60" w:before="60" w:line="240" w:lineRule="auto"/>
              <w:ind w:left="720" w:hanging="360"/>
              <w:contextualSpacing w:val="1"/>
              <w:rPr>
                <w:rFonts w:ascii="Arial" w:cs="Arial" w:eastAsia="Arial" w:hAnsi="Arial"/>
                <w:sz w:val="18"/>
                <w:szCs w:val="18"/>
              </w:rPr>
            </w:pPr>
            <w:r w:rsidDel="00000000" w:rsidR="00000000" w:rsidRPr="00000000">
              <w:rPr>
                <w:rFonts w:ascii="Arial" w:cs="Arial" w:eastAsia="Arial" w:hAnsi="Arial"/>
                <w:rtl w:val="0"/>
              </w:rPr>
              <w:t xml:space="preserve">Participate in other IGF activities that will encourage wider specific regional outreach in the name of their RALO (for example the APrIGF session which happens at each Global IGF, or a SIDS session on some IG topic relevant to APC SIDS)</w:t>
            </w:r>
          </w:p>
          <w:p w:rsidR="00000000" w:rsidDel="00000000" w:rsidP="00000000" w:rsidRDefault="00000000" w:rsidRPr="00000000">
            <w:pPr>
              <w:numPr>
                <w:ilvl w:val="0"/>
                <w:numId w:val="1"/>
              </w:numPr>
              <w:tabs>
                <w:tab w:val="left" w:pos="8435"/>
              </w:tabs>
              <w:spacing w:after="60" w:before="6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Participate in five IGF Targeted Sessions accepted by MAG to increase the opportunity to build awareness and self promotion </w:t>
            </w:r>
          </w:p>
          <w:p w:rsidR="00000000" w:rsidDel="00000000" w:rsidP="00000000" w:rsidRDefault="00000000" w:rsidRPr="00000000">
            <w:pPr>
              <w:numPr>
                <w:ilvl w:val="0"/>
                <w:numId w:val="1"/>
              </w:numPr>
              <w:tabs>
                <w:tab w:val="left" w:pos="8435"/>
              </w:tabs>
              <w:spacing w:after="60" w:before="6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Build a long term sustainability plan  </w:t>
            </w:r>
          </w:p>
          <w:p w:rsidR="00000000" w:rsidDel="00000000" w:rsidP="00000000" w:rsidRDefault="00000000" w:rsidRPr="00000000">
            <w:pPr>
              <w:tabs>
                <w:tab w:val="left" w:pos="8435"/>
              </w:tabs>
              <w:spacing w:after="60" w:before="60" w:line="240" w:lineRule="auto"/>
              <w:contextualSpacing w:val="0"/>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4. </w:t>
            </w:r>
            <w:r w:rsidDel="00000000" w:rsidR="00000000" w:rsidRPr="00000000">
              <w:rPr>
                <w:rFonts w:ascii="Arial" w:cs="Arial" w:eastAsia="Arial" w:hAnsi="Arial"/>
                <w:b w:val="1"/>
                <w:i w:val="1"/>
                <w:smallCaps w:val="0"/>
                <w:sz w:val="18"/>
                <w:szCs w:val="18"/>
                <w:rtl w:val="0"/>
              </w:rPr>
              <w:t xml:space="preserve">Metrics.</w:t>
            </w:r>
            <w:r w:rsidDel="00000000" w:rsidR="00000000" w:rsidRPr="00000000">
              <w:rPr>
                <w:rFonts w:ascii="Arial" w:cs="Arial" w:eastAsia="Arial" w:hAnsi="Arial"/>
                <w:b w:val="1"/>
                <w:smallCaps w:val="0"/>
                <w:sz w:val="18"/>
                <w:szCs w:val="18"/>
                <w:rtl w:val="0"/>
              </w:rPr>
              <w:t xml:space="preserve">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pPr>
            <w:r w:rsidDel="00000000" w:rsidR="00000000" w:rsidRPr="00000000">
              <w:rPr>
                <w:rFonts w:ascii="Arial" w:cs="Arial" w:eastAsia="Arial" w:hAnsi="Arial"/>
                <w:rtl w:val="0"/>
              </w:rPr>
              <w:t xml:space="preserve">Recruitment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-Target at least 15 organisations becoming potential ALSes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-Volunteer roster for  ICANN booth  from ICANN sponsored and non sponsored members ( average time commitment(  2 hours per day x 2 to 3  persons per time slot  x 3 days)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Sessions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t>
            </w:r>
            <w:commentRangeStart w:id="0"/>
            <w:r w:rsidDel="00000000" w:rsidR="00000000" w:rsidRPr="00000000">
              <w:rPr>
                <w:rFonts w:ascii="Arial" w:cs="Arial" w:eastAsia="Arial" w:hAnsi="Arial"/>
                <w:rtl w:val="0"/>
              </w:rPr>
              <w:t xml:space="preserve">Collaborate with Capacity Building WG to have a session for outreach and engagement</w:t>
            </w:r>
            <w:commentRangeEnd w:id="0"/>
            <w:r w:rsidDel="00000000" w:rsidR="00000000" w:rsidRPr="00000000">
              <w:commentReference w:id="0"/>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-Organize at least five panel sessions to build awareness and do cross promotion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Literature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-Creation of a purpose made document on ATLARGE and IGF  Primer piece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-Well stocked multi-lingual brochures and mailcards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-ATLARGE  Banners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Collaboration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-Collaboration with  GSE and staff on coordinated efforts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-Leverage relationships with other  exhibitors ie. Eurodig, GIP etc</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-Organize social event-sponsored by others not ICANN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Sustainability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-Enhance the branding of  ATLARGE at IGF, part of a multi year strategy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-Sustainability Plan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Visual w:val="0"/>
        <w:tblW w:w="10260.0" w:type="dxa"/>
        <w:jc w:val="left"/>
        <w:tblInd w:w="-817.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tcPr>
          <w:p w:rsidR="00000000" w:rsidDel="00000000" w:rsidP="00000000" w:rsidRDefault="00000000" w:rsidRPr="00000000">
            <w:pPr>
              <w:keepNext w:val="1"/>
              <w:tabs>
                <w:tab w:val="left" w:pos="8435"/>
              </w:tabs>
              <w:spacing w:after="60" w:before="60" w:line="240" w:lineRule="auto"/>
              <w:contextualSpacing w:val="0"/>
            </w:pPr>
            <w:r w:rsidDel="00000000" w:rsidR="00000000" w:rsidRPr="00000000">
              <w:rPr>
                <w:rFonts w:ascii="Arial" w:cs="Arial" w:eastAsia="Arial" w:hAnsi="Arial"/>
                <w:b w:val="1"/>
                <w:smallCaps w:val="1"/>
                <w:color w:val="ffffff"/>
                <w:sz w:val="32"/>
                <w:szCs w:val="32"/>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Staff Support Needed (not including subject matter expertise):</w:t>
            </w:r>
            <w:r w:rsidDel="00000000" w:rsidR="00000000" w:rsidRPr="00000000">
              <w:rPr>
                <w:rFonts w:ascii="Arial" w:cs="Arial" w:eastAsia="Arial" w:hAnsi="Arial"/>
                <w:b w:val="1"/>
                <w:smallCaps w:val="0"/>
                <w:sz w:val="16"/>
                <w:szCs w:val="16"/>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Visual w:val="0"/>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spacing w:after="0" w:before="20" w:line="240" w:lineRule="auto"/>
                    <w:contextualSpacing w:val="0"/>
                    <w:jc w:val="center"/>
                  </w:pPr>
                  <w:r w:rsidDel="00000000" w:rsidR="00000000" w:rsidRPr="00000000">
                    <w:rPr>
                      <w:rFonts w:ascii="Arial" w:cs="Arial" w:eastAsia="Arial" w:hAnsi="Arial"/>
                      <w:b w:val="1"/>
                      <w:sz w:val="18"/>
                      <w:szCs w:val="18"/>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spacing w:after="0" w:before="20" w:line="240" w:lineRule="auto"/>
                    <w:contextualSpacing w:val="0"/>
                    <w:jc w:val="center"/>
                  </w:pPr>
                  <w:r w:rsidDel="00000000" w:rsidR="00000000" w:rsidRPr="00000000">
                    <w:rPr>
                      <w:rFonts w:ascii="Arial" w:cs="Arial" w:eastAsia="Arial" w:hAnsi="Arial"/>
                      <w:b w:val="1"/>
                      <w:sz w:val="18"/>
                      <w:szCs w:val="18"/>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spacing w:after="0" w:before="20" w:line="240" w:lineRule="auto"/>
                    <w:contextualSpacing w:val="0"/>
                    <w:jc w:val="center"/>
                  </w:pPr>
                  <w:r w:rsidDel="00000000" w:rsidR="00000000" w:rsidRPr="00000000">
                    <w:rPr>
                      <w:rFonts w:ascii="Arial" w:cs="Arial" w:eastAsia="Arial" w:hAnsi="Arial"/>
                      <w:b w:val="1"/>
                      <w:sz w:val="18"/>
                      <w:szCs w:val="18"/>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spacing w:after="0" w:before="20" w:line="240" w:lineRule="auto"/>
                    <w:contextualSpacing w:val="0"/>
                    <w:jc w:val="center"/>
                  </w:pPr>
                  <w:r w:rsidDel="00000000" w:rsidR="00000000" w:rsidRPr="00000000">
                    <w:rPr>
                      <w:rFonts w:ascii="Arial" w:cs="Arial" w:eastAsia="Arial" w:hAnsi="Arial"/>
                      <w:b w:val="1"/>
                      <w:sz w:val="18"/>
                      <w:szCs w:val="18"/>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spacing w:after="0" w:before="20" w:line="240" w:lineRule="auto"/>
                    <w:contextualSpacing w:val="0"/>
                    <w:jc w:val="center"/>
                  </w:pPr>
                  <w:r w:rsidDel="00000000" w:rsidR="00000000" w:rsidRPr="00000000">
                    <w:rPr>
                      <w:rFonts w:ascii="Arial" w:cs="Arial" w:eastAsia="Arial" w:hAnsi="Arial"/>
                      <w:b w:val="1"/>
                      <w:sz w:val="18"/>
                      <w:szCs w:val="18"/>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rtl w:val="0"/>
                    </w:rPr>
                    <w:t xml:space="preserve">Promotional Materials</w:t>
                  </w: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top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top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rtl w:val="0"/>
                    </w:rPr>
                    <w:t xml:space="preserve">Travel Support</w:t>
                  </w:r>
                  <w:r w:rsidDel="00000000" w:rsidR="00000000" w:rsidRPr="00000000">
                    <w:rPr>
                      <w:rtl w:val="0"/>
                    </w:rPr>
                  </w:r>
                </w:p>
              </w:tc>
              <w:tc>
                <w:tcPr>
                  <w:tcBorders>
                    <w:lef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p w:rsidR="00000000" w:rsidDel="00000000" w:rsidP="00000000" w:rsidRDefault="00000000" w:rsidRPr="00000000">
                  <w:pPr>
                    <w:spacing w:after="0" w:before="20" w:line="240" w:lineRule="auto"/>
                    <w:contextualSpacing w:val="0"/>
                  </w:pPr>
                  <w:r w:rsidDel="00000000" w:rsidR="00000000" w:rsidRPr="00000000">
                    <w:rPr>
                      <w:rtl w:val="0"/>
                    </w:rPr>
                  </w:r>
                </w:p>
              </w:tc>
              <w:tc>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righ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bottom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bottom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r>
          </w:tbl>
          <w:p w:rsidR="00000000" w:rsidDel="00000000" w:rsidP="00000000" w:rsidRDefault="00000000" w:rsidRPr="00000000">
            <w:pPr>
              <w:spacing w:after="0" w:before="20" w:line="240" w:lineRule="auto"/>
              <w:contextualSpacing w:val="0"/>
            </w:pPr>
            <w:r w:rsidDel="00000000" w:rsidR="00000000" w:rsidRPr="00000000">
              <w:rPr>
                <w:rtl w:val="0"/>
              </w:rPr>
            </w:r>
          </w:p>
        </w:tc>
      </w:tr>
      <w:tr>
        <w:tc>
          <w:tcPr>
            <w:tcBorders>
              <w:top w:color="000000" w:space="0" w:sz="0" w:val="nil"/>
              <w:bottom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r>
      <w:tr>
        <w:tc>
          <w:tcPr>
            <w:tcBorders>
              <w:top w:color="000000" w:space="0" w:sz="0" w:val="nil"/>
              <w:bottom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rtl w:val="0"/>
              </w:rPr>
              <w:t xml:space="preserve">Adobe Connect for preparation purposes </w:t>
            </w:r>
            <w:r w:rsidDel="00000000" w:rsidR="00000000" w:rsidRPr="00000000">
              <w:rPr>
                <w:rtl w:val="0"/>
              </w:rPr>
            </w:r>
          </w:p>
        </w:tc>
      </w:tr>
      <w:tr>
        <w:tc>
          <w:tcPr>
            <w:tcBorders>
              <w:top w:color="000000" w:space="0" w:sz="0" w:val="nil"/>
              <w:bottom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rtl w:val="0"/>
              </w:rPr>
              <w:t xml:space="preserve">Translation of Outreach Materials to different languages </w:t>
            </w:r>
            <w:r w:rsidDel="00000000" w:rsidR="00000000" w:rsidRPr="00000000">
              <w:rPr>
                <w:rtl w:val="0"/>
              </w:rPr>
            </w:r>
          </w:p>
        </w:tc>
      </w:tr>
      <w:tr>
        <w:tc>
          <w:tcPr>
            <w:tcBorders>
              <w:top w:color="000000" w:space="0" w:sz="0" w:val="nil"/>
              <w:bottom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rtl w:val="0"/>
              </w:rPr>
              <w:t xml:space="preserve">At  the  IGF Mexico 2016   23  attendees from AT LARGE were present and did not have substantial reach out to the stakeholders who were present. Based on the experience at the IGF in Mexico, the Co - Chairs on Outreach and Engagement S/C have come up with the proposal to enhance outreach and engagement during the Global events. </w:t>
            </w:r>
          </w:p>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rtl w:val="0"/>
              </w:rPr>
              <w:t xml:space="preserve">Currently CROPP funds exist and cover outreach within the region despite this being a global event, the O&amp;E team believes having the full team contributes greatly to have more reachout and engagement during these global events that bring together participants from all the regions.</w:t>
            </w:r>
          </w:p>
          <w:p w:rsidR="00000000" w:rsidDel="00000000" w:rsidP="00000000" w:rsidRDefault="00000000" w:rsidRPr="00000000">
            <w:pPr>
              <w:spacing w:after="0" w:before="20" w:line="240" w:lineRule="auto"/>
              <w:contextualSpacing w:val="0"/>
            </w:pPr>
            <w:r w:rsidDel="00000000" w:rsidR="00000000" w:rsidRPr="00000000">
              <w:rPr>
                <w:rtl w:val="0"/>
              </w:rPr>
            </w:r>
          </w:p>
        </w:tc>
      </w:tr>
      <w:tr>
        <w:tc>
          <w:tcPr>
            <w:tcBorders>
              <w:top w:color="000000" w:space="0" w:sz="0" w:val="nil"/>
              <w:bottom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p w:rsidR="00000000" w:rsidDel="00000000" w:rsidP="00000000" w:rsidRDefault="00000000" w:rsidRPr="00000000">
            <w:pPr>
              <w:spacing w:after="0" w:before="20" w:line="240" w:lineRule="auto"/>
              <w:contextualSpacing w:val="0"/>
            </w:pPr>
            <w:r w:rsidDel="00000000" w:rsidR="00000000" w:rsidRPr="00000000">
              <w:rPr>
                <w:rFonts w:ascii="Arial" w:cs="Arial" w:eastAsia="Arial" w:hAnsi="Arial"/>
                <w:rtl w:val="0"/>
              </w:rPr>
              <w:t xml:space="preserve">Travel support is requested for  At-Large Outreach and Engagement Committee  RALO membership- not limited for the 5 days of the IGF (including Day 0)</w:t>
            </w:r>
            <w:r w:rsidDel="00000000" w:rsidR="00000000" w:rsidRPr="00000000">
              <w:rPr>
                <w:rtl w:val="0"/>
              </w:rPr>
            </w:r>
          </w:p>
        </w:tc>
      </w:tr>
      <w:tr>
        <w:tc>
          <w:tcPr>
            <w:tcBorders>
              <w:top w:color="000000" w:space="0" w:sz="0" w:val="nil"/>
              <w:bottom w:color="000000" w:space="0" w:sz="6" w:val="single"/>
            </w:tcBorders>
            <w:shd w:fill="c0c0c0"/>
          </w:tcPr>
          <w:p w:rsidR="00000000" w:rsidDel="00000000" w:rsidP="00000000" w:rsidRDefault="00000000" w:rsidRPr="00000000">
            <w:pPr>
              <w:tabs>
                <w:tab w:val="left" w:pos="8435"/>
              </w:tabs>
              <w:spacing w:after="60" w:before="60" w:line="240" w:lineRule="auto"/>
              <w:contextualSpacing w:val="0"/>
            </w:pPr>
            <w:r w:rsidDel="00000000" w:rsidR="00000000" w:rsidRPr="00000000">
              <w:rPr>
                <w:rFonts w:ascii="Arial" w:cs="Arial" w:eastAsia="Arial" w:hAnsi="Arial"/>
                <w:b w:val="1"/>
                <w:smallCaps w:val="0"/>
                <w:sz w:val="18"/>
                <w:szCs w:val="18"/>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spacing w:after="0" w:before="2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5840" w:w="12240"/>
      <w:pgMar w:bottom="990" w:top="1620" w:left="180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aniel Nanghaka" w:id="0" w:date="2016-12-18T06:45: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will call for collaboration for  capacity Building WG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450"/>
      </w:tabs>
      <w:spacing w:after="720" w:before="0" w:line="240" w:lineRule="auto"/>
      <w:ind w:left="-810" w:right="-450" w:firstLine="0"/>
      <w:contextualSpacing w:val="0"/>
    </w:pPr>
    <w:r w:rsidDel="00000000" w:rsidR="00000000" w:rsidRPr="00000000">
      <w:rPr>
        <w:rFonts w:ascii="Arial" w:cs="Arial" w:eastAsia="Arial" w:hAnsi="Arial"/>
        <w:b w:val="0"/>
        <w:sz w:val="20"/>
        <w:szCs w:val="20"/>
        <w:rtl w:val="0"/>
      </w:rPr>
      <w:tab/>
    </w:r>
    <w:r w:rsidDel="00000000" w:rsidR="00000000" w:rsidRPr="00000000">
      <w:rPr>
        <w:rFonts w:ascii="Arial" w:cs="Arial" w:eastAsia="Arial" w:hAnsi="Arial"/>
        <w:b w:val="1"/>
        <w:i w:val="1"/>
        <w:sz w:val="20"/>
        <w:szCs w:val="20"/>
        <w:rtl w:val="0"/>
      </w:rPr>
      <w:tab/>
    </w:r>
    <w:fldSimple w:instr="PAGE" w:fldLock="0" w:dirty="0">
      <w:r w:rsidDel="00000000" w:rsidR="00000000" w:rsidRPr="00000000">
        <w:rPr>
          <w:rFonts w:ascii="Arial" w:cs="Arial" w:eastAsia="Arial" w:hAnsi="Arial"/>
          <w:b w:val="0"/>
          <w:sz w:val="20"/>
          <w:szCs w:val="20"/>
        </w:rPr>
      </w:r>
    </w:fldSimple>
    <w:r w:rsidDel="00000000" w:rsidR="00000000" w:rsidRPr="00000000">
      <w:rPr>
        <w:rFonts w:ascii="Arial" w:cs="Arial" w:eastAsia="Arial" w:hAnsi="Arial"/>
        <w:b w:val="0"/>
        <w:sz w:val="20"/>
        <w:szCs w:val="20"/>
        <w:rtl w:val="0"/>
      </w:rPr>
      <w:t xml:space="preserve"> of </w:t>
    </w:r>
    <w:fldSimple w:instr="NUMPAGES" w:fldLock="0" w:dirty="0">
      <w:r w:rsidDel="00000000" w:rsidR="00000000" w:rsidRPr="00000000">
        <w:rPr>
          <w:rFonts w:ascii="Arial" w:cs="Arial" w:eastAsia="Arial" w:hAnsi="Arial"/>
          <w:b w:val="0"/>
          <w:sz w:val="20"/>
          <w:szCs w:val="20"/>
        </w:rPr>
      </w:r>
    </w:fldSimple>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0" locked="0" relativeHeight="0" simplePos="0">
              <wp:simplePos x="0" y="0"/>
              <wp:positionH relativeFrom="margin">
                <wp:posOffset>-520699</wp:posOffset>
              </wp:positionH>
              <wp:positionV relativeFrom="paragraph">
                <wp:posOffset>-88899</wp:posOffset>
              </wp:positionV>
              <wp:extent cx="6527800" cy="12700"/>
              <wp:effectExtent b="0" l="0" r="0" t="0"/>
              <wp:wrapNone/>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6527800" cy="12700"/>
                      </a:xfrm>
                      <a:prstGeom prst="rect"/>
                      <a:ln/>
                    </pic:spPr>
                  </pic:pic>
                </a:graphicData>
              </a:graphic>
            </wp:anchor>
          </w:drawing>
        </mc:Choice>
        <mc:Fallback>
          <w:drawing>
            <wp:anchor allowOverlap="1" behindDoc="0" distB="4294967295" distT="4294967295" distL="114300" distR="114300" hidden="0" layoutInCell="0" locked="0" relativeHeight="0" simplePos="0">
              <wp:simplePos x="0" y="0"/>
              <wp:positionH relativeFrom="margin">
                <wp:posOffset>-520699</wp:posOffset>
              </wp:positionH>
              <wp:positionV relativeFrom="paragraph">
                <wp:posOffset>-88899</wp:posOffset>
              </wp:positionV>
              <wp:extent cx="6527800" cy="12700"/>
              <wp:effectExtent b="0" l="0" r="0" t="0"/>
              <wp:wrapNone/>
              <wp:docPr id="1" name="image04.png"/>
              <a:graphic>
                <a:graphicData uri="http://schemas.openxmlformats.org/drawingml/2006/picture">
                  <pic:pic>
                    <pic:nvPicPr>
                      <pic:cNvPr id="0" name="image04.png"/>
                      <pic:cNvPicPr preferRelativeResize="0"/>
                    </pic:nvPicPr>
                    <pic:blipFill>
                      <a:blip r:embed="rId2"/>
                      <a:srcRect/>
                      <a:stretch>
                        <a:fillRect/>
                      </a:stretch>
                    </pic:blipFill>
                    <pic:spPr>
                      <a:xfrm>
                        <a:off x="0" y="0"/>
                        <a:ext cx="65278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6"/>
      <w:bidiVisual w:val="0"/>
      <w:tblW w:w="1026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right" w:pos="9072"/>
            </w:tabs>
            <w:spacing w:after="0" w:before="720" w:line="240" w:lineRule="auto"/>
            <w:contextualSpacing w:val="0"/>
          </w:pPr>
          <w:r w:rsidDel="00000000" w:rsidR="00000000" w:rsidRPr="00000000">
            <w:drawing>
              <wp:inline distB="0" distT="0" distL="0" distR="0">
                <wp:extent cx="717550" cy="577850"/>
                <wp:effectExtent b="0" l="0" r="0" t="0"/>
                <wp:docPr id="2"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ign w:val="center"/>
        </w:tcPr>
        <w:p w:rsidR="00000000" w:rsidDel="00000000" w:rsidP="00000000" w:rsidRDefault="00000000" w:rsidRPr="00000000">
          <w:pPr>
            <w:tabs>
              <w:tab w:val="center" w:pos="4320"/>
              <w:tab w:val="right" w:pos="8640"/>
            </w:tabs>
            <w:spacing w:after="0" w:before="720" w:line="240" w:lineRule="auto"/>
            <w:contextualSpacing w:val="0"/>
            <w:jc w:val="right"/>
          </w:pPr>
          <w:r w:rsidDel="00000000" w:rsidR="00000000" w:rsidRPr="00000000">
            <w:rPr>
              <w:rFonts w:ascii="Arial" w:cs="Arial" w:eastAsia="Arial" w:hAnsi="Arial"/>
              <w:b w:val="1"/>
              <w:color w:val="ffffff"/>
              <w:sz w:val="32"/>
              <w:szCs w:val="32"/>
              <w:rtl w:val="0"/>
            </w:rPr>
            <w:t xml:space="preserve">FY18 COMMUNITY REQUEST FORM </w:t>
          </w:r>
          <w:r w:rsidDel="00000000" w:rsidR="00000000" w:rsidRPr="00000000">
            <w:rPr>
              <w:rtl w:val="0"/>
            </w:rPr>
          </w:r>
        </w:p>
      </w:tc>
    </w:tr>
  </w:tbl>
  <w:p w:rsidR="00000000" w:rsidDel="00000000" w:rsidP="00000000" w:rsidRDefault="00000000" w:rsidRPr="00000000">
    <w:pPr>
      <w:tabs>
        <w:tab w:val="right" w:pos="900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4.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