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4F9AF" w14:textId="1EFB705A" w:rsidR="00FB48BA" w:rsidRDefault="00EC26BA">
      <w:pPr>
        <w:rPr>
          <w:b/>
          <w:sz w:val="28"/>
          <w:szCs w:val="28"/>
        </w:rPr>
      </w:pPr>
      <w:r w:rsidRPr="00933340">
        <w:rPr>
          <w:b/>
          <w:sz w:val="28"/>
          <w:szCs w:val="28"/>
        </w:rPr>
        <w:t>ATRT1 implementation concerns</w:t>
      </w:r>
    </w:p>
    <w:p w14:paraId="42EB9E25" w14:textId="77777777" w:rsidR="00EC26BA" w:rsidRDefault="00EC26BA"/>
    <w:p w14:paraId="641EB6C0" w14:textId="1F28EED6" w:rsidR="00CE001A" w:rsidRDefault="00933340">
      <w:r>
        <w:t>ICANN deserves credit for its</w:t>
      </w:r>
      <w:r w:rsidR="00C10F35">
        <w:t xml:space="preserve"> implementation of </w:t>
      </w:r>
      <w:r w:rsidR="00391ADF">
        <w:t>c</w:t>
      </w:r>
      <w:r>
        <w:t>e</w:t>
      </w:r>
      <w:r w:rsidR="00391ADF">
        <w:t>rtain</w:t>
      </w:r>
      <w:r>
        <w:t xml:space="preserve"> </w:t>
      </w:r>
      <w:r w:rsidR="00C10F35">
        <w:t>ATRT1 recommendations</w:t>
      </w:r>
      <w:r w:rsidR="00391ADF">
        <w:t>, including</w:t>
      </w:r>
      <w:r>
        <w:t>:</w:t>
      </w:r>
      <w:r w:rsidR="00C10F35">
        <w:t xml:space="preserve"> </w:t>
      </w:r>
    </w:p>
    <w:p w14:paraId="0955BE44" w14:textId="560619E1" w:rsidR="00CE001A" w:rsidRDefault="00C10F35" w:rsidP="00CE001A">
      <w:pPr>
        <w:pStyle w:val="ListParagraph"/>
        <w:numPr>
          <w:ilvl w:val="0"/>
          <w:numId w:val="1"/>
        </w:numPr>
        <w:spacing w:before="120"/>
      </w:pPr>
      <w:r w:rsidRPr="00C10F35">
        <w:t>Board compensation</w:t>
      </w:r>
      <w:r>
        <w:t xml:space="preserve"> (Rec #5)</w:t>
      </w:r>
      <w:r w:rsidR="00CE001A">
        <w:t>;</w:t>
      </w:r>
      <w:r w:rsidRPr="00C10F35">
        <w:t xml:space="preserve"> </w:t>
      </w:r>
    </w:p>
    <w:p w14:paraId="3970FA5D" w14:textId="2428D344" w:rsidR="00CE001A" w:rsidRDefault="00391ADF" w:rsidP="00CE001A">
      <w:pPr>
        <w:pStyle w:val="ListParagraph"/>
        <w:numPr>
          <w:ilvl w:val="0"/>
          <w:numId w:val="1"/>
        </w:numPr>
        <w:spacing w:before="120"/>
      </w:pPr>
      <w:proofErr w:type="gramStart"/>
      <w:r>
        <w:t>promptly</w:t>
      </w:r>
      <w:proofErr w:type="gramEnd"/>
      <w:r>
        <w:t xml:space="preserve"> posting</w:t>
      </w:r>
      <w:r w:rsidR="00C10F35" w:rsidRPr="00C10F35">
        <w:t xml:space="preserve"> materials</w:t>
      </w:r>
      <w:r w:rsidR="00C10F35">
        <w:t xml:space="preserve"> used in Board decision making (Rec #7.1, 7.2, 8 &amp; 19)</w:t>
      </w:r>
      <w:r w:rsidR="00CE001A">
        <w:t>; and</w:t>
      </w:r>
    </w:p>
    <w:p w14:paraId="3E419C73" w14:textId="78262251" w:rsidR="00EC26BA" w:rsidRDefault="00391ADF" w:rsidP="00CE001A">
      <w:pPr>
        <w:pStyle w:val="ListParagraph"/>
        <w:numPr>
          <w:ilvl w:val="0"/>
          <w:numId w:val="1"/>
        </w:numPr>
        <w:spacing w:before="120"/>
      </w:pPr>
      <w:proofErr w:type="gramStart"/>
      <w:r>
        <w:t>continuing</w:t>
      </w:r>
      <w:proofErr w:type="gramEnd"/>
      <w:r w:rsidR="00CE001A">
        <w:t xml:space="preserve"> to improve</w:t>
      </w:r>
      <w:r w:rsidR="00C10F35" w:rsidRPr="00C10F35">
        <w:t xml:space="preserve"> interaction with the GAC</w:t>
      </w:r>
      <w:r w:rsidR="00CE001A">
        <w:t xml:space="preserve"> (Rec #9, 10 &amp; 11)</w:t>
      </w:r>
    </w:p>
    <w:p w14:paraId="761BB95F" w14:textId="77777777" w:rsidR="00CE001A" w:rsidRDefault="00CE001A"/>
    <w:p w14:paraId="20A36A4C" w14:textId="07822B17" w:rsidR="00CE001A" w:rsidRDefault="00933340">
      <w:r>
        <w:t>Nevertheless,</w:t>
      </w:r>
      <w:r w:rsidR="00CE001A">
        <w:t xml:space="preserve"> </w:t>
      </w:r>
      <w:r w:rsidR="00BA59C9">
        <w:t xml:space="preserve">it appears that </w:t>
      </w:r>
      <w:r w:rsidR="00FB0488">
        <w:t xml:space="preserve">significant </w:t>
      </w:r>
      <w:r w:rsidR="00BA59C9">
        <w:t xml:space="preserve">implementation </w:t>
      </w:r>
      <w:r w:rsidR="00CE001A">
        <w:t>work still needs to be done</w:t>
      </w:r>
      <w:r w:rsidR="00EF4A8F">
        <w:t xml:space="preserve"> in some cases</w:t>
      </w:r>
      <w:r w:rsidR="00CE001A">
        <w:t xml:space="preserve">.  </w:t>
      </w:r>
      <w:r w:rsidR="00EF4A8F">
        <w:t>Three examples appear below for discussion with Staff.  Recently, t</w:t>
      </w:r>
      <w:r w:rsidR="00CE001A">
        <w:t>he Non-Commercial Stakeholders Group</w:t>
      </w:r>
      <w:r w:rsidR="00762ADD">
        <w:t>’s</w:t>
      </w:r>
      <w:r w:rsidR="00160155">
        <w:t xml:space="preserve"> </w:t>
      </w:r>
      <w:r w:rsidR="00762ADD">
        <w:t xml:space="preserve">experience trying </w:t>
      </w:r>
      <w:r w:rsidR="00CE001A">
        <w:t>to get the ICANN Board</w:t>
      </w:r>
      <w:r w:rsidR="000143F7">
        <w:t xml:space="preserve">’s </w:t>
      </w:r>
      <w:proofErr w:type="gramStart"/>
      <w:r w:rsidR="000143F7">
        <w:t>New</w:t>
      </w:r>
      <w:proofErr w:type="gramEnd"/>
      <w:r w:rsidR="000143F7">
        <w:t xml:space="preserve"> </w:t>
      </w:r>
      <w:proofErr w:type="spellStart"/>
      <w:r w:rsidR="000143F7">
        <w:t>gTLD</w:t>
      </w:r>
      <w:proofErr w:type="spellEnd"/>
      <w:r w:rsidR="000143F7">
        <w:t xml:space="preserve"> Program Committee (NGPC)</w:t>
      </w:r>
      <w:r w:rsidR="00CE001A">
        <w:t xml:space="preserve"> to reconsider </w:t>
      </w:r>
      <w:r w:rsidR="000143F7">
        <w:t>its</w:t>
      </w:r>
      <w:r w:rsidR="00CE001A">
        <w:t xml:space="preserve"> </w:t>
      </w:r>
      <w:r w:rsidR="000143F7">
        <w:t>decision to expand the scope of the Trademark Clearinghouse (TMCH</w:t>
      </w:r>
      <w:r w:rsidR="00455D53">
        <w:t xml:space="preserve"> +50</w:t>
      </w:r>
      <w:r w:rsidR="000143F7">
        <w:t>)</w:t>
      </w:r>
      <w:r w:rsidR="00CE001A">
        <w:t xml:space="preserve"> </w:t>
      </w:r>
      <w:r w:rsidR="00160155">
        <w:t xml:space="preserve">underscores the </w:t>
      </w:r>
      <w:r>
        <w:t xml:space="preserve">critical </w:t>
      </w:r>
      <w:r w:rsidR="00160155">
        <w:t>ATRT1 recommendation</w:t>
      </w:r>
      <w:r>
        <w:t xml:space="preserve">s </w:t>
      </w:r>
      <w:r w:rsidR="001C3406">
        <w:t xml:space="preserve">that remain </w:t>
      </w:r>
      <w:r w:rsidR="00455D53">
        <w:t xml:space="preserve">largely </w:t>
      </w:r>
      <w:r w:rsidR="001C3406">
        <w:t>unaddressed</w:t>
      </w:r>
      <w:r w:rsidR="00CE001A">
        <w:t>:</w:t>
      </w:r>
    </w:p>
    <w:p w14:paraId="3831B7F5" w14:textId="77777777" w:rsidR="00CE001A" w:rsidRDefault="00CE001A"/>
    <w:p w14:paraId="666AFD61" w14:textId="77777777" w:rsidR="00CE001A" w:rsidRDefault="00CE001A" w:rsidP="00527B38">
      <w:pPr>
        <w:pStyle w:val="ListParagraph"/>
        <w:numPr>
          <w:ilvl w:val="0"/>
          <w:numId w:val="2"/>
        </w:numPr>
      </w:pPr>
      <w:r w:rsidRPr="00527B38">
        <w:rPr>
          <w:b/>
        </w:rPr>
        <w:t>Clarify the distinction between “policy” vs. “implementation”</w:t>
      </w:r>
      <w:r>
        <w:t xml:space="preserve"> (Rec #6)</w:t>
      </w:r>
    </w:p>
    <w:p w14:paraId="347A1075" w14:textId="4DB07D25" w:rsidR="00762ADD" w:rsidRDefault="00FB0488">
      <w:r>
        <w:t xml:space="preserve">Although </w:t>
      </w:r>
      <w:r w:rsidR="000143F7">
        <w:t xml:space="preserve">ICANN </w:t>
      </w:r>
      <w:r w:rsidR="00E14149">
        <w:t>justified</w:t>
      </w:r>
      <w:r w:rsidR="000143F7">
        <w:t xml:space="preserve"> the NGCP’s action as mere “implementation” work</w:t>
      </w:r>
      <w:r>
        <w:t xml:space="preserve">, </w:t>
      </w:r>
      <w:r w:rsidR="00D74072">
        <w:t xml:space="preserve">debate </w:t>
      </w:r>
      <w:r w:rsidR="000371FB">
        <w:t xml:space="preserve">continues </w:t>
      </w:r>
      <w:r w:rsidR="00D74072">
        <w:t xml:space="preserve">over </w:t>
      </w:r>
      <w:r w:rsidR="00933340">
        <w:t xml:space="preserve">the </w:t>
      </w:r>
      <w:r w:rsidR="000371FB">
        <w:t>appropriate limits</w:t>
      </w:r>
      <w:r w:rsidR="00391ADF">
        <w:t xml:space="preserve"> of rights protection measures</w:t>
      </w:r>
      <w:r w:rsidR="00637A8E">
        <w:t xml:space="preserve"> and new </w:t>
      </w:r>
      <w:proofErr w:type="spellStart"/>
      <w:r w:rsidR="00637A8E">
        <w:t>gTLDs</w:t>
      </w:r>
      <w:proofErr w:type="spellEnd"/>
      <w:r>
        <w:t>.  In fact</w:t>
      </w:r>
      <w:r w:rsidR="00391ADF">
        <w:t>,</w:t>
      </w:r>
      <w:r w:rsidR="00933340">
        <w:t xml:space="preserve"> </w:t>
      </w:r>
      <w:r w:rsidR="00637A8E">
        <w:t xml:space="preserve">the NGCP chose not to heed </w:t>
      </w:r>
      <w:r w:rsidR="00391ADF">
        <w:t>deliberate</w:t>
      </w:r>
      <w:r w:rsidR="00933340">
        <w:t xml:space="preserve"> </w:t>
      </w:r>
      <w:hyperlink r:id="rId6" w:history="1">
        <w:r w:rsidR="00933340" w:rsidRPr="00637A8E">
          <w:rPr>
            <w:rStyle w:val="Hyperlink"/>
          </w:rPr>
          <w:t xml:space="preserve">GNSO Council </w:t>
        </w:r>
        <w:r w:rsidR="00391ADF" w:rsidRPr="00637A8E">
          <w:rPr>
            <w:rStyle w:val="Hyperlink"/>
          </w:rPr>
          <w:t>notice</w:t>
        </w:r>
      </w:hyperlink>
      <w:r w:rsidR="00391ADF">
        <w:t xml:space="preserve"> that </w:t>
      </w:r>
      <w:r w:rsidR="00637A8E">
        <w:t>most stakeholders considered this a</w:t>
      </w:r>
      <w:r w:rsidR="00762ADD">
        <w:t>n appropriate</w:t>
      </w:r>
      <w:r w:rsidR="00637A8E">
        <w:t xml:space="preserve"> subject for </w:t>
      </w:r>
      <w:r w:rsidR="00023A41">
        <w:t xml:space="preserve">policy </w:t>
      </w:r>
      <w:r w:rsidR="00637A8E">
        <w:t xml:space="preserve">work. </w:t>
      </w:r>
      <w:r w:rsidR="000371FB">
        <w:t xml:space="preserve"> </w:t>
      </w:r>
    </w:p>
    <w:p w14:paraId="3187681A" w14:textId="051EDB0C" w:rsidR="00CE001A" w:rsidRDefault="00391ADF" w:rsidP="00762ADD">
      <w:pPr>
        <w:spacing w:before="120"/>
      </w:pPr>
      <w:r>
        <w:t>Th</w:t>
      </w:r>
      <w:r w:rsidR="000371FB">
        <w:t>is</w:t>
      </w:r>
      <w:r>
        <w:t xml:space="preserve"> controvers</w:t>
      </w:r>
      <w:r w:rsidR="000371FB">
        <w:t>y</w:t>
      </w:r>
      <w:r>
        <w:t xml:space="preserve"> </w:t>
      </w:r>
      <w:r w:rsidR="00762ADD">
        <w:t>ma</w:t>
      </w:r>
      <w:r>
        <w:t>y h</w:t>
      </w:r>
      <w:r w:rsidR="00762ADD">
        <w:t>ave been avoided had ICANN</w:t>
      </w:r>
      <w:r>
        <w:t xml:space="preserve"> more diligently engaged the community on the “policy” versus “im</w:t>
      </w:r>
      <w:r w:rsidR="00BA59C9">
        <w:t>plementation” debate.  Community d</w:t>
      </w:r>
      <w:r>
        <w:t xml:space="preserve">eliberations </w:t>
      </w:r>
      <w:r w:rsidR="00BA59C9">
        <w:t xml:space="preserve">were kicked off </w:t>
      </w:r>
      <w:r w:rsidR="00FB0488">
        <w:t xml:space="preserve">at the Toronto meeting </w:t>
      </w:r>
      <w:r>
        <w:t xml:space="preserve">in October 2012 – </w:t>
      </w:r>
      <w:r w:rsidR="00FB0488">
        <w:t xml:space="preserve">almost 20 months after the ATRT1 made its recommendations – and </w:t>
      </w:r>
      <w:r w:rsidR="00BA59C9">
        <w:t>it appears that this process has not effectively clarified</w:t>
      </w:r>
      <w:r w:rsidR="00FB0488">
        <w:t xml:space="preserve"> the issue since the </w:t>
      </w:r>
      <w:hyperlink r:id="rId7" w:history="1">
        <w:r w:rsidR="00FB0488" w:rsidRPr="00FB0488">
          <w:rPr>
            <w:rStyle w:val="Hyperlink"/>
          </w:rPr>
          <w:t>public comment period</w:t>
        </w:r>
      </w:hyperlink>
      <w:r w:rsidR="00FB0488">
        <w:t xml:space="preserve"> closed in March 2013.</w:t>
      </w:r>
      <w:r w:rsidR="00762ADD">
        <w:t xml:space="preserve"> </w:t>
      </w:r>
    </w:p>
    <w:p w14:paraId="4813CFF8" w14:textId="77777777" w:rsidR="000371FB" w:rsidRDefault="000371FB"/>
    <w:p w14:paraId="3B1E4039" w14:textId="7F61A292" w:rsidR="000371FB" w:rsidRDefault="000371FB" w:rsidP="00527B38">
      <w:pPr>
        <w:pStyle w:val="ListParagraph"/>
        <w:numPr>
          <w:ilvl w:val="0"/>
          <w:numId w:val="2"/>
        </w:numPr>
      </w:pPr>
      <w:r w:rsidRPr="00527B38">
        <w:rPr>
          <w:b/>
        </w:rPr>
        <w:t>Certify that policy-making process inputs are considered by the Board</w:t>
      </w:r>
      <w:r>
        <w:t xml:space="preserve"> (Rec #20)</w:t>
      </w:r>
    </w:p>
    <w:p w14:paraId="2B23277F" w14:textId="0F4D5906" w:rsidR="00762ADD" w:rsidRDefault="000371FB">
      <w:r>
        <w:t xml:space="preserve">Although Board meeting documents are being published promptly, the community often </w:t>
      </w:r>
      <w:r w:rsidR="00160155">
        <w:t xml:space="preserve">doesn’t know until after a meeting </w:t>
      </w:r>
      <w:r>
        <w:t xml:space="preserve">how Staff </w:t>
      </w:r>
      <w:r w:rsidR="00160155">
        <w:t>informed</w:t>
      </w:r>
      <w:r>
        <w:t xml:space="preserve"> the Board.  </w:t>
      </w:r>
      <w:r w:rsidR="00160155">
        <w:t>Furthermore, significant redactions of th</w:t>
      </w:r>
      <w:r w:rsidR="00455D53">
        <w:t xml:space="preserve">ose input materials </w:t>
      </w:r>
      <w:r w:rsidR="00160155">
        <w:t>re</w:t>
      </w:r>
      <w:r w:rsidR="00455D53">
        <w:t>main</w:t>
      </w:r>
      <w:r w:rsidR="00160155">
        <w:t xml:space="preserve"> commonplace</w:t>
      </w:r>
      <w:r>
        <w:t>.</w:t>
      </w:r>
      <w:r w:rsidR="00160155">
        <w:t xml:space="preserve">  </w:t>
      </w:r>
      <w:r w:rsidR="00D74072">
        <w:t>The (</w:t>
      </w:r>
      <w:proofErr w:type="gramStart"/>
      <w:r w:rsidR="00D74072">
        <w:t>in)c</w:t>
      </w:r>
      <w:r w:rsidR="00E93B25">
        <w:t>omplete</w:t>
      </w:r>
      <w:r w:rsidR="00D74072">
        <w:t>ness</w:t>
      </w:r>
      <w:proofErr w:type="gramEnd"/>
      <w:r w:rsidR="00D74072">
        <w:t xml:space="preserve"> </w:t>
      </w:r>
      <w:r w:rsidR="00E93B25">
        <w:t>of public comment</w:t>
      </w:r>
      <w:r w:rsidR="00D74072">
        <w:t xml:space="preserve"> </w:t>
      </w:r>
      <w:r w:rsidR="00E93B25">
        <w:t>s</w:t>
      </w:r>
      <w:r w:rsidR="00455D53">
        <w:t>ummaries only adds to the community’s</w:t>
      </w:r>
      <w:r w:rsidR="00D74072">
        <w:t xml:space="preserve"> frustrations</w:t>
      </w:r>
      <w:r w:rsidR="00E93B25">
        <w:t>.</w:t>
      </w:r>
    </w:p>
    <w:p w14:paraId="06BDCAD6" w14:textId="6B93A416" w:rsidR="00D74072" w:rsidRDefault="00455D53" w:rsidP="00527B38">
      <w:pPr>
        <w:spacing w:before="120"/>
      </w:pPr>
      <w:r>
        <w:t>In the TMCH +50</w:t>
      </w:r>
      <w:r w:rsidR="00D74072">
        <w:t xml:space="preserve"> case, the </w:t>
      </w:r>
      <w:r w:rsidR="00527B38">
        <w:t xml:space="preserve">community only learned after the fact that a decision had been made.  Compounding </w:t>
      </w:r>
      <w:r>
        <w:t xml:space="preserve">the </w:t>
      </w:r>
      <w:r w:rsidR="00527B38">
        <w:t xml:space="preserve">concerns, the </w:t>
      </w:r>
      <w:r w:rsidR="00D74072">
        <w:t xml:space="preserve">Board </w:t>
      </w:r>
      <w:r w:rsidR="00527B38">
        <w:t xml:space="preserve">also had </w:t>
      </w:r>
      <w:r>
        <w:t xml:space="preserve">just </w:t>
      </w:r>
      <w:r w:rsidR="00527B38">
        <w:t>approved a Bylaws change that significantly limits the ability to request a reconsideration of a decision</w:t>
      </w:r>
      <w:r>
        <w:t xml:space="preserve"> (see below)</w:t>
      </w:r>
      <w:r w:rsidR="00527B38">
        <w:t>.</w:t>
      </w:r>
      <w:r w:rsidR="00D74072">
        <w:t xml:space="preserve"> </w:t>
      </w:r>
    </w:p>
    <w:p w14:paraId="11B96091" w14:textId="77777777" w:rsidR="00E93B25" w:rsidRDefault="00E93B25"/>
    <w:p w14:paraId="69EBAB41" w14:textId="0D803E37" w:rsidR="00160155" w:rsidRDefault="00160155" w:rsidP="00527B38">
      <w:pPr>
        <w:pStyle w:val="ListParagraph"/>
        <w:numPr>
          <w:ilvl w:val="0"/>
          <w:numId w:val="2"/>
        </w:numPr>
      </w:pPr>
      <w:r w:rsidRPr="00527B38">
        <w:rPr>
          <w:b/>
        </w:rPr>
        <w:t>Consider restructuring review mechanisms</w:t>
      </w:r>
      <w:r>
        <w:t xml:space="preserve"> (Rec #23 &amp; 25)</w:t>
      </w:r>
    </w:p>
    <w:p w14:paraId="6B88FF87" w14:textId="48BB1356" w:rsidR="00E93B25" w:rsidRDefault="00BA59C9">
      <w:r>
        <w:t>Here again, ICANN</w:t>
      </w:r>
      <w:r w:rsidR="00E93B25">
        <w:t xml:space="preserve"> only started addressing the ARTR1 recommendations </w:t>
      </w:r>
      <w:r w:rsidR="00455D53">
        <w:t>in the final months of 2012.  In fact, t</w:t>
      </w:r>
      <w:r w:rsidR="00E93B25">
        <w:t xml:space="preserve">he vendor had </w:t>
      </w:r>
      <w:r w:rsidR="00527B38">
        <w:t xml:space="preserve">just </w:t>
      </w:r>
      <w:r w:rsidR="00E93B25">
        <w:t xml:space="preserve">a few weeks to solicit input from selected stakeholders and submit its </w:t>
      </w:r>
      <w:r w:rsidR="00877617">
        <w:t>report</w:t>
      </w:r>
      <w:r w:rsidR="00E93B25">
        <w:t xml:space="preserve">.  </w:t>
      </w:r>
      <w:r w:rsidR="00877617">
        <w:t>It contained</w:t>
      </w:r>
      <w:r w:rsidR="00E93B25">
        <w:t xml:space="preserve"> recommendations </w:t>
      </w:r>
      <w:r w:rsidR="00877617">
        <w:t>that would dramatically reduce</w:t>
      </w:r>
      <w:r w:rsidR="00E93B25">
        <w:t xml:space="preserve"> the community’s ability to petition for reconsideration of a Board decision</w:t>
      </w:r>
      <w:r w:rsidR="00527B38">
        <w:t xml:space="preserve">, however, and </w:t>
      </w:r>
      <w:proofErr w:type="gramStart"/>
      <w:r w:rsidR="00527B38">
        <w:t>were</w:t>
      </w:r>
      <w:proofErr w:type="gramEnd"/>
      <w:r w:rsidR="00527B38">
        <w:t xml:space="preserve"> strongly criticized by the Registry Stakeholders Group during the public comment period.  Staff did not convey </w:t>
      </w:r>
      <w:r w:rsidR="00877617">
        <w:t>any of this when it proposed a</w:t>
      </w:r>
      <w:r w:rsidR="00527B38">
        <w:t xml:space="preserve"> Bylaws change at the Beijing meeting, and the measure was simply approved on the Board’s consent agenda.</w:t>
      </w:r>
    </w:p>
    <w:p w14:paraId="01BFC081" w14:textId="2A076F50" w:rsidR="00E93B25" w:rsidRDefault="00BA59C9" w:rsidP="00877617">
      <w:pPr>
        <w:spacing w:before="120"/>
      </w:pPr>
      <w:r>
        <w:t>This questionable level</w:t>
      </w:r>
      <w:r w:rsidR="00E93B25">
        <w:t xml:space="preserve"> of transparency </w:t>
      </w:r>
      <w:r w:rsidR="00455D53">
        <w:t xml:space="preserve">will have lasting </w:t>
      </w:r>
      <w:r w:rsidR="00E93B25">
        <w:t xml:space="preserve">implications.  </w:t>
      </w:r>
      <w:r w:rsidR="00455D53">
        <w:t xml:space="preserve">The community’s ability to petition for reconsideration of a Board decision was already limited; now it will be extremely difficult to pursue such a review.  Questions surrounding the vendor’s selection, mandate, and proposals, as well as the apparent ignoring of clear and specific community concerns about the </w:t>
      </w:r>
      <w:r w:rsidR="00877617">
        <w:lastRenderedPageBreak/>
        <w:t>proposed change</w:t>
      </w:r>
      <w:r w:rsidR="00455D53">
        <w:t xml:space="preserve">, underscores </w:t>
      </w:r>
      <w:r w:rsidR="00877617">
        <w:t>ongoing</w:t>
      </w:r>
      <w:r w:rsidR="00455D53">
        <w:t xml:space="preserve"> doubts about ICANN’s commitment to accountable and transparent operations in the best interests of the community which it is c</w:t>
      </w:r>
      <w:bookmarkStart w:id="0" w:name="_GoBack"/>
      <w:bookmarkEnd w:id="0"/>
      <w:r w:rsidR="00455D53">
        <w:t>hartered to serve</w:t>
      </w:r>
      <w:r w:rsidR="00877617">
        <w:t>.</w:t>
      </w:r>
    </w:p>
    <w:sectPr w:rsidR="00E93B25" w:rsidSect="00EC26BA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B5B85"/>
    <w:multiLevelType w:val="hybridMultilevel"/>
    <w:tmpl w:val="86EC6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D915FF"/>
    <w:multiLevelType w:val="hybridMultilevel"/>
    <w:tmpl w:val="28E072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6BA"/>
    <w:rsid w:val="000143F7"/>
    <w:rsid w:val="00023A41"/>
    <w:rsid w:val="000371FB"/>
    <w:rsid w:val="00160155"/>
    <w:rsid w:val="001C3406"/>
    <w:rsid w:val="00391ADF"/>
    <w:rsid w:val="00455D53"/>
    <w:rsid w:val="005068DE"/>
    <w:rsid w:val="00527B38"/>
    <w:rsid w:val="00637A8E"/>
    <w:rsid w:val="00644BB6"/>
    <w:rsid w:val="00762ADD"/>
    <w:rsid w:val="00877617"/>
    <w:rsid w:val="008A5BA4"/>
    <w:rsid w:val="008C6EAD"/>
    <w:rsid w:val="00933340"/>
    <w:rsid w:val="00BA59C9"/>
    <w:rsid w:val="00C10F35"/>
    <w:rsid w:val="00CE001A"/>
    <w:rsid w:val="00D74072"/>
    <w:rsid w:val="00E14149"/>
    <w:rsid w:val="00E93B25"/>
    <w:rsid w:val="00EC26BA"/>
    <w:rsid w:val="00EF4A8F"/>
    <w:rsid w:val="00FB0488"/>
    <w:rsid w:val="00FB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04BF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0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04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0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04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gnso.icann.org/bitcache/d8eaf7ce8d121b69d340d1d14223520fd7d478b3?vid=46277&amp;disposition=attachment&amp;op+download" TargetMode="External"/><Relationship Id="rId7" Type="http://schemas.openxmlformats.org/officeDocument/2006/relationships/hyperlink" Target="http://www.icann.org/en/news/public-comment/policy-implementation-31jan13-en.ht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549</Words>
  <Characters>3131</Characters>
  <Application>Microsoft Macintosh Word</Application>
  <DocSecurity>0</DocSecurity>
  <Lines>26</Lines>
  <Paragraphs>7</Paragraphs>
  <ScaleCrop>false</ScaleCrop>
  <Company>Public Interest Registry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Diaz</dc:creator>
  <cp:keywords/>
  <dc:description/>
  <cp:lastModifiedBy>Brian Cute</cp:lastModifiedBy>
  <cp:revision>2</cp:revision>
  <dcterms:created xsi:type="dcterms:W3CDTF">2013-08-14T13:40:00Z</dcterms:created>
  <dcterms:modified xsi:type="dcterms:W3CDTF">2013-08-14T13:40:00Z</dcterms:modified>
</cp:coreProperties>
</file>