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BA1C59" w:rsidTr="00BA1C59">
        <w:tc>
          <w:tcPr>
            <w:tcW w:w="2448" w:type="dxa"/>
            <w:shd w:val="clear" w:color="auto" w:fill="A6A6A6" w:themeFill="background1" w:themeFillShade="A6"/>
          </w:tcPr>
          <w:p w:rsidR="00BA1C59" w:rsidRDefault="00BA1C59">
            <w:r>
              <w:t>Recommendation</w:t>
            </w:r>
          </w:p>
        </w:tc>
        <w:tc>
          <w:tcPr>
            <w:tcW w:w="6408" w:type="dxa"/>
            <w:shd w:val="clear" w:color="auto" w:fill="A6A6A6" w:themeFill="background1" w:themeFillShade="A6"/>
          </w:tcPr>
          <w:p w:rsidR="00BA1C59" w:rsidRDefault="00BA1C59">
            <w:r>
              <w:t>Questions regarding Staff Assessment and Response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>
            <w:r>
              <w:t>1</w:t>
            </w:r>
          </w:p>
        </w:tc>
        <w:tc>
          <w:tcPr>
            <w:tcW w:w="6408" w:type="dxa"/>
          </w:tcPr>
          <w:p w:rsidR="00BA1C59" w:rsidRDefault="00153A50">
            <w:r>
              <w:t>Most recent draft Recommendation eliminates measuring Board member improvement based on existing peer review process</w:t>
            </w:r>
            <w:proofErr w:type="gramStart"/>
            <w:r>
              <w:t xml:space="preserve">;  </w:t>
            </w:r>
            <w:proofErr w:type="gramEnd"/>
          </w:p>
        </w:tc>
      </w:tr>
      <w:tr w:rsidR="00BA1C59" w:rsidTr="00BA1C59">
        <w:tc>
          <w:tcPr>
            <w:tcW w:w="2448" w:type="dxa"/>
          </w:tcPr>
          <w:p w:rsidR="00BA1C59" w:rsidRDefault="00BA1C59">
            <w:r>
              <w:t>2</w:t>
            </w:r>
          </w:p>
        </w:tc>
        <w:tc>
          <w:tcPr>
            <w:tcW w:w="6408" w:type="dxa"/>
          </w:tcPr>
          <w:p w:rsidR="00BA1C59" w:rsidRDefault="00153A50">
            <w:r>
              <w:t>ATRT2 hasn’t seen One World Trust Report</w:t>
            </w:r>
            <w:r w:rsidR="00B71634">
              <w:t>.  Why change a Recommendation to an “observation”?  If ICANN commits to provide ongoing reporting and progress updates, milestones and deliverables, (not to mention Accountability and Transparency metrics) what specific, additional burdens would a Recommendation put on the organization?  With respect to published training materials, ATRT2 understands that proprietary materials may not be published.  What is the downside of publishing ICANN-</w:t>
            </w:r>
            <w:proofErr w:type="spellStart"/>
            <w:r w:rsidR="00B71634">
              <w:t>devloped</w:t>
            </w:r>
            <w:proofErr w:type="spellEnd"/>
            <w:r w:rsidR="00B71634">
              <w:t xml:space="preserve"> materials and descriptions of training efforts to the Community so the Community can understand and </w:t>
            </w:r>
            <w:proofErr w:type="spellStart"/>
            <w:r w:rsidR="00B71634">
              <w:t>guage</w:t>
            </w:r>
            <w:proofErr w:type="spellEnd"/>
            <w:r w:rsidR="00B71634">
              <w:t xml:space="preserve"> levels of improvement?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>
            <w:r>
              <w:t>3</w:t>
            </w:r>
          </w:p>
        </w:tc>
        <w:tc>
          <w:tcPr>
            <w:tcW w:w="6408" w:type="dxa"/>
          </w:tcPr>
          <w:p w:rsidR="00BA1C59" w:rsidRDefault="00B71634">
            <w:r>
              <w:t xml:space="preserve">If compensation review is regularly conducted, ATRT2 could consider eliminating that aspect of the draft Recommendation.  If the </w:t>
            </w:r>
            <w:proofErr w:type="spellStart"/>
            <w:r>
              <w:t>NomComm</w:t>
            </w:r>
            <w:proofErr w:type="spellEnd"/>
            <w:r>
              <w:t xml:space="preserve"> has data concerning candidate qualifications (fact to be checked), what is the downside of conducting the studies?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>
            <w:r>
              <w:t>4</w:t>
            </w:r>
          </w:p>
        </w:tc>
        <w:tc>
          <w:tcPr>
            <w:tcW w:w="6408" w:type="dxa"/>
          </w:tcPr>
          <w:p w:rsidR="00BA1C59" w:rsidRDefault="00B71634">
            <w:r>
              <w:t>Most recent draft Recommendation proposes continued work with the Community.  What additional burden does a Recommendation put on the organization?  ATRT2 can adopt the nomenclature “policy v. implementation.”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>
            <w:r>
              <w:t>5</w:t>
            </w:r>
          </w:p>
        </w:tc>
        <w:tc>
          <w:tcPr>
            <w:tcW w:w="6408" w:type="dxa"/>
          </w:tcPr>
          <w:p w:rsidR="00BA1C59" w:rsidRDefault="00F24DA7">
            <w:r>
              <w:t>Will confirm with ATRT2 intent of Recommendation.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>
            <w:r>
              <w:t>7</w:t>
            </w:r>
          </w:p>
        </w:tc>
        <w:tc>
          <w:tcPr>
            <w:tcW w:w="6408" w:type="dxa"/>
          </w:tcPr>
          <w:p w:rsidR="00BA1C59" w:rsidRDefault="00F24DA7">
            <w:r>
              <w:t>The number of consultations and the challenge of managing participation in public comment is a persistent issue for the community.  The Recommendation calls for ICANN to develop new tools as discussed and to address the volume of consultations through forward planning.  What additional burden does a Recommendation put on the organization?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</w:t>
            </w:r>
          </w:p>
        </w:tc>
        <w:tc>
          <w:tcPr>
            <w:tcW w:w="6408" w:type="dxa"/>
          </w:tcPr>
          <w:p w:rsidR="00BA1C59" w:rsidRDefault="00BA1C59" w:rsidP="00BA1C59"/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9.1</w:t>
            </w:r>
          </w:p>
        </w:tc>
        <w:tc>
          <w:tcPr>
            <w:tcW w:w="6408" w:type="dxa"/>
          </w:tcPr>
          <w:p w:rsidR="00BA1C59" w:rsidRDefault="00F24DA7" w:rsidP="00BA1C59">
            <w:r>
              <w:t>Will confirm with ATRT2 regarding intent of Recommendation.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9.2</w:t>
            </w:r>
          </w:p>
        </w:tc>
        <w:tc>
          <w:tcPr>
            <w:tcW w:w="6408" w:type="dxa"/>
          </w:tcPr>
          <w:p w:rsidR="00BA1C59" w:rsidRDefault="00F24DA7" w:rsidP="00BA1C59">
            <w:r>
              <w:t>Sharp disagreement between Staff and Community input.  Need to discuss.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9.3</w:t>
            </w:r>
          </w:p>
        </w:tc>
        <w:tc>
          <w:tcPr>
            <w:tcW w:w="6408" w:type="dxa"/>
          </w:tcPr>
          <w:p w:rsidR="00BA1C59" w:rsidRDefault="00BA1C59" w:rsidP="00BA1C59"/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9.3.1</w:t>
            </w:r>
          </w:p>
        </w:tc>
        <w:tc>
          <w:tcPr>
            <w:tcW w:w="6408" w:type="dxa"/>
          </w:tcPr>
          <w:p w:rsidR="00BA1C59" w:rsidRDefault="00BA1C59" w:rsidP="00BA1C59"/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9.3.2</w:t>
            </w:r>
          </w:p>
        </w:tc>
        <w:tc>
          <w:tcPr>
            <w:tcW w:w="6408" w:type="dxa"/>
          </w:tcPr>
          <w:p w:rsidR="00BA1C59" w:rsidRDefault="00BA1C59" w:rsidP="00BA1C59"/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9.3.3</w:t>
            </w:r>
          </w:p>
        </w:tc>
        <w:tc>
          <w:tcPr>
            <w:tcW w:w="6408" w:type="dxa"/>
          </w:tcPr>
          <w:p w:rsidR="00BA1C59" w:rsidRDefault="00BA1C59" w:rsidP="00BA1C59"/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t>9.4</w:t>
            </w:r>
          </w:p>
        </w:tc>
        <w:tc>
          <w:tcPr>
            <w:tcW w:w="6408" w:type="dxa"/>
          </w:tcPr>
          <w:p w:rsidR="00BA1C59" w:rsidRDefault="00F24DA7" w:rsidP="00BA1C59">
            <w:r>
              <w:t xml:space="preserve">ATRT2 has not seen One World Trust Report.  Important that ICANN not just focus on a framework and measuring itself against peer organizations.  ICANN needs to develop metrics for implementation of </w:t>
            </w:r>
            <w:proofErr w:type="spellStart"/>
            <w:r>
              <w:t>AoC</w:t>
            </w:r>
            <w:proofErr w:type="spellEnd"/>
            <w:r>
              <w:t xml:space="preserve"> Review Team </w:t>
            </w:r>
            <w:bookmarkStart w:id="0" w:name="_GoBack"/>
            <w:bookmarkEnd w:id="0"/>
            <w:r>
              <w:lastRenderedPageBreak/>
              <w:t>Recommendations where feasible and report against those metrics.</w:t>
            </w:r>
            <w:r w:rsidR="00250531">
              <w:t xml:space="preserve">  Developing annual Transparency AND Accountability Report is positive suggestion.  If ICANN commits to ongoing reporting and progress updates, including milestones and deliverables to inform the community, what additional burdens would a Recommendation put on the organization?</w:t>
            </w:r>
          </w:p>
        </w:tc>
      </w:tr>
      <w:tr w:rsidR="00BA1C59" w:rsidTr="00BA1C59">
        <w:tc>
          <w:tcPr>
            <w:tcW w:w="2448" w:type="dxa"/>
          </w:tcPr>
          <w:p w:rsidR="00BA1C59" w:rsidRDefault="00BA1C59" w:rsidP="00BA1C59">
            <w:r>
              <w:lastRenderedPageBreak/>
              <w:t>9.4.1</w:t>
            </w:r>
          </w:p>
        </w:tc>
        <w:tc>
          <w:tcPr>
            <w:tcW w:w="6408" w:type="dxa"/>
          </w:tcPr>
          <w:p w:rsidR="00BA1C59" w:rsidRDefault="00BA1C59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9.4.2</w:t>
            </w:r>
          </w:p>
        </w:tc>
        <w:tc>
          <w:tcPr>
            <w:tcW w:w="6408" w:type="dxa"/>
          </w:tcPr>
          <w:p w:rsidR="00250531" w:rsidRDefault="00250531" w:rsidP="00250531">
            <w:r>
              <w:t>Further discussion required.</w:t>
            </w:r>
          </w:p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9.4.3</w:t>
            </w:r>
          </w:p>
        </w:tc>
        <w:tc>
          <w:tcPr>
            <w:tcW w:w="6408" w:type="dxa"/>
          </w:tcPr>
          <w:p w:rsidR="00250531" w:rsidRDefault="00250531" w:rsidP="00BA1C59">
            <w:r>
              <w:t>ATRT2 needs to review DIDP reference from Staff; Need to discuss what is intended by “other information.”   Need to discuss focus of Chatham Rule reference.</w:t>
            </w:r>
          </w:p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9.4.4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9.4.5</w:t>
            </w:r>
          </w:p>
        </w:tc>
        <w:tc>
          <w:tcPr>
            <w:tcW w:w="6408" w:type="dxa"/>
          </w:tcPr>
          <w:p w:rsidR="00250531" w:rsidRDefault="00250531" w:rsidP="00BA1C59">
            <w:r>
              <w:t>ATRT2 has not seen One World Trust report.  Given the commitments as stated, what additional burdens would a Recommendation put on the organization?</w:t>
            </w:r>
          </w:p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9.5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9.5.1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9.5.2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6.1.1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6.1.1</w:t>
            </w:r>
          </w:p>
        </w:tc>
        <w:tc>
          <w:tcPr>
            <w:tcW w:w="6408" w:type="dxa"/>
          </w:tcPr>
          <w:p w:rsidR="00250531" w:rsidRDefault="006A3A55" w:rsidP="00BA1C59">
            <w:r>
              <w:t xml:space="preserve">Need to discuss “illustrative v. prescriptive” issue.  </w:t>
            </w:r>
          </w:p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6.1.2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6.1.3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6.1.4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6.1.5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6.1.6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6.2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6.3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6.4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6.5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6.6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6.7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6.8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6.9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6.9.1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6.9.2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6.9.3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BA1C59">
            <w:r>
              <w:t>6.9.4</w:t>
            </w:r>
          </w:p>
        </w:tc>
        <w:tc>
          <w:tcPr>
            <w:tcW w:w="6408" w:type="dxa"/>
          </w:tcPr>
          <w:p w:rsidR="00250531" w:rsidRDefault="00250531" w:rsidP="00BA1C59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6.10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8.3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8.4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8.5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8.6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8.7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10.1.1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10.1.2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10.1.3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10.3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10.3.1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10.3.2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10.3.3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10.3.4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10.4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10.4.1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10.4.2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11.3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11.4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11.5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11.6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11.7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12.1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12.2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12.3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12.4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>
            <w:r>
              <w:t>12.5</w:t>
            </w:r>
          </w:p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/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/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/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/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/>
        </w:tc>
        <w:tc>
          <w:tcPr>
            <w:tcW w:w="6408" w:type="dxa"/>
          </w:tcPr>
          <w:p w:rsidR="00250531" w:rsidRDefault="00250531" w:rsidP="00153A50"/>
        </w:tc>
      </w:tr>
      <w:tr w:rsidR="00250531" w:rsidTr="00BA1C59">
        <w:tc>
          <w:tcPr>
            <w:tcW w:w="2448" w:type="dxa"/>
          </w:tcPr>
          <w:p w:rsidR="00250531" w:rsidRDefault="00250531" w:rsidP="00153A50"/>
        </w:tc>
        <w:tc>
          <w:tcPr>
            <w:tcW w:w="6408" w:type="dxa"/>
          </w:tcPr>
          <w:p w:rsidR="00250531" w:rsidRDefault="00250531" w:rsidP="00153A50"/>
        </w:tc>
      </w:tr>
    </w:tbl>
    <w:p w:rsidR="00FD42A6" w:rsidRDefault="00FD42A6"/>
    <w:sectPr w:rsidR="00FD42A6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59"/>
    <w:rsid w:val="00153A50"/>
    <w:rsid w:val="00250531"/>
    <w:rsid w:val="006A3A55"/>
    <w:rsid w:val="00AD2E1F"/>
    <w:rsid w:val="00B71634"/>
    <w:rsid w:val="00BA1C59"/>
    <w:rsid w:val="00F24DA7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3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490</Words>
  <Characters>2793</Characters>
  <Application>Microsoft Macintosh Word</Application>
  <DocSecurity>0</DocSecurity>
  <Lines>23</Lines>
  <Paragraphs>6</Paragraphs>
  <ScaleCrop>false</ScaleCrop>
  <Company>PIR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2013-12-10T03:46:00Z</dcterms:created>
  <dcterms:modified xsi:type="dcterms:W3CDTF">2013-12-10T04:47:00Z</dcterms:modified>
</cp:coreProperties>
</file>