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357" w:rsidRPr="007E6357" w:rsidRDefault="007E6357" w:rsidP="00BE3C57">
      <w:pPr>
        <w:widowControl w:val="0"/>
        <w:autoSpaceDE w:val="0"/>
        <w:autoSpaceDN w:val="0"/>
        <w:adjustRightInd w:val="0"/>
        <w:rPr>
          <w:rFonts w:asciiTheme="majorHAnsi" w:hAnsiTheme="majorHAnsi" w:cs="Calibri"/>
          <w:b/>
          <w:sz w:val="22"/>
          <w:szCs w:val="22"/>
        </w:rPr>
      </w:pPr>
      <w:proofErr w:type="gramStart"/>
      <w:r w:rsidRPr="007E6357">
        <w:rPr>
          <w:rFonts w:asciiTheme="majorHAnsi" w:hAnsiTheme="majorHAnsi" w:cs="Calibri"/>
          <w:b/>
          <w:sz w:val="22"/>
          <w:szCs w:val="22"/>
        </w:rPr>
        <w:t>D</w:t>
      </w:r>
      <w:r>
        <w:rPr>
          <w:rFonts w:asciiTheme="majorHAnsi" w:hAnsiTheme="majorHAnsi" w:cs="Calibri"/>
          <w:b/>
          <w:sz w:val="22"/>
          <w:szCs w:val="22"/>
        </w:rPr>
        <w:t xml:space="preserve"> </w:t>
      </w:r>
      <w:r w:rsidRPr="007E6357">
        <w:rPr>
          <w:rFonts w:asciiTheme="majorHAnsi" w:hAnsiTheme="majorHAnsi" w:cs="Calibri"/>
          <w:b/>
          <w:sz w:val="22"/>
          <w:szCs w:val="22"/>
        </w:rPr>
        <w:t xml:space="preserve"> R</w:t>
      </w:r>
      <w:proofErr w:type="gramEnd"/>
      <w:r w:rsidRPr="007E6357">
        <w:rPr>
          <w:rFonts w:asciiTheme="majorHAnsi" w:hAnsiTheme="majorHAnsi" w:cs="Calibri"/>
          <w:b/>
          <w:sz w:val="22"/>
          <w:szCs w:val="22"/>
        </w:rPr>
        <w:t xml:space="preserve"> </w:t>
      </w:r>
      <w:r>
        <w:rPr>
          <w:rFonts w:asciiTheme="majorHAnsi" w:hAnsiTheme="majorHAnsi" w:cs="Calibri"/>
          <w:b/>
          <w:sz w:val="22"/>
          <w:szCs w:val="22"/>
        </w:rPr>
        <w:t xml:space="preserve"> </w:t>
      </w:r>
      <w:r w:rsidRPr="007E6357">
        <w:rPr>
          <w:rFonts w:asciiTheme="majorHAnsi" w:hAnsiTheme="majorHAnsi" w:cs="Calibri"/>
          <w:b/>
          <w:sz w:val="22"/>
          <w:szCs w:val="22"/>
        </w:rPr>
        <w:t>A</w:t>
      </w:r>
      <w:r>
        <w:rPr>
          <w:rFonts w:asciiTheme="majorHAnsi" w:hAnsiTheme="majorHAnsi" w:cs="Calibri"/>
          <w:b/>
          <w:sz w:val="22"/>
          <w:szCs w:val="22"/>
        </w:rPr>
        <w:t xml:space="preserve"> </w:t>
      </w:r>
      <w:r w:rsidRPr="007E6357">
        <w:rPr>
          <w:rFonts w:asciiTheme="majorHAnsi" w:hAnsiTheme="majorHAnsi" w:cs="Calibri"/>
          <w:b/>
          <w:sz w:val="22"/>
          <w:szCs w:val="22"/>
        </w:rPr>
        <w:t xml:space="preserve"> F </w:t>
      </w:r>
      <w:r>
        <w:rPr>
          <w:rFonts w:asciiTheme="majorHAnsi" w:hAnsiTheme="majorHAnsi" w:cs="Calibri"/>
          <w:b/>
          <w:sz w:val="22"/>
          <w:szCs w:val="22"/>
        </w:rPr>
        <w:t xml:space="preserve"> </w:t>
      </w:r>
      <w:r w:rsidRPr="007E6357">
        <w:rPr>
          <w:rFonts w:asciiTheme="majorHAnsi" w:hAnsiTheme="majorHAnsi" w:cs="Calibri"/>
          <w:b/>
          <w:sz w:val="22"/>
          <w:szCs w:val="22"/>
        </w:rPr>
        <w:t xml:space="preserve">T </w:t>
      </w:r>
      <w:r>
        <w:rPr>
          <w:rFonts w:asciiTheme="majorHAnsi" w:hAnsiTheme="majorHAnsi" w:cs="Calibri"/>
          <w:b/>
          <w:sz w:val="22"/>
          <w:szCs w:val="22"/>
        </w:rPr>
        <w:t xml:space="preserve">  [</w:t>
      </w:r>
      <w:r w:rsidRPr="007E6357">
        <w:rPr>
          <w:rFonts w:asciiTheme="majorHAnsi" w:hAnsiTheme="majorHAnsi" w:cs="Calibri"/>
          <w:b/>
          <w:sz w:val="22"/>
          <w:szCs w:val="22"/>
        </w:rPr>
        <w:t>6</w:t>
      </w:r>
      <w:r>
        <w:rPr>
          <w:rFonts w:asciiTheme="majorHAnsi" w:hAnsiTheme="majorHAnsi" w:cs="Calibri"/>
          <w:b/>
          <w:sz w:val="22"/>
          <w:szCs w:val="22"/>
        </w:rPr>
        <w:t>]</w:t>
      </w:r>
    </w:p>
    <w:p w:rsidR="007E6357" w:rsidRDefault="007E6357" w:rsidP="00BE3C57">
      <w:pPr>
        <w:widowControl w:val="0"/>
        <w:autoSpaceDE w:val="0"/>
        <w:autoSpaceDN w:val="0"/>
        <w:adjustRightInd w:val="0"/>
        <w:rPr>
          <w:rFonts w:asciiTheme="majorHAnsi" w:hAnsiTheme="majorHAnsi" w:cs="Calibri"/>
          <w:sz w:val="22"/>
          <w:szCs w:val="22"/>
        </w:rPr>
      </w:pPr>
    </w:p>
    <w:p w:rsidR="00BE3C57" w:rsidRPr="00BE3C57" w:rsidRDefault="00BE3C57" w:rsidP="00BE3C57">
      <w:pPr>
        <w:widowControl w:val="0"/>
        <w:autoSpaceDE w:val="0"/>
        <w:autoSpaceDN w:val="0"/>
        <w:adjustRightInd w:val="0"/>
        <w:rPr>
          <w:rFonts w:asciiTheme="majorHAnsi" w:hAnsiTheme="majorHAnsi" w:cs="Calibri"/>
          <w:sz w:val="22"/>
          <w:szCs w:val="22"/>
        </w:rPr>
      </w:pPr>
      <w:r w:rsidRPr="00BE3C57">
        <w:rPr>
          <w:rFonts w:asciiTheme="majorHAnsi" w:hAnsiTheme="majorHAnsi" w:cs="Calibri"/>
          <w:sz w:val="22"/>
          <w:szCs w:val="22"/>
        </w:rPr>
        <w:t xml:space="preserve">Below, the BC describes improvements in the </w:t>
      </w:r>
      <w:r>
        <w:rPr>
          <w:rFonts w:asciiTheme="majorHAnsi" w:hAnsiTheme="majorHAnsi" w:cs="Calibri"/>
          <w:sz w:val="22"/>
          <w:szCs w:val="22"/>
        </w:rPr>
        <w:t xml:space="preserve">new gTLD </w:t>
      </w:r>
      <w:r w:rsidRPr="00BE3C57">
        <w:rPr>
          <w:rFonts w:asciiTheme="majorHAnsi" w:hAnsiTheme="majorHAnsi" w:cs="Calibri"/>
          <w:sz w:val="22"/>
          <w:szCs w:val="22"/>
        </w:rPr>
        <w:t>Implementation Program:</w:t>
      </w:r>
    </w:p>
    <w:p w:rsidR="00BE3C57" w:rsidRPr="00BE3C57" w:rsidRDefault="00BE3C57" w:rsidP="00BE3C57">
      <w:pPr>
        <w:widowControl w:val="0"/>
        <w:autoSpaceDE w:val="0"/>
        <w:autoSpaceDN w:val="0"/>
        <w:adjustRightInd w:val="0"/>
        <w:rPr>
          <w:rFonts w:asciiTheme="majorHAnsi" w:hAnsiTheme="majorHAnsi" w:cs="Calibri"/>
          <w:sz w:val="22"/>
          <w:szCs w:val="22"/>
        </w:rPr>
      </w:pPr>
      <w:r w:rsidRPr="00BE3C57">
        <w:rPr>
          <w:rFonts w:asciiTheme="majorHAnsi" w:hAnsiTheme="majorHAnsi" w:cs="Calibri"/>
          <w:sz w:val="22"/>
          <w:szCs w:val="22"/>
        </w:rPr>
        <w:t> </w:t>
      </w:r>
    </w:p>
    <w:p w:rsidR="00BE3C57" w:rsidRPr="00BE3C57" w:rsidRDefault="00BE3C57" w:rsidP="00BE3C57">
      <w:pPr>
        <w:widowControl w:val="0"/>
        <w:autoSpaceDE w:val="0"/>
        <w:autoSpaceDN w:val="0"/>
        <w:adjustRightInd w:val="0"/>
        <w:ind w:left="480" w:hanging="480"/>
        <w:rPr>
          <w:rFonts w:asciiTheme="majorHAnsi" w:hAnsiTheme="majorHAnsi" w:cs="Calibri"/>
          <w:sz w:val="22"/>
          <w:szCs w:val="22"/>
        </w:rPr>
      </w:pPr>
      <w:proofErr w:type="gramStart"/>
      <w:r w:rsidRPr="00BE3C57">
        <w:rPr>
          <w:rFonts w:asciiTheme="majorHAnsi" w:hAnsiTheme="majorHAnsi" w:cs="Calibri"/>
          <w:sz w:val="22"/>
          <w:szCs w:val="22"/>
        </w:rPr>
        <w:t>1)</w:t>
      </w:r>
      <w:r w:rsidRPr="00BE3C57">
        <w:rPr>
          <w:rFonts w:asciiTheme="majorHAnsi" w:hAnsiTheme="majorHAnsi" w:cs="Times New Roman"/>
          <w:sz w:val="22"/>
          <w:szCs w:val="22"/>
        </w:rPr>
        <w:t>     </w:t>
      </w:r>
      <w:r w:rsidRPr="00BE3C57">
        <w:rPr>
          <w:rFonts w:asciiTheme="majorHAnsi" w:hAnsiTheme="majorHAnsi" w:cs="Calibri"/>
          <w:b/>
          <w:bCs/>
          <w:sz w:val="22"/>
          <w:szCs w:val="22"/>
        </w:rPr>
        <w:t>Ensure</w:t>
      </w:r>
      <w:proofErr w:type="gramEnd"/>
      <w:r w:rsidRPr="00BE3C57">
        <w:rPr>
          <w:rFonts w:asciiTheme="majorHAnsi" w:hAnsiTheme="majorHAnsi" w:cs="Calibri"/>
          <w:b/>
          <w:bCs/>
          <w:sz w:val="22"/>
          <w:szCs w:val="22"/>
        </w:rPr>
        <w:t xml:space="preserve"> that ICANN can enforce all registry restrictions and commitments made to potential objectors</w:t>
      </w:r>
      <w:r w:rsidRPr="00BE3C57">
        <w:rPr>
          <w:rFonts w:asciiTheme="majorHAnsi" w:hAnsiTheme="majorHAnsi" w:cs="Calibri"/>
          <w:sz w:val="22"/>
          <w:szCs w:val="22"/>
        </w:rPr>
        <w:t>.   </w:t>
      </w:r>
    </w:p>
    <w:p w:rsidR="00BE3C57" w:rsidRDefault="00BE3C57" w:rsidP="00BE3C57">
      <w:pPr>
        <w:widowControl w:val="0"/>
        <w:autoSpaceDE w:val="0"/>
        <w:autoSpaceDN w:val="0"/>
        <w:adjustRightInd w:val="0"/>
        <w:ind w:left="480" w:hanging="480"/>
        <w:rPr>
          <w:rFonts w:asciiTheme="majorHAnsi" w:hAnsiTheme="majorHAnsi" w:cs="Calibri"/>
          <w:sz w:val="22"/>
          <w:szCs w:val="22"/>
        </w:rPr>
      </w:pPr>
    </w:p>
    <w:p w:rsidR="00BE3C57" w:rsidRPr="00BE3C57" w:rsidRDefault="00BE3C57" w:rsidP="00BE3C57">
      <w:pPr>
        <w:widowControl w:val="0"/>
        <w:autoSpaceDE w:val="0"/>
        <w:autoSpaceDN w:val="0"/>
        <w:adjustRightInd w:val="0"/>
        <w:ind w:left="30"/>
        <w:rPr>
          <w:rFonts w:asciiTheme="majorHAnsi" w:hAnsiTheme="majorHAnsi" w:cs="Calibri"/>
          <w:sz w:val="22"/>
          <w:szCs w:val="22"/>
        </w:rPr>
      </w:pPr>
      <w:r w:rsidRPr="00BE3C57">
        <w:rPr>
          <w:rFonts w:asciiTheme="majorHAnsi" w:hAnsiTheme="majorHAnsi" w:cs="Calibri"/>
          <w:sz w:val="22"/>
          <w:szCs w:val="22"/>
        </w:rPr>
        <w:t xml:space="preserve">A key commitment </w:t>
      </w:r>
      <w:proofErr w:type="gramStart"/>
      <w:r w:rsidRPr="00BE3C57">
        <w:rPr>
          <w:rFonts w:asciiTheme="majorHAnsi" w:hAnsiTheme="majorHAnsi" w:cs="Calibri"/>
          <w:sz w:val="22"/>
          <w:szCs w:val="22"/>
        </w:rPr>
        <w:t>that  ICANN</w:t>
      </w:r>
      <w:proofErr w:type="gramEnd"/>
      <w:r w:rsidRPr="00BE3C57">
        <w:rPr>
          <w:rFonts w:asciiTheme="majorHAnsi" w:hAnsiTheme="majorHAnsi" w:cs="Calibri"/>
          <w:sz w:val="22"/>
          <w:szCs w:val="22"/>
        </w:rPr>
        <w:t xml:space="preserve"> made to GAC </w:t>
      </w:r>
      <w:r>
        <w:rPr>
          <w:rFonts w:asciiTheme="majorHAnsi" w:hAnsiTheme="majorHAnsi" w:cs="Calibri"/>
          <w:sz w:val="22"/>
          <w:szCs w:val="22"/>
        </w:rPr>
        <w:t xml:space="preserve">members was to allow </w:t>
      </w:r>
      <w:r w:rsidRPr="00BE3C57">
        <w:rPr>
          <w:rFonts w:asciiTheme="majorHAnsi" w:hAnsiTheme="majorHAnsi" w:cs="Calibri"/>
          <w:sz w:val="22"/>
          <w:szCs w:val="22"/>
        </w:rPr>
        <w:t>early warnings and objections to proposed TLDs that may offend cultural, religious or national sensibilities.  However, the BC is concerned that the Implementation approach in the Guidebook won't empower ICANN to deliver on that commitment.</w:t>
      </w:r>
    </w:p>
    <w:p w:rsidR="00BE3C57" w:rsidRPr="00BE3C57" w:rsidRDefault="00BE3C57" w:rsidP="00BE3C57">
      <w:pPr>
        <w:widowControl w:val="0"/>
        <w:autoSpaceDE w:val="0"/>
        <w:autoSpaceDN w:val="0"/>
        <w:adjustRightInd w:val="0"/>
        <w:rPr>
          <w:rFonts w:asciiTheme="majorHAnsi" w:hAnsiTheme="majorHAnsi" w:cs="Calibri"/>
          <w:sz w:val="22"/>
          <w:szCs w:val="22"/>
        </w:rPr>
      </w:pPr>
      <w:r w:rsidRPr="00BE3C57">
        <w:rPr>
          <w:rFonts w:asciiTheme="majorHAnsi" w:hAnsiTheme="majorHAnsi" w:cs="Calibri"/>
          <w:sz w:val="22"/>
          <w:szCs w:val="22"/>
        </w:rPr>
        <w:t> </w:t>
      </w:r>
    </w:p>
    <w:p w:rsidR="00BE3C57" w:rsidRPr="00BE3C57" w:rsidRDefault="00BE3C57" w:rsidP="00BE3C57">
      <w:pPr>
        <w:widowControl w:val="0"/>
        <w:autoSpaceDE w:val="0"/>
        <w:autoSpaceDN w:val="0"/>
        <w:adjustRightInd w:val="0"/>
        <w:rPr>
          <w:rFonts w:asciiTheme="majorHAnsi" w:hAnsiTheme="majorHAnsi" w:cs="Calibri"/>
          <w:sz w:val="22"/>
          <w:szCs w:val="22"/>
        </w:rPr>
      </w:pPr>
      <w:r w:rsidRPr="00BE3C57">
        <w:rPr>
          <w:rFonts w:asciiTheme="majorHAnsi" w:hAnsiTheme="majorHAnsi" w:cs="Calibri"/>
          <w:sz w:val="22"/>
          <w:szCs w:val="22"/>
        </w:rPr>
        <w:t>While ICANN is asking governments and other stakeholders to base their response to proposed strings on the proposed commitments in the application, those terms won't actually be enforceable unless they are included as part of the formal Registry Agreement. For ICANN to enforce such restrictions, they must be included in the TLD registry agreements, and ICANN Compliance and Enforcement must accept responsibility for enforcement of said commitments.</w:t>
      </w:r>
    </w:p>
    <w:p w:rsidR="00BE3C57" w:rsidRPr="00BE3C57" w:rsidRDefault="00BE3C57" w:rsidP="00BE3C57">
      <w:pPr>
        <w:widowControl w:val="0"/>
        <w:autoSpaceDE w:val="0"/>
        <w:autoSpaceDN w:val="0"/>
        <w:adjustRightInd w:val="0"/>
        <w:rPr>
          <w:rFonts w:asciiTheme="majorHAnsi" w:hAnsiTheme="majorHAnsi" w:cs="Calibri"/>
          <w:sz w:val="22"/>
          <w:szCs w:val="22"/>
        </w:rPr>
      </w:pPr>
      <w:r w:rsidRPr="00BE3C57">
        <w:rPr>
          <w:rFonts w:asciiTheme="majorHAnsi" w:hAnsiTheme="majorHAnsi" w:cs="Calibri"/>
          <w:sz w:val="22"/>
          <w:szCs w:val="22"/>
        </w:rPr>
        <w:t> </w:t>
      </w:r>
    </w:p>
    <w:p w:rsidR="00BE3C57" w:rsidRPr="00BE3C57" w:rsidRDefault="00BE3C57" w:rsidP="00BE3C57">
      <w:pPr>
        <w:widowControl w:val="0"/>
        <w:autoSpaceDE w:val="0"/>
        <w:autoSpaceDN w:val="0"/>
        <w:adjustRightInd w:val="0"/>
        <w:rPr>
          <w:rFonts w:asciiTheme="majorHAnsi" w:hAnsiTheme="majorHAnsi" w:cs="Calibri"/>
          <w:sz w:val="22"/>
          <w:szCs w:val="22"/>
        </w:rPr>
      </w:pPr>
      <w:r w:rsidRPr="00BE3C57">
        <w:rPr>
          <w:rFonts w:asciiTheme="majorHAnsi" w:hAnsiTheme="majorHAnsi" w:cs="Calibri"/>
          <w:sz w:val="22"/>
          <w:szCs w:val="22"/>
        </w:rPr>
        <w:t>ICANN needs to require that commitments included in the application are included as measurable and enforceable elements in the gTLD registry agreement. This loophole should be closed before the first applications are accepted, or ICANN risks breaking a commitment made to governments and other users.</w:t>
      </w:r>
    </w:p>
    <w:p w:rsidR="00BE3C57" w:rsidRPr="00BE3C57" w:rsidRDefault="00BE3C57" w:rsidP="00BE3C57">
      <w:pPr>
        <w:widowControl w:val="0"/>
        <w:autoSpaceDE w:val="0"/>
        <w:autoSpaceDN w:val="0"/>
        <w:adjustRightInd w:val="0"/>
        <w:rPr>
          <w:rFonts w:asciiTheme="majorHAnsi" w:hAnsiTheme="majorHAnsi" w:cs="Calibri"/>
          <w:sz w:val="22"/>
          <w:szCs w:val="22"/>
        </w:rPr>
      </w:pPr>
      <w:r w:rsidRPr="00BE3C57">
        <w:rPr>
          <w:rFonts w:asciiTheme="majorHAnsi" w:hAnsiTheme="majorHAnsi" w:cs="Calibri"/>
          <w:sz w:val="22"/>
          <w:szCs w:val="22"/>
        </w:rPr>
        <w:t> </w:t>
      </w:r>
    </w:p>
    <w:p w:rsidR="00BE3C57" w:rsidRPr="00BE3C57" w:rsidRDefault="00BE3C57" w:rsidP="00BE3C57">
      <w:pPr>
        <w:widowControl w:val="0"/>
        <w:autoSpaceDE w:val="0"/>
        <w:autoSpaceDN w:val="0"/>
        <w:adjustRightInd w:val="0"/>
        <w:ind w:left="480" w:hanging="480"/>
        <w:rPr>
          <w:rFonts w:asciiTheme="majorHAnsi" w:hAnsiTheme="majorHAnsi" w:cs="Calibri"/>
          <w:sz w:val="22"/>
          <w:szCs w:val="22"/>
        </w:rPr>
      </w:pPr>
      <w:proofErr w:type="gramStart"/>
      <w:r w:rsidRPr="00BE3C57">
        <w:rPr>
          <w:rFonts w:asciiTheme="majorHAnsi" w:hAnsiTheme="majorHAnsi" w:cs="Calibri"/>
          <w:sz w:val="22"/>
          <w:szCs w:val="22"/>
        </w:rPr>
        <w:t>2)</w:t>
      </w:r>
      <w:r w:rsidRPr="00BE3C57">
        <w:rPr>
          <w:rFonts w:asciiTheme="majorHAnsi" w:hAnsiTheme="majorHAnsi" w:cs="Times New Roman"/>
          <w:sz w:val="22"/>
          <w:szCs w:val="22"/>
        </w:rPr>
        <w:t>     </w:t>
      </w:r>
      <w:r w:rsidRPr="00BE3C57">
        <w:rPr>
          <w:rFonts w:asciiTheme="majorHAnsi" w:hAnsiTheme="majorHAnsi" w:cs="Calibri"/>
          <w:sz w:val="22"/>
          <w:szCs w:val="22"/>
        </w:rPr>
        <w:t> </w:t>
      </w:r>
      <w:r w:rsidRPr="00BE3C57">
        <w:rPr>
          <w:rFonts w:asciiTheme="majorHAnsi" w:hAnsiTheme="majorHAnsi" w:cs="Calibri"/>
          <w:b/>
          <w:bCs/>
          <w:sz w:val="22"/>
          <w:szCs w:val="22"/>
        </w:rPr>
        <w:t>Ensure</w:t>
      </w:r>
      <w:proofErr w:type="gramEnd"/>
      <w:r w:rsidRPr="00BE3C57">
        <w:rPr>
          <w:rFonts w:asciiTheme="majorHAnsi" w:hAnsiTheme="majorHAnsi" w:cs="Calibri"/>
          <w:b/>
          <w:bCs/>
          <w:sz w:val="22"/>
          <w:szCs w:val="22"/>
        </w:rPr>
        <w:t xml:space="preserve"> that this gTLD expansion includes TLDs serving multiple languages and scripts</w:t>
      </w:r>
      <w:r w:rsidRPr="00BE3C57">
        <w:rPr>
          <w:rFonts w:asciiTheme="majorHAnsi" w:hAnsiTheme="majorHAnsi" w:cs="Calibri"/>
          <w:sz w:val="22"/>
          <w:szCs w:val="22"/>
        </w:rPr>
        <w:t>.</w:t>
      </w:r>
    </w:p>
    <w:p w:rsidR="00BE3C57" w:rsidRDefault="00BE3C57" w:rsidP="00BE3C57">
      <w:pPr>
        <w:widowControl w:val="0"/>
        <w:autoSpaceDE w:val="0"/>
        <w:autoSpaceDN w:val="0"/>
        <w:adjustRightInd w:val="0"/>
        <w:ind w:left="480"/>
        <w:rPr>
          <w:rFonts w:asciiTheme="majorHAnsi" w:hAnsiTheme="majorHAnsi" w:cs="Calibri"/>
          <w:sz w:val="22"/>
          <w:szCs w:val="22"/>
        </w:rPr>
      </w:pPr>
    </w:p>
    <w:p w:rsidR="00BE3C57" w:rsidRPr="00BE3C57" w:rsidRDefault="00BE3C57" w:rsidP="00BE3C57">
      <w:pPr>
        <w:widowControl w:val="0"/>
        <w:autoSpaceDE w:val="0"/>
        <w:autoSpaceDN w:val="0"/>
        <w:adjustRightInd w:val="0"/>
        <w:ind w:left="30"/>
        <w:rPr>
          <w:rFonts w:asciiTheme="majorHAnsi" w:hAnsiTheme="majorHAnsi" w:cs="Calibri"/>
          <w:sz w:val="22"/>
          <w:szCs w:val="22"/>
        </w:rPr>
      </w:pPr>
      <w:r w:rsidRPr="00BE3C57">
        <w:rPr>
          <w:rFonts w:asciiTheme="majorHAnsi" w:hAnsiTheme="majorHAnsi" w:cs="Calibri"/>
          <w:sz w:val="22"/>
          <w:szCs w:val="22"/>
        </w:rPr>
        <w:t>Internationalized domain names (IDNs) are the major benefit ICANN has described to global Internet users, as required in the </w:t>
      </w:r>
      <w:r w:rsidRPr="00BE3C57">
        <w:rPr>
          <w:rFonts w:asciiTheme="majorHAnsi" w:hAnsiTheme="majorHAnsi" w:cs="Calibri"/>
          <w:i/>
          <w:iCs/>
          <w:sz w:val="22"/>
          <w:szCs w:val="22"/>
        </w:rPr>
        <w:t>Affirmation of Commitments</w:t>
      </w:r>
      <w:r w:rsidRPr="00BE3C57">
        <w:rPr>
          <w:rFonts w:asciiTheme="majorHAnsi" w:hAnsiTheme="majorHAnsi" w:cs="Calibri"/>
          <w:sz w:val="22"/>
          <w:szCs w:val="22"/>
        </w:rPr>
        <w:t>. IDNs have great potential to reach the next billion global Internet users, most of whom don't use the Latin alphabet as their primary script for reading and writing.</w:t>
      </w:r>
    </w:p>
    <w:p w:rsidR="00BE3C57" w:rsidRPr="00BE3C57" w:rsidRDefault="00BE3C57" w:rsidP="00BE3C57">
      <w:pPr>
        <w:widowControl w:val="0"/>
        <w:autoSpaceDE w:val="0"/>
        <w:autoSpaceDN w:val="0"/>
        <w:adjustRightInd w:val="0"/>
        <w:rPr>
          <w:rFonts w:asciiTheme="majorHAnsi" w:hAnsiTheme="majorHAnsi" w:cs="Calibri"/>
          <w:sz w:val="22"/>
          <w:szCs w:val="22"/>
        </w:rPr>
      </w:pPr>
      <w:r w:rsidRPr="00BE3C57">
        <w:rPr>
          <w:rFonts w:asciiTheme="majorHAnsi" w:hAnsiTheme="majorHAnsi" w:cs="Calibri"/>
          <w:sz w:val="22"/>
          <w:szCs w:val="22"/>
        </w:rPr>
        <w:t> </w:t>
      </w:r>
    </w:p>
    <w:p w:rsidR="00BE3C57" w:rsidRPr="00BE3C57" w:rsidRDefault="00BE3C57" w:rsidP="00BE3C57">
      <w:pPr>
        <w:widowControl w:val="0"/>
        <w:autoSpaceDE w:val="0"/>
        <w:autoSpaceDN w:val="0"/>
        <w:adjustRightInd w:val="0"/>
        <w:rPr>
          <w:rFonts w:asciiTheme="majorHAnsi" w:hAnsiTheme="majorHAnsi" w:cs="Calibri"/>
          <w:sz w:val="22"/>
          <w:szCs w:val="22"/>
        </w:rPr>
      </w:pPr>
      <w:r w:rsidRPr="00BE3C57">
        <w:rPr>
          <w:rFonts w:asciiTheme="majorHAnsi" w:hAnsiTheme="majorHAnsi" w:cs="Calibri"/>
          <w:sz w:val="22"/>
          <w:szCs w:val="22"/>
        </w:rPr>
        <w:t xml:space="preserve">However, based on current activity in the new gTLD applicant community, it appears that IDN applications will represent only a small fraction of the total applicant </w:t>
      </w:r>
      <w:proofErr w:type="gramStart"/>
      <w:r w:rsidRPr="00BE3C57">
        <w:rPr>
          <w:rFonts w:asciiTheme="majorHAnsi" w:hAnsiTheme="majorHAnsi" w:cs="Calibri"/>
          <w:sz w:val="22"/>
          <w:szCs w:val="22"/>
        </w:rPr>
        <w:t>pool,</w:t>
      </w:r>
      <w:proofErr w:type="gramEnd"/>
      <w:r w:rsidRPr="00BE3C57">
        <w:rPr>
          <w:rFonts w:asciiTheme="majorHAnsi" w:hAnsiTheme="majorHAnsi" w:cs="Calibri"/>
          <w:sz w:val="22"/>
          <w:szCs w:val="22"/>
        </w:rPr>
        <w:t xml:space="preserve"> thereby leaving underserved linguistic groups behind.</w:t>
      </w:r>
    </w:p>
    <w:p w:rsidR="00BE3C57" w:rsidRPr="00BE3C57" w:rsidRDefault="00BE3C57" w:rsidP="00BE3C57">
      <w:pPr>
        <w:widowControl w:val="0"/>
        <w:autoSpaceDE w:val="0"/>
        <w:autoSpaceDN w:val="0"/>
        <w:adjustRightInd w:val="0"/>
        <w:rPr>
          <w:rFonts w:asciiTheme="majorHAnsi" w:hAnsiTheme="majorHAnsi" w:cs="Calibri"/>
          <w:sz w:val="22"/>
          <w:szCs w:val="22"/>
        </w:rPr>
      </w:pPr>
      <w:r w:rsidRPr="00BE3C57">
        <w:rPr>
          <w:rFonts w:asciiTheme="majorHAnsi" w:hAnsiTheme="majorHAnsi" w:cs="Calibri"/>
          <w:sz w:val="22"/>
          <w:szCs w:val="22"/>
        </w:rPr>
        <w:t> </w:t>
      </w:r>
    </w:p>
    <w:p w:rsidR="00BE3C57" w:rsidRPr="00BE3C57" w:rsidRDefault="00BE3C57" w:rsidP="00BE3C57">
      <w:pPr>
        <w:widowControl w:val="0"/>
        <w:autoSpaceDE w:val="0"/>
        <w:autoSpaceDN w:val="0"/>
        <w:adjustRightInd w:val="0"/>
        <w:rPr>
          <w:rFonts w:asciiTheme="majorHAnsi" w:hAnsiTheme="majorHAnsi" w:cs="Calibri"/>
          <w:sz w:val="22"/>
          <w:szCs w:val="22"/>
        </w:rPr>
      </w:pPr>
      <w:r w:rsidRPr="00BE3C57">
        <w:rPr>
          <w:rFonts w:asciiTheme="majorHAnsi" w:hAnsiTheme="majorHAnsi" w:cs="Calibri"/>
          <w:sz w:val="22"/>
          <w:szCs w:val="22"/>
        </w:rPr>
        <w:t>The BC and other ICANN stakeholders have offered proposals to increase IDNs in this round, but ICANN’s Board and management have thus far shown little interest.</w:t>
      </w:r>
    </w:p>
    <w:p w:rsidR="00BE3C57" w:rsidRPr="00BE3C57" w:rsidRDefault="00BE3C57" w:rsidP="00BE3C57">
      <w:pPr>
        <w:widowControl w:val="0"/>
        <w:autoSpaceDE w:val="0"/>
        <w:autoSpaceDN w:val="0"/>
        <w:adjustRightInd w:val="0"/>
        <w:rPr>
          <w:rFonts w:asciiTheme="majorHAnsi" w:hAnsiTheme="majorHAnsi" w:cs="Calibri"/>
          <w:sz w:val="22"/>
          <w:szCs w:val="22"/>
        </w:rPr>
      </w:pPr>
      <w:r w:rsidRPr="00BE3C57">
        <w:rPr>
          <w:rFonts w:asciiTheme="majorHAnsi" w:hAnsiTheme="majorHAnsi" w:cs="Calibri"/>
          <w:sz w:val="22"/>
          <w:szCs w:val="22"/>
        </w:rPr>
        <w:t> </w:t>
      </w:r>
    </w:p>
    <w:p w:rsidR="00BE3C57" w:rsidRPr="00BE3C57" w:rsidRDefault="00BE3C57" w:rsidP="00BE3C57">
      <w:pPr>
        <w:widowControl w:val="0"/>
        <w:autoSpaceDE w:val="0"/>
        <w:autoSpaceDN w:val="0"/>
        <w:adjustRightInd w:val="0"/>
        <w:rPr>
          <w:rFonts w:asciiTheme="majorHAnsi" w:hAnsiTheme="majorHAnsi" w:cs="Calibri"/>
          <w:sz w:val="22"/>
          <w:szCs w:val="22"/>
        </w:rPr>
      </w:pPr>
      <w:r w:rsidRPr="00BE3C57">
        <w:rPr>
          <w:rFonts w:asciiTheme="majorHAnsi" w:hAnsiTheme="majorHAnsi" w:cs="Calibri"/>
          <w:sz w:val="22"/>
          <w:szCs w:val="22"/>
        </w:rPr>
        <w:t>ICANN should include incentives and other ways to encourage applicants to offer additional versions of their gTLD in underserved scripts and languages.   ICANN staff has already acknowledged costs savings of consolidating the applicant and technical evaluations for applicants who propose multiple versions of their gTLD.  To encourage the applicants of ASCII and IDN strings to offer additional scripts for their string, those cost savings could be passed along to the applicant as an incentive to serve smaller linguistic communities that might not otherwise be served. </w:t>
      </w:r>
    </w:p>
    <w:p w:rsidR="00BE3C57" w:rsidRPr="00BE3C57" w:rsidRDefault="00BE3C57" w:rsidP="00BE3C57">
      <w:pPr>
        <w:widowControl w:val="0"/>
        <w:autoSpaceDE w:val="0"/>
        <w:autoSpaceDN w:val="0"/>
        <w:adjustRightInd w:val="0"/>
        <w:rPr>
          <w:rFonts w:asciiTheme="majorHAnsi" w:hAnsiTheme="majorHAnsi" w:cs="Calibri"/>
          <w:sz w:val="22"/>
          <w:szCs w:val="22"/>
        </w:rPr>
      </w:pPr>
      <w:r w:rsidRPr="00BE3C57">
        <w:rPr>
          <w:rFonts w:asciiTheme="majorHAnsi" w:hAnsiTheme="majorHAnsi" w:cs="Calibri"/>
          <w:sz w:val="22"/>
          <w:szCs w:val="22"/>
        </w:rPr>
        <w:t> </w:t>
      </w:r>
    </w:p>
    <w:p w:rsidR="00BE3C57" w:rsidRPr="00BE3C57" w:rsidRDefault="00BE3C57" w:rsidP="00BE3C57">
      <w:pPr>
        <w:widowControl w:val="0"/>
        <w:autoSpaceDE w:val="0"/>
        <w:autoSpaceDN w:val="0"/>
        <w:adjustRightInd w:val="0"/>
        <w:rPr>
          <w:rFonts w:asciiTheme="majorHAnsi" w:hAnsiTheme="majorHAnsi" w:cs="Calibri"/>
          <w:sz w:val="22"/>
          <w:szCs w:val="22"/>
        </w:rPr>
      </w:pPr>
      <w:r w:rsidRPr="00BE3C57">
        <w:rPr>
          <w:rFonts w:asciiTheme="majorHAnsi" w:hAnsiTheme="majorHAnsi" w:cs="Calibri"/>
          <w:sz w:val="22"/>
          <w:szCs w:val="22"/>
        </w:rPr>
        <w:t>Furthermore, applicants who propose multiple language and IDN strings should not be penalized by strict string similarity tests that prevent additional linguistic versions of their gTLD; linked gTLD strings should be kept together if ICANN processes applications in separate batches.</w:t>
      </w:r>
    </w:p>
    <w:p w:rsidR="00BE3C57" w:rsidRPr="00BE3C57" w:rsidRDefault="00BE3C57" w:rsidP="00BE3C57">
      <w:pPr>
        <w:widowControl w:val="0"/>
        <w:autoSpaceDE w:val="0"/>
        <w:autoSpaceDN w:val="0"/>
        <w:adjustRightInd w:val="0"/>
        <w:rPr>
          <w:rFonts w:asciiTheme="majorHAnsi" w:hAnsiTheme="majorHAnsi" w:cs="Calibri"/>
          <w:sz w:val="22"/>
          <w:szCs w:val="22"/>
        </w:rPr>
      </w:pPr>
      <w:r w:rsidRPr="00BE3C57">
        <w:rPr>
          <w:rFonts w:asciiTheme="majorHAnsi" w:hAnsiTheme="majorHAnsi" w:cs="Calibri"/>
          <w:sz w:val="22"/>
          <w:szCs w:val="22"/>
        </w:rPr>
        <w:lastRenderedPageBreak/>
        <w:t> </w:t>
      </w:r>
    </w:p>
    <w:p w:rsidR="00BE3C57" w:rsidRPr="00BE3C57" w:rsidRDefault="00BE3C57" w:rsidP="00BE3C57">
      <w:pPr>
        <w:widowControl w:val="0"/>
        <w:autoSpaceDE w:val="0"/>
        <w:autoSpaceDN w:val="0"/>
        <w:adjustRightInd w:val="0"/>
        <w:rPr>
          <w:rFonts w:asciiTheme="majorHAnsi" w:hAnsiTheme="majorHAnsi" w:cs="Calibri"/>
          <w:sz w:val="22"/>
          <w:szCs w:val="22"/>
        </w:rPr>
      </w:pPr>
      <w:r w:rsidRPr="00BE3C57">
        <w:rPr>
          <w:rFonts w:asciiTheme="majorHAnsi" w:hAnsiTheme="majorHAnsi" w:cs="Calibri"/>
          <w:sz w:val="22"/>
          <w:szCs w:val="22"/>
        </w:rPr>
        <w:t>ICANN must take seriously its commitment to serve global Internet users</w:t>
      </w:r>
      <w:r>
        <w:rPr>
          <w:rFonts w:asciiTheme="majorHAnsi" w:hAnsiTheme="majorHAnsi" w:cs="Calibri"/>
          <w:sz w:val="22"/>
          <w:szCs w:val="22"/>
        </w:rPr>
        <w:t xml:space="preserve">, and </w:t>
      </w:r>
      <w:r w:rsidRPr="00BE3C57">
        <w:rPr>
          <w:rFonts w:asciiTheme="majorHAnsi" w:hAnsiTheme="majorHAnsi" w:cs="Calibri"/>
          <w:sz w:val="22"/>
          <w:szCs w:val="22"/>
        </w:rPr>
        <w:t xml:space="preserve">IDN prioritization </w:t>
      </w:r>
      <w:r>
        <w:rPr>
          <w:rFonts w:asciiTheme="majorHAnsi" w:hAnsiTheme="majorHAnsi" w:cs="Calibri"/>
          <w:sz w:val="22"/>
          <w:szCs w:val="22"/>
        </w:rPr>
        <w:t>is essential to meet that commitment</w:t>
      </w:r>
      <w:r w:rsidRPr="00BE3C57">
        <w:rPr>
          <w:rFonts w:asciiTheme="majorHAnsi" w:hAnsiTheme="majorHAnsi" w:cs="Calibri"/>
          <w:sz w:val="22"/>
          <w:szCs w:val="22"/>
        </w:rPr>
        <w:t>.</w:t>
      </w:r>
    </w:p>
    <w:p w:rsidR="00BE3C57" w:rsidRPr="00BE3C57" w:rsidRDefault="00BE3C57" w:rsidP="00BE3C57">
      <w:pPr>
        <w:widowControl w:val="0"/>
        <w:autoSpaceDE w:val="0"/>
        <w:autoSpaceDN w:val="0"/>
        <w:adjustRightInd w:val="0"/>
        <w:rPr>
          <w:rFonts w:asciiTheme="majorHAnsi" w:hAnsiTheme="majorHAnsi" w:cs="Calibri"/>
          <w:sz w:val="22"/>
          <w:szCs w:val="22"/>
        </w:rPr>
      </w:pPr>
      <w:r w:rsidRPr="00BE3C57">
        <w:rPr>
          <w:rFonts w:asciiTheme="majorHAnsi" w:hAnsiTheme="majorHAnsi" w:cs="Calibri"/>
          <w:sz w:val="22"/>
          <w:szCs w:val="22"/>
        </w:rPr>
        <w:t> </w:t>
      </w:r>
    </w:p>
    <w:p w:rsidR="00BE3C57" w:rsidRPr="00BE3C57" w:rsidRDefault="00BE3C57" w:rsidP="00BE3C57">
      <w:pPr>
        <w:widowControl w:val="0"/>
        <w:autoSpaceDE w:val="0"/>
        <w:autoSpaceDN w:val="0"/>
        <w:adjustRightInd w:val="0"/>
        <w:rPr>
          <w:rFonts w:asciiTheme="majorHAnsi" w:hAnsiTheme="majorHAnsi" w:cs="Calibri"/>
          <w:sz w:val="22"/>
          <w:szCs w:val="22"/>
        </w:rPr>
      </w:pPr>
      <w:r w:rsidRPr="00BE3C57">
        <w:rPr>
          <w:rFonts w:asciiTheme="majorHAnsi" w:hAnsiTheme="majorHAnsi" w:cs="Calibri"/>
          <w:sz w:val="22"/>
          <w:szCs w:val="22"/>
        </w:rPr>
        <w:t> </w:t>
      </w:r>
    </w:p>
    <w:p w:rsidR="00BE3C57" w:rsidRPr="00BE3C57" w:rsidRDefault="00BE3C57" w:rsidP="00BE3C57">
      <w:pPr>
        <w:widowControl w:val="0"/>
        <w:autoSpaceDE w:val="0"/>
        <w:autoSpaceDN w:val="0"/>
        <w:adjustRightInd w:val="0"/>
        <w:rPr>
          <w:rFonts w:asciiTheme="majorHAnsi" w:hAnsiTheme="majorHAnsi" w:cs="Calibri"/>
          <w:sz w:val="22"/>
          <w:szCs w:val="22"/>
        </w:rPr>
      </w:pPr>
      <w:r w:rsidRPr="00BE3C57">
        <w:rPr>
          <w:rFonts w:asciiTheme="majorHAnsi" w:hAnsiTheme="majorHAnsi" w:cs="Calibri"/>
          <w:sz w:val="22"/>
          <w:szCs w:val="22"/>
        </w:rPr>
        <w:t>3) </w:t>
      </w:r>
      <w:r w:rsidRPr="00BE3C57">
        <w:rPr>
          <w:rFonts w:asciiTheme="majorHAnsi" w:hAnsiTheme="majorHAnsi" w:cs="Calibri"/>
          <w:b/>
          <w:bCs/>
          <w:sz w:val="22"/>
          <w:szCs w:val="22"/>
        </w:rPr>
        <w:t>Rights protection me</w:t>
      </w:r>
      <w:r>
        <w:rPr>
          <w:rFonts w:asciiTheme="majorHAnsi" w:hAnsiTheme="majorHAnsi" w:cs="Calibri"/>
          <w:b/>
          <w:bCs/>
          <w:sz w:val="22"/>
          <w:szCs w:val="22"/>
        </w:rPr>
        <w:t>chanisms</w:t>
      </w:r>
      <w:r w:rsidRPr="00BE3C57">
        <w:rPr>
          <w:rFonts w:asciiTheme="majorHAnsi" w:hAnsiTheme="majorHAnsi" w:cs="Calibri"/>
          <w:b/>
          <w:bCs/>
          <w:sz w:val="22"/>
          <w:szCs w:val="22"/>
        </w:rPr>
        <w:t xml:space="preserve"> (RPMs) must be </w:t>
      </w:r>
      <w:r>
        <w:rPr>
          <w:rFonts w:asciiTheme="majorHAnsi" w:hAnsiTheme="majorHAnsi" w:cs="Calibri"/>
          <w:b/>
          <w:bCs/>
          <w:sz w:val="22"/>
          <w:szCs w:val="22"/>
        </w:rPr>
        <w:t>monitored for effectiveness</w:t>
      </w:r>
      <w:r w:rsidRPr="00BE3C57">
        <w:rPr>
          <w:rFonts w:asciiTheme="majorHAnsi" w:hAnsiTheme="majorHAnsi" w:cs="Calibri"/>
          <w:b/>
          <w:bCs/>
          <w:sz w:val="22"/>
          <w:szCs w:val="22"/>
        </w:rPr>
        <w:t>.</w:t>
      </w:r>
      <w:r>
        <w:rPr>
          <w:rFonts w:asciiTheme="majorHAnsi" w:hAnsiTheme="majorHAnsi" w:cs="Calibri"/>
          <w:b/>
          <w:bCs/>
          <w:sz w:val="22"/>
          <w:szCs w:val="22"/>
        </w:rPr>
        <w:t xml:space="preserve">  If an RPM is working effectively, it should be extended; if an RPM is not effective, ICANN must be prepared to adjust or expand the mechanism.</w:t>
      </w:r>
    </w:p>
    <w:p w:rsidR="00BE3C57" w:rsidRPr="00BE3C57" w:rsidRDefault="00BE3C57" w:rsidP="00BE3C57">
      <w:pPr>
        <w:widowControl w:val="0"/>
        <w:autoSpaceDE w:val="0"/>
        <w:autoSpaceDN w:val="0"/>
        <w:adjustRightInd w:val="0"/>
        <w:rPr>
          <w:rFonts w:asciiTheme="majorHAnsi" w:hAnsiTheme="majorHAnsi" w:cs="Calibri"/>
          <w:sz w:val="22"/>
          <w:szCs w:val="22"/>
        </w:rPr>
      </w:pPr>
      <w:r w:rsidRPr="00BE3C57">
        <w:rPr>
          <w:rFonts w:asciiTheme="majorHAnsi" w:hAnsiTheme="majorHAnsi" w:cs="Calibri"/>
          <w:sz w:val="22"/>
          <w:szCs w:val="22"/>
        </w:rPr>
        <w:t> </w:t>
      </w:r>
    </w:p>
    <w:p w:rsidR="00BE3C57" w:rsidRPr="00BE3C57" w:rsidRDefault="00BE3C57" w:rsidP="00BE3C57">
      <w:pPr>
        <w:widowControl w:val="0"/>
        <w:autoSpaceDE w:val="0"/>
        <w:autoSpaceDN w:val="0"/>
        <w:adjustRightInd w:val="0"/>
        <w:rPr>
          <w:rFonts w:asciiTheme="majorHAnsi" w:hAnsiTheme="majorHAnsi" w:cs="Calibri"/>
          <w:sz w:val="22"/>
          <w:szCs w:val="22"/>
        </w:rPr>
      </w:pPr>
      <w:r w:rsidRPr="00BE3C57">
        <w:rPr>
          <w:rFonts w:asciiTheme="majorHAnsi" w:hAnsiTheme="majorHAnsi" w:cs="Calibri"/>
          <w:sz w:val="22"/>
          <w:szCs w:val="22"/>
        </w:rPr>
        <w:t xml:space="preserve">The issue of rights protection and fraud prevention has been a centerpiece of the new gTLD debate, and still dominates discussion about the program outside of the ICANN community.  The Internet ecosystem includes businesses – large and small – that are actually driving e-commerce and online services. </w:t>
      </w:r>
      <w:r>
        <w:rPr>
          <w:rFonts w:asciiTheme="majorHAnsi" w:hAnsiTheme="majorHAnsi" w:cs="Calibri"/>
          <w:sz w:val="22"/>
          <w:szCs w:val="22"/>
        </w:rPr>
        <w:t xml:space="preserve"> T</w:t>
      </w:r>
      <w:r w:rsidRPr="00BE3C57">
        <w:rPr>
          <w:rFonts w:asciiTheme="majorHAnsi" w:hAnsiTheme="majorHAnsi" w:cs="Calibri"/>
          <w:sz w:val="22"/>
          <w:szCs w:val="22"/>
        </w:rPr>
        <w:t>hose businesses </w:t>
      </w:r>
      <w:r w:rsidRPr="00BE3C57">
        <w:rPr>
          <w:rFonts w:asciiTheme="majorHAnsi" w:hAnsiTheme="majorHAnsi" w:cs="Calibri"/>
          <w:i/>
          <w:iCs/>
          <w:sz w:val="22"/>
          <w:szCs w:val="22"/>
        </w:rPr>
        <w:t>should</w:t>
      </w:r>
      <w:r w:rsidRPr="00BE3C57">
        <w:rPr>
          <w:rFonts w:asciiTheme="majorHAnsi" w:hAnsiTheme="majorHAnsi" w:cs="Calibri"/>
          <w:sz w:val="22"/>
          <w:szCs w:val="22"/>
        </w:rPr>
        <w:t> be supporting an expansion of domains to serve global registrants and users</w:t>
      </w:r>
      <w:r>
        <w:rPr>
          <w:rFonts w:asciiTheme="majorHAnsi" w:hAnsiTheme="majorHAnsi" w:cs="Calibri"/>
          <w:sz w:val="22"/>
          <w:szCs w:val="22"/>
        </w:rPr>
        <w:t>.  But t</w:t>
      </w:r>
      <w:r w:rsidRPr="00BE3C57">
        <w:rPr>
          <w:rFonts w:asciiTheme="majorHAnsi" w:hAnsiTheme="majorHAnsi" w:cs="Calibri"/>
          <w:sz w:val="22"/>
          <w:szCs w:val="22"/>
        </w:rPr>
        <w:t xml:space="preserve">oday, many businesses are not supportive of the new gTLD program, or are calling for </w:t>
      </w:r>
      <w:r>
        <w:rPr>
          <w:rFonts w:asciiTheme="majorHAnsi" w:hAnsiTheme="majorHAnsi" w:cs="Calibri"/>
          <w:sz w:val="22"/>
          <w:szCs w:val="22"/>
        </w:rPr>
        <w:t xml:space="preserve">Guidebook </w:t>
      </w:r>
      <w:r w:rsidRPr="00BE3C57">
        <w:rPr>
          <w:rFonts w:asciiTheme="majorHAnsi" w:hAnsiTheme="majorHAnsi" w:cs="Calibri"/>
          <w:sz w:val="22"/>
          <w:szCs w:val="22"/>
        </w:rPr>
        <w:t xml:space="preserve">improvements not </w:t>
      </w:r>
      <w:r>
        <w:rPr>
          <w:rFonts w:asciiTheme="majorHAnsi" w:hAnsiTheme="majorHAnsi" w:cs="Calibri"/>
          <w:sz w:val="22"/>
          <w:szCs w:val="22"/>
        </w:rPr>
        <w:t>previously</w:t>
      </w:r>
      <w:r w:rsidRPr="00BE3C57">
        <w:rPr>
          <w:rFonts w:asciiTheme="majorHAnsi" w:hAnsiTheme="majorHAnsi" w:cs="Calibri"/>
          <w:sz w:val="22"/>
          <w:szCs w:val="22"/>
        </w:rPr>
        <w:t xml:space="preserve"> addressed. </w:t>
      </w:r>
      <w:r>
        <w:rPr>
          <w:rFonts w:asciiTheme="majorHAnsi" w:hAnsiTheme="majorHAnsi" w:cs="Calibri"/>
          <w:sz w:val="22"/>
          <w:szCs w:val="22"/>
        </w:rPr>
        <w:t xml:space="preserve"> And s</w:t>
      </w:r>
      <w:r w:rsidRPr="00BE3C57">
        <w:rPr>
          <w:rFonts w:asciiTheme="majorHAnsi" w:hAnsiTheme="majorHAnsi" w:cs="Calibri"/>
          <w:sz w:val="22"/>
          <w:szCs w:val="22"/>
        </w:rPr>
        <w:t>ome want to stop the new gTLD program altogether.</w:t>
      </w:r>
    </w:p>
    <w:p w:rsidR="00BE3C57" w:rsidRPr="00BE3C57" w:rsidRDefault="00BE3C57" w:rsidP="00BE3C57">
      <w:pPr>
        <w:widowControl w:val="0"/>
        <w:autoSpaceDE w:val="0"/>
        <w:autoSpaceDN w:val="0"/>
        <w:adjustRightInd w:val="0"/>
        <w:rPr>
          <w:rFonts w:asciiTheme="majorHAnsi" w:hAnsiTheme="majorHAnsi" w:cs="Calibri"/>
          <w:sz w:val="22"/>
          <w:szCs w:val="22"/>
        </w:rPr>
      </w:pPr>
      <w:r w:rsidRPr="00BE3C57">
        <w:rPr>
          <w:rFonts w:asciiTheme="majorHAnsi" w:hAnsiTheme="majorHAnsi" w:cs="Calibri"/>
          <w:sz w:val="22"/>
          <w:szCs w:val="22"/>
        </w:rPr>
        <w:t> </w:t>
      </w:r>
    </w:p>
    <w:p w:rsidR="00BE3C57" w:rsidRPr="00BE3C57" w:rsidRDefault="00BE3C57" w:rsidP="00BE3C57">
      <w:pPr>
        <w:widowControl w:val="0"/>
        <w:autoSpaceDE w:val="0"/>
        <w:autoSpaceDN w:val="0"/>
        <w:adjustRightInd w:val="0"/>
        <w:rPr>
          <w:rFonts w:asciiTheme="majorHAnsi" w:hAnsiTheme="majorHAnsi" w:cs="Calibri"/>
          <w:sz w:val="22"/>
          <w:szCs w:val="22"/>
        </w:rPr>
      </w:pPr>
      <w:r w:rsidRPr="00BE3C57">
        <w:rPr>
          <w:rFonts w:asciiTheme="majorHAnsi" w:hAnsiTheme="majorHAnsi" w:cs="Calibri"/>
          <w:sz w:val="22"/>
          <w:szCs w:val="22"/>
        </w:rPr>
        <w:t xml:space="preserve">The ICANN community developed a suite of rights protections mechanisms (RPMs) to minimize costs of defensive registrations and mitigate the risk of fraud and abuse in new </w:t>
      </w:r>
      <w:proofErr w:type="spellStart"/>
      <w:r w:rsidRPr="00BE3C57">
        <w:rPr>
          <w:rFonts w:asciiTheme="majorHAnsi" w:hAnsiTheme="majorHAnsi" w:cs="Calibri"/>
          <w:sz w:val="22"/>
          <w:szCs w:val="22"/>
        </w:rPr>
        <w:t>gTLDs</w:t>
      </w:r>
      <w:proofErr w:type="spellEnd"/>
      <w:r w:rsidRPr="00BE3C57">
        <w:rPr>
          <w:rFonts w:asciiTheme="majorHAnsi" w:hAnsiTheme="majorHAnsi" w:cs="Calibri"/>
          <w:sz w:val="22"/>
          <w:szCs w:val="22"/>
        </w:rPr>
        <w:t>.  </w:t>
      </w:r>
      <w:r>
        <w:rPr>
          <w:rFonts w:asciiTheme="majorHAnsi" w:hAnsiTheme="majorHAnsi" w:cs="Calibri"/>
          <w:sz w:val="22"/>
          <w:szCs w:val="22"/>
        </w:rPr>
        <w:t xml:space="preserve">But </w:t>
      </w:r>
      <w:r w:rsidRPr="00BE3C57">
        <w:rPr>
          <w:rFonts w:asciiTheme="majorHAnsi" w:hAnsiTheme="majorHAnsi" w:cs="Calibri"/>
          <w:sz w:val="22"/>
          <w:szCs w:val="22"/>
        </w:rPr>
        <w:t xml:space="preserve">most of these new RPMs are untested and must therefore be closely monitored and adjusted to </w:t>
      </w:r>
      <w:r>
        <w:rPr>
          <w:rFonts w:asciiTheme="majorHAnsi" w:hAnsiTheme="majorHAnsi" w:cs="Calibri"/>
          <w:sz w:val="22"/>
          <w:szCs w:val="22"/>
        </w:rPr>
        <w:t>achieve</w:t>
      </w:r>
      <w:r w:rsidRPr="00BE3C57">
        <w:rPr>
          <w:rFonts w:asciiTheme="majorHAnsi" w:hAnsiTheme="majorHAnsi" w:cs="Calibri"/>
          <w:sz w:val="22"/>
          <w:szCs w:val="22"/>
        </w:rPr>
        <w:t xml:space="preserve"> </w:t>
      </w:r>
      <w:proofErr w:type="gramStart"/>
      <w:r w:rsidRPr="00BE3C57">
        <w:rPr>
          <w:rFonts w:asciiTheme="majorHAnsi" w:hAnsiTheme="majorHAnsi" w:cs="Calibri"/>
          <w:sz w:val="22"/>
          <w:szCs w:val="22"/>
        </w:rPr>
        <w:t>their</w:t>
      </w:r>
      <w:proofErr w:type="gramEnd"/>
      <w:r w:rsidRPr="00BE3C57">
        <w:rPr>
          <w:rFonts w:asciiTheme="majorHAnsi" w:hAnsiTheme="majorHAnsi" w:cs="Calibri"/>
          <w:sz w:val="22"/>
          <w:szCs w:val="22"/>
        </w:rPr>
        <w:t xml:space="preserve"> </w:t>
      </w:r>
      <w:r>
        <w:rPr>
          <w:rFonts w:asciiTheme="majorHAnsi" w:hAnsiTheme="majorHAnsi" w:cs="Calibri"/>
          <w:sz w:val="22"/>
          <w:szCs w:val="22"/>
        </w:rPr>
        <w:t>intended effect</w:t>
      </w:r>
      <w:r w:rsidRPr="00BE3C57">
        <w:rPr>
          <w:rFonts w:asciiTheme="majorHAnsi" w:hAnsiTheme="majorHAnsi" w:cs="Calibri"/>
          <w:sz w:val="22"/>
          <w:szCs w:val="22"/>
        </w:rPr>
        <w:t>.</w:t>
      </w:r>
    </w:p>
    <w:p w:rsidR="00BE3C57" w:rsidRPr="00BE3C57" w:rsidRDefault="00BE3C57" w:rsidP="00BE3C57">
      <w:pPr>
        <w:widowControl w:val="0"/>
        <w:autoSpaceDE w:val="0"/>
        <w:autoSpaceDN w:val="0"/>
        <w:adjustRightInd w:val="0"/>
        <w:rPr>
          <w:rFonts w:asciiTheme="majorHAnsi" w:hAnsiTheme="majorHAnsi" w:cs="Calibri"/>
          <w:sz w:val="22"/>
          <w:szCs w:val="22"/>
        </w:rPr>
      </w:pPr>
      <w:r w:rsidRPr="00BE3C57">
        <w:rPr>
          <w:rFonts w:asciiTheme="majorHAnsi" w:hAnsiTheme="majorHAnsi" w:cs="Calibri"/>
          <w:sz w:val="22"/>
          <w:szCs w:val="22"/>
        </w:rPr>
        <w:t> </w:t>
      </w:r>
    </w:p>
    <w:p w:rsidR="00BE3C57" w:rsidRPr="00BE3C57" w:rsidRDefault="00BE3C57" w:rsidP="00BE3C57">
      <w:pPr>
        <w:widowControl w:val="0"/>
        <w:autoSpaceDE w:val="0"/>
        <w:autoSpaceDN w:val="0"/>
        <w:adjustRightInd w:val="0"/>
        <w:rPr>
          <w:rFonts w:asciiTheme="majorHAnsi" w:hAnsiTheme="majorHAnsi" w:cs="Calibri"/>
          <w:sz w:val="22"/>
          <w:szCs w:val="22"/>
        </w:rPr>
      </w:pPr>
      <w:r w:rsidRPr="00BE3C57">
        <w:rPr>
          <w:rFonts w:asciiTheme="majorHAnsi" w:hAnsiTheme="majorHAnsi" w:cs="Calibri"/>
          <w:sz w:val="22"/>
          <w:szCs w:val="22"/>
        </w:rPr>
        <w:t xml:space="preserve">The BC </w:t>
      </w:r>
      <w:r w:rsidR="00F0248D">
        <w:rPr>
          <w:rFonts w:asciiTheme="majorHAnsi" w:hAnsiTheme="majorHAnsi" w:cs="Calibri"/>
          <w:sz w:val="22"/>
          <w:szCs w:val="22"/>
        </w:rPr>
        <w:t>recommends that ICANN make</w:t>
      </w:r>
      <w:r w:rsidRPr="00BE3C57">
        <w:rPr>
          <w:rFonts w:asciiTheme="majorHAnsi" w:hAnsiTheme="majorHAnsi" w:cs="Calibri"/>
          <w:sz w:val="22"/>
          <w:szCs w:val="22"/>
        </w:rPr>
        <w:t xml:space="preserve"> the following </w:t>
      </w:r>
      <w:r w:rsidR="00F0248D">
        <w:rPr>
          <w:rFonts w:asciiTheme="majorHAnsi" w:hAnsiTheme="majorHAnsi" w:cs="Calibri"/>
          <w:sz w:val="22"/>
          <w:szCs w:val="22"/>
        </w:rPr>
        <w:t>adjustments to RPMs:</w:t>
      </w:r>
    </w:p>
    <w:p w:rsidR="00BE3C57" w:rsidRPr="00BE3C57" w:rsidRDefault="00BE3C57" w:rsidP="00BE3C57">
      <w:pPr>
        <w:widowControl w:val="0"/>
        <w:autoSpaceDE w:val="0"/>
        <w:autoSpaceDN w:val="0"/>
        <w:adjustRightInd w:val="0"/>
        <w:rPr>
          <w:rFonts w:asciiTheme="majorHAnsi" w:hAnsiTheme="majorHAnsi" w:cs="Calibri"/>
          <w:sz w:val="22"/>
          <w:szCs w:val="22"/>
        </w:rPr>
      </w:pPr>
      <w:r w:rsidRPr="00BE3C57">
        <w:rPr>
          <w:rFonts w:asciiTheme="majorHAnsi" w:hAnsiTheme="majorHAnsi" w:cs="Calibri"/>
          <w:sz w:val="22"/>
          <w:szCs w:val="22"/>
        </w:rPr>
        <w:t> </w:t>
      </w:r>
    </w:p>
    <w:p w:rsidR="00F0248D" w:rsidRDefault="00F0248D" w:rsidP="00F0248D">
      <w:pPr>
        <w:widowControl w:val="0"/>
        <w:autoSpaceDE w:val="0"/>
        <w:autoSpaceDN w:val="0"/>
        <w:adjustRightInd w:val="0"/>
        <w:ind w:left="720"/>
        <w:rPr>
          <w:rFonts w:asciiTheme="majorHAnsi" w:hAnsiTheme="majorHAnsi" w:cs="Calibri"/>
          <w:sz w:val="22"/>
          <w:szCs w:val="22"/>
        </w:rPr>
      </w:pPr>
      <w:r>
        <w:rPr>
          <w:rFonts w:asciiTheme="majorHAnsi" w:hAnsiTheme="majorHAnsi" w:cs="Calibri"/>
          <w:b/>
          <w:bCs/>
          <w:sz w:val="22"/>
          <w:szCs w:val="22"/>
        </w:rPr>
        <w:t xml:space="preserve">A.  </w:t>
      </w:r>
      <w:r w:rsidR="00BE3C57" w:rsidRPr="00BE3C57">
        <w:rPr>
          <w:rFonts w:asciiTheme="majorHAnsi" w:hAnsiTheme="majorHAnsi" w:cs="Calibri"/>
          <w:b/>
          <w:bCs/>
          <w:sz w:val="22"/>
          <w:szCs w:val="22"/>
        </w:rPr>
        <w:t>Protect consumers and registrants by requiring TM claims notices </w:t>
      </w:r>
      <w:r w:rsidR="00BE3C57" w:rsidRPr="00BE3C57">
        <w:rPr>
          <w:rFonts w:asciiTheme="majorHAnsi" w:hAnsiTheme="majorHAnsi" w:cs="Calibri"/>
          <w:b/>
          <w:bCs/>
          <w:i/>
          <w:iCs/>
          <w:sz w:val="22"/>
          <w:szCs w:val="22"/>
        </w:rPr>
        <w:t>beyond</w:t>
      </w:r>
      <w:r w:rsidR="00BE3C57" w:rsidRPr="00BE3C57">
        <w:rPr>
          <w:rFonts w:asciiTheme="majorHAnsi" w:hAnsiTheme="majorHAnsi" w:cs="Calibri"/>
          <w:b/>
          <w:bCs/>
          <w:sz w:val="22"/>
          <w:szCs w:val="22"/>
        </w:rPr>
        <w:t> the first 60 days of each gTLD debut</w:t>
      </w:r>
      <w:r w:rsidR="00BE3C57" w:rsidRPr="00BE3C57">
        <w:rPr>
          <w:rFonts w:asciiTheme="majorHAnsi" w:hAnsiTheme="majorHAnsi" w:cs="Calibri"/>
          <w:sz w:val="22"/>
          <w:szCs w:val="22"/>
        </w:rPr>
        <w:t>.  </w:t>
      </w:r>
    </w:p>
    <w:p w:rsidR="00F0248D" w:rsidRDefault="00F0248D" w:rsidP="00F0248D">
      <w:pPr>
        <w:widowControl w:val="0"/>
        <w:autoSpaceDE w:val="0"/>
        <w:autoSpaceDN w:val="0"/>
        <w:adjustRightInd w:val="0"/>
        <w:ind w:left="720"/>
        <w:rPr>
          <w:rFonts w:asciiTheme="majorHAnsi" w:hAnsiTheme="majorHAnsi" w:cs="Calibri"/>
          <w:sz w:val="22"/>
          <w:szCs w:val="22"/>
        </w:rPr>
      </w:pPr>
    </w:p>
    <w:p w:rsidR="00BE3C57" w:rsidRPr="00BE3C57" w:rsidRDefault="00BE3C57" w:rsidP="00F0248D">
      <w:pPr>
        <w:widowControl w:val="0"/>
        <w:autoSpaceDE w:val="0"/>
        <w:autoSpaceDN w:val="0"/>
        <w:adjustRightInd w:val="0"/>
        <w:ind w:left="720"/>
        <w:rPr>
          <w:rFonts w:asciiTheme="majorHAnsi" w:hAnsiTheme="majorHAnsi" w:cs="Calibri"/>
          <w:sz w:val="22"/>
          <w:szCs w:val="22"/>
        </w:rPr>
      </w:pPr>
      <w:r w:rsidRPr="00BE3C57">
        <w:rPr>
          <w:rFonts w:asciiTheme="majorHAnsi" w:hAnsiTheme="majorHAnsi" w:cs="Calibri"/>
          <w:sz w:val="22"/>
          <w:szCs w:val="22"/>
        </w:rPr>
        <w:t>In the present approach, trademark claims notices — based on names accepted in the Trademark Clearinghouse database – are only required for 60 days after the launch of each new gTLD.  </w:t>
      </w:r>
    </w:p>
    <w:p w:rsidR="00BE3C57" w:rsidRPr="00BE3C57" w:rsidRDefault="00BE3C57" w:rsidP="00F0248D">
      <w:pPr>
        <w:widowControl w:val="0"/>
        <w:autoSpaceDE w:val="0"/>
        <w:autoSpaceDN w:val="0"/>
        <w:adjustRightInd w:val="0"/>
        <w:ind w:left="720"/>
        <w:rPr>
          <w:rFonts w:asciiTheme="majorHAnsi" w:hAnsiTheme="majorHAnsi" w:cs="Calibri"/>
          <w:sz w:val="22"/>
          <w:szCs w:val="22"/>
        </w:rPr>
      </w:pPr>
      <w:r w:rsidRPr="00BE3C57">
        <w:rPr>
          <w:rFonts w:asciiTheme="majorHAnsi" w:hAnsiTheme="majorHAnsi" w:cs="Calibri"/>
          <w:sz w:val="22"/>
          <w:szCs w:val="22"/>
        </w:rPr>
        <w:t> </w:t>
      </w:r>
    </w:p>
    <w:p w:rsidR="00BE3C57" w:rsidRPr="00BE3C57" w:rsidRDefault="00BE3C57" w:rsidP="00F0248D">
      <w:pPr>
        <w:widowControl w:val="0"/>
        <w:autoSpaceDE w:val="0"/>
        <w:autoSpaceDN w:val="0"/>
        <w:adjustRightInd w:val="0"/>
        <w:ind w:left="720"/>
        <w:rPr>
          <w:rFonts w:asciiTheme="majorHAnsi" w:hAnsiTheme="majorHAnsi" w:cs="Calibri"/>
          <w:sz w:val="22"/>
          <w:szCs w:val="22"/>
        </w:rPr>
      </w:pPr>
      <w:r w:rsidRPr="00BE3C57">
        <w:rPr>
          <w:rFonts w:asciiTheme="majorHAnsi" w:hAnsiTheme="majorHAnsi" w:cs="Calibri"/>
          <w:sz w:val="22"/>
          <w:szCs w:val="22"/>
        </w:rPr>
        <w:t>If TM notices are effective at reducing abusive registrations, it makes no sense to stop giving these notices once a gTLD is 60 days old.  If TM claims are working as expected, ICANN should require them to continue indefinitely.  Moreover, ICANN should embrace its responsibility to provide access to a centralized TM clearinghouse database at minimal cost to registrars and registries.</w:t>
      </w:r>
    </w:p>
    <w:p w:rsidR="00BE3C57" w:rsidRPr="00BE3C57" w:rsidRDefault="00BE3C57" w:rsidP="00F0248D">
      <w:pPr>
        <w:widowControl w:val="0"/>
        <w:autoSpaceDE w:val="0"/>
        <w:autoSpaceDN w:val="0"/>
        <w:adjustRightInd w:val="0"/>
        <w:ind w:left="1680"/>
        <w:rPr>
          <w:rFonts w:asciiTheme="majorHAnsi" w:hAnsiTheme="majorHAnsi" w:cs="Calibri"/>
          <w:sz w:val="22"/>
          <w:szCs w:val="22"/>
        </w:rPr>
      </w:pPr>
      <w:r w:rsidRPr="00BE3C57">
        <w:rPr>
          <w:rFonts w:asciiTheme="majorHAnsi" w:hAnsiTheme="majorHAnsi" w:cs="Calibri"/>
          <w:sz w:val="22"/>
          <w:szCs w:val="22"/>
        </w:rPr>
        <w:t>  </w:t>
      </w:r>
    </w:p>
    <w:p w:rsidR="00BE3C57" w:rsidRPr="00BE3C57" w:rsidRDefault="00BE3C57" w:rsidP="00F0248D">
      <w:pPr>
        <w:widowControl w:val="0"/>
        <w:autoSpaceDE w:val="0"/>
        <w:autoSpaceDN w:val="0"/>
        <w:adjustRightInd w:val="0"/>
        <w:ind w:left="720"/>
        <w:rPr>
          <w:rFonts w:asciiTheme="majorHAnsi" w:hAnsiTheme="majorHAnsi" w:cs="Calibri"/>
          <w:sz w:val="22"/>
          <w:szCs w:val="22"/>
        </w:rPr>
      </w:pPr>
      <w:r w:rsidRPr="00BE3C57">
        <w:rPr>
          <w:rFonts w:asciiTheme="majorHAnsi" w:hAnsiTheme="majorHAnsi" w:cs="Calibri"/>
          <w:sz w:val="22"/>
          <w:szCs w:val="22"/>
        </w:rPr>
        <w:t xml:space="preserve">If TM claims notices are not effective in preventing cybersquatting and fraudulent registrations in new </w:t>
      </w:r>
      <w:proofErr w:type="spellStart"/>
      <w:r w:rsidRPr="00BE3C57">
        <w:rPr>
          <w:rFonts w:asciiTheme="majorHAnsi" w:hAnsiTheme="majorHAnsi" w:cs="Calibri"/>
          <w:sz w:val="22"/>
          <w:szCs w:val="22"/>
        </w:rPr>
        <w:t>gTLDs</w:t>
      </w:r>
      <w:proofErr w:type="spellEnd"/>
      <w:r w:rsidRPr="00BE3C57">
        <w:rPr>
          <w:rFonts w:asciiTheme="majorHAnsi" w:hAnsiTheme="majorHAnsi" w:cs="Calibri"/>
          <w:sz w:val="22"/>
          <w:szCs w:val="22"/>
        </w:rPr>
        <w:t>, ICANN should be ready to implement additional RPMs based on the TM Clearinghouse database.</w:t>
      </w:r>
    </w:p>
    <w:p w:rsidR="00BE3C57" w:rsidRPr="00BE3C57" w:rsidRDefault="00BE3C57" w:rsidP="00BE3C57">
      <w:pPr>
        <w:widowControl w:val="0"/>
        <w:autoSpaceDE w:val="0"/>
        <w:autoSpaceDN w:val="0"/>
        <w:adjustRightInd w:val="0"/>
        <w:ind w:left="960"/>
        <w:rPr>
          <w:rFonts w:asciiTheme="majorHAnsi" w:hAnsiTheme="majorHAnsi" w:cs="Calibri"/>
          <w:sz w:val="22"/>
          <w:szCs w:val="22"/>
        </w:rPr>
      </w:pPr>
      <w:r w:rsidRPr="00BE3C57">
        <w:rPr>
          <w:rFonts w:asciiTheme="majorHAnsi" w:hAnsiTheme="majorHAnsi" w:cs="Calibri"/>
          <w:b/>
          <w:bCs/>
          <w:sz w:val="22"/>
          <w:szCs w:val="22"/>
        </w:rPr>
        <w:t> </w:t>
      </w:r>
    </w:p>
    <w:p w:rsidR="00BE3C57" w:rsidRPr="00F0248D" w:rsidRDefault="00F0248D" w:rsidP="00F0248D">
      <w:pPr>
        <w:widowControl w:val="0"/>
        <w:autoSpaceDE w:val="0"/>
        <w:autoSpaceDN w:val="0"/>
        <w:adjustRightInd w:val="0"/>
        <w:ind w:left="720"/>
        <w:rPr>
          <w:rFonts w:asciiTheme="majorHAnsi" w:hAnsiTheme="majorHAnsi" w:cs="Calibri"/>
          <w:sz w:val="22"/>
          <w:szCs w:val="22"/>
        </w:rPr>
      </w:pPr>
      <w:r>
        <w:rPr>
          <w:rFonts w:asciiTheme="majorHAnsi" w:hAnsiTheme="majorHAnsi" w:cs="Calibri"/>
          <w:b/>
          <w:bCs/>
          <w:sz w:val="22"/>
          <w:szCs w:val="22"/>
        </w:rPr>
        <w:t xml:space="preserve">B.   </w:t>
      </w:r>
      <w:r w:rsidR="007E6357">
        <w:rPr>
          <w:rFonts w:asciiTheme="majorHAnsi" w:hAnsiTheme="majorHAnsi" w:cs="Calibri"/>
          <w:b/>
          <w:bCs/>
          <w:sz w:val="22"/>
          <w:szCs w:val="22"/>
        </w:rPr>
        <w:t>Extend Sunrise P</w:t>
      </w:r>
      <w:r w:rsidR="00BE3C57" w:rsidRPr="00F0248D">
        <w:rPr>
          <w:rFonts w:asciiTheme="majorHAnsi" w:hAnsiTheme="majorHAnsi" w:cs="Calibri"/>
          <w:b/>
          <w:bCs/>
          <w:sz w:val="22"/>
          <w:szCs w:val="22"/>
        </w:rPr>
        <w:t>eriods to a minimum of 60 days</w:t>
      </w:r>
      <w:r>
        <w:rPr>
          <w:rFonts w:asciiTheme="majorHAnsi" w:hAnsiTheme="majorHAnsi" w:cs="Calibri"/>
          <w:b/>
          <w:bCs/>
          <w:sz w:val="22"/>
          <w:szCs w:val="22"/>
        </w:rPr>
        <w:t>.</w:t>
      </w:r>
    </w:p>
    <w:p w:rsidR="00F0248D" w:rsidRDefault="00F0248D" w:rsidP="00F0248D">
      <w:pPr>
        <w:widowControl w:val="0"/>
        <w:autoSpaceDE w:val="0"/>
        <w:autoSpaceDN w:val="0"/>
        <w:adjustRightInd w:val="0"/>
        <w:ind w:left="720"/>
        <w:rPr>
          <w:rFonts w:asciiTheme="majorHAnsi" w:hAnsiTheme="majorHAnsi" w:cs="Calibri"/>
          <w:sz w:val="22"/>
          <w:szCs w:val="22"/>
        </w:rPr>
      </w:pPr>
    </w:p>
    <w:p w:rsidR="00BE3C57" w:rsidRPr="00BE3C57" w:rsidRDefault="00BE3C57" w:rsidP="00F0248D">
      <w:pPr>
        <w:widowControl w:val="0"/>
        <w:autoSpaceDE w:val="0"/>
        <w:autoSpaceDN w:val="0"/>
        <w:adjustRightInd w:val="0"/>
        <w:ind w:left="720"/>
        <w:rPr>
          <w:rFonts w:asciiTheme="majorHAnsi" w:hAnsiTheme="majorHAnsi" w:cs="Calibri"/>
          <w:sz w:val="22"/>
          <w:szCs w:val="22"/>
        </w:rPr>
      </w:pPr>
      <w:r w:rsidRPr="00BE3C57">
        <w:rPr>
          <w:rFonts w:asciiTheme="majorHAnsi" w:hAnsiTheme="majorHAnsi" w:cs="Calibri"/>
          <w:sz w:val="22"/>
          <w:szCs w:val="22"/>
        </w:rPr>
        <w:t xml:space="preserve">Even if the Sunrise Registration Process is highly effective, it may not be possible for TM owners to use the process effectively if dozens of new </w:t>
      </w:r>
      <w:proofErr w:type="spellStart"/>
      <w:r w:rsidRPr="00BE3C57">
        <w:rPr>
          <w:rFonts w:asciiTheme="majorHAnsi" w:hAnsiTheme="majorHAnsi" w:cs="Calibri"/>
          <w:sz w:val="22"/>
          <w:szCs w:val="22"/>
        </w:rPr>
        <w:t>gTLDs</w:t>
      </w:r>
      <w:proofErr w:type="spellEnd"/>
      <w:r w:rsidRPr="00BE3C57">
        <w:rPr>
          <w:rFonts w:asciiTheme="majorHAnsi" w:hAnsiTheme="majorHAnsi" w:cs="Calibri"/>
          <w:sz w:val="22"/>
          <w:szCs w:val="22"/>
        </w:rPr>
        <w:t xml:space="preserve"> are conducting their Sunrise simultaneously for just the required minimum of 30 days.   ICANN should extend the length of Sunrise services to a standard period of 60 days required by all new </w:t>
      </w:r>
      <w:proofErr w:type="spellStart"/>
      <w:r w:rsidRPr="00BE3C57">
        <w:rPr>
          <w:rFonts w:asciiTheme="majorHAnsi" w:hAnsiTheme="majorHAnsi" w:cs="Calibri"/>
          <w:sz w:val="22"/>
          <w:szCs w:val="22"/>
        </w:rPr>
        <w:t>gTLDs</w:t>
      </w:r>
      <w:proofErr w:type="spellEnd"/>
      <w:r w:rsidRPr="00BE3C57">
        <w:rPr>
          <w:rFonts w:asciiTheme="majorHAnsi" w:hAnsiTheme="majorHAnsi" w:cs="Calibri"/>
          <w:sz w:val="22"/>
          <w:szCs w:val="22"/>
        </w:rPr>
        <w:t xml:space="preserve">. A standardized approach in process will minimize confusion for those who seek to use </w:t>
      </w:r>
      <w:r w:rsidRPr="00BE3C57">
        <w:rPr>
          <w:rFonts w:asciiTheme="majorHAnsi" w:hAnsiTheme="majorHAnsi" w:cs="Calibri"/>
          <w:sz w:val="22"/>
          <w:szCs w:val="22"/>
        </w:rPr>
        <w:lastRenderedPageBreak/>
        <w:t>such services.  </w:t>
      </w:r>
    </w:p>
    <w:p w:rsidR="00BE3C57" w:rsidRPr="00BE3C57" w:rsidRDefault="00BE3C57" w:rsidP="00BE3C57">
      <w:pPr>
        <w:widowControl w:val="0"/>
        <w:autoSpaceDE w:val="0"/>
        <w:autoSpaceDN w:val="0"/>
        <w:adjustRightInd w:val="0"/>
        <w:ind w:left="960"/>
        <w:rPr>
          <w:rFonts w:asciiTheme="majorHAnsi" w:hAnsiTheme="majorHAnsi" w:cs="Calibri"/>
          <w:sz w:val="22"/>
          <w:szCs w:val="22"/>
        </w:rPr>
      </w:pPr>
      <w:r w:rsidRPr="00BE3C57">
        <w:rPr>
          <w:rFonts w:asciiTheme="majorHAnsi" w:hAnsiTheme="majorHAnsi" w:cs="Calibri"/>
          <w:sz w:val="22"/>
          <w:szCs w:val="22"/>
        </w:rPr>
        <w:t> </w:t>
      </w:r>
    </w:p>
    <w:p w:rsidR="00F0248D" w:rsidRDefault="00F0248D" w:rsidP="007E6357">
      <w:pPr>
        <w:widowControl w:val="0"/>
        <w:autoSpaceDE w:val="0"/>
        <w:autoSpaceDN w:val="0"/>
        <w:adjustRightInd w:val="0"/>
        <w:ind w:left="720"/>
        <w:rPr>
          <w:rFonts w:asciiTheme="majorHAnsi" w:hAnsiTheme="majorHAnsi" w:cs="Calibri"/>
          <w:b/>
          <w:bCs/>
          <w:sz w:val="22"/>
          <w:szCs w:val="22"/>
        </w:rPr>
      </w:pPr>
      <w:r>
        <w:rPr>
          <w:rFonts w:asciiTheme="majorHAnsi" w:hAnsiTheme="majorHAnsi" w:cs="Calibri"/>
          <w:b/>
          <w:bCs/>
          <w:sz w:val="22"/>
          <w:szCs w:val="22"/>
        </w:rPr>
        <w:t xml:space="preserve">C.   </w:t>
      </w:r>
      <w:r w:rsidR="00BE3C57" w:rsidRPr="00BE3C57">
        <w:rPr>
          <w:rFonts w:asciiTheme="majorHAnsi" w:hAnsiTheme="majorHAnsi" w:cs="Calibri"/>
          <w:b/>
          <w:bCs/>
          <w:sz w:val="22"/>
          <w:szCs w:val="22"/>
        </w:rPr>
        <w:t>The Uniform Rapid</w:t>
      </w:r>
      <w:r>
        <w:rPr>
          <w:rFonts w:asciiTheme="majorHAnsi" w:hAnsiTheme="majorHAnsi" w:cs="Calibri"/>
          <w:b/>
          <w:bCs/>
          <w:sz w:val="22"/>
          <w:szCs w:val="22"/>
        </w:rPr>
        <w:t xml:space="preserve"> Suspension (URS) process </w:t>
      </w:r>
      <w:r w:rsidR="00BE3C57" w:rsidRPr="00BE3C57">
        <w:rPr>
          <w:rFonts w:asciiTheme="majorHAnsi" w:hAnsiTheme="majorHAnsi" w:cs="Calibri"/>
          <w:b/>
          <w:bCs/>
          <w:sz w:val="22"/>
          <w:szCs w:val="22"/>
        </w:rPr>
        <w:t>should be centralized under ICANN supervision.  </w:t>
      </w:r>
    </w:p>
    <w:p w:rsidR="00F0248D" w:rsidRDefault="00F0248D" w:rsidP="007E6357">
      <w:pPr>
        <w:widowControl w:val="0"/>
        <w:autoSpaceDE w:val="0"/>
        <w:autoSpaceDN w:val="0"/>
        <w:adjustRightInd w:val="0"/>
        <w:ind w:left="720"/>
        <w:rPr>
          <w:rFonts w:asciiTheme="majorHAnsi" w:hAnsiTheme="majorHAnsi" w:cs="Calibri"/>
          <w:b/>
          <w:bCs/>
          <w:sz w:val="22"/>
          <w:szCs w:val="22"/>
        </w:rPr>
      </w:pPr>
    </w:p>
    <w:p w:rsidR="00BE3C57" w:rsidRPr="00BE3C57" w:rsidRDefault="00BE3C57" w:rsidP="007E6357">
      <w:pPr>
        <w:widowControl w:val="0"/>
        <w:autoSpaceDE w:val="0"/>
        <w:autoSpaceDN w:val="0"/>
        <w:adjustRightInd w:val="0"/>
        <w:ind w:left="720"/>
        <w:rPr>
          <w:rFonts w:asciiTheme="majorHAnsi" w:hAnsiTheme="majorHAnsi" w:cs="Calibri"/>
          <w:sz w:val="22"/>
          <w:szCs w:val="22"/>
        </w:rPr>
      </w:pPr>
      <w:r w:rsidRPr="00BE3C57">
        <w:rPr>
          <w:rFonts w:asciiTheme="majorHAnsi" w:hAnsiTheme="majorHAnsi" w:cs="Calibri"/>
          <w:sz w:val="22"/>
          <w:szCs w:val="22"/>
        </w:rPr>
        <w:t xml:space="preserve">For the URS to have its intended effect, ICANN should initiate URS with a single, proven provider such as WIPO, at least for an initial </w:t>
      </w:r>
      <w:proofErr w:type="gramStart"/>
      <w:r w:rsidRPr="00BE3C57">
        <w:rPr>
          <w:rFonts w:asciiTheme="majorHAnsi" w:hAnsiTheme="majorHAnsi" w:cs="Calibri"/>
          <w:sz w:val="22"/>
          <w:szCs w:val="22"/>
        </w:rPr>
        <w:t>two year</w:t>
      </w:r>
      <w:proofErr w:type="gramEnd"/>
      <w:r w:rsidRPr="00BE3C57">
        <w:rPr>
          <w:rFonts w:asciiTheme="majorHAnsi" w:hAnsiTheme="majorHAnsi" w:cs="Calibri"/>
          <w:sz w:val="22"/>
          <w:szCs w:val="22"/>
        </w:rPr>
        <w:t xml:space="preserve"> period. Other vendors could later be approved to provide URS services, but only after ICANN has compiled a record of experience, effectiveness, and reasonable costs.</w:t>
      </w:r>
    </w:p>
    <w:p w:rsidR="00F0248D" w:rsidRDefault="00F0248D" w:rsidP="007E6357">
      <w:pPr>
        <w:widowControl w:val="0"/>
        <w:autoSpaceDE w:val="0"/>
        <w:autoSpaceDN w:val="0"/>
        <w:adjustRightInd w:val="0"/>
        <w:ind w:left="720"/>
        <w:rPr>
          <w:rFonts w:asciiTheme="majorHAnsi" w:hAnsiTheme="majorHAnsi" w:cs="Calibri"/>
          <w:sz w:val="22"/>
          <w:szCs w:val="22"/>
        </w:rPr>
      </w:pPr>
    </w:p>
    <w:p w:rsidR="00BE3C57" w:rsidRDefault="00BE3C57" w:rsidP="007E6357">
      <w:pPr>
        <w:widowControl w:val="0"/>
        <w:autoSpaceDE w:val="0"/>
        <w:autoSpaceDN w:val="0"/>
        <w:adjustRightInd w:val="0"/>
        <w:ind w:left="720"/>
        <w:rPr>
          <w:rFonts w:asciiTheme="majorHAnsi" w:hAnsiTheme="majorHAnsi" w:cs="Calibri"/>
          <w:sz w:val="22"/>
          <w:szCs w:val="22"/>
        </w:rPr>
      </w:pPr>
      <w:r w:rsidRPr="00BE3C57">
        <w:rPr>
          <w:rFonts w:asciiTheme="majorHAnsi" w:hAnsiTheme="majorHAnsi" w:cs="Calibri"/>
          <w:sz w:val="22"/>
          <w:szCs w:val="22"/>
        </w:rPr>
        <w:t xml:space="preserve">Moreover, the disposition of URS cases must be monitored for effectiveness.   If it turns out that most domains subject to a URS </w:t>
      </w:r>
      <w:proofErr w:type="gramStart"/>
      <w:r w:rsidRPr="00BE3C57">
        <w:rPr>
          <w:rFonts w:asciiTheme="majorHAnsi" w:hAnsiTheme="majorHAnsi" w:cs="Calibri"/>
          <w:sz w:val="22"/>
          <w:szCs w:val="22"/>
        </w:rPr>
        <w:t>take-down</w:t>
      </w:r>
      <w:proofErr w:type="gramEnd"/>
      <w:r w:rsidRPr="00BE3C57">
        <w:rPr>
          <w:rFonts w:asciiTheme="majorHAnsi" w:hAnsiTheme="majorHAnsi" w:cs="Calibri"/>
          <w:sz w:val="22"/>
          <w:szCs w:val="22"/>
        </w:rPr>
        <w:t xml:space="preserve"> are quickly re-registered by others, the URS disposition should be adjusted to allow a transfer</w:t>
      </w:r>
      <w:r w:rsidR="00F0248D">
        <w:rPr>
          <w:rFonts w:asciiTheme="majorHAnsi" w:hAnsiTheme="majorHAnsi" w:cs="Calibri"/>
          <w:sz w:val="22"/>
          <w:szCs w:val="22"/>
        </w:rPr>
        <w:t xml:space="preserve"> of the domain to the TM holder, for an additional fee.</w:t>
      </w:r>
    </w:p>
    <w:p w:rsidR="00BE3C57" w:rsidRPr="00BE3C57" w:rsidRDefault="00BE3C57" w:rsidP="00BE3C57">
      <w:pPr>
        <w:widowControl w:val="0"/>
        <w:autoSpaceDE w:val="0"/>
        <w:autoSpaceDN w:val="0"/>
        <w:adjustRightInd w:val="0"/>
        <w:rPr>
          <w:rFonts w:asciiTheme="majorHAnsi" w:hAnsiTheme="majorHAnsi" w:cs="Calibri"/>
          <w:sz w:val="22"/>
          <w:szCs w:val="22"/>
        </w:rPr>
      </w:pPr>
    </w:p>
    <w:p w:rsidR="00BE3C57" w:rsidRPr="00BE3C57" w:rsidRDefault="00BE3C57" w:rsidP="00BE3C57">
      <w:pPr>
        <w:widowControl w:val="0"/>
        <w:autoSpaceDE w:val="0"/>
        <w:autoSpaceDN w:val="0"/>
        <w:adjustRightInd w:val="0"/>
        <w:ind w:left="480" w:hanging="480"/>
        <w:rPr>
          <w:rFonts w:asciiTheme="majorHAnsi" w:hAnsiTheme="majorHAnsi" w:cs="Calibri"/>
          <w:sz w:val="22"/>
          <w:szCs w:val="22"/>
        </w:rPr>
      </w:pPr>
      <w:proofErr w:type="gramStart"/>
      <w:r w:rsidRPr="00BE3C57">
        <w:rPr>
          <w:rFonts w:asciiTheme="majorHAnsi" w:hAnsiTheme="majorHAnsi" w:cs="Calibri"/>
          <w:sz w:val="22"/>
          <w:szCs w:val="22"/>
        </w:rPr>
        <w:t>4)</w:t>
      </w:r>
      <w:r w:rsidRPr="00BE3C57">
        <w:rPr>
          <w:rFonts w:asciiTheme="majorHAnsi" w:hAnsiTheme="majorHAnsi" w:cs="Times New Roman"/>
          <w:sz w:val="22"/>
          <w:szCs w:val="22"/>
        </w:rPr>
        <w:t>     </w:t>
      </w:r>
      <w:r w:rsidRPr="00BE3C57">
        <w:rPr>
          <w:rFonts w:asciiTheme="majorHAnsi" w:hAnsiTheme="majorHAnsi" w:cs="Calibri"/>
          <w:b/>
          <w:bCs/>
          <w:sz w:val="22"/>
          <w:szCs w:val="22"/>
        </w:rPr>
        <w:t>Amend</w:t>
      </w:r>
      <w:proofErr w:type="gramEnd"/>
      <w:r w:rsidRPr="00BE3C57">
        <w:rPr>
          <w:rFonts w:asciiTheme="majorHAnsi" w:hAnsiTheme="majorHAnsi" w:cs="Calibri"/>
          <w:b/>
          <w:bCs/>
          <w:sz w:val="22"/>
          <w:szCs w:val="22"/>
        </w:rPr>
        <w:t xml:space="preserve"> the Registrar Accreditation Agreement for registrars distributing names in new </w:t>
      </w:r>
      <w:proofErr w:type="spellStart"/>
      <w:r w:rsidRPr="00BE3C57">
        <w:rPr>
          <w:rFonts w:asciiTheme="majorHAnsi" w:hAnsiTheme="majorHAnsi" w:cs="Calibri"/>
          <w:b/>
          <w:bCs/>
          <w:sz w:val="22"/>
          <w:szCs w:val="22"/>
        </w:rPr>
        <w:t>gTLDS</w:t>
      </w:r>
      <w:proofErr w:type="spellEnd"/>
      <w:r w:rsidRPr="00BE3C57">
        <w:rPr>
          <w:rFonts w:asciiTheme="majorHAnsi" w:hAnsiTheme="majorHAnsi" w:cs="Calibri"/>
          <w:sz w:val="22"/>
          <w:szCs w:val="22"/>
        </w:rPr>
        <w:t>.</w:t>
      </w:r>
    </w:p>
    <w:p w:rsidR="00F0248D" w:rsidRDefault="00F0248D" w:rsidP="00BE3C57">
      <w:pPr>
        <w:widowControl w:val="0"/>
        <w:autoSpaceDE w:val="0"/>
        <w:autoSpaceDN w:val="0"/>
        <w:adjustRightInd w:val="0"/>
        <w:ind w:left="480"/>
        <w:rPr>
          <w:rFonts w:asciiTheme="majorHAnsi" w:hAnsiTheme="majorHAnsi" w:cs="Calibri"/>
          <w:b/>
          <w:bCs/>
          <w:sz w:val="22"/>
          <w:szCs w:val="22"/>
        </w:rPr>
      </w:pPr>
    </w:p>
    <w:p w:rsidR="00BE3C57" w:rsidRPr="00BE3C57" w:rsidRDefault="00BE3C57" w:rsidP="00F0248D">
      <w:pPr>
        <w:widowControl w:val="0"/>
        <w:autoSpaceDE w:val="0"/>
        <w:autoSpaceDN w:val="0"/>
        <w:adjustRightInd w:val="0"/>
        <w:rPr>
          <w:rFonts w:asciiTheme="majorHAnsi" w:hAnsiTheme="majorHAnsi" w:cs="Calibri"/>
          <w:sz w:val="22"/>
          <w:szCs w:val="22"/>
        </w:rPr>
      </w:pPr>
      <w:r w:rsidRPr="00BE3C57">
        <w:rPr>
          <w:rFonts w:asciiTheme="majorHAnsi" w:hAnsiTheme="majorHAnsi" w:cs="Calibri"/>
          <w:b/>
          <w:bCs/>
          <w:sz w:val="22"/>
          <w:szCs w:val="22"/>
        </w:rPr>
        <w:t>T</w:t>
      </w:r>
      <w:r w:rsidRPr="00BE3C57">
        <w:rPr>
          <w:rFonts w:asciiTheme="majorHAnsi" w:hAnsiTheme="majorHAnsi" w:cs="Calibri"/>
          <w:sz w:val="22"/>
          <w:szCs w:val="22"/>
        </w:rPr>
        <w:t>he new gTLD prog</w:t>
      </w:r>
      <w:r w:rsidR="00F0248D">
        <w:rPr>
          <w:rFonts w:asciiTheme="majorHAnsi" w:hAnsiTheme="majorHAnsi" w:cs="Calibri"/>
          <w:sz w:val="22"/>
          <w:szCs w:val="22"/>
        </w:rPr>
        <w:t>ram offers a unique opportunity</w:t>
      </w:r>
      <w:r w:rsidRPr="00BE3C57">
        <w:rPr>
          <w:rFonts w:asciiTheme="majorHAnsi" w:hAnsiTheme="majorHAnsi" w:cs="Calibri"/>
          <w:sz w:val="22"/>
          <w:szCs w:val="22"/>
        </w:rPr>
        <w:t> to strengthen ICANN's contractual agreements with registrars who will sell and manage names in new TLDs.  When millions of new registrants enter the market, it is the registrars — not registries — they will be dealing with. New TLDs are just as important for registrars as for registries, especially now that cross-ownership and vertical integration are permitted.  </w:t>
      </w:r>
    </w:p>
    <w:p w:rsidR="00BE3C57" w:rsidRPr="00BE3C57" w:rsidRDefault="00BE3C57" w:rsidP="00BE3C57">
      <w:pPr>
        <w:widowControl w:val="0"/>
        <w:autoSpaceDE w:val="0"/>
        <w:autoSpaceDN w:val="0"/>
        <w:adjustRightInd w:val="0"/>
        <w:rPr>
          <w:rFonts w:asciiTheme="majorHAnsi" w:hAnsiTheme="majorHAnsi" w:cs="Calibri"/>
          <w:sz w:val="22"/>
          <w:szCs w:val="22"/>
        </w:rPr>
      </w:pPr>
      <w:r w:rsidRPr="00BE3C57">
        <w:rPr>
          <w:rFonts w:asciiTheme="majorHAnsi" w:hAnsiTheme="majorHAnsi" w:cs="Calibri"/>
          <w:sz w:val="22"/>
          <w:szCs w:val="22"/>
        </w:rPr>
        <w:t> </w:t>
      </w:r>
    </w:p>
    <w:p w:rsidR="00BE3C57" w:rsidRPr="00BE3C57" w:rsidRDefault="00BE3C57" w:rsidP="00BE3C57">
      <w:pPr>
        <w:widowControl w:val="0"/>
        <w:autoSpaceDE w:val="0"/>
        <w:autoSpaceDN w:val="0"/>
        <w:adjustRightInd w:val="0"/>
        <w:rPr>
          <w:rFonts w:asciiTheme="majorHAnsi" w:hAnsiTheme="majorHAnsi" w:cs="Calibri"/>
          <w:sz w:val="22"/>
          <w:szCs w:val="22"/>
        </w:rPr>
      </w:pPr>
      <w:r w:rsidRPr="00BE3C57">
        <w:rPr>
          <w:rFonts w:asciiTheme="majorHAnsi" w:hAnsiTheme="majorHAnsi" w:cs="Calibri"/>
          <w:sz w:val="22"/>
          <w:szCs w:val="22"/>
        </w:rPr>
        <w:t>Citing urgency to address law enforcement issues, ICANN’s Board adopted a resolution in the ICANN meeting in Dakar, in October 2011, directing RAA negotiations to commence immediately.   While ICANN has a prolonged process for amending </w:t>
      </w:r>
      <w:r w:rsidRPr="00BE3C57">
        <w:rPr>
          <w:rFonts w:asciiTheme="majorHAnsi" w:hAnsiTheme="majorHAnsi" w:cs="Calibri"/>
          <w:i/>
          <w:iCs/>
          <w:sz w:val="22"/>
          <w:szCs w:val="22"/>
        </w:rPr>
        <w:t>existing</w:t>
      </w:r>
      <w:r w:rsidRPr="00BE3C57">
        <w:rPr>
          <w:rFonts w:asciiTheme="majorHAnsi" w:hAnsiTheme="majorHAnsi" w:cs="Calibri"/>
          <w:sz w:val="22"/>
          <w:szCs w:val="22"/>
        </w:rPr>
        <w:t> contracts like the RAA, these negotiations can quickly generate a </w:t>
      </w:r>
      <w:r w:rsidRPr="00BE3C57">
        <w:rPr>
          <w:rFonts w:asciiTheme="majorHAnsi" w:hAnsiTheme="majorHAnsi" w:cs="Calibri"/>
          <w:i/>
          <w:iCs/>
          <w:sz w:val="22"/>
          <w:szCs w:val="22"/>
        </w:rPr>
        <w:t>new</w:t>
      </w:r>
      <w:r w:rsidRPr="00BE3C57">
        <w:rPr>
          <w:rFonts w:asciiTheme="majorHAnsi" w:hAnsiTheme="majorHAnsi" w:cs="Calibri"/>
          <w:sz w:val="22"/>
          <w:szCs w:val="22"/>
        </w:rPr>
        <w:t xml:space="preserve"> RAA covering new </w:t>
      </w:r>
      <w:proofErr w:type="spellStart"/>
      <w:r w:rsidRPr="00BE3C57">
        <w:rPr>
          <w:rFonts w:asciiTheme="majorHAnsi" w:hAnsiTheme="majorHAnsi" w:cs="Calibri"/>
          <w:sz w:val="22"/>
          <w:szCs w:val="22"/>
        </w:rPr>
        <w:t>gTLDs</w:t>
      </w:r>
      <w:proofErr w:type="spellEnd"/>
      <w:r w:rsidRPr="00BE3C57">
        <w:rPr>
          <w:rFonts w:asciiTheme="majorHAnsi" w:hAnsiTheme="majorHAnsi" w:cs="Calibri"/>
          <w:sz w:val="22"/>
          <w:szCs w:val="22"/>
        </w:rPr>
        <w:t>.</w:t>
      </w:r>
    </w:p>
    <w:p w:rsidR="00BE3C57" w:rsidRPr="00BE3C57" w:rsidRDefault="00BE3C57" w:rsidP="00BE3C57">
      <w:pPr>
        <w:widowControl w:val="0"/>
        <w:autoSpaceDE w:val="0"/>
        <w:autoSpaceDN w:val="0"/>
        <w:adjustRightInd w:val="0"/>
        <w:rPr>
          <w:rFonts w:asciiTheme="majorHAnsi" w:hAnsiTheme="majorHAnsi" w:cs="Calibri"/>
          <w:sz w:val="22"/>
          <w:szCs w:val="22"/>
        </w:rPr>
      </w:pPr>
      <w:r w:rsidRPr="00BE3C57">
        <w:rPr>
          <w:rFonts w:asciiTheme="majorHAnsi" w:hAnsiTheme="majorHAnsi" w:cs="Calibri"/>
          <w:sz w:val="22"/>
          <w:szCs w:val="22"/>
        </w:rPr>
        <w:t> </w:t>
      </w:r>
    </w:p>
    <w:p w:rsidR="00BE3C57" w:rsidRPr="00BE3C57" w:rsidRDefault="00BE3C57" w:rsidP="00BE3C57">
      <w:pPr>
        <w:widowControl w:val="0"/>
        <w:autoSpaceDE w:val="0"/>
        <w:autoSpaceDN w:val="0"/>
        <w:adjustRightInd w:val="0"/>
        <w:rPr>
          <w:rFonts w:asciiTheme="majorHAnsi" w:hAnsiTheme="majorHAnsi" w:cs="Calibri"/>
          <w:sz w:val="22"/>
          <w:szCs w:val="22"/>
        </w:rPr>
      </w:pPr>
      <w:r w:rsidRPr="00BE3C57">
        <w:rPr>
          <w:rFonts w:asciiTheme="majorHAnsi" w:hAnsiTheme="majorHAnsi" w:cs="Calibri"/>
          <w:sz w:val="22"/>
          <w:szCs w:val="22"/>
        </w:rPr>
        <w:t xml:space="preserve">Ideally, ICANN should require registrars to comply with an improved RAA in order to gain accreditation to distribute names in the new </w:t>
      </w:r>
      <w:proofErr w:type="spellStart"/>
      <w:r w:rsidRPr="00BE3C57">
        <w:rPr>
          <w:rFonts w:asciiTheme="majorHAnsi" w:hAnsiTheme="majorHAnsi" w:cs="Calibri"/>
          <w:sz w:val="22"/>
          <w:szCs w:val="22"/>
        </w:rPr>
        <w:t>gTLDs</w:t>
      </w:r>
      <w:proofErr w:type="spellEnd"/>
      <w:r w:rsidRPr="00BE3C57">
        <w:rPr>
          <w:rFonts w:asciiTheme="majorHAnsi" w:hAnsiTheme="majorHAnsi" w:cs="Calibri"/>
          <w:sz w:val="22"/>
          <w:szCs w:val="22"/>
        </w:rPr>
        <w:t xml:space="preserve">.  At a minimum, ICANN should encourage each new gTLD registry to require this improved RAA for any registrar distributing or managing domain names in the new </w:t>
      </w:r>
      <w:proofErr w:type="spellStart"/>
      <w:r w:rsidRPr="00BE3C57">
        <w:rPr>
          <w:rFonts w:asciiTheme="majorHAnsi" w:hAnsiTheme="majorHAnsi" w:cs="Calibri"/>
          <w:sz w:val="22"/>
          <w:szCs w:val="22"/>
        </w:rPr>
        <w:t>gTLDs</w:t>
      </w:r>
      <w:proofErr w:type="spellEnd"/>
      <w:r w:rsidRPr="00BE3C57">
        <w:rPr>
          <w:rFonts w:asciiTheme="majorHAnsi" w:hAnsiTheme="majorHAnsi" w:cs="Calibri"/>
          <w:sz w:val="22"/>
          <w:szCs w:val="22"/>
        </w:rPr>
        <w:t>.</w:t>
      </w:r>
    </w:p>
    <w:p w:rsidR="00BE3C57" w:rsidRPr="00BE3C57" w:rsidRDefault="00BE3C57" w:rsidP="00BE3C57">
      <w:pPr>
        <w:widowControl w:val="0"/>
        <w:autoSpaceDE w:val="0"/>
        <w:autoSpaceDN w:val="0"/>
        <w:adjustRightInd w:val="0"/>
        <w:rPr>
          <w:rFonts w:asciiTheme="majorHAnsi" w:hAnsiTheme="majorHAnsi" w:cs="Calibri"/>
          <w:sz w:val="22"/>
          <w:szCs w:val="22"/>
        </w:rPr>
      </w:pPr>
      <w:r w:rsidRPr="00BE3C57">
        <w:rPr>
          <w:rFonts w:asciiTheme="majorHAnsi" w:hAnsiTheme="majorHAnsi" w:cs="Calibri"/>
          <w:sz w:val="22"/>
          <w:szCs w:val="22"/>
        </w:rPr>
        <w:t> </w:t>
      </w:r>
    </w:p>
    <w:p w:rsidR="007E6357" w:rsidRDefault="007E6357" w:rsidP="00BE3C57">
      <w:pPr>
        <w:widowControl w:val="0"/>
        <w:autoSpaceDE w:val="0"/>
        <w:autoSpaceDN w:val="0"/>
        <w:adjustRightInd w:val="0"/>
        <w:rPr>
          <w:rFonts w:asciiTheme="majorHAnsi" w:hAnsiTheme="majorHAnsi" w:cs="Calibri"/>
          <w:b/>
          <w:bCs/>
          <w:sz w:val="22"/>
          <w:szCs w:val="22"/>
        </w:rPr>
      </w:pPr>
    </w:p>
    <w:p w:rsidR="00BE3C57" w:rsidRPr="00BE3C57" w:rsidRDefault="00BE3C57" w:rsidP="00BE3C57">
      <w:pPr>
        <w:widowControl w:val="0"/>
        <w:autoSpaceDE w:val="0"/>
        <w:autoSpaceDN w:val="0"/>
        <w:adjustRightInd w:val="0"/>
        <w:rPr>
          <w:rFonts w:asciiTheme="majorHAnsi" w:hAnsiTheme="majorHAnsi" w:cs="Calibri"/>
          <w:sz w:val="22"/>
          <w:szCs w:val="22"/>
        </w:rPr>
      </w:pPr>
      <w:r w:rsidRPr="00BE3C57">
        <w:rPr>
          <w:rFonts w:asciiTheme="majorHAnsi" w:hAnsiTheme="majorHAnsi" w:cs="Calibri"/>
          <w:b/>
          <w:bCs/>
          <w:sz w:val="22"/>
          <w:szCs w:val="22"/>
        </w:rPr>
        <w:t>Improve</w:t>
      </w:r>
      <w:r w:rsidR="007E6357">
        <w:rPr>
          <w:rFonts w:asciiTheme="majorHAnsi" w:hAnsiTheme="majorHAnsi" w:cs="Calibri"/>
          <w:b/>
          <w:bCs/>
          <w:sz w:val="22"/>
          <w:szCs w:val="22"/>
        </w:rPr>
        <w:t xml:space="preserve"> the</w:t>
      </w:r>
      <w:r w:rsidRPr="00BE3C57">
        <w:rPr>
          <w:rFonts w:asciiTheme="majorHAnsi" w:hAnsiTheme="majorHAnsi" w:cs="Calibri"/>
          <w:b/>
          <w:bCs/>
          <w:sz w:val="22"/>
          <w:szCs w:val="22"/>
        </w:rPr>
        <w:t xml:space="preserve"> Comm</w:t>
      </w:r>
      <w:r w:rsidR="007E6357">
        <w:rPr>
          <w:rFonts w:asciiTheme="majorHAnsi" w:hAnsiTheme="majorHAnsi" w:cs="Calibri"/>
          <w:b/>
          <w:bCs/>
          <w:sz w:val="22"/>
          <w:szCs w:val="22"/>
        </w:rPr>
        <w:t>unications</w:t>
      </w:r>
      <w:r w:rsidRPr="00BE3C57">
        <w:rPr>
          <w:rFonts w:asciiTheme="majorHAnsi" w:hAnsiTheme="majorHAnsi" w:cs="Calibri"/>
          <w:b/>
          <w:bCs/>
          <w:sz w:val="22"/>
          <w:szCs w:val="22"/>
        </w:rPr>
        <w:t xml:space="preserve"> Plan</w:t>
      </w:r>
      <w:r w:rsidR="007E6357">
        <w:rPr>
          <w:rFonts w:asciiTheme="majorHAnsi" w:hAnsiTheme="majorHAnsi" w:cs="Calibri"/>
          <w:b/>
          <w:bCs/>
          <w:sz w:val="22"/>
          <w:szCs w:val="22"/>
        </w:rPr>
        <w:t xml:space="preserve"> for new </w:t>
      </w:r>
      <w:proofErr w:type="spellStart"/>
      <w:r w:rsidR="007E6357">
        <w:rPr>
          <w:rFonts w:asciiTheme="majorHAnsi" w:hAnsiTheme="majorHAnsi" w:cs="Calibri"/>
          <w:b/>
          <w:bCs/>
          <w:sz w:val="22"/>
          <w:szCs w:val="22"/>
        </w:rPr>
        <w:t>gTLDs</w:t>
      </w:r>
      <w:proofErr w:type="spellEnd"/>
      <w:r w:rsidRPr="00BE3C57">
        <w:rPr>
          <w:rFonts w:asciiTheme="majorHAnsi" w:hAnsiTheme="majorHAnsi" w:cs="Calibri"/>
          <w:b/>
          <w:bCs/>
          <w:sz w:val="22"/>
          <w:szCs w:val="22"/>
        </w:rPr>
        <w:t>:</w:t>
      </w:r>
    </w:p>
    <w:p w:rsidR="007E6357" w:rsidRDefault="007E6357" w:rsidP="00BE3C57">
      <w:pPr>
        <w:widowControl w:val="0"/>
        <w:autoSpaceDE w:val="0"/>
        <w:autoSpaceDN w:val="0"/>
        <w:adjustRightInd w:val="0"/>
        <w:rPr>
          <w:rFonts w:asciiTheme="majorHAnsi" w:hAnsiTheme="majorHAnsi" w:cs="Calibri"/>
          <w:sz w:val="22"/>
          <w:szCs w:val="22"/>
        </w:rPr>
      </w:pPr>
    </w:p>
    <w:p w:rsidR="00BE3C57" w:rsidRPr="00BE3C57" w:rsidRDefault="00BE3C57" w:rsidP="00BE3C57">
      <w:pPr>
        <w:widowControl w:val="0"/>
        <w:autoSpaceDE w:val="0"/>
        <w:autoSpaceDN w:val="0"/>
        <w:adjustRightInd w:val="0"/>
        <w:rPr>
          <w:rFonts w:asciiTheme="majorHAnsi" w:hAnsiTheme="majorHAnsi" w:cs="Calibri"/>
          <w:sz w:val="22"/>
          <w:szCs w:val="22"/>
        </w:rPr>
      </w:pPr>
      <w:r w:rsidRPr="00BE3C57">
        <w:rPr>
          <w:rFonts w:asciiTheme="majorHAnsi" w:hAnsiTheme="majorHAnsi" w:cs="Calibri"/>
          <w:sz w:val="22"/>
          <w:szCs w:val="22"/>
        </w:rPr>
        <w:t xml:space="preserve">The </w:t>
      </w:r>
      <w:r w:rsidR="007E6357">
        <w:rPr>
          <w:rFonts w:asciiTheme="majorHAnsi" w:hAnsiTheme="majorHAnsi" w:cs="Calibri"/>
          <w:sz w:val="22"/>
          <w:szCs w:val="22"/>
        </w:rPr>
        <w:t>adjustm</w:t>
      </w:r>
      <w:bookmarkStart w:id="0" w:name="_GoBack"/>
      <w:bookmarkEnd w:id="0"/>
      <w:r w:rsidR="007E6357">
        <w:rPr>
          <w:rFonts w:asciiTheme="majorHAnsi" w:hAnsiTheme="majorHAnsi" w:cs="Calibri"/>
          <w:sz w:val="22"/>
          <w:szCs w:val="22"/>
        </w:rPr>
        <w:t>ents</w:t>
      </w:r>
      <w:r w:rsidRPr="00BE3C57">
        <w:rPr>
          <w:rFonts w:asciiTheme="majorHAnsi" w:hAnsiTheme="majorHAnsi" w:cs="Calibri"/>
          <w:sz w:val="22"/>
          <w:szCs w:val="22"/>
        </w:rPr>
        <w:t xml:space="preserve"> described above are achievable within the present implementation plan for new </w:t>
      </w:r>
      <w:proofErr w:type="spellStart"/>
      <w:r w:rsidRPr="00BE3C57">
        <w:rPr>
          <w:rFonts w:asciiTheme="majorHAnsi" w:hAnsiTheme="majorHAnsi" w:cs="Calibri"/>
          <w:sz w:val="22"/>
          <w:szCs w:val="22"/>
        </w:rPr>
        <w:t>gTLDs</w:t>
      </w:r>
      <w:proofErr w:type="spellEnd"/>
      <w:r w:rsidRPr="00BE3C57">
        <w:rPr>
          <w:rFonts w:asciiTheme="majorHAnsi" w:hAnsiTheme="majorHAnsi" w:cs="Calibri"/>
          <w:sz w:val="22"/>
          <w:szCs w:val="22"/>
        </w:rPr>
        <w:t>.   And these improvements should also be featured in ICANN’s new gTLD communications plan – which is still significantly lacking in detail, despite its critical importance to global Internet users.  The BC remain</w:t>
      </w:r>
      <w:r w:rsidR="007E6357">
        <w:rPr>
          <w:rFonts w:asciiTheme="majorHAnsi" w:hAnsiTheme="majorHAnsi" w:cs="Calibri"/>
          <w:sz w:val="22"/>
          <w:szCs w:val="22"/>
        </w:rPr>
        <w:t>s</w:t>
      </w:r>
      <w:r w:rsidRPr="00BE3C57">
        <w:rPr>
          <w:rFonts w:asciiTheme="majorHAnsi" w:hAnsiTheme="majorHAnsi" w:cs="Calibri"/>
          <w:sz w:val="22"/>
          <w:szCs w:val="22"/>
        </w:rPr>
        <w:t xml:space="preserve"> concerned that the Communications Plan does not </w:t>
      </w:r>
      <w:r w:rsidR="007E6357">
        <w:rPr>
          <w:rFonts w:asciiTheme="majorHAnsi" w:hAnsiTheme="majorHAnsi" w:cs="Calibri"/>
          <w:sz w:val="22"/>
          <w:szCs w:val="22"/>
        </w:rPr>
        <w:t>sufficiently i</w:t>
      </w:r>
      <w:r w:rsidRPr="00BE3C57">
        <w:rPr>
          <w:rFonts w:asciiTheme="majorHAnsi" w:hAnsiTheme="majorHAnsi" w:cs="Calibri"/>
          <w:sz w:val="22"/>
          <w:szCs w:val="22"/>
        </w:rPr>
        <w:t>nform</w:t>
      </w:r>
      <w:r w:rsidR="007E6357">
        <w:rPr>
          <w:rFonts w:asciiTheme="majorHAnsi" w:hAnsiTheme="majorHAnsi" w:cs="Calibri"/>
          <w:sz w:val="22"/>
          <w:szCs w:val="22"/>
        </w:rPr>
        <w:t xml:space="preserve"> In</w:t>
      </w:r>
      <w:r w:rsidRPr="00BE3C57">
        <w:rPr>
          <w:rFonts w:asciiTheme="majorHAnsi" w:hAnsiTheme="majorHAnsi" w:cs="Calibri"/>
          <w:sz w:val="22"/>
          <w:szCs w:val="22"/>
        </w:rPr>
        <w:t>ternet users</w:t>
      </w:r>
      <w:r w:rsidR="007E6357">
        <w:rPr>
          <w:rFonts w:asciiTheme="majorHAnsi" w:hAnsiTheme="majorHAnsi" w:cs="Calibri"/>
          <w:sz w:val="22"/>
          <w:szCs w:val="22"/>
        </w:rPr>
        <w:t xml:space="preserve"> about the implications of thi</w:t>
      </w:r>
      <w:r w:rsidRPr="00BE3C57">
        <w:rPr>
          <w:rFonts w:asciiTheme="majorHAnsi" w:hAnsiTheme="majorHAnsi" w:cs="Calibri"/>
          <w:sz w:val="22"/>
          <w:szCs w:val="22"/>
        </w:rPr>
        <w:t xml:space="preserve">s massive </w:t>
      </w:r>
      <w:r w:rsidR="007E6357">
        <w:rPr>
          <w:rFonts w:asciiTheme="majorHAnsi" w:hAnsiTheme="majorHAnsi" w:cs="Calibri"/>
          <w:sz w:val="22"/>
          <w:szCs w:val="22"/>
        </w:rPr>
        <w:t>expansion of the domain space.</w:t>
      </w:r>
    </w:p>
    <w:p w:rsidR="00BE3C57" w:rsidRPr="00BE3C57" w:rsidRDefault="00BE3C57" w:rsidP="00BE3C57">
      <w:pPr>
        <w:widowControl w:val="0"/>
        <w:autoSpaceDE w:val="0"/>
        <w:autoSpaceDN w:val="0"/>
        <w:adjustRightInd w:val="0"/>
        <w:rPr>
          <w:rFonts w:asciiTheme="majorHAnsi" w:hAnsiTheme="majorHAnsi" w:cs="Calibri"/>
          <w:sz w:val="22"/>
          <w:szCs w:val="22"/>
        </w:rPr>
      </w:pPr>
      <w:r w:rsidRPr="00BE3C57">
        <w:rPr>
          <w:rFonts w:asciiTheme="majorHAnsi" w:hAnsiTheme="majorHAnsi" w:cs="Calibri"/>
          <w:sz w:val="22"/>
          <w:szCs w:val="22"/>
        </w:rPr>
        <w:t> </w:t>
      </w:r>
    </w:p>
    <w:p w:rsidR="00BE3C57" w:rsidRPr="00BE3C57" w:rsidRDefault="00BE3C57" w:rsidP="00BE3C57">
      <w:pPr>
        <w:widowControl w:val="0"/>
        <w:autoSpaceDE w:val="0"/>
        <w:autoSpaceDN w:val="0"/>
        <w:adjustRightInd w:val="0"/>
        <w:rPr>
          <w:rFonts w:asciiTheme="majorHAnsi" w:hAnsiTheme="majorHAnsi" w:cs="Calibri"/>
          <w:sz w:val="22"/>
          <w:szCs w:val="22"/>
        </w:rPr>
      </w:pPr>
      <w:r w:rsidRPr="00BE3C57">
        <w:rPr>
          <w:rFonts w:asciiTheme="majorHAnsi" w:hAnsiTheme="majorHAnsi" w:cs="Calibri"/>
          <w:b/>
          <w:bCs/>
          <w:sz w:val="22"/>
          <w:szCs w:val="22"/>
        </w:rPr>
        <w:t>Commit to a Second Round</w:t>
      </w:r>
      <w:r w:rsidR="00F0248D">
        <w:rPr>
          <w:rFonts w:asciiTheme="majorHAnsi" w:hAnsiTheme="majorHAnsi" w:cs="Calibri"/>
          <w:b/>
          <w:bCs/>
          <w:sz w:val="22"/>
          <w:szCs w:val="22"/>
        </w:rPr>
        <w:t xml:space="preserve"> of new </w:t>
      </w:r>
      <w:proofErr w:type="spellStart"/>
      <w:r w:rsidR="00F0248D">
        <w:rPr>
          <w:rFonts w:asciiTheme="majorHAnsi" w:hAnsiTheme="majorHAnsi" w:cs="Calibri"/>
          <w:b/>
          <w:bCs/>
          <w:sz w:val="22"/>
          <w:szCs w:val="22"/>
        </w:rPr>
        <w:t>gTLDs</w:t>
      </w:r>
      <w:proofErr w:type="spellEnd"/>
      <w:r w:rsidRPr="00BE3C57">
        <w:rPr>
          <w:rFonts w:asciiTheme="majorHAnsi" w:hAnsiTheme="majorHAnsi" w:cs="Calibri"/>
          <w:b/>
          <w:bCs/>
          <w:sz w:val="22"/>
          <w:szCs w:val="22"/>
        </w:rPr>
        <w:t>:</w:t>
      </w:r>
    </w:p>
    <w:p w:rsidR="00BE3C57" w:rsidRPr="00BE3C57" w:rsidRDefault="00BE3C57" w:rsidP="00BE3C57">
      <w:pPr>
        <w:widowControl w:val="0"/>
        <w:autoSpaceDE w:val="0"/>
        <w:autoSpaceDN w:val="0"/>
        <w:adjustRightInd w:val="0"/>
        <w:rPr>
          <w:rFonts w:asciiTheme="majorHAnsi" w:hAnsiTheme="majorHAnsi" w:cs="Calibri"/>
          <w:sz w:val="22"/>
          <w:szCs w:val="22"/>
        </w:rPr>
      </w:pPr>
      <w:r w:rsidRPr="00BE3C57">
        <w:rPr>
          <w:rFonts w:asciiTheme="majorHAnsi" w:hAnsiTheme="majorHAnsi" w:cs="Calibri"/>
          <w:b/>
          <w:bCs/>
          <w:sz w:val="22"/>
          <w:szCs w:val="22"/>
        </w:rPr>
        <w:t> </w:t>
      </w:r>
    </w:p>
    <w:p w:rsidR="00BE3C57" w:rsidRPr="00BE3C57" w:rsidRDefault="00BE3C57" w:rsidP="00BE3C57">
      <w:pPr>
        <w:widowControl w:val="0"/>
        <w:autoSpaceDE w:val="0"/>
        <w:autoSpaceDN w:val="0"/>
        <w:adjustRightInd w:val="0"/>
        <w:rPr>
          <w:rFonts w:asciiTheme="majorHAnsi" w:hAnsiTheme="majorHAnsi" w:cs="Calibri"/>
          <w:sz w:val="22"/>
          <w:szCs w:val="22"/>
        </w:rPr>
      </w:pPr>
      <w:r w:rsidRPr="00BE3C57">
        <w:rPr>
          <w:rFonts w:asciiTheme="majorHAnsi" w:hAnsiTheme="majorHAnsi" w:cs="Calibri"/>
          <w:sz w:val="22"/>
          <w:szCs w:val="22"/>
        </w:rPr>
        <w:t xml:space="preserve">ICANN should also commit to open a second round for new </w:t>
      </w:r>
      <w:proofErr w:type="spellStart"/>
      <w:r w:rsidRPr="00BE3C57">
        <w:rPr>
          <w:rFonts w:asciiTheme="majorHAnsi" w:hAnsiTheme="majorHAnsi" w:cs="Calibri"/>
          <w:sz w:val="22"/>
          <w:szCs w:val="22"/>
        </w:rPr>
        <w:t>gTLDs</w:t>
      </w:r>
      <w:proofErr w:type="spellEnd"/>
      <w:r w:rsidRPr="00BE3C57">
        <w:rPr>
          <w:rFonts w:asciiTheme="majorHAnsi" w:hAnsiTheme="majorHAnsi" w:cs="Calibri"/>
          <w:sz w:val="22"/>
          <w:szCs w:val="22"/>
        </w:rPr>
        <w:t xml:space="preserve"> at a date certain, based upon evaluations and improvements to conditions for a second round.   The dates can be contingent on first round milestones and adjustments, but the commitment must be firm enough to </w:t>
      </w:r>
      <w:r w:rsidRPr="00BE3C57">
        <w:rPr>
          <w:rFonts w:asciiTheme="majorHAnsi" w:hAnsiTheme="majorHAnsi" w:cs="Calibri"/>
          <w:sz w:val="22"/>
          <w:szCs w:val="22"/>
        </w:rPr>
        <w:lastRenderedPageBreak/>
        <w:t>provide assurance to potential applicants that they can obtain a gTLD in a second round.</w:t>
      </w:r>
    </w:p>
    <w:p w:rsidR="00BE3C57" w:rsidRPr="00BE3C57" w:rsidRDefault="00BE3C57" w:rsidP="00BE3C57">
      <w:pPr>
        <w:widowControl w:val="0"/>
        <w:autoSpaceDE w:val="0"/>
        <w:autoSpaceDN w:val="0"/>
        <w:adjustRightInd w:val="0"/>
        <w:rPr>
          <w:rFonts w:asciiTheme="majorHAnsi" w:hAnsiTheme="majorHAnsi" w:cs="Calibri"/>
          <w:sz w:val="22"/>
          <w:szCs w:val="22"/>
        </w:rPr>
      </w:pPr>
      <w:r w:rsidRPr="00BE3C57">
        <w:rPr>
          <w:rFonts w:asciiTheme="majorHAnsi" w:hAnsiTheme="majorHAnsi" w:cs="Calibri"/>
          <w:sz w:val="22"/>
          <w:szCs w:val="22"/>
        </w:rPr>
        <w:t> </w:t>
      </w:r>
    </w:p>
    <w:p w:rsidR="00BE3C57" w:rsidRPr="00BE3C57" w:rsidRDefault="00BE3C57" w:rsidP="00BE3C57">
      <w:pPr>
        <w:widowControl w:val="0"/>
        <w:autoSpaceDE w:val="0"/>
        <w:autoSpaceDN w:val="0"/>
        <w:adjustRightInd w:val="0"/>
        <w:rPr>
          <w:rFonts w:asciiTheme="majorHAnsi" w:hAnsiTheme="majorHAnsi" w:cs="Calibri"/>
          <w:sz w:val="22"/>
          <w:szCs w:val="22"/>
        </w:rPr>
      </w:pPr>
      <w:r w:rsidRPr="00BE3C57">
        <w:rPr>
          <w:rFonts w:asciiTheme="majorHAnsi" w:hAnsiTheme="majorHAnsi" w:cs="Calibri"/>
          <w:sz w:val="22"/>
          <w:szCs w:val="22"/>
        </w:rPr>
        <w:t xml:space="preserve">Taking these further steps will </w:t>
      </w:r>
      <w:r w:rsidR="007E6357">
        <w:rPr>
          <w:rFonts w:asciiTheme="majorHAnsi" w:hAnsiTheme="majorHAnsi" w:cs="Calibri"/>
          <w:sz w:val="22"/>
          <w:szCs w:val="22"/>
        </w:rPr>
        <w:t>reduce</w:t>
      </w:r>
      <w:r w:rsidRPr="00BE3C57">
        <w:rPr>
          <w:rFonts w:asciiTheme="majorHAnsi" w:hAnsiTheme="majorHAnsi" w:cs="Calibri"/>
          <w:sz w:val="22"/>
          <w:szCs w:val="22"/>
        </w:rPr>
        <w:t xml:space="preserve"> the burden</w:t>
      </w:r>
      <w:r w:rsidR="007E6357">
        <w:rPr>
          <w:rFonts w:asciiTheme="majorHAnsi" w:hAnsiTheme="majorHAnsi" w:cs="Calibri"/>
          <w:sz w:val="22"/>
          <w:szCs w:val="22"/>
        </w:rPr>
        <w:t>s</w:t>
      </w:r>
      <w:r w:rsidRPr="00BE3C57">
        <w:rPr>
          <w:rFonts w:asciiTheme="majorHAnsi" w:hAnsiTheme="majorHAnsi" w:cs="Calibri"/>
          <w:sz w:val="22"/>
          <w:szCs w:val="22"/>
        </w:rPr>
        <w:t xml:space="preserve"> and costs that </w:t>
      </w:r>
      <w:r w:rsidR="007E6357">
        <w:rPr>
          <w:rFonts w:asciiTheme="majorHAnsi" w:hAnsiTheme="majorHAnsi" w:cs="Calibri"/>
          <w:sz w:val="22"/>
          <w:szCs w:val="22"/>
        </w:rPr>
        <w:t xml:space="preserve">the gTLD expansion would impose on </w:t>
      </w:r>
      <w:r w:rsidRPr="00BE3C57">
        <w:rPr>
          <w:rFonts w:asciiTheme="majorHAnsi" w:hAnsiTheme="majorHAnsi" w:cs="Calibri"/>
          <w:sz w:val="22"/>
          <w:szCs w:val="22"/>
        </w:rPr>
        <w:t>existing registrants, to businesses</w:t>
      </w:r>
      <w:r w:rsidR="007E6357">
        <w:rPr>
          <w:rFonts w:asciiTheme="majorHAnsi" w:hAnsiTheme="majorHAnsi" w:cs="Calibri"/>
          <w:sz w:val="22"/>
          <w:szCs w:val="22"/>
        </w:rPr>
        <w:t>,</w:t>
      </w:r>
      <w:r w:rsidRPr="00BE3C57">
        <w:rPr>
          <w:rFonts w:asciiTheme="majorHAnsi" w:hAnsiTheme="majorHAnsi" w:cs="Calibri"/>
          <w:sz w:val="22"/>
          <w:szCs w:val="22"/>
        </w:rPr>
        <w:t xml:space="preserve"> and to NGOs.</w:t>
      </w:r>
    </w:p>
    <w:p w:rsidR="00BE3C57" w:rsidRPr="00BE3C57" w:rsidRDefault="00BE3C57" w:rsidP="00BE3C57">
      <w:pPr>
        <w:widowControl w:val="0"/>
        <w:autoSpaceDE w:val="0"/>
        <w:autoSpaceDN w:val="0"/>
        <w:adjustRightInd w:val="0"/>
        <w:rPr>
          <w:rFonts w:asciiTheme="majorHAnsi" w:hAnsiTheme="majorHAnsi" w:cs="Calibri"/>
          <w:sz w:val="22"/>
          <w:szCs w:val="22"/>
        </w:rPr>
      </w:pPr>
    </w:p>
    <w:p w:rsidR="00BE3C57" w:rsidRPr="00BE3C57" w:rsidRDefault="00BE3C57" w:rsidP="00BE3C57">
      <w:pPr>
        <w:widowControl w:val="0"/>
        <w:autoSpaceDE w:val="0"/>
        <w:autoSpaceDN w:val="0"/>
        <w:adjustRightInd w:val="0"/>
        <w:rPr>
          <w:rFonts w:asciiTheme="majorHAnsi" w:hAnsiTheme="majorHAnsi" w:cs="Calibri"/>
          <w:sz w:val="22"/>
          <w:szCs w:val="22"/>
        </w:rPr>
      </w:pPr>
      <w:r w:rsidRPr="00BE3C57">
        <w:rPr>
          <w:rFonts w:asciiTheme="majorHAnsi" w:hAnsiTheme="majorHAnsi" w:cs="Calibri"/>
          <w:sz w:val="22"/>
          <w:szCs w:val="22"/>
        </w:rPr>
        <w:t>ICANN’s business constituency understands th</w:t>
      </w:r>
      <w:r w:rsidR="007E6357">
        <w:rPr>
          <w:rFonts w:asciiTheme="majorHAnsi" w:hAnsiTheme="majorHAnsi" w:cs="Calibri"/>
          <w:sz w:val="22"/>
          <w:szCs w:val="22"/>
        </w:rPr>
        <w:t>e critical importance of a well-</w:t>
      </w:r>
      <w:r w:rsidRPr="00BE3C57">
        <w:rPr>
          <w:rFonts w:asciiTheme="majorHAnsi" w:hAnsiTheme="majorHAnsi" w:cs="Calibri"/>
          <w:sz w:val="22"/>
          <w:szCs w:val="22"/>
        </w:rPr>
        <w:t xml:space="preserve">executed expansion of new </w:t>
      </w:r>
      <w:proofErr w:type="gramStart"/>
      <w:r w:rsidRPr="00BE3C57">
        <w:rPr>
          <w:rFonts w:asciiTheme="majorHAnsi" w:hAnsiTheme="majorHAnsi" w:cs="Calibri"/>
          <w:sz w:val="22"/>
          <w:szCs w:val="22"/>
        </w:rPr>
        <w:t>top level</w:t>
      </w:r>
      <w:proofErr w:type="gramEnd"/>
      <w:r w:rsidRPr="00BE3C57">
        <w:rPr>
          <w:rFonts w:asciiTheme="majorHAnsi" w:hAnsiTheme="majorHAnsi" w:cs="Calibri"/>
          <w:sz w:val="22"/>
          <w:szCs w:val="22"/>
        </w:rPr>
        <w:t xml:space="preserve"> domains.</w:t>
      </w:r>
    </w:p>
    <w:p w:rsidR="00587F68" w:rsidRPr="00BE3C57" w:rsidRDefault="00BE3C57" w:rsidP="00BE3C57">
      <w:pPr>
        <w:rPr>
          <w:rFonts w:asciiTheme="majorHAnsi" w:hAnsiTheme="majorHAnsi"/>
          <w:sz w:val="22"/>
          <w:szCs w:val="22"/>
        </w:rPr>
      </w:pPr>
      <w:r w:rsidRPr="00BE3C57">
        <w:rPr>
          <w:rFonts w:asciiTheme="majorHAnsi" w:hAnsiTheme="majorHAnsi" w:cs="Calibri"/>
          <w:sz w:val="22"/>
          <w:szCs w:val="22"/>
        </w:rPr>
        <w:t> </w:t>
      </w:r>
    </w:p>
    <w:sectPr w:rsidR="00587F68" w:rsidRPr="00BE3C57" w:rsidSect="00587F6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E583D"/>
    <w:multiLevelType w:val="hybridMultilevel"/>
    <w:tmpl w:val="E17E1D1A"/>
    <w:lvl w:ilvl="0" w:tplc="04090015">
      <w:start w:val="1"/>
      <w:numFmt w:val="upperLetter"/>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C57"/>
    <w:rsid w:val="00587F68"/>
    <w:rsid w:val="007E6357"/>
    <w:rsid w:val="00BE3C57"/>
    <w:rsid w:val="00F024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9F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4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4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1404</Words>
  <Characters>7347</Characters>
  <Application>Microsoft Macintosh Word</Application>
  <DocSecurity>0</DocSecurity>
  <Lines>136</Lines>
  <Paragraphs>46</Paragraphs>
  <ScaleCrop>false</ScaleCrop>
  <Company>NetChoice</Company>
  <LinksUpToDate>false</LinksUpToDate>
  <CharactersWithSpaces>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1</cp:revision>
  <cp:lastPrinted>2011-12-09T14:47:00Z</cp:lastPrinted>
  <dcterms:created xsi:type="dcterms:W3CDTF">2011-12-09T14:14:00Z</dcterms:created>
  <dcterms:modified xsi:type="dcterms:W3CDTF">2011-12-09T14:49:00Z</dcterms:modified>
</cp:coreProperties>
</file>