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rsidR="002C44DD" w:rsidRPr="00F0792C" w:rsidRDefault="002C44DD">
      <w:pPr>
        <w:rPr>
          <w:rFonts w:asciiTheme="majorHAnsi" w:hAnsiTheme="majorHAnsi"/>
          <w:sz w:val="22"/>
          <w:szCs w:val="22"/>
        </w:rPr>
      </w:pPr>
    </w:p>
    <w:p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rsidR="00BD6161" w:rsidRDefault="00BD6161">
      <w:pPr>
        <w:rPr>
          <w:rFonts w:asciiTheme="majorHAnsi" w:hAnsiTheme="majorHAnsi"/>
          <w:sz w:val="22"/>
          <w:szCs w:val="22"/>
        </w:rPr>
      </w:pPr>
    </w:p>
    <w:tbl>
      <w:tblPr>
        <w:tblStyle w:val="TableGrid"/>
        <w:tblW w:w="13320" w:type="dxa"/>
        <w:tblInd w:w="-252" w:type="dxa"/>
        <w:tblLayout w:type="fixed"/>
        <w:tblLook w:val="04A0"/>
      </w:tblPr>
      <w:tblGrid>
        <w:gridCol w:w="4230"/>
        <w:gridCol w:w="6210"/>
        <w:gridCol w:w="2880"/>
      </w:tblGrid>
      <w:tr w:rsidR="00BD6161" w:rsidRPr="00BD6161">
        <w:trPr>
          <w:tblHeader/>
        </w:trPr>
        <w:tc>
          <w:tcPr>
            <w:tcW w:w="423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tc>
          <w:tcPr>
            <w:tcW w:w="4230" w:type="dxa"/>
          </w:tcPr>
          <w:p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rsidR="00BD6161" w:rsidRDefault="00BD6161" w:rsidP="004F2A5C">
            <w:pPr>
              <w:rPr>
                <w:rFonts w:asciiTheme="majorHAnsi" w:hAnsiTheme="majorHAnsi"/>
                <w:sz w:val="20"/>
                <w:szCs w:val="22"/>
              </w:rPr>
            </w:pPr>
          </w:p>
          <w:p w:rsidR="00BD6161" w:rsidRPr="0078449E" w:rsidRDefault="00BD6161" w:rsidP="004F2A5C">
            <w:pPr>
              <w:rPr>
                <w:rFonts w:asciiTheme="majorHAnsi" w:hAnsiTheme="majorHAnsi"/>
                <w:sz w:val="20"/>
                <w:szCs w:val="22"/>
              </w:rPr>
            </w:pPr>
          </w:p>
          <w:p w:rsidR="00BD6161" w:rsidRPr="00F0792C" w:rsidRDefault="00BD6161" w:rsidP="004F2A5C">
            <w:pPr>
              <w:rPr>
                <w:rFonts w:asciiTheme="majorHAnsi" w:hAnsiTheme="majorHAnsi"/>
                <w:sz w:val="20"/>
                <w:szCs w:val="22"/>
              </w:rPr>
            </w:pPr>
          </w:p>
        </w:tc>
        <w:tc>
          <w:tcPr>
            <w:tcW w:w="6210" w:type="dxa"/>
          </w:tcPr>
          <w:p w:rsidR="00BD6161" w:rsidRDefault="00244E53" w:rsidP="004F2A5C">
            <w:pPr>
              <w:rPr>
                <w:rFonts w:asciiTheme="majorHAnsi" w:hAnsiTheme="majorHAnsi"/>
                <w:sz w:val="20"/>
                <w:szCs w:val="22"/>
              </w:rPr>
            </w:pPr>
            <w:hyperlink r:id="rId7"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rsidR="00BD6161" w:rsidRPr="00C10B53" w:rsidRDefault="00BD6161" w:rsidP="004F2A5C">
            <w:pPr>
              <w:rPr>
                <w:rFonts w:asciiTheme="majorHAnsi" w:hAnsiTheme="majorHAnsi"/>
                <w:sz w:val="20"/>
                <w:szCs w:val="22"/>
              </w:rPr>
            </w:pP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rsidR="00BD6161" w:rsidRPr="00C10B53" w:rsidRDefault="00BD6161" w:rsidP="004F2A5C">
            <w:pPr>
              <w:rPr>
                <w:rFonts w:asciiTheme="majorHAnsi" w:hAnsiTheme="majorHAnsi"/>
                <w:sz w:val="20"/>
                <w:szCs w:val="22"/>
              </w:rPr>
            </w:pPr>
          </w:p>
          <w:p w:rsidR="00BD6161" w:rsidRPr="00C10B53" w:rsidRDefault="00244E53"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rsidR="00BD6161" w:rsidRPr="00F0792C" w:rsidRDefault="00BD6161" w:rsidP="004F2A5C">
            <w:pPr>
              <w:rPr>
                <w:rFonts w:asciiTheme="majorHAnsi" w:hAnsiTheme="majorHAnsi"/>
                <w:sz w:val="20"/>
                <w:szCs w:val="22"/>
              </w:rPr>
            </w:pP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rsidR="00BD6161" w:rsidRPr="00F0792C" w:rsidRDefault="00BD6161" w:rsidP="004F2A5C">
            <w:pPr>
              <w:rPr>
                <w:rFonts w:asciiTheme="majorHAnsi" w:hAnsiTheme="majorHAnsi"/>
                <w:sz w:val="20"/>
                <w:szCs w:val="22"/>
              </w:rPr>
            </w:pPr>
          </w:p>
        </w:tc>
        <w:tc>
          <w:tcPr>
            <w:tcW w:w="6210" w:type="dxa"/>
          </w:tcPr>
          <w:p w:rsidR="00BD6161" w:rsidRPr="00A32A10" w:rsidRDefault="00244E53" w:rsidP="004F2A5C">
            <w:pPr>
              <w:rPr>
                <w:rFonts w:asciiTheme="majorHAnsi" w:hAnsiTheme="majorHAnsi"/>
                <w:sz w:val="20"/>
                <w:szCs w:val="22"/>
              </w:rPr>
            </w:pPr>
            <w:hyperlink r:id="rId9"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rsidR="00BD6161" w:rsidRPr="00F0792C" w:rsidRDefault="00BD6161" w:rsidP="004F2A5C">
            <w:pPr>
              <w:rPr>
                <w:rFonts w:asciiTheme="majorHAnsi" w:hAnsiTheme="majorHAnsi"/>
                <w:sz w:val="20"/>
                <w:szCs w:val="22"/>
              </w:rPr>
            </w:pP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Borders>
              <w:bottom w:val="single" w:sz="4" w:space="0" w:color="auto"/>
            </w:tcBorders>
          </w:tcPr>
          <w:p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rsidR="00BD6161" w:rsidRPr="00A32A10" w:rsidRDefault="00244E53"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 applicant seeking linguistic variations of the applicant's other applied-for string.”</w:t>
            </w:r>
          </w:p>
          <w:p w:rsidR="00BD6161" w:rsidRPr="00F0792C" w:rsidRDefault="00BD6161" w:rsidP="004F2A5C">
            <w:pPr>
              <w:rPr>
                <w:rFonts w:asciiTheme="majorHAnsi" w:hAnsiTheme="majorHAnsi"/>
                <w:sz w:val="20"/>
                <w:szCs w:val="22"/>
              </w:rPr>
            </w:pPr>
          </w:p>
        </w:tc>
        <w:tc>
          <w:tcPr>
            <w:tcW w:w="2880" w:type="dxa"/>
            <w:tcBorders>
              <w:bottom w:val="single" w:sz="4" w:space="0" w:color="auto"/>
            </w:tcBorders>
          </w:tcPr>
          <w:p w:rsidR="00BD6161" w:rsidRPr="00F0792C" w:rsidRDefault="00BD6161" w:rsidP="004F2A5C">
            <w:pPr>
              <w:rPr>
                <w:rFonts w:asciiTheme="majorHAnsi" w:hAnsiTheme="majorHAnsi"/>
                <w:sz w:val="20"/>
                <w:szCs w:val="22"/>
              </w:rPr>
            </w:pPr>
          </w:p>
        </w:tc>
      </w:tr>
      <w:tr w:rsidR="00BD6161" w:rsidRPr="00F0792C">
        <w:tc>
          <w:tcPr>
            <w:tcW w:w="4230" w:type="dxa"/>
            <w:shd w:val="clear" w:color="auto" w:fill="E6E6E6"/>
          </w:tcPr>
          <w:p w:rsidR="00BD6161" w:rsidRPr="00F0792C" w:rsidRDefault="00BD6161" w:rsidP="004F2A5C">
            <w:pPr>
              <w:rPr>
                <w:rFonts w:asciiTheme="majorHAnsi" w:hAnsiTheme="majorHAnsi"/>
                <w:sz w:val="20"/>
                <w:szCs w:val="22"/>
              </w:rPr>
            </w:pPr>
            <w:r>
              <w:rPr>
                <w:rFonts w:asciiTheme="majorHAnsi" w:hAnsiTheme="majorHAnsi"/>
                <w:sz w:val="20"/>
                <w:szCs w:val="22"/>
              </w:rPr>
              <w:lastRenderedPageBreak/>
              <w:t>(3)  Rights Protection Mechanisms</w:t>
            </w:r>
          </w:p>
        </w:tc>
        <w:tc>
          <w:tcPr>
            <w:tcW w:w="6210" w:type="dxa"/>
            <w:shd w:val="clear" w:color="auto" w:fill="E6E6E6"/>
          </w:tcPr>
          <w:p w:rsidR="00BD6161" w:rsidRPr="00F0792C" w:rsidRDefault="00BD6161" w:rsidP="004F2A5C">
            <w:pPr>
              <w:rPr>
                <w:rFonts w:asciiTheme="majorHAnsi" w:hAnsiTheme="majorHAnsi"/>
                <w:sz w:val="20"/>
                <w:szCs w:val="22"/>
              </w:rPr>
            </w:pPr>
          </w:p>
        </w:tc>
        <w:tc>
          <w:tcPr>
            <w:tcW w:w="2880" w:type="dxa"/>
            <w:shd w:val="clear" w:color="auto" w:fill="E6E6E6"/>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rsidR="00BD6161" w:rsidRPr="005834BB" w:rsidRDefault="00244E53" w:rsidP="004F2A5C">
            <w:pPr>
              <w:rPr>
                <w:rFonts w:asciiTheme="majorHAnsi" w:hAnsiTheme="majorHAnsi"/>
                <w:sz w:val="20"/>
                <w:szCs w:val="22"/>
              </w:rPr>
            </w:pPr>
            <w:hyperlink r:id="rId11"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5834BB" w:rsidRDefault="00BD6161"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rsidR="00BD6161" w:rsidRPr="00F0792C" w:rsidRDefault="00BD6161" w:rsidP="004F2A5C">
            <w:pPr>
              <w:rPr>
                <w:rFonts w:asciiTheme="majorHAnsi" w:hAnsiTheme="majorHAnsi"/>
                <w:sz w:val="20"/>
                <w:szCs w:val="22"/>
              </w:rPr>
            </w:pPr>
          </w:p>
        </w:tc>
        <w:tc>
          <w:tcPr>
            <w:tcW w:w="6210" w:type="dxa"/>
          </w:tcPr>
          <w:p w:rsidR="00BD6161" w:rsidRPr="005834BB" w:rsidRDefault="00244E53" w:rsidP="004F2A5C">
            <w:pPr>
              <w:rPr>
                <w:rFonts w:asciiTheme="majorHAnsi" w:hAnsiTheme="majorHAnsi"/>
                <w:sz w:val="20"/>
                <w:szCs w:val="22"/>
              </w:rPr>
            </w:pPr>
            <w:hyperlink r:id="rId12" w:history="1">
              <w:r w:rsidR="00BD6161" w:rsidRPr="005834BB">
                <w:rPr>
                  <w:rStyle w:val="Hyperlink"/>
                  <w:rFonts w:asciiTheme="majorHAnsi" w:hAnsiTheme="majorHAnsi"/>
                  <w:sz w:val="20"/>
                  <w:szCs w:val="22"/>
                </w:rPr>
                <w:t>BC Comments on first DAG</w:t>
              </w:r>
            </w:hyperlink>
            <w:r w:rsidR="00BD6161" w:rsidRPr="005834BB">
              <w:rPr>
                <w:rFonts w:asciiTheme="majorHAnsi" w:hAnsiTheme="majorHAnsi"/>
                <w:sz w:val="20"/>
                <w:szCs w:val="22"/>
              </w:rPr>
              <w:t>, dated Jan-2009</w:t>
            </w:r>
          </w:p>
          <w:p w:rsidR="00BD6161" w:rsidRPr="00F0792C" w:rsidRDefault="00BD6161"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F0792C" w:rsidRDefault="00BD6161"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rsidR="00BD6161" w:rsidRPr="00772B50" w:rsidRDefault="00244E53" w:rsidP="004F2A5C">
            <w:pPr>
              <w:rPr>
                <w:rFonts w:asciiTheme="majorHAnsi" w:hAnsiTheme="majorHAnsi"/>
                <w:sz w:val="20"/>
                <w:szCs w:val="22"/>
              </w:rPr>
            </w:pPr>
            <w:hyperlink r:id="rId13" w:history="1">
              <w:r w:rsidR="00BD6161" w:rsidRPr="00772B50">
                <w:rPr>
                  <w:rStyle w:val="Hyperlink"/>
                  <w:rFonts w:asciiTheme="majorHAnsi" w:hAnsiTheme="majorHAnsi"/>
                  <w:sz w:val="20"/>
                  <w:szCs w:val="22"/>
                </w:rPr>
                <w:t>BC Position on DAG v4 Rights Protection Mechanisms</w:t>
              </w:r>
            </w:hyperlink>
            <w:r w:rsidR="00BD6161" w:rsidRPr="00772B50">
              <w:rPr>
                <w:rFonts w:asciiTheme="majorHAnsi" w:hAnsiTheme="majorHAnsi"/>
                <w:sz w:val="20"/>
                <w:szCs w:val="22"/>
              </w:rPr>
              <w:t>, 26-Jul-2010 and</w:t>
            </w:r>
          </w:p>
          <w:p w:rsidR="00BD6161" w:rsidRDefault="00244E53" w:rsidP="004F2A5C">
            <w:pPr>
              <w:rPr>
                <w:rFonts w:asciiTheme="majorHAnsi" w:hAnsiTheme="majorHAnsi"/>
                <w:sz w:val="20"/>
                <w:szCs w:val="22"/>
              </w:rPr>
            </w:pPr>
            <w:hyperlink r:id="rId14" w:history="1">
              <w:r w:rsidR="00BD6161" w:rsidRPr="00772B50">
                <w:rPr>
                  <w:rStyle w:val="Hyperlink"/>
                  <w:rFonts w:asciiTheme="majorHAnsi" w:hAnsiTheme="majorHAnsi"/>
                  <w:sz w:val="20"/>
                  <w:szCs w:val="22"/>
                </w:rPr>
                <w:t>BC position ICANN Staff Recommendations for RPMs</w:t>
              </w:r>
            </w:hyperlink>
            <w:r w:rsidR="00BD6161" w:rsidRPr="00772B50">
              <w:rPr>
                <w:rFonts w:asciiTheme="majorHAnsi" w:hAnsiTheme="majorHAnsi"/>
                <w:sz w:val="20"/>
                <w:szCs w:val="22"/>
              </w:rPr>
              <w:t>, Nov-2009</w:t>
            </w:r>
          </w:p>
          <w:p w:rsidR="00BD6161" w:rsidRPr="00772B50" w:rsidRDefault="00BD6161" w:rsidP="004F2A5C">
            <w:pPr>
              <w:rPr>
                <w:rFonts w:asciiTheme="majorHAnsi" w:hAnsiTheme="majorHAnsi"/>
                <w:sz w:val="20"/>
                <w:szCs w:val="22"/>
              </w:rPr>
            </w:pPr>
          </w:p>
          <w:p w:rsidR="00BD6161" w:rsidRPr="00772B50" w:rsidRDefault="00BD6161"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BD6161"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BD6161" w:rsidRPr="00F0792C"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246FD1" w:rsidRDefault="00BD6161" w:rsidP="004F2A5C">
            <w:pPr>
              <w:rPr>
                <w:rFonts w:asciiTheme="majorHAnsi" w:hAnsiTheme="majorHAnsi"/>
                <w:sz w:val="20"/>
                <w:szCs w:val="22"/>
              </w:rPr>
            </w:pPr>
            <w:r>
              <w:rPr>
                <w:rFonts w:asciiTheme="majorHAnsi" w:hAnsiTheme="majorHAnsi"/>
                <w:sz w:val="20"/>
                <w:szCs w:val="22"/>
              </w:rPr>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rsidR="00BD6161" w:rsidRPr="00F0792C" w:rsidRDefault="00BD6161" w:rsidP="004F2A5C">
            <w:pPr>
              <w:rPr>
                <w:rFonts w:asciiTheme="majorHAnsi" w:hAnsiTheme="majorHAnsi"/>
                <w:sz w:val="20"/>
                <w:szCs w:val="22"/>
              </w:rPr>
            </w:pPr>
          </w:p>
        </w:tc>
        <w:tc>
          <w:tcPr>
            <w:tcW w:w="6210" w:type="dxa"/>
          </w:tcPr>
          <w:p w:rsidR="00BD6161" w:rsidRPr="00246FD1" w:rsidRDefault="00244E53" w:rsidP="004F2A5C">
            <w:pPr>
              <w:rPr>
                <w:rFonts w:asciiTheme="majorHAnsi" w:hAnsiTheme="majorHAnsi"/>
                <w:sz w:val="20"/>
                <w:szCs w:val="22"/>
              </w:rPr>
            </w:pPr>
            <w:hyperlink r:id="rId15" w:history="1">
              <w:r w:rsidR="00BD6161" w:rsidRPr="00246FD1">
                <w:rPr>
                  <w:rStyle w:val="Hyperlink"/>
                  <w:rFonts w:asciiTheme="majorHAnsi" w:hAnsiTheme="majorHAnsi"/>
                  <w:sz w:val="20"/>
                  <w:szCs w:val="22"/>
                </w:rPr>
                <w:t>BC comments on April 2011 Guidebook</w:t>
              </w:r>
            </w:hyperlink>
            <w:r w:rsidR="00BD6161" w:rsidRPr="00246FD1">
              <w:rPr>
                <w:rFonts w:asciiTheme="majorHAnsi" w:hAnsiTheme="majorHAnsi"/>
                <w:sz w:val="20"/>
                <w:szCs w:val="22"/>
              </w:rPr>
              <w:t>, 15-May-2011</w:t>
            </w:r>
          </w:p>
          <w:p w:rsidR="00BD6161" w:rsidRPr="00F0792C" w:rsidRDefault="00BD6161"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0D6405" w:rsidRDefault="00BD6161"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rsidR="00BD6161" w:rsidRDefault="00BD6161" w:rsidP="004F2A5C">
            <w:pPr>
              <w:rPr>
                <w:rFonts w:asciiTheme="majorHAnsi" w:hAnsiTheme="majorHAnsi"/>
                <w:sz w:val="20"/>
                <w:szCs w:val="22"/>
              </w:rPr>
            </w:pPr>
          </w:p>
          <w:p w:rsidR="00BD6161" w:rsidRDefault="00BD6161" w:rsidP="004F2A5C">
            <w:pPr>
              <w:rPr>
                <w:rFonts w:asciiTheme="majorHAnsi" w:hAnsiTheme="majorHAnsi"/>
                <w:sz w:val="20"/>
                <w:szCs w:val="22"/>
              </w:rPr>
            </w:pPr>
          </w:p>
        </w:tc>
        <w:tc>
          <w:tcPr>
            <w:tcW w:w="6210" w:type="dxa"/>
          </w:tcPr>
          <w:p w:rsidR="00BD6161" w:rsidRPr="000D6405" w:rsidRDefault="00244E53" w:rsidP="004F2A5C">
            <w:pPr>
              <w:rPr>
                <w:rFonts w:asciiTheme="majorHAnsi" w:hAnsiTheme="majorHAnsi"/>
                <w:sz w:val="20"/>
                <w:szCs w:val="22"/>
              </w:rPr>
            </w:pPr>
            <w:hyperlink r:id="rId16" w:history="1">
              <w:r w:rsidR="00BD6161" w:rsidRPr="000D6405">
                <w:rPr>
                  <w:rStyle w:val="Hyperlink"/>
                  <w:rFonts w:asciiTheme="majorHAnsi" w:hAnsiTheme="majorHAnsi"/>
                  <w:sz w:val="20"/>
                  <w:szCs w:val="22"/>
                </w:rPr>
                <w:t>BC comments on April 2011 Guidebook</w:t>
              </w:r>
            </w:hyperlink>
            <w:r w:rsidR="00BD6161" w:rsidRPr="000D6405">
              <w:rPr>
                <w:rFonts w:asciiTheme="majorHAnsi" w:hAnsiTheme="majorHAnsi"/>
                <w:sz w:val="20"/>
                <w:szCs w:val="22"/>
              </w:rPr>
              <w:t>, 15-May-2011</w:t>
            </w:r>
          </w:p>
          <w:p w:rsidR="00BD6161" w:rsidRPr="00246FD1" w:rsidRDefault="00BD6161" w:rsidP="004F2A5C">
            <w:pPr>
              <w:rPr>
                <w:rFonts w:asciiTheme="majorHAnsi" w:hAnsiTheme="majorHAnsi"/>
                <w:sz w:val="20"/>
                <w:szCs w:val="22"/>
              </w:rPr>
            </w:pPr>
            <w:r w:rsidRPr="000D6405">
              <w:rPr>
                <w:rFonts w:asciiTheme="majorHAnsi" w:hAnsiTheme="majorHAnsi"/>
                <w:sz w:val="20"/>
                <w:szCs w:val="22"/>
              </w:rPr>
              <w:t>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introduction of new gTLDs.</w:t>
            </w:r>
          </w:p>
        </w:tc>
        <w:tc>
          <w:tcPr>
            <w:tcW w:w="2880" w:type="dxa"/>
          </w:tcPr>
          <w:p w:rsidR="00BD6161" w:rsidRPr="00F0792C" w:rsidRDefault="00BD6161" w:rsidP="004F2A5C">
            <w:pPr>
              <w:rPr>
                <w:rFonts w:asciiTheme="majorHAnsi" w:hAnsiTheme="majorHAnsi"/>
                <w:sz w:val="20"/>
                <w:szCs w:val="22"/>
              </w:rPr>
            </w:pPr>
          </w:p>
        </w:tc>
      </w:tr>
    </w:tbl>
    <w:p w:rsidR="00BD6161" w:rsidRDefault="00BD6161" w:rsidP="00BD6161">
      <w:pPr>
        <w:rPr>
          <w:rFonts w:asciiTheme="majorHAnsi" w:hAnsiTheme="majorHAnsi"/>
          <w:sz w:val="22"/>
          <w:szCs w:val="22"/>
        </w:rPr>
      </w:pPr>
      <w:r>
        <w:rPr>
          <w:rFonts w:asciiTheme="majorHAnsi" w:hAnsiTheme="majorHAnsi"/>
          <w:sz w:val="22"/>
          <w:szCs w:val="22"/>
        </w:rPr>
        <w:br w:type="page"/>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rsidR="00F0792C" w:rsidRPr="00F0792C" w:rsidRDefault="00F0792C">
      <w:pPr>
        <w:rPr>
          <w:rFonts w:asciiTheme="majorHAnsi" w:hAnsiTheme="majorHAnsi"/>
          <w:sz w:val="22"/>
          <w:szCs w:val="22"/>
        </w:rPr>
      </w:pPr>
    </w:p>
    <w:tbl>
      <w:tblPr>
        <w:tblStyle w:val="TableGrid"/>
        <w:tblW w:w="14310" w:type="dxa"/>
        <w:tblInd w:w="-252" w:type="dxa"/>
        <w:tblLayout w:type="fixed"/>
        <w:tblLook w:val="04A0"/>
      </w:tblPr>
      <w:tblGrid>
        <w:gridCol w:w="4230"/>
        <w:gridCol w:w="5580"/>
        <w:gridCol w:w="1350"/>
        <w:gridCol w:w="3150"/>
      </w:tblGrid>
      <w:tr w:rsidR="00C10B53" w:rsidRPr="00BD6161">
        <w:trPr>
          <w:tblHeader/>
        </w:trPr>
        <w:tc>
          <w:tcPr>
            <w:tcW w:w="4230" w:type="dxa"/>
            <w:vAlign w:val="center"/>
          </w:tcPr>
          <w:p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tc>
          <w:tcPr>
            <w:tcW w:w="4230" w:type="dxa"/>
            <w:shd w:val="clear" w:color="auto" w:fill="E6E6E6"/>
          </w:tcPr>
          <w:p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rsidR="005834BB" w:rsidRPr="00F0792C" w:rsidRDefault="005834BB" w:rsidP="005834BB">
            <w:pPr>
              <w:rPr>
                <w:rFonts w:asciiTheme="majorHAnsi" w:hAnsiTheme="majorHAnsi"/>
                <w:sz w:val="20"/>
                <w:szCs w:val="22"/>
              </w:rPr>
            </w:pPr>
          </w:p>
        </w:tc>
        <w:tc>
          <w:tcPr>
            <w:tcW w:w="1350" w:type="dxa"/>
            <w:shd w:val="clear" w:color="auto" w:fill="E6E6E6"/>
          </w:tcPr>
          <w:p w:rsidR="005834BB" w:rsidRPr="00F0792C" w:rsidRDefault="005834BB" w:rsidP="005834BB">
            <w:pPr>
              <w:jc w:val="center"/>
              <w:rPr>
                <w:rFonts w:asciiTheme="majorHAnsi" w:hAnsiTheme="majorHAnsi"/>
                <w:sz w:val="20"/>
                <w:szCs w:val="22"/>
              </w:rPr>
            </w:pPr>
          </w:p>
        </w:tc>
        <w:tc>
          <w:tcPr>
            <w:tcW w:w="3150" w:type="dxa"/>
            <w:shd w:val="clear" w:color="auto" w:fill="E6E6E6"/>
          </w:tcPr>
          <w:p w:rsidR="005834BB" w:rsidRPr="00F0792C" w:rsidRDefault="005834BB" w:rsidP="005834BB">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rsidR="00625870" w:rsidRPr="00F0792C" w:rsidRDefault="00625870">
            <w:pPr>
              <w:rPr>
                <w:rFonts w:asciiTheme="majorHAnsi" w:hAnsiTheme="majorHAnsi"/>
                <w:sz w:val="20"/>
                <w:szCs w:val="22"/>
              </w:rPr>
            </w:pPr>
          </w:p>
        </w:tc>
        <w:tc>
          <w:tcPr>
            <w:tcW w:w="5580" w:type="dxa"/>
          </w:tcPr>
          <w:p w:rsidR="00625870" w:rsidRPr="00F0792C" w:rsidRDefault="00625870" w:rsidP="005834BB">
            <w:pPr>
              <w:rPr>
                <w:rFonts w:asciiTheme="majorHAnsi" w:hAnsiTheme="majorHAnsi"/>
                <w:sz w:val="20"/>
                <w:szCs w:val="22"/>
              </w:rPr>
            </w:pPr>
          </w:p>
        </w:tc>
        <w:tc>
          <w:tcPr>
            <w:tcW w:w="1350" w:type="dxa"/>
          </w:tcPr>
          <w:p w:rsidR="00625870" w:rsidRPr="00F0792C" w:rsidRDefault="00FE5CB2" w:rsidP="00F0792C">
            <w:pPr>
              <w:jc w:val="center"/>
              <w:rPr>
                <w:rFonts w:asciiTheme="majorHAnsi" w:hAnsiTheme="majorHAnsi"/>
                <w:sz w:val="20"/>
                <w:szCs w:val="22"/>
              </w:rPr>
            </w:pPr>
            <w:r>
              <w:rPr>
                <w:rFonts w:asciiTheme="majorHAnsi" w:hAnsiTheme="majorHAnsi"/>
                <w:sz w:val="20"/>
                <w:szCs w:val="22"/>
              </w:rPr>
              <w:t>Yes</w:t>
            </w:r>
          </w:p>
        </w:tc>
        <w:tc>
          <w:tcPr>
            <w:tcW w:w="3150" w:type="dxa"/>
          </w:tcPr>
          <w:p w:rsidR="00625870" w:rsidRPr="00F0792C" w:rsidRDefault="00625870">
            <w:pPr>
              <w:rPr>
                <w:rFonts w:asciiTheme="majorHAnsi" w:hAnsiTheme="majorHAnsi"/>
                <w:sz w:val="20"/>
                <w:szCs w:val="22"/>
              </w:rPr>
            </w:pPr>
          </w:p>
        </w:tc>
      </w:tr>
      <w:tr w:rsidR="00C10B53" w:rsidRPr="00F0792C">
        <w:tc>
          <w:tcPr>
            <w:tcW w:w="4230" w:type="dxa"/>
          </w:tcPr>
          <w:p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rsidR="00625870" w:rsidRDefault="00625870">
            <w:pPr>
              <w:rPr>
                <w:rFonts w:asciiTheme="majorHAnsi" w:hAnsiTheme="majorHAnsi"/>
                <w:sz w:val="20"/>
                <w:szCs w:val="22"/>
              </w:rPr>
            </w:pPr>
          </w:p>
          <w:p w:rsidR="005834BB" w:rsidRDefault="005834BB">
            <w:pPr>
              <w:rPr>
                <w:rFonts w:asciiTheme="majorHAnsi" w:hAnsiTheme="majorHAnsi"/>
                <w:sz w:val="20"/>
                <w:szCs w:val="22"/>
              </w:rPr>
            </w:pPr>
          </w:p>
          <w:p w:rsidR="005834BB" w:rsidRPr="00F0792C" w:rsidRDefault="005834BB" w:rsidP="00BD6161">
            <w:pPr>
              <w:rPr>
                <w:rFonts w:asciiTheme="majorHAnsi" w:hAnsiTheme="majorHAnsi"/>
                <w:sz w:val="20"/>
                <w:szCs w:val="22"/>
              </w:rPr>
            </w:pPr>
          </w:p>
        </w:tc>
        <w:tc>
          <w:tcPr>
            <w:tcW w:w="1350" w:type="dxa"/>
          </w:tcPr>
          <w:p w:rsidR="00625870" w:rsidRPr="00F0792C" w:rsidRDefault="00FE5CB2" w:rsidP="00F0792C">
            <w:pPr>
              <w:jc w:val="center"/>
              <w:rPr>
                <w:rFonts w:asciiTheme="majorHAnsi" w:hAnsiTheme="majorHAnsi"/>
                <w:sz w:val="20"/>
                <w:szCs w:val="22"/>
              </w:rPr>
            </w:pPr>
            <w:r>
              <w:rPr>
                <w:rFonts w:asciiTheme="majorHAnsi" w:hAnsiTheme="majorHAnsi"/>
                <w:sz w:val="20"/>
                <w:szCs w:val="22"/>
              </w:rPr>
              <w:t>Yes</w:t>
            </w:r>
          </w:p>
        </w:tc>
        <w:tc>
          <w:tcPr>
            <w:tcW w:w="3150" w:type="dxa"/>
          </w:tcPr>
          <w:p w:rsidR="00625870" w:rsidRPr="00F0792C" w:rsidRDefault="00625870">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rsidR="005834BB" w:rsidRDefault="005834BB" w:rsidP="005834BB">
            <w:pPr>
              <w:rPr>
                <w:rFonts w:asciiTheme="majorHAnsi" w:hAnsiTheme="majorHAnsi"/>
                <w:sz w:val="20"/>
                <w:szCs w:val="22"/>
              </w:rPr>
            </w:pPr>
          </w:p>
          <w:p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rsidR="00873EAA" w:rsidRDefault="00873EAA" w:rsidP="005834BB">
            <w:pPr>
              <w:rPr>
                <w:rFonts w:asciiTheme="majorHAnsi" w:hAnsiTheme="majorHAnsi"/>
                <w:sz w:val="20"/>
                <w:szCs w:val="22"/>
              </w:rPr>
            </w:pPr>
          </w:p>
          <w:p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rsidR="00625870" w:rsidRPr="00F0792C" w:rsidRDefault="00625870">
            <w:pPr>
              <w:rPr>
                <w:rFonts w:asciiTheme="majorHAnsi" w:hAnsiTheme="majorHAnsi"/>
                <w:sz w:val="20"/>
                <w:szCs w:val="22"/>
              </w:rPr>
            </w:pPr>
          </w:p>
        </w:tc>
        <w:tc>
          <w:tcPr>
            <w:tcW w:w="5580" w:type="dxa"/>
          </w:tcPr>
          <w:p w:rsidR="00772B50" w:rsidRPr="00772B50" w:rsidRDefault="00244E53" w:rsidP="00772B50">
            <w:pPr>
              <w:rPr>
                <w:rFonts w:asciiTheme="majorHAnsi" w:hAnsiTheme="majorHAnsi"/>
                <w:sz w:val="20"/>
                <w:szCs w:val="22"/>
              </w:rPr>
            </w:pPr>
            <w:hyperlink r:id="rId17"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rsidR="00772B50" w:rsidRDefault="00244E53"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rsidR="00772B50" w:rsidRPr="00772B50" w:rsidRDefault="00772B50" w:rsidP="00772B50">
            <w:pPr>
              <w:rPr>
                <w:rFonts w:asciiTheme="majorHAnsi" w:hAnsiTheme="majorHAnsi"/>
                <w:sz w:val="20"/>
                <w:szCs w:val="22"/>
              </w:rPr>
            </w:pPr>
          </w:p>
          <w:p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rsidR="00625870" w:rsidRPr="00F0792C" w:rsidRDefault="00FE5CB2" w:rsidP="00F0792C">
            <w:pPr>
              <w:jc w:val="center"/>
              <w:rPr>
                <w:rFonts w:asciiTheme="majorHAnsi" w:hAnsiTheme="majorHAnsi"/>
                <w:sz w:val="20"/>
                <w:szCs w:val="22"/>
              </w:rPr>
            </w:pPr>
            <w:r>
              <w:rPr>
                <w:rFonts w:asciiTheme="majorHAnsi" w:hAnsiTheme="majorHAnsi"/>
                <w:sz w:val="20"/>
                <w:szCs w:val="22"/>
              </w:rPr>
              <w:t>Yes</w:t>
            </w:r>
          </w:p>
        </w:tc>
        <w:tc>
          <w:tcPr>
            <w:tcW w:w="3150" w:type="dxa"/>
          </w:tcPr>
          <w:p w:rsidR="00625870" w:rsidRPr="00F0792C" w:rsidRDefault="00625870">
            <w:pPr>
              <w:rPr>
                <w:rFonts w:asciiTheme="majorHAnsi" w:hAnsiTheme="majorHAnsi"/>
                <w:sz w:val="20"/>
                <w:szCs w:val="22"/>
              </w:rPr>
            </w:pPr>
          </w:p>
        </w:tc>
      </w:tr>
      <w:tr w:rsidR="00246FD1" w:rsidRPr="00F0792C">
        <w:tc>
          <w:tcPr>
            <w:tcW w:w="4230" w:type="dxa"/>
          </w:tcPr>
          <w:p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order to gain accreditation to distribute names in the new gTLDs.  </w:t>
            </w:r>
          </w:p>
          <w:p w:rsidR="00581C4E" w:rsidRDefault="00581C4E" w:rsidP="00581C4E">
            <w:pPr>
              <w:rPr>
                <w:rFonts w:asciiTheme="majorHAnsi" w:hAnsiTheme="majorHAnsi"/>
                <w:sz w:val="20"/>
                <w:szCs w:val="22"/>
              </w:rPr>
            </w:pPr>
          </w:p>
          <w:p w:rsidR="000D6405" w:rsidRDefault="00581C4E" w:rsidP="00246FD1">
            <w:pPr>
              <w:rPr>
                <w:rFonts w:asciiTheme="majorHAnsi" w:hAnsiTheme="majorHAnsi"/>
                <w:sz w:val="20"/>
                <w:szCs w:val="22"/>
              </w:rPr>
            </w:pPr>
            <w:r w:rsidRPr="00581C4E">
              <w:rPr>
                <w:rFonts w:asciiTheme="majorHAnsi" w:hAnsiTheme="majorHAnsi"/>
                <w:sz w:val="20"/>
                <w:szCs w:val="22"/>
              </w:rPr>
              <w:t>At a minimum, ICANN should encourage each new gTLD registry to require this improved RAA for any registrar distributing or managing domain names in the new gTLDs.</w:t>
            </w:r>
          </w:p>
        </w:tc>
        <w:tc>
          <w:tcPr>
            <w:tcW w:w="5580" w:type="dxa"/>
          </w:tcPr>
          <w:p w:rsidR="00581C4E" w:rsidRPr="00581C4E" w:rsidRDefault="00581C4E" w:rsidP="00581C4E">
            <w:pPr>
              <w:rPr>
                <w:rFonts w:asciiTheme="majorHAnsi" w:hAnsiTheme="majorHAnsi"/>
                <w:sz w:val="20"/>
                <w:szCs w:val="22"/>
              </w:rPr>
            </w:pPr>
            <w:r>
              <w:rPr>
                <w:rFonts w:asciiTheme="majorHAnsi" w:hAnsiTheme="majorHAnsi"/>
                <w:sz w:val="20"/>
                <w:szCs w:val="22"/>
              </w:rPr>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for stronger requirements on registrars, incl WHOIS accuracy, WHOIS Access, transfers, tasting, etc. </w:t>
            </w:r>
          </w:p>
          <w:p w:rsidR="00246FD1" w:rsidRPr="00246FD1" w:rsidRDefault="00246FD1" w:rsidP="00246FD1">
            <w:pPr>
              <w:rPr>
                <w:rFonts w:asciiTheme="majorHAnsi" w:hAnsiTheme="majorHAnsi"/>
                <w:sz w:val="20"/>
                <w:szCs w:val="22"/>
              </w:rPr>
            </w:pPr>
          </w:p>
        </w:tc>
        <w:tc>
          <w:tcPr>
            <w:tcW w:w="1350" w:type="dxa"/>
          </w:tcPr>
          <w:p w:rsidR="00246FD1" w:rsidRPr="00F0792C" w:rsidRDefault="00FE5CB2" w:rsidP="00F0792C">
            <w:pPr>
              <w:jc w:val="center"/>
              <w:rPr>
                <w:rFonts w:asciiTheme="majorHAnsi" w:hAnsiTheme="majorHAnsi"/>
                <w:sz w:val="20"/>
                <w:szCs w:val="22"/>
              </w:rPr>
            </w:pPr>
            <w:r>
              <w:rPr>
                <w:rFonts w:asciiTheme="majorHAnsi" w:hAnsiTheme="majorHAnsi"/>
                <w:sz w:val="20"/>
                <w:szCs w:val="22"/>
              </w:rPr>
              <w:t>Yes</w:t>
            </w:r>
          </w:p>
        </w:tc>
        <w:tc>
          <w:tcPr>
            <w:tcW w:w="3150" w:type="dxa"/>
          </w:tcPr>
          <w:p w:rsidR="00246FD1" w:rsidRPr="00F0792C" w:rsidRDefault="00246FD1">
            <w:pPr>
              <w:rPr>
                <w:rFonts w:asciiTheme="majorHAnsi" w:hAnsiTheme="majorHAnsi"/>
                <w:sz w:val="20"/>
                <w:szCs w:val="22"/>
              </w:rPr>
            </w:pPr>
          </w:p>
        </w:tc>
      </w:tr>
      <w:tr w:rsidR="00246FD1" w:rsidRPr="00F0792C">
        <w:tc>
          <w:tcPr>
            <w:tcW w:w="4230" w:type="dxa"/>
          </w:tcPr>
          <w:p w:rsidR="00246FD1" w:rsidRDefault="00246FD1" w:rsidP="00581C4E">
            <w:pPr>
              <w:rPr>
                <w:rFonts w:asciiTheme="majorHAnsi" w:hAnsiTheme="majorHAnsi"/>
                <w:sz w:val="20"/>
                <w:szCs w:val="22"/>
              </w:rPr>
            </w:pPr>
          </w:p>
          <w:p w:rsidR="000D6405" w:rsidRPr="000D6405" w:rsidRDefault="000D6405"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rsidR="00246FD1" w:rsidRDefault="00246FD1" w:rsidP="00581C4E">
            <w:pPr>
              <w:rPr>
                <w:rFonts w:asciiTheme="majorHAnsi" w:hAnsiTheme="majorHAnsi"/>
                <w:sz w:val="20"/>
                <w:szCs w:val="22"/>
              </w:rPr>
            </w:pPr>
          </w:p>
        </w:tc>
        <w:tc>
          <w:tcPr>
            <w:tcW w:w="5580" w:type="dxa"/>
          </w:tcPr>
          <w:p w:rsidR="00246FD1" w:rsidRPr="00246FD1" w:rsidRDefault="00246FD1" w:rsidP="00581C4E">
            <w:pPr>
              <w:rPr>
                <w:rFonts w:asciiTheme="majorHAnsi" w:hAnsiTheme="majorHAnsi"/>
                <w:sz w:val="20"/>
                <w:szCs w:val="22"/>
              </w:rPr>
            </w:pPr>
          </w:p>
        </w:tc>
        <w:tc>
          <w:tcPr>
            <w:tcW w:w="1350" w:type="dxa"/>
          </w:tcPr>
          <w:p w:rsidR="00246FD1" w:rsidRPr="00F0792C" w:rsidRDefault="00FE5CB2" w:rsidP="00581C4E">
            <w:pPr>
              <w:jc w:val="center"/>
              <w:rPr>
                <w:rFonts w:asciiTheme="majorHAnsi" w:hAnsiTheme="majorHAnsi"/>
                <w:sz w:val="20"/>
                <w:szCs w:val="22"/>
              </w:rPr>
            </w:pPr>
            <w:r>
              <w:rPr>
                <w:rFonts w:asciiTheme="majorHAnsi" w:hAnsiTheme="majorHAnsi"/>
                <w:sz w:val="20"/>
                <w:szCs w:val="22"/>
              </w:rPr>
              <w:t>Yes</w:t>
            </w:r>
          </w:p>
        </w:tc>
        <w:tc>
          <w:tcPr>
            <w:tcW w:w="3150" w:type="dxa"/>
          </w:tcPr>
          <w:p w:rsidR="00246FD1" w:rsidRPr="00F0792C" w:rsidRDefault="00246FD1" w:rsidP="00581C4E">
            <w:pPr>
              <w:rPr>
                <w:rFonts w:asciiTheme="majorHAnsi" w:hAnsiTheme="majorHAnsi"/>
                <w:sz w:val="20"/>
                <w:szCs w:val="22"/>
              </w:rPr>
            </w:pPr>
          </w:p>
        </w:tc>
      </w:tr>
      <w:tr w:rsidR="00246FD1" w:rsidRPr="00F0792C">
        <w:tc>
          <w:tcPr>
            <w:tcW w:w="4230" w:type="dxa"/>
          </w:tcPr>
          <w:p w:rsidR="00246FD1" w:rsidRDefault="000D6405" w:rsidP="00581C4E">
            <w:pPr>
              <w:rPr>
                <w:rFonts w:asciiTheme="majorHAnsi" w:hAnsiTheme="majorHAnsi"/>
                <w:sz w:val="20"/>
                <w:szCs w:val="22"/>
              </w:rPr>
            </w:pPr>
            <w:r>
              <w:rPr>
                <w:rFonts w:asciiTheme="majorHAnsi" w:hAnsiTheme="majorHAnsi"/>
                <w:sz w:val="20"/>
                <w:szCs w:val="22"/>
              </w:rPr>
              <w:t xml:space="preserve">(6) </w:t>
            </w:r>
            <w:r w:rsidRPr="000D6405">
              <w:rPr>
                <w:rFonts w:asciiTheme="majorHAnsi" w:hAnsiTheme="majorHAnsi"/>
                <w:sz w:val="20"/>
                <w:szCs w:val="22"/>
              </w:rPr>
              <w:t>Review the conditions under which a trademark name might end up being sent to auction mechanisms, and improve other options</w:t>
            </w:r>
          </w:p>
          <w:p w:rsidR="00246FD1" w:rsidRDefault="00246FD1" w:rsidP="00581C4E">
            <w:pPr>
              <w:rPr>
                <w:rFonts w:asciiTheme="majorHAnsi" w:hAnsiTheme="majorHAnsi"/>
                <w:sz w:val="20"/>
                <w:szCs w:val="22"/>
              </w:rPr>
            </w:pPr>
          </w:p>
        </w:tc>
        <w:tc>
          <w:tcPr>
            <w:tcW w:w="5580" w:type="dxa"/>
          </w:tcPr>
          <w:p w:rsidR="00246FD1" w:rsidRPr="00246FD1" w:rsidRDefault="00246FD1" w:rsidP="00581C4E">
            <w:pPr>
              <w:rPr>
                <w:rFonts w:asciiTheme="majorHAnsi" w:hAnsiTheme="majorHAnsi"/>
                <w:sz w:val="20"/>
                <w:szCs w:val="22"/>
              </w:rPr>
            </w:pPr>
          </w:p>
        </w:tc>
        <w:tc>
          <w:tcPr>
            <w:tcW w:w="1350" w:type="dxa"/>
          </w:tcPr>
          <w:p w:rsidR="00246FD1" w:rsidRPr="00F0792C" w:rsidRDefault="00FE5CB2" w:rsidP="00581C4E">
            <w:pPr>
              <w:jc w:val="center"/>
              <w:rPr>
                <w:rFonts w:asciiTheme="majorHAnsi" w:hAnsiTheme="majorHAnsi"/>
                <w:sz w:val="20"/>
                <w:szCs w:val="22"/>
              </w:rPr>
            </w:pPr>
            <w:r>
              <w:rPr>
                <w:rFonts w:asciiTheme="majorHAnsi" w:hAnsiTheme="majorHAnsi"/>
                <w:sz w:val="20"/>
                <w:szCs w:val="22"/>
              </w:rPr>
              <w:t>Yes</w:t>
            </w:r>
          </w:p>
        </w:tc>
        <w:tc>
          <w:tcPr>
            <w:tcW w:w="3150" w:type="dxa"/>
          </w:tcPr>
          <w:p w:rsidR="00246FD1" w:rsidRPr="00F0792C" w:rsidRDefault="00246FD1" w:rsidP="00581C4E">
            <w:pPr>
              <w:rPr>
                <w:rFonts w:asciiTheme="majorHAnsi" w:hAnsiTheme="majorHAnsi"/>
                <w:sz w:val="20"/>
                <w:szCs w:val="22"/>
              </w:rPr>
            </w:pPr>
          </w:p>
        </w:tc>
      </w:tr>
      <w:tr w:rsidR="00246FD1" w:rsidRPr="00F0792C">
        <w:tc>
          <w:tcPr>
            <w:tcW w:w="4230" w:type="dxa"/>
          </w:tcPr>
          <w:p w:rsidR="00246FD1" w:rsidRDefault="000D6405"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rsidR="00246FD1" w:rsidRDefault="00246FD1" w:rsidP="00581C4E">
            <w:pPr>
              <w:rPr>
                <w:rFonts w:asciiTheme="majorHAnsi" w:hAnsiTheme="majorHAnsi"/>
                <w:sz w:val="20"/>
                <w:szCs w:val="22"/>
              </w:rPr>
            </w:pPr>
          </w:p>
          <w:p w:rsidR="00F36F34" w:rsidRDefault="00F36F34" w:rsidP="00581C4E">
            <w:pPr>
              <w:rPr>
                <w:rFonts w:asciiTheme="majorHAnsi" w:hAnsiTheme="majorHAnsi"/>
                <w:sz w:val="20"/>
                <w:szCs w:val="22"/>
              </w:rPr>
            </w:pPr>
          </w:p>
        </w:tc>
        <w:tc>
          <w:tcPr>
            <w:tcW w:w="5580" w:type="dxa"/>
          </w:tcPr>
          <w:p w:rsidR="00246FD1" w:rsidRPr="00246FD1" w:rsidRDefault="00246FD1" w:rsidP="00581C4E">
            <w:pPr>
              <w:rPr>
                <w:rFonts w:asciiTheme="majorHAnsi" w:hAnsiTheme="majorHAnsi"/>
                <w:sz w:val="20"/>
                <w:szCs w:val="22"/>
              </w:rPr>
            </w:pPr>
          </w:p>
        </w:tc>
        <w:tc>
          <w:tcPr>
            <w:tcW w:w="1350" w:type="dxa"/>
          </w:tcPr>
          <w:p w:rsidR="00246FD1" w:rsidRPr="00F0792C" w:rsidRDefault="00FE5CB2" w:rsidP="00581C4E">
            <w:pPr>
              <w:jc w:val="center"/>
              <w:rPr>
                <w:rFonts w:asciiTheme="majorHAnsi" w:hAnsiTheme="majorHAnsi"/>
                <w:sz w:val="20"/>
                <w:szCs w:val="22"/>
              </w:rPr>
            </w:pPr>
            <w:r>
              <w:rPr>
                <w:rFonts w:asciiTheme="majorHAnsi" w:hAnsiTheme="majorHAnsi"/>
                <w:sz w:val="20"/>
                <w:szCs w:val="22"/>
              </w:rPr>
              <w:t>Yes</w:t>
            </w:r>
          </w:p>
        </w:tc>
        <w:tc>
          <w:tcPr>
            <w:tcW w:w="3150" w:type="dxa"/>
          </w:tcPr>
          <w:p w:rsidR="00246FD1" w:rsidRPr="00F0792C" w:rsidRDefault="00246FD1" w:rsidP="00581C4E">
            <w:pPr>
              <w:rPr>
                <w:rFonts w:asciiTheme="majorHAnsi" w:hAnsiTheme="majorHAnsi"/>
                <w:sz w:val="20"/>
                <w:szCs w:val="22"/>
              </w:rPr>
            </w:pPr>
          </w:p>
        </w:tc>
      </w:tr>
      <w:tr w:rsidR="00246FD1" w:rsidRPr="00F0792C">
        <w:tc>
          <w:tcPr>
            <w:tcW w:w="4230" w:type="dxa"/>
          </w:tcPr>
          <w:p w:rsidR="00DD7A9C" w:rsidRDefault="000D6405" w:rsidP="00581C4E">
            <w:pPr>
              <w:rPr>
                <w:rFonts w:asciiTheme="majorHAnsi" w:hAnsiTheme="majorHAnsi"/>
                <w:sz w:val="20"/>
                <w:szCs w:val="22"/>
              </w:rPr>
            </w:pPr>
            <w:r>
              <w:rPr>
                <w:rFonts w:asciiTheme="majorHAnsi" w:hAnsiTheme="majorHAnsi"/>
                <w:sz w:val="20"/>
                <w:szCs w:val="22"/>
              </w:rPr>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rsidR="00DD7A9C" w:rsidRDefault="000D6405" w:rsidP="00581C4E">
            <w:pPr>
              <w:rPr>
                <w:rFonts w:asciiTheme="majorHAnsi" w:hAnsiTheme="majorHAnsi"/>
                <w:sz w:val="20"/>
                <w:szCs w:val="22"/>
              </w:rPr>
            </w:pPr>
            <w:r w:rsidRPr="000D6405">
              <w:rPr>
                <w:rFonts w:asciiTheme="majorHAnsi" w:hAnsiTheme="majorHAnsi"/>
                <w:sz w:val="20"/>
                <w:szCs w:val="22"/>
              </w:rPr>
              <w:t xml:space="preserve">Operate this for two years, </w:t>
            </w:r>
            <w:r w:rsidR="00DD7A9C">
              <w:rPr>
                <w:rFonts w:asciiTheme="majorHAnsi" w:hAnsiTheme="majorHAnsi"/>
                <w:sz w:val="20"/>
                <w:szCs w:val="22"/>
              </w:rPr>
              <w:t>then evaluate continuation of</w:t>
            </w:r>
            <w:r w:rsidRPr="000D6405">
              <w:rPr>
                <w:rFonts w:asciiTheme="majorHAnsi" w:hAnsiTheme="majorHAnsi"/>
                <w:sz w:val="20"/>
                <w:szCs w:val="22"/>
              </w:rPr>
              <w:t xml:space="preserve"> this service.  </w:t>
            </w:r>
          </w:p>
          <w:p w:rsidR="00246FD1" w:rsidRDefault="00873EAA" w:rsidP="00DD7A9C">
            <w:pPr>
              <w:rPr>
                <w:rFonts w:asciiTheme="majorHAnsi" w:hAnsiTheme="majorHAnsi"/>
                <w:sz w:val="20"/>
                <w:szCs w:val="22"/>
              </w:rPr>
            </w:pPr>
            <w:r>
              <w:rPr>
                <w:rFonts w:asciiTheme="majorHAnsi" w:hAnsiTheme="majorHAnsi"/>
                <w:sz w:val="20"/>
                <w:szCs w:val="22"/>
              </w:rPr>
              <w:t>The</w:t>
            </w:r>
            <w:bookmarkStart w:id="0" w:name="_GoBack"/>
            <w:bookmarkEnd w:id="0"/>
            <w:r w:rsidR="000D6405"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rsidR="00DD7A9C" w:rsidRDefault="00244E53" w:rsidP="00DD7A9C">
            <w:pPr>
              <w:rPr>
                <w:rFonts w:asciiTheme="majorHAnsi" w:hAnsiTheme="majorHAnsi"/>
                <w:sz w:val="20"/>
                <w:szCs w:val="22"/>
              </w:rPr>
            </w:pPr>
            <w:hyperlink r:id="rId19" w:history="1">
              <w:r w:rsidR="00DD7A9C" w:rsidRPr="00C10B53">
                <w:rPr>
                  <w:rStyle w:val="Hyperlink"/>
                  <w:rFonts w:asciiTheme="majorHAnsi" w:hAnsiTheme="majorHAnsi"/>
                  <w:sz w:val="20"/>
                  <w:szCs w:val="22"/>
                </w:rPr>
                <w:t>BC position ICANN Staff Recommendations for RPMs</w:t>
              </w:r>
            </w:hyperlink>
            <w:r w:rsidR="00DD7A9C" w:rsidRPr="00C10B53">
              <w:rPr>
                <w:rFonts w:asciiTheme="majorHAnsi" w:hAnsiTheme="majorHAnsi"/>
                <w:sz w:val="20"/>
                <w:szCs w:val="22"/>
              </w:rPr>
              <w:t>, Nov-2009</w:t>
            </w:r>
            <w:r w:rsidR="00DD7A9C">
              <w:rPr>
                <w:rFonts w:asciiTheme="majorHAnsi" w:hAnsiTheme="majorHAnsi"/>
                <w:sz w:val="20"/>
                <w:szCs w:val="22"/>
              </w:rPr>
              <w:t xml:space="preserve"> </w:t>
            </w:r>
          </w:p>
          <w:p w:rsidR="00DD7A9C" w:rsidRDefault="00DD7A9C"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rsidR="00BD6161" w:rsidRPr="00DD7A9C" w:rsidRDefault="00BD6161" w:rsidP="00DD7A9C">
            <w:pPr>
              <w:rPr>
                <w:rFonts w:asciiTheme="majorHAnsi" w:hAnsiTheme="majorHAnsi"/>
                <w:sz w:val="20"/>
                <w:szCs w:val="22"/>
              </w:rPr>
            </w:pPr>
          </w:p>
          <w:p w:rsidR="00DD7A9C" w:rsidRPr="00DD7A9C" w:rsidRDefault="00DD7A9C"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rsidR="00246FD1" w:rsidRPr="00246FD1" w:rsidRDefault="00246FD1" w:rsidP="00DD7A9C">
            <w:pPr>
              <w:rPr>
                <w:rFonts w:asciiTheme="majorHAnsi" w:hAnsiTheme="majorHAnsi"/>
                <w:sz w:val="20"/>
                <w:szCs w:val="22"/>
              </w:rPr>
            </w:pPr>
          </w:p>
        </w:tc>
        <w:tc>
          <w:tcPr>
            <w:tcW w:w="1350" w:type="dxa"/>
          </w:tcPr>
          <w:p w:rsidR="00246FD1" w:rsidRPr="00F0792C" w:rsidRDefault="00FE5CB2" w:rsidP="00581C4E">
            <w:pPr>
              <w:jc w:val="center"/>
              <w:rPr>
                <w:rFonts w:asciiTheme="majorHAnsi" w:hAnsiTheme="majorHAnsi"/>
                <w:sz w:val="20"/>
                <w:szCs w:val="22"/>
              </w:rPr>
            </w:pPr>
            <w:r>
              <w:rPr>
                <w:rFonts w:asciiTheme="majorHAnsi" w:hAnsiTheme="majorHAnsi"/>
                <w:sz w:val="20"/>
                <w:szCs w:val="22"/>
              </w:rPr>
              <w:t>Yes</w:t>
            </w:r>
          </w:p>
        </w:tc>
        <w:tc>
          <w:tcPr>
            <w:tcW w:w="3150" w:type="dxa"/>
          </w:tcPr>
          <w:p w:rsidR="00246FD1" w:rsidRPr="00F0792C" w:rsidRDefault="00246FD1" w:rsidP="00581C4E">
            <w:pPr>
              <w:rPr>
                <w:rFonts w:asciiTheme="majorHAnsi" w:hAnsiTheme="majorHAnsi"/>
                <w:sz w:val="20"/>
                <w:szCs w:val="22"/>
              </w:rPr>
            </w:pPr>
          </w:p>
        </w:tc>
      </w:tr>
      <w:tr w:rsidR="00246FD1" w:rsidRPr="00F0792C">
        <w:tc>
          <w:tcPr>
            <w:tcW w:w="4230" w:type="dxa"/>
          </w:tcPr>
          <w:p w:rsidR="00246FD1" w:rsidRDefault="000D6405" w:rsidP="00581C4E">
            <w:pPr>
              <w:rPr>
                <w:rFonts w:asciiTheme="majorHAnsi" w:hAnsiTheme="majorHAnsi"/>
                <w:sz w:val="20"/>
                <w:szCs w:val="22"/>
              </w:rPr>
            </w:pPr>
            <w:r>
              <w:rPr>
                <w:rFonts w:asciiTheme="majorHAnsi" w:hAnsiTheme="majorHAnsi"/>
                <w:sz w:val="20"/>
                <w:szCs w:val="22"/>
              </w:rPr>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rsidR="00246FD1" w:rsidRDefault="00246FD1" w:rsidP="00581C4E">
            <w:pPr>
              <w:rPr>
                <w:rFonts w:asciiTheme="majorHAnsi" w:hAnsiTheme="majorHAnsi"/>
                <w:sz w:val="20"/>
                <w:szCs w:val="22"/>
              </w:rPr>
            </w:pPr>
          </w:p>
        </w:tc>
        <w:tc>
          <w:tcPr>
            <w:tcW w:w="5580" w:type="dxa"/>
          </w:tcPr>
          <w:p w:rsidR="00246FD1" w:rsidRPr="00246FD1" w:rsidRDefault="00246FD1" w:rsidP="00581C4E">
            <w:pPr>
              <w:rPr>
                <w:rFonts w:asciiTheme="majorHAnsi" w:hAnsiTheme="majorHAnsi"/>
                <w:sz w:val="20"/>
                <w:szCs w:val="22"/>
              </w:rPr>
            </w:pPr>
          </w:p>
        </w:tc>
        <w:tc>
          <w:tcPr>
            <w:tcW w:w="1350" w:type="dxa"/>
          </w:tcPr>
          <w:p w:rsidR="00246FD1" w:rsidRPr="00F0792C" w:rsidRDefault="00FE5CB2" w:rsidP="00581C4E">
            <w:pPr>
              <w:jc w:val="center"/>
              <w:rPr>
                <w:rFonts w:asciiTheme="majorHAnsi" w:hAnsiTheme="majorHAnsi"/>
                <w:sz w:val="20"/>
                <w:szCs w:val="22"/>
              </w:rPr>
            </w:pPr>
            <w:r>
              <w:rPr>
                <w:rFonts w:asciiTheme="majorHAnsi" w:hAnsiTheme="majorHAnsi"/>
                <w:sz w:val="20"/>
                <w:szCs w:val="22"/>
              </w:rPr>
              <w:t>Yes</w:t>
            </w:r>
          </w:p>
        </w:tc>
        <w:tc>
          <w:tcPr>
            <w:tcW w:w="3150" w:type="dxa"/>
          </w:tcPr>
          <w:p w:rsidR="00246FD1" w:rsidRPr="00F0792C" w:rsidRDefault="00246FD1" w:rsidP="00581C4E">
            <w:pPr>
              <w:rPr>
                <w:rFonts w:asciiTheme="majorHAnsi" w:hAnsiTheme="majorHAnsi"/>
                <w:sz w:val="20"/>
                <w:szCs w:val="22"/>
              </w:rPr>
            </w:pPr>
          </w:p>
        </w:tc>
      </w:tr>
    </w:tbl>
    <w:p w:rsidR="00F0792C" w:rsidRPr="00F0792C" w:rsidRDefault="00F0792C">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rsidR="00625870" w:rsidRPr="00625870" w:rsidRDefault="00625870" w:rsidP="00625870">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BD6161">
        <w:rPr>
          <w:rFonts w:asciiTheme="majorHAnsi" w:hAnsiTheme="majorHAnsi"/>
          <w:sz w:val="22"/>
          <w:szCs w:val="22"/>
        </w:rPr>
        <w:t>___</w:t>
      </w:r>
      <w:r w:rsidR="00FE5CB2">
        <w:rPr>
          <w:rFonts w:asciiTheme="majorHAnsi" w:hAnsiTheme="majorHAnsi"/>
          <w:sz w:val="22"/>
          <w:szCs w:val="22"/>
        </w:rPr>
        <w:t>Jeff Brueggeman</w:t>
      </w:r>
      <w:r w:rsidR="00BD6161">
        <w:rPr>
          <w:rFonts w:asciiTheme="majorHAnsi" w:hAnsiTheme="majorHAnsi"/>
          <w:sz w:val="22"/>
          <w:szCs w:val="22"/>
        </w:rPr>
        <w:t>_______________________________</w:t>
      </w:r>
      <w:r w:rsidRPr="00625870">
        <w:rPr>
          <w:rFonts w:asciiTheme="majorHAnsi" w:hAnsiTheme="majorHAnsi"/>
          <w:sz w:val="22"/>
          <w:szCs w:val="22"/>
        </w:rPr>
        <w:tab/>
      </w:r>
    </w:p>
    <w:p w:rsidR="00625870" w:rsidRPr="00625870" w:rsidRDefault="00625870" w:rsidP="00625870">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Organisation:</w:t>
      </w:r>
      <w:r w:rsidRPr="00625870">
        <w:rPr>
          <w:rFonts w:asciiTheme="majorHAnsi" w:hAnsiTheme="majorHAnsi"/>
          <w:sz w:val="22"/>
          <w:szCs w:val="22"/>
        </w:rPr>
        <w:tab/>
      </w:r>
      <w:r w:rsidR="00BD6161">
        <w:rPr>
          <w:rFonts w:asciiTheme="majorHAnsi" w:hAnsiTheme="majorHAnsi"/>
          <w:sz w:val="22"/>
          <w:szCs w:val="22"/>
        </w:rPr>
        <w:t>______</w:t>
      </w:r>
      <w:r w:rsidR="00FE5CB2">
        <w:rPr>
          <w:rFonts w:asciiTheme="majorHAnsi" w:hAnsiTheme="majorHAnsi"/>
          <w:sz w:val="22"/>
          <w:szCs w:val="22"/>
        </w:rPr>
        <w:t>AT&amp;T</w:t>
      </w:r>
      <w:r w:rsidR="00BD6161">
        <w:rPr>
          <w:rFonts w:asciiTheme="majorHAnsi" w:hAnsiTheme="majorHAnsi"/>
          <w:sz w:val="22"/>
          <w:szCs w:val="22"/>
        </w:rPr>
        <w:t>____________________________</w:t>
      </w:r>
    </w:p>
    <w:p w:rsidR="00F0792C" w:rsidRPr="00F0792C" w:rsidRDefault="00F0792C">
      <w:pPr>
        <w:rPr>
          <w:rFonts w:asciiTheme="majorHAnsi" w:hAnsiTheme="majorHAnsi"/>
          <w:sz w:val="22"/>
          <w:szCs w:val="22"/>
        </w:rPr>
      </w:pPr>
    </w:p>
    <w:sectPr w:rsidR="00F0792C" w:rsidRPr="00F0792C" w:rsidSect="000D6405">
      <w:footerReference w:type="even" r:id="rId20"/>
      <w:footerReference w:type="default" r:id="rId21"/>
      <w:pgSz w:w="15840" w:h="12240" w:orient="landscape"/>
      <w:pgMar w:top="144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9F" w:rsidRDefault="009A0E9F" w:rsidP="00C10B53">
      <w:r>
        <w:separator/>
      </w:r>
    </w:p>
  </w:endnote>
  <w:endnote w:type="continuationSeparator" w:id="0">
    <w:p w:rsidR="009A0E9F" w:rsidRDefault="009A0E9F" w:rsidP="00C10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5C" w:rsidRDefault="00244E53" w:rsidP="004F2A5C">
    <w:pPr>
      <w:pStyle w:val="Footer"/>
      <w:framePr w:wrap="around" w:vAnchor="text" w:hAnchor="margin" w:xAlign="right" w:y="1"/>
      <w:rPr>
        <w:rStyle w:val="PageNumber"/>
      </w:rPr>
    </w:pPr>
    <w:r>
      <w:rPr>
        <w:rStyle w:val="PageNumber"/>
      </w:rPr>
      <w:fldChar w:fldCharType="begin"/>
    </w:r>
    <w:r w:rsidR="004F2A5C">
      <w:rPr>
        <w:rStyle w:val="PageNumber"/>
      </w:rPr>
      <w:instrText xml:space="preserve">PAGE  </w:instrText>
    </w:r>
    <w:r>
      <w:rPr>
        <w:rStyle w:val="PageNumber"/>
      </w:rPr>
      <w:fldChar w:fldCharType="end"/>
    </w:r>
  </w:p>
  <w:p w:rsidR="004F2A5C" w:rsidRDefault="004F2A5C" w:rsidP="004F2A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5C" w:rsidRDefault="00244E53" w:rsidP="004F2A5C">
    <w:pPr>
      <w:pStyle w:val="Footer"/>
      <w:framePr w:wrap="around" w:vAnchor="text" w:hAnchor="margin" w:xAlign="right" w:y="1"/>
      <w:rPr>
        <w:rStyle w:val="PageNumber"/>
      </w:rPr>
    </w:pPr>
    <w:r>
      <w:rPr>
        <w:rStyle w:val="PageNumber"/>
      </w:rPr>
      <w:fldChar w:fldCharType="begin"/>
    </w:r>
    <w:r w:rsidR="004F2A5C">
      <w:rPr>
        <w:rStyle w:val="PageNumber"/>
      </w:rPr>
      <w:instrText xml:space="preserve">PAGE  </w:instrText>
    </w:r>
    <w:r>
      <w:rPr>
        <w:rStyle w:val="PageNumber"/>
      </w:rPr>
      <w:fldChar w:fldCharType="separate"/>
    </w:r>
    <w:r w:rsidR="009A0E9F">
      <w:rPr>
        <w:rStyle w:val="PageNumber"/>
        <w:noProof/>
      </w:rPr>
      <w:t>1</w:t>
    </w:r>
    <w:r>
      <w:rPr>
        <w:rStyle w:val="PageNumber"/>
      </w:rPr>
      <w:fldChar w:fldCharType="end"/>
    </w:r>
  </w:p>
  <w:p w:rsidR="004F2A5C" w:rsidRDefault="004F2A5C" w:rsidP="004F2A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9F" w:rsidRDefault="009A0E9F" w:rsidP="00C10B53">
      <w:r>
        <w:separator/>
      </w:r>
    </w:p>
  </w:footnote>
  <w:footnote w:type="continuationSeparator" w:id="0">
    <w:p w:rsidR="009A0E9F" w:rsidRDefault="009A0E9F" w:rsidP="00C10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F0792C"/>
    <w:rsid w:val="00024D9B"/>
    <w:rsid w:val="000D6405"/>
    <w:rsid w:val="001F4B06"/>
    <w:rsid w:val="00244E53"/>
    <w:rsid w:val="00246FD1"/>
    <w:rsid w:val="002C44DD"/>
    <w:rsid w:val="004F2A5C"/>
    <w:rsid w:val="005608E3"/>
    <w:rsid w:val="00581C4E"/>
    <w:rsid w:val="005834BB"/>
    <w:rsid w:val="00587F68"/>
    <w:rsid w:val="00625870"/>
    <w:rsid w:val="00714327"/>
    <w:rsid w:val="0072429B"/>
    <w:rsid w:val="00726518"/>
    <w:rsid w:val="007445C5"/>
    <w:rsid w:val="00772B50"/>
    <w:rsid w:val="0078449E"/>
    <w:rsid w:val="00873EAA"/>
    <w:rsid w:val="00911849"/>
    <w:rsid w:val="009A0E9F"/>
    <w:rsid w:val="009D4797"/>
    <w:rsid w:val="00A32A10"/>
    <w:rsid w:val="00B51F8A"/>
    <w:rsid w:val="00BD6161"/>
    <w:rsid w:val="00C10B53"/>
    <w:rsid w:val="00C24990"/>
    <w:rsid w:val="00D476FA"/>
    <w:rsid w:val="00DD7A9C"/>
    <w:rsid w:val="00F0792C"/>
    <w:rsid w:val="00F36F34"/>
    <w:rsid w:val="00FE5CB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s>
</file>

<file path=word/webSettings.xml><?xml version="1.0" encoding="utf-8"?>
<w:webSettings xmlns:r="http://schemas.openxmlformats.org/officeDocument/2006/relationships" xmlns:w="http://schemas.openxmlformats.org/wordprocessingml/2006/main">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bc-gnso/msg01352.html" TargetMode="External"/><Relationship Id="rId13" Type="http://schemas.openxmlformats.org/officeDocument/2006/relationships/hyperlink" Target="http://forum.icann.org/lists/bc-gnso/msg01352.html" TargetMode="External"/><Relationship Id="rId18" Type="http://schemas.openxmlformats.org/officeDocument/2006/relationships/hyperlink" Target="http://www.bizconst.org/Positions-Statements/Position-11-2009_Staff_Proposals_Rights_Protection_Mechanism_New_gTLDs.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izconst.org/Positions-Statements/Position-11-2009_Staff_Proposals_Rights_Protection_Mechanism_New_gTLDs.pdf" TargetMode="External"/><Relationship Id="rId12" Type="http://schemas.openxmlformats.org/officeDocument/2006/relationships/hyperlink" Target="http://www.bizconst.org/Positions-Statements/Position_01_2009_draft_guidebook_TLDs.doc" TargetMode="External"/><Relationship Id="rId17" Type="http://schemas.openxmlformats.org/officeDocument/2006/relationships/hyperlink" Target="http://forum.icann.org/lists/bc-gnso/msg01352.html" TargetMode="External"/><Relationship Id="rId2" Type="http://schemas.openxmlformats.org/officeDocument/2006/relationships/styles" Target="styles.xml"/><Relationship Id="rId16" Type="http://schemas.openxmlformats.org/officeDocument/2006/relationships/hyperlink" Target="http://www.bizconst.org/Positions-Statements/BC+on+Final+App+Guidebook+May+2011+v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const.org/Positions-Statements/BC+on+Final+App+Guidebook+May+2011+v3.pdf"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izconst.org/Positions-Statements/BC+on+Final+App+Guidebook+May+2011+v3.pdf" TargetMode="External"/><Relationship Id="rId23" Type="http://schemas.openxmlformats.org/officeDocument/2006/relationships/theme" Target="theme/theme1.xml"/><Relationship Id="rId10" Type="http://schemas.openxmlformats.org/officeDocument/2006/relationships/hyperlink" Target="http://www.bizconst.org/Positions-Statements/BC+on+Final+App+Guidebook+May+2011+v3.pdf" TargetMode="External"/><Relationship Id="rId19" Type="http://schemas.openxmlformats.org/officeDocument/2006/relationships/hyperlink" Target="http://www.bizconst.org/Positions-Statements/Position-11-2009_Staff_Proposals_Rights_Protection_Mechanism_New_gTLDs.pdf" TargetMode="External"/><Relationship Id="rId4" Type="http://schemas.openxmlformats.org/officeDocument/2006/relationships/webSettings" Target="webSettings.xml"/><Relationship Id="rId9" Type="http://schemas.openxmlformats.org/officeDocument/2006/relationships/hyperlink" Target="http://www.bizconst.org/Positions-Statements/BC+on+Final+App+Guidebook+May+2011+v3.pdf" TargetMode="External"/><Relationship Id="rId14" Type="http://schemas.openxmlformats.org/officeDocument/2006/relationships/hyperlink" Target="http://www.bizconst.org/Positions-Statements/Position-11-2009_Staff_Proposals_Rights_Protection_Mechanism_New_gTLD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CDT User</cp:lastModifiedBy>
  <cp:revision>3</cp:revision>
  <dcterms:created xsi:type="dcterms:W3CDTF">2012-02-17T12:58:00Z</dcterms:created>
  <dcterms:modified xsi:type="dcterms:W3CDTF">2012-02-17T13:00:00Z</dcterms:modified>
  <cp:category/>
</cp:coreProperties>
</file>