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133EA7F4" w:rsidR="00112967" w:rsidRDefault="00C9673A"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3D05DF90">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288D4B6F" w:rsidR="00C03AC4" w:rsidRPr="0091661B" w:rsidRDefault="00C03AC4" w:rsidP="00D04118">
                            <w:pPr>
                              <w:rPr>
                                <w:rFonts w:cs="Arial"/>
                                <w:sz w:val="32"/>
                                <w:szCs w:val="32"/>
                              </w:rPr>
                            </w:pPr>
                            <w:r w:rsidRPr="0091661B">
                              <w:rPr>
                                <w:rFonts w:cs="Arial"/>
                                <w:sz w:val="32"/>
                                <w:szCs w:val="32"/>
                              </w:rPr>
                              <w:t xml:space="preserve">Status: </w:t>
                            </w:r>
                            <w:r>
                              <w:rPr>
                                <w:rFonts w:cs="Arial"/>
                                <w:sz w:val="32"/>
                                <w:szCs w:val="32"/>
                              </w:rPr>
                              <w:t>Draft</w:t>
                            </w:r>
                          </w:p>
                          <w:p w14:paraId="1328F9D3" w14:textId="378562B7" w:rsidR="00C03AC4" w:rsidRDefault="00C03AC4" w:rsidP="00D04118">
                            <w:pPr>
                              <w:rPr>
                                <w:rFonts w:cs="Arial"/>
                                <w:sz w:val="32"/>
                                <w:szCs w:val="32"/>
                              </w:rPr>
                            </w:pPr>
                            <w:r>
                              <w:rPr>
                                <w:rFonts w:cs="Arial"/>
                                <w:sz w:val="32"/>
                                <w:szCs w:val="32"/>
                              </w:rPr>
                              <w:t>Version: 1</w:t>
                            </w:r>
                          </w:p>
                          <w:p w14:paraId="2604D60A" w14:textId="3D62693A" w:rsidR="00C03AC4" w:rsidRPr="0091661B" w:rsidRDefault="00C03AC4" w:rsidP="00D04118">
                            <w:pPr>
                              <w:rPr>
                                <w:rFonts w:cs="Arial"/>
                                <w:sz w:val="32"/>
                                <w:szCs w:val="32"/>
                              </w:rPr>
                            </w:pPr>
                            <w:r>
                              <w:rPr>
                                <w:rFonts w:cs="Arial"/>
                                <w:sz w:val="32"/>
                                <w:szCs w:val="32"/>
                              </w:rPr>
                              <w:t>17-Apr-2012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" filled="f" stroked="f">
                <v:textbox>
                  <w:txbxContent>
                    <w:p w14:paraId="059729BD" w14:textId="288D4B6F" w:rsidR="00C03AC4" w:rsidRPr="0091661B" w:rsidRDefault="00C03AC4" w:rsidP="00D04118">
                      <w:pPr>
                        <w:rPr>
                          <w:rFonts w:cs="Arial"/>
                          <w:sz w:val="32"/>
                          <w:szCs w:val="32"/>
                        </w:rPr>
                      </w:pPr>
                      <w:r w:rsidRPr="0091661B">
                        <w:rPr>
                          <w:rFonts w:cs="Arial"/>
                          <w:sz w:val="32"/>
                          <w:szCs w:val="32"/>
                        </w:rPr>
                        <w:t xml:space="preserve">Status: </w:t>
                      </w:r>
                      <w:r>
                        <w:rPr>
                          <w:rFonts w:cs="Arial"/>
                          <w:sz w:val="32"/>
                          <w:szCs w:val="32"/>
                        </w:rPr>
                        <w:t>Draft</w:t>
                      </w:r>
                    </w:p>
                    <w:p w14:paraId="1328F9D3" w14:textId="378562B7" w:rsidR="00C03AC4" w:rsidRDefault="00C03AC4" w:rsidP="00D04118">
                      <w:pPr>
                        <w:rPr>
                          <w:rFonts w:cs="Arial"/>
                          <w:sz w:val="32"/>
                          <w:szCs w:val="32"/>
                        </w:rPr>
                      </w:pPr>
                      <w:r>
                        <w:rPr>
                          <w:rFonts w:cs="Arial"/>
                          <w:sz w:val="32"/>
                          <w:szCs w:val="32"/>
                        </w:rPr>
                        <w:t>Version: 1</w:t>
                      </w:r>
                    </w:p>
                    <w:p w14:paraId="2604D60A" w14:textId="3D62693A" w:rsidR="00C03AC4" w:rsidRPr="0091661B" w:rsidRDefault="00C03AC4" w:rsidP="00D04118">
                      <w:pPr>
                        <w:rPr>
                          <w:rFonts w:cs="Arial"/>
                          <w:sz w:val="32"/>
                          <w:szCs w:val="32"/>
                        </w:rPr>
                      </w:pPr>
                      <w:r>
                        <w:rPr>
                          <w:rFonts w:cs="Arial"/>
                          <w:sz w:val="32"/>
                          <w:szCs w:val="32"/>
                        </w:rPr>
                        <w:t>17-Apr-2012</w:t>
                      </w:r>
                    </w:p>
                  </w:txbxContent>
                </v:textbox>
              </v:shape>
            </w:pict>
          </mc:Fallback>
        </mc:AlternateContent>
      </w:r>
      <w:r w:rsidR="00112967">
        <w:rPr>
          <w:noProof/>
          <w:sz w:val="28"/>
        </w:rPr>
        <mc:AlternateContent>
          <mc:Choice Requires="wps">
            <w:drawing>
              <wp:anchor distT="0" distB="0" distL="114300" distR="114300" simplePos="0" relativeHeight="251658240" behindDoc="0" locked="0" layoutInCell="1" allowOverlap="1" wp14:anchorId="4D9A3D36" wp14:editId="29E70A09">
                <wp:simplePos x="0" y="0"/>
                <wp:positionH relativeFrom="column">
                  <wp:posOffset>1676400</wp:posOffset>
                </wp:positionH>
                <wp:positionV relativeFrom="paragraph">
                  <wp:posOffset>1714500</wp:posOffset>
                </wp:positionV>
                <wp:extent cx="412623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1DF2F" w14:textId="77777777" w:rsidR="00C03AC4" w:rsidRDefault="00C03AC4" w:rsidP="004A7660">
                            <w:pPr>
                              <w:rPr>
                                <w:rFonts w:ascii="Arial Rounded MT Bold" w:hAnsi="Arial Rounded MT Bold"/>
                                <w:b/>
                                <w:sz w:val="48"/>
                                <w:szCs w:val="48"/>
                              </w:rPr>
                            </w:pPr>
                            <w:r w:rsidRPr="002112E6">
                              <w:rPr>
                                <w:rFonts w:ascii="Arial Rounded MT Bold" w:hAnsi="Arial Rounded MT Bold"/>
                                <w:b/>
                                <w:sz w:val="48"/>
                                <w:szCs w:val="48"/>
                              </w:rPr>
                              <w:t xml:space="preserve">Comments on </w:t>
                            </w:r>
                          </w:p>
                          <w:p w14:paraId="2BAD4390" w14:textId="6F7EA364" w:rsidR="00C03AC4" w:rsidRPr="002112E6" w:rsidRDefault="00C03AC4" w:rsidP="004A7660">
                            <w:pPr>
                              <w:rPr>
                                <w:sz w:val="48"/>
                                <w:szCs w:val="48"/>
                              </w:rPr>
                            </w:pPr>
                            <w:proofErr w:type="gramStart"/>
                            <w:r w:rsidRPr="002112E6">
                              <w:rPr>
                                <w:rFonts w:ascii="Arial Rounded MT Bold" w:hAnsi="Arial Rounded MT Bold"/>
                                <w:b/>
                                <w:sz w:val="48"/>
                                <w:szCs w:val="48"/>
                              </w:rPr>
                              <w:t>the</w:t>
                            </w:r>
                            <w:proofErr w:type="gramEnd"/>
                            <w:r w:rsidRPr="002112E6">
                              <w:rPr>
                                <w:rFonts w:ascii="Arial Rounded MT Bold" w:hAnsi="Arial Rounded MT Bold"/>
                                <w:b/>
                                <w:sz w:val="48"/>
                                <w:szCs w:val="48"/>
                              </w:rPr>
                              <w:t xml:space="preserve"> Draft Report of the Security, Stability &amp; Resiliency Review Team</w:t>
                            </w:r>
                            <w:r>
                              <w:rPr>
                                <w:rFonts w:ascii="Arial Rounded MT Bold" w:hAnsi="Arial Rounded MT Bold"/>
                                <w:b/>
                                <w:sz w:val="48"/>
                                <w:szCs w:val="48"/>
                              </w:rPr>
                              <w:t xml:space="preserve">   </w:t>
                            </w:r>
                            <w:r w:rsidRPr="002112E6">
                              <w:rPr>
                                <w:rFonts w:ascii="Arial Rounded MT Bold" w:hAnsi="Arial Rounded MT Bold"/>
                                <w:b/>
                                <w:sz w:val="48"/>
                                <w:szCs w:val="48"/>
                              </w:rPr>
                              <w:t>(SSR 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2pt;margin-top:135pt;width:324.9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9wrk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" filled="f" stroked="f">
                <v:textbox>
                  <w:txbxContent>
                    <w:p w14:paraId="5E21DF2F" w14:textId="77777777" w:rsidR="00C03AC4" w:rsidRDefault="00C03AC4" w:rsidP="004A7660">
                      <w:pPr>
                        <w:rPr>
                          <w:rFonts w:ascii="Arial Rounded MT Bold" w:hAnsi="Arial Rounded MT Bold"/>
                          <w:b/>
                          <w:sz w:val="48"/>
                          <w:szCs w:val="48"/>
                        </w:rPr>
                      </w:pPr>
                      <w:r w:rsidRPr="002112E6">
                        <w:rPr>
                          <w:rFonts w:ascii="Arial Rounded MT Bold" w:hAnsi="Arial Rounded MT Bold"/>
                          <w:b/>
                          <w:sz w:val="48"/>
                          <w:szCs w:val="48"/>
                        </w:rPr>
                        <w:t xml:space="preserve">Comments on </w:t>
                      </w:r>
                    </w:p>
                    <w:p w14:paraId="2BAD4390" w14:textId="6F7EA364" w:rsidR="00C03AC4" w:rsidRPr="002112E6" w:rsidRDefault="00C03AC4" w:rsidP="004A7660">
                      <w:pPr>
                        <w:rPr>
                          <w:sz w:val="48"/>
                          <w:szCs w:val="48"/>
                        </w:rPr>
                      </w:pPr>
                      <w:proofErr w:type="gramStart"/>
                      <w:r w:rsidRPr="002112E6">
                        <w:rPr>
                          <w:rFonts w:ascii="Arial Rounded MT Bold" w:hAnsi="Arial Rounded MT Bold"/>
                          <w:b/>
                          <w:sz w:val="48"/>
                          <w:szCs w:val="48"/>
                        </w:rPr>
                        <w:t>the</w:t>
                      </w:r>
                      <w:proofErr w:type="gramEnd"/>
                      <w:r w:rsidRPr="002112E6">
                        <w:rPr>
                          <w:rFonts w:ascii="Arial Rounded MT Bold" w:hAnsi="Arial Rounded MT Bold"/>
                          <w:b/>
                          <w:sz w:val="48"/>
                          <w:szCs w:val="48"/>
                        </w:rPr>
                        <w:t xml:space="preserve"> Draft Report of the Security, Stability &amp; Resiliency Review Team</w:t>
                      </w:r>
                      <w:r>
                        <w:rPr>
                          <w:rFonts w:ascii="Arial Rounded MT Bold" w:hAnsi="Arial Rounded MT Bold"/>
                          <w:b/>
                          <w:sz w:val="48"/>
                          <w:szCs w:val="48"/>
                        </w:rPr>
                        <w:t xml:space="preserve">   </w:t>
                      </w:r>
                      <w:r w:rsidRPr="002112E6">
                        <w:rPr>
                          <w:rFonts w:ascii="Arial Rounded MT Bold" w:hAnsi="Arial Rounded MT Bold"/>
                          <w:b/>
                          <w:sz w:val="48"/>
                          <w:szCs w:val="48"/>
                        </w:rPr>
                        <w:t>(SSR RT)</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C03AC4" w:rsidRPr="002569A6" w:rsidRDefault="00C03AC4"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C03AC4" w:rsidRPr="002569A6" w:rsidRDefault="00C03AC4" w:rsidP="002569A6">
                            <w:pPr>
                              <w:pStyle w:val="ListParagraph"/>
                              <w:ind w:left="0"/>
                              <w:rPr>
                                <w:rFonts w:ascii="Arial" w:hAnsi="Arial" w:cs="Arial"/>
                                <w:b/>
                                <w:sz w:val="36"/>
                                <w:szCs w:val="36"/>
                              </w:rPr>
                            </w:pPr>
                          </w:p>
                          <w:p w14:paraId="2DA6CE2D" w14:textId="77777777" w:rsidR="00C03AC4" w:rsidRPr="002569A6" w:rsidRDefault="00C03AC4"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C03AC4" w:rsidRPr="002569A6" w:rsidRDefault="00C03AC4"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C03AC4" w:rsidRPr="002569A6" w:rsidRDefault="00C03AC4" w:rsidP="002569A6">
                      <w:pPr>
                        <w:pStyle w:val="ListParagraph"/>
                        <w:ind w:left="0"/>
                        <w:rPr>
                          <w:rFonts w:ascii="Arial" w:hAnsi="Arial" w:cs="Arial"/>
                          <w:b/>
                          <w:sz w:val="36"/>
                          <w:szCs w:val="36"/>
                        </w:rPr>
                      </w:pPr>
                    </w:p>
                    <w:p w14:paraId="2DA6CE2D" w14:textId="77777777" w:rsidR="00C03AC4" w:rsidRPr="002569A6" w:rsidRDefault="00C03AC4"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670EC4EF" w14:textId="1B9B67C2" w:rsidR="004A7660" w:rsidRPr="001E64EF" w:rsidRDefault="004A7660" w:rsidP="00014F69">
      <w:pPr>
        <w:outlineLvl w:val="0"/>
        <w:rPr>
          <w:b/>
        </w:rPr>
      </w:pPr>
      <w:r w:rsidRPr="001E64EF">
        <w:rPr>
          <w:b/>
        </w:rPr>
        <w:lastRenderedPageBreak/>
        <w:t xml:space="preserve">Background: </w:t>
      </w:r>
    </w:p>
    <w:p w14:paraId="0E269D20" w14:textId="176CBC07" w:rsidR="002112E6" w:rsidRDefault="002112E6" w:rsidP="002112E6">
      <w:r>
        <w:t>The Security, Stability &amp; Resiliency of the DNS Review Team (SSR RT), constituted under the Affirmation of Commitments (</w:t>
      </w:r>
      <w:proofErr w:type="spellStart"/>
      <w:r>
        <w:t>AoC</w:t>
      </w:r>
      <w:proofErr w:type="spellEnd"/>
      <w:r>
        <w:t>), published its Draft Report and Recommendations for public comment.</w:t>
      </w:r>
    </w:p>
    <w:p w14:paraId="2E6748F4" w14:textId="77777777" w:rsidR="006B56D7" w:rsidRDefault="006B56D7" w:rsidP="002112E6"/>
    <w:p w14:paraId="3FA94680" w14:textId="36CAE7A4" w:rsidR="006B56D7" w:rsidRDefault="006B56D7" w:rsidP="006B56D7">
      <w:r>
        <w:t>The Business Constituency (BC) thanks the Board for initiating this Affirmation review of security, stability and resiliency. Moreover, we thank the SSR Review Team members for volunteering many months effort to conduct this review and prepare their reports and recommendations.</w:t>
      </w:r>
    </w:p>
    <w:p w14:paraId="21254B3C" w14:textId="77777777" w:rsidR="006B56D7" w:rsidRDefault="006B56D7" w:rsidP="006B56D7"/>
    <w:p w14:paraId="5C0271FE" w14:textId="2E642D62" w:rsidR="006B56D7" w:rsidRDefault="006B56D7" w:rsidP="006B56D7">
      <w:r>
        <w:t>Business users rely on a stable and secure Internet and e-commerce experience, one that serves their global users and customers. Although ICANN is an independent non-profit corporation, its decisions directly impact a larger ecosystem that is designed, built, and managed by BC members, including communication service providers, ISPs, cable providers, application and content service providers, as well as domain portfolio managers, and the online commerce community.</w:t>
      </w:r>
    </w:p>
    <w:p w14:paraId="542DE13E" w14:textId="77777777" w:rsidR="006B56D7" w:rsidRDefault="006B56D7" w:rsidP="006B56D7"/>
    <w:p w14:paraId="64DC00C7" w14:textId="77777777" w:rsidR="006B56D7" w:rsidRDefault="006B56D7" w:rsidP="006B56D7">
      <w:r>
        <w:t>The BC supports ICANN’s continuing effort to improve SSR and believes that attention of this review should be focused on three areas of current concern:</w:t>
      </w:r>
    </w:p>
    <w:p w14:paraId="6716B486" w14:textId="77777777" w:rsidR="006B56D7" w:rsidRDefault="006B56D7" w:rsidP="006B56D7">
      <w:pPr>
        <w:ind w:left="720"/>
      </w:pPr>
      <w:r>
        <w:t>1. Adequacy of measures to prevent DNS Abuse</w:t>
      </w:r>
    </w:p>
    <w:p w14:paraId="6D185789" w14:textId="77777777" w:rsidR="006B56D7" w:rsidRDefault="006B56D7" w:rsidP="006B56D7">
      <w:pPr>
        <w:ind w:left="720"/>
      </w:pPr>
      <w:r>
        <w:t>2. Lack of Collaboration with Enterprise Community</w:t>
      </w:r>
    </w:p>
    <w:p w14:paraId="59E32152" w14:textId="77777777" w:rsidR="006B56D7" w:rsidRDefault="006B56D7" w:rsidP="006B56D7">
      <w:pPr>
        <w:ind w:left="720"/>
      </w:pPr>
      <w:r>
        <w:t>3. Oversight and resources to ensure compliance obligations are enforced</w:t>
      </w:r>
    </w:p>
    <w:p w14:paraId="7F26DCCA" w14:textId="77777777" w:rsidR="006B56D7" w:rsidRDefault="006B56D7" w:rsidP="006B56D7"/>
    <w:p w14:paraId="79823F0C" w14:textId="77777777" w:rsidR="006B56D7" w:rsidRDefault="006B56D7" w:rsidP="006B56D7">
      <w:r>
        <w:t>ICANN’s Bylaws require it “to ensure the stable and secure operation” of the DNS. Therefore, ICANN must view participation in coordinated, industry efforts to combat malicious DNS activity as absolutely essential to that mission.</w:t>
      </w:r>
    </w:p>
    <w:p w14:paraId="10F12659" w14:textId="77777777" w:rsidR="006B56D7" w:rsidRDefault="006B56D7" w:rsidP="006B56D7"/>
    <w:p w14:paraId="2FE1F7E5" w14:textId="047B0DEC" w:rsidR="006B56D7" w:rsidRDefault="006B56D7" w:rsidP="006B56D7">
      <w:r>
        <w:t xml:space="preserve">Fraudulent WHOIS, manipulation of DNS records, and ICANN’s failure to adequately enforce obligations of contracted parties continues to provide fertile ground for abuses that erode trust in e-commerce.  The BC is not </w:t>
      </w:r>
      <w:proofErr w:type="gramStart"/>
      <w:r>
        <w:t>advocating</w:t>
      </w:r>
      <w:proofErr w:type="gramEnd"/>
      <w:r>
        <w:t xml:space="preserve"> “mission creep” by ICANN. But we are encouraging ICANN to recognize that its mission requires timely enforcement of contracted party compliance obligations and collaborative support for enterprise efforts to combat persistent attacks that abuse DNS technologies.</w:t>
      </w:r>
    </w:p>
    <w:p w14:paraId="637319BE" w14:textId="77777777" w:rsidR="00F26D75" w:rsidRDefault="00F26D75" w:rsidP="006B56D7"/>
    <w:p w14:paraId="51AF7965" w14:textId="4FBB5631" w:rsidR="00F26D75" w:rsidRDefault="00F26D75" w:rsidP="006B56D7">
      <w:r>
        <w:t>In April 2011 the BC submitted comments regarding the proposed Set of Issues for the SSR RT. Th</w:t>
      </w:r>
      <w:r w:rsidR="008F595A">
        <w:t xml:space="preserve">ose comments are available at </w:t>
      </w:r>
      <w:hyperlink r:id="rId13" w:history="1">
        <w:r w:rsidR="008F595A" w:rsidRPr="00E74BF0">
          <w:rPr>
            <w:rStyle w:val="Hyperlink"/>
          </w:rPr>
          <w:t>http://forum.icann.org/lists/ssr-rt-issues/msg00004.html</w:t>
        </w:r>
      </w:hyperlink>
      <w:r w:rsidR="008F595A">
        <w:t xml:space="preserve"> </w:t>
      </w:r>
    </w:p>
    <w:p w14:paraId="14441FED" w14:textId="77777777" w:rsidR="001E1F22" w:rsidRDefault="001E1F22" w:rsidP="006B56D7"/>
    <w:p w14:paraId="148989DD" w14:textId="51D32797" w:rsidR="001E1F22" w:rsidRDefault="001E1F22" w:rsidP="006B56D7">
      <w:r>
        <w:t>Below are the BC comments on the recommendations made in this draft report.</w:t>
      </w:r>
    </w:p>
    <w:p w14:paraId="7A668FBD" w14:textId="77777777" w:rsidR="002112E6" w:rsidRDefault="002112E6" w:rsidP="002112E6"/>
    <w:p w14:paraId="5978CA2E" w14:textId="77777777" w:rsidR="006B56D7" w:rsidRDefault="006B56D7">
      <w:pPr>
        <w:spacing w:line="240" w:lineRule="auto"/>
        <w:rPr>
          <w:b/>
        </w:rPr>
      </w:pPr>
      <w:r>
        <w:rPr>
          <w:b/>
        </w:rPr>
        <w:br w:type="page"/>
      </w:r>
      <w:bookmarkStart w:id="0" w:name="_GoBack"/>
      <w:bookmarkEnd w:id="0"/>
    </w:p>
    <w:p w14:paraId="2EFF4303" w14:textId="40DC2B60" w:rsidR="006B56D7" w:rsidRPr="006B56D7" w:rsidRDefault="006B56D7" w:rsidP="002112E6">
      <w:pPr>
        <w:rPr>
          <w:b/>
        </w:rPr>
      </w:pPr>
      <w:r w:rsidRPr="006B56D7">
        <w:rPr>
          <w:b/>
        </w:rPr>
        <w:lastRenderedPageBreak/>
        <w:t>Comments on Recommendations in the Draft Report:</w:t>
      </w:r>
    </w:p>
    <w:p w14:paraId="1D923625" w14:textId="77777777" w:rsidR="004A7660" w:rsidRDefault="004A7660" w:rsidP="004A7660"/>
    <w:p w14:paraId="7BC0CA43" w14:textId="77777777" w:rsidR="005A79E5" w:rsidRPr="005A79E5" w:rsidRDefault="005A79E5" w:rsidP="005A79E5">
      <w:pPr>
        <w:rPr>
          <w:bCs/>
          <w:lang w:val="en-GB"/>
        </w:rPr>
      </w:pPr>
      <w:r w:rsidRPr="005A79E5">
        <w:rPr>
          <w:b/>
          <w:bCs/>
          <w:lang w:val="en-GB"/>
        </w:rPr>
        <w:t>RECOMMENDATION 1</w:t>
      </w:r>
      <w:r w:rsidRPr="005A79E5">
        <w:rPr>
          <w:bCs/>
          <w:lang w:val="en-GB"/>
        </w:rPr>
        <w:t>: ICANN should publish a single, clear and consistent statement of its SSR remit and limited technical mission. ICANN should elicit and gain public feedback in order to reach a consensus-based statement.</w:t>
      </w:r>
    </w:p>
    <w:p w14:paraId="2E1C69D9" w14:textId="77777777" w:rsidR="005A79E5" w:rsidRPr="005A79E5" w:rsidRDefault="005A79E5" w:rsidP="005A79E5">
      <w:pPr>
        <w:rPr>
          <w:bCs/>
          <w:lang w:val="en-GB"/>
        </w:rPr>
      </w:pPr>
    </w:p>
    <w:p w14:paraId="371960D1" w14:textId="310AA19C" w:rsidR="005A79E5" w:rsidRPr="005A79E5" w:rsidRDefault="005A79E5" w:rsidP="005A79E5">
      <w:pPr>
        <w:rPr>
          <w:bCs/>
          <w:lang w:val="en-GB"/>
        </w:rPr>
      </w:pPr>
      <w:r w:rsidRPr="005A79E5">
        <w:rPr>
          <w:bCs/>
          <w:lang w:val="en-GB"/>
        </w:rPr>
        <w:t xml:space="preserve">BC Comment: </w:t>
      </w:r>
      <w:r w:rsidR="00CB1AE2">
        <w:rPr>
          <w:bCs/>
          <w:lang w:val="en-GB"/>
        </w:rPr>
        <w:t xml:space="preserve"> </w:t>
      </w:r>
      <w:r w:rsidRPr="005A79E5">
        <w:rPr>
          <w:bCs/>
          <w:lang w:val="en-GB"/>
        </w:rPr>
        <w:t xml:space="preserve">In general, </w:t>
      </w:r>
      <w:r w:rsidR="00CB1AE2">
        <w:rPr>
          <w:bCs/>
          <w:lang w:val="en-GB"/>
        </w:rPr>
        <w:t xml:space="preserve">the BC </w:t>
      </w:r>
      <w:r w:rsidRPr="005A79E5">
        <w:rPr>
          <w:bCs/>
          <w:lang w:val="en-GB"/>
        </w:rPr>
        <w:t>support</w:t>
      </w:r>
      <w:r w:rsidR="00CB1AE2">
        <w:rPr>
          <w:bCs/>
          <w:lang w:val="en-GB"/>
        </w:rPr>
        <w:t xml:space="preserve">s Recommendation 1.  </w:t>
      </w:r>
      <w:r w:rsidRPr="005A79E5">
        <w:rPr>
          <w:bCs/>
          <w:lang w:val="en-GB"/>
        </w:rPr>
        <w:t>However</w:t>
      </w:r>
      <w:r w:rsidR="00CB1AE2">
        <w:rPr>
          <w:bCs/>
          <w:lang w:val="en-GB"/>
        </w:rPr>
        <w:t>,</w:t>
      </w:r>
      <w:r w:rsidRPr="005A79E5">
        <w:rPr>
          <w:bCs/>
          <w:lang w:val="en-GB"/>
        </w:rPr>
        <w:t xml:space="preserve"> ICANN should develop and manage an improv</w:t>
      </w:r>
      <w:r w:rsidR="00CB1AE2">
        <w:rPr>
          <w:bCs/>
          <w:lang w:val="en-GB"/>
        </w:rPr>
        <w:t>ed approach to public comments.  ICANN should prioritize</w:t>
      </w:r>
      <w:r w:rsidRPr="005A79E5">
        <w:rPr>
          <w:bCs/>
          <w:lang w:val="en-GB"/>
        </w:rPr>
        <w:t xml:space="preserve"> comments from </w:t>
      </w:r>
      <w:r w:rsidRPr="00CB1AE2">
        <w:rPr>
          <w:bCs/>
          <w:i/>
          <w:lang w:val="en-GB"/>
        </w:rPr>
        <w:t>affected parties</w:t>
      </w:r>
      <w:r w:rsidR="00CB1AE2">
        <w:rPr>
          <w:bCs/>
          <w:i/>
          <w:lang w:val="en-GB"/>
        </w:rPr>
        <w:t xml:space="preserve">. </w:t>
      </w:r>
      <w:r w:rsidR="00CB1AE2" w:rsidRPr="00CB1AE2">
        <w:rPr>
          <w:bCs/>
          <w:lang w:val="en-GB"/>
        </w:rPr>
        <w:t>To en</w:t>
      </w:r>
      <w:r w:rsidR="00CB1AE2">
        <w:rPr>
          <w:bCs/>
          <w:lang w:val="en-GB"/>
        </w:rPr>
        <w:t xml:space="preserve">sure that affected parties provide comments, </w:t>
      </w:r>
      <w:r w:rsidR="00CB1AE2" w:rsidRPr="00CB1AE2">
        <w:rPr>
          <w:bCs/>
          <w:lang w:val="en-GB"/>
        </w:rPr>
        <w:t xml:space="preserve">ICANN should </w:t>
      </w:r>
      <w:r w:rsidRPr="005A79E5">
        <w:rPr>
          <w:bCs/>
          <w:lang w:val="en-GB"/>
        </w:rPr>
        <w:t>engage parties such as web host</w:t>
      </w:r>
      <w:r w:rsidR="00CB1AE2">
        <w:rPr>
          <w:bCs/>
          <w:lang w:val="en-GB"/>
        </w:rPr>
        <w:t>ing providers</w:t>
      </w:r>
      <w:r w:rsidRPr="005A79E5">
        <w:rPr>
          <w:bCs/>
          <w:lang w:val="en-GB"/>
        </w:rPr>
        <w:t>, IXPs, ISPs. BC members suggest that the SSR recommendations should include method and priority for engagement of affected parties.</w:t>
      </w:r>
    </w:p>
    <w:p w14:paraId="28C2E019" w14:textId="77777777" w:rsidR="005A79E5" w:rsidRPr="005A79E5" w:rsidRDefault="005A79E5" w:rsidP="005A79E5">
      <w:pPr>
        <w:rPr>
          <w:bCs/>
          <w:lang w:val="en-GB"/>
        </w:rPr>
      </w:pPr>
    </w:p>
    <w:p w14:paraId="667CCF2A" w14:textId="77777777" w:rsidR="005A79E5" w:rsidRPr="005A79E5" w:rsidRDefault="005A79E5" w:rsidP="005A79E5">
      <w:pPr>
        <w:rPr>
          <w:bCs/>
          <w:lang w:val="en-GB"/>
        </w:rPr>
      </w:pPr>
      <w:r w:rsidRPr="005A79E5">
        <w:rPr>
          <w:b/>
          <w:bCs/>
          <w:lang w:val="en-GB"/>
        </w:rPr>
        <w:t>RECOMMENDATION 2:</w:t>
      </w:r>
      <w:r w:rsidRPr="005A79E5">
        <w:rPr>
          <w:bCs/>
          <w:lang w:val="en-GB"/>
        </w:rPr>
        <w:t xml:space="preserve"> Once ICANN issues a consensus-based statement of its SSR remit and limited technical mission, ICANN should utilize consistent terminology and descriptions of this statement in all materials.</w:t>
      </w:r>
    </w:p>
    <w:p w14:paraId="5D2468BB" w14:textId="77777777" w:rsidR="005A79E5" w:rsidRPr="005A79E5" w:rsidRDefault="005A79E5" w:rsidP="005A79E5">
      <w:pPr>
        <w:rPr>
          <w:bCs/>
          <w:lang w:val="en-GB"/>
        </w:rPr>
      </w:pPr>
    </w:p>
    <w:p w14:paraId="251F013B" w14:textId="1AC76686" w:rsidR="005A79E5" w:rsidRPr="005A79E5" w:rsidRDefault="005A79E5" w:rsidP="005A79E5">
      <w:pPr>
        <w:rPr>
          <w:bCs/>
          <w:lang w:val="en-GB"/>
        </w:rPr>
      </w:pPr>
      <w:r w:rsidRPr="005A79E5">
        <w:rPr>
          <w:bCs/>
          <w:lang w:val="en-GB"/>
        </w:rPr>
        <w:t xml:space="preserve">BC Comment: </w:t>
      </w:r>
      <w:r w:rsidR="00CB1AE2">
        <w:rPr>
          <w:bCs/>
          <w:lang w:val="en-GB"/>
        </w:rPr>
        <w:t xml:space="preserve"> The BC s</w:t>
      </w:r>
      <w:r w:rsidRPr="005A79E5">
        <w:rPr>
          <w:bCs/>
          <w:lang w:val="en-GB"/>
        </w:rPr>
        <w:t>upport</w:t>
      </w:r>
      <w:r w:rsidR="00CB1AE2">
        <w:rPr>
          <w:bCs/>
          <w:lang w:val="en-GB"/>
        </w:rPr>
        <w:t>s Recommendation 2</w:t>
      </w:r>
      <w:r w:rsidRPr="005A79E5">
        <w:rPr>
          <w:bCs/>
          <w:lang w:val="en-GB"/>
        </w:rPr>
        <w:t xml:space="preserve">.  However the process to gain consensus must </w:t>
      </w:r>
      <w:r w:rsidR="006B56D7">
        <w:rPr>
          <w:bCs/>
          <w:lang w:val="en-GB"/>
        </w:rPr>
        <w:t xml:space="preserve">fully </w:t>
      </w:r>
      <w:r w:rsidRPr="005A79E5">
        <w:rPr>
          <w:bCs/>
          <w:lang w:val="en-GB"/>
        </w:rPr>
        <w:t>engage the SOs/ACs/SGs/Consti</w:t>
      </w:r>
      <w:r w:rsidR="006B56D7">
        <w:rPr>
          <w:bCs/>
          <w:lang w:val="en-GB"/>
        </w:rPr>
        <w:t>tuencies and affected parties</w:t>
      </w:r>
      <w:r w:rsidRPr="005A79E5">
        <w:rPr>
          <w:bCs/>
          <w:lang w:val="en-GB"/>
        </w:rPr>
        <w:t xml:space="preserve">. The BC would welcome identification of those </w:t>
      </w:r>
      <w:proofErr w:type="gramStart"/>
      <w:r w:rsidRPr="005A79E5">
        <w:rPr>
          <w:bCs/>
          <w:lang w:val="en-GB"/>
        </w:rPr>
        <w:t>parties</w:t>
      </w:r>
      <w:proofErr w:type="gramEnd"/>
      <w:r w:rsidRPr="005A79E5">
        <w:rPr>
          <w:bCs/>
          <w:lang w:val="en-GB"/>
        </w:rPr>
        <w:t xml:space="preserve"> who should be involved in the consensus building process, </w:t>
      </w:r>
    </w:p>
    <w:p w14:paraId="317F091B" w14:textId="77777777" w:rsidR="005A79E5" w:rsidRPr="005A79E5" w:rsidRDefault="005A79E5" w:rsidP="005A79E5">
      <w:pPr>
        <w:rPr>
          <w:bCs/>
          <w:lang w:val="en-GB"/>
        </w:rPr>
      </w:pPr>
    </w:p>
    <w:p w14:paraId="718D0E06" w14:textId="77777777" w:rsidR="005A79E5" w:rsidRPr="005A79E5" w:rsidRDefault="005A79E5" w:rsidP="005A79E5">
      <w:pPr>
        <w:rPr>
          <w:bCs/>
          <w:lang w:val="en-GB"/>
        </w:rPr>
      </w:pPr>
      <w:r w:rsidRPr="005A79E5">
        <w:rPr>
          <w:b/>
          <w:bCs/>
          <w:lang w:val="en-GB"/>
        </w:rPr>
        <w:t>RECOMMENDATION 3:</w:t>
      </w:r>
      <w:r w:rsidRPr="005A79E5">
        <w:rPr>
          <w:bCs/>
          <w:lang w:val="en-GB"/>
        </w:rPr>
        <w:t xml:space="preserve"> ICANN should document and clearly define the nature of the SSR relationships it has within the ICANN community in order to provide a single focal point for understanding the interdependencies between organizations.</w:t>
      </w:r>
    </w:p>
    <w:p w14:paraId="4B5FE561" w14:textId="77777777" w:rsidR="005A79E5" w:rsidRPr="005A79E5" w:rsidRDefault="005A79E5" w:rsidP="005A79E5">
      <w:pPr>
        <w:rPr>
          <w:bCs/>
          <w:lang w:val="en-GB"/>
        </w:rPr>
      </w:pPr>
    </w:p>
    <w:p w14:paraId="5A331362" w14:textId="6EB4D242" w:rsidR="005A79E5" w:rsidRPr="005A79E5" w:rsidRDefault="005A79E5" w:rsidP="005A79E5">
      <w:pPr>
        <w:rPr>
          <w:bCs/>
          <w:lang w:val="en-GB"/>
        </w:rPr>
      </w:pPr>
      <w:r w:rsidRPr="005A79E5">
        <w:rPr>
          <w:bCs/>
          <w:lang w:val="en-GB"/>
        </w:rPr>
        <w:t xml:space="preserve">BC Comment: </w:t>
      </w:r>
      <w:r w:rsidR="00A107BA">
        <w:rPr>
          <w:bCs/>
          <w:lang w:val="en-GB"/>
        </w:rPr>
        <w:t>The BC s</w:t>
      </w:r>
      <w:r w:rsidRPr="005A79E5">
        <w:rPr>
          <w:bCs/>
          <w:lang w:val="en-GB"/>
        </w:rPr>
        <w:t>upport</w:t>
      </w:r>
      <w:r w:rsidR="00A107BA">
        <w:rPr>
          <w:bCs/>
          <w:lang w:val="en-GB"/>
        </w:rPr>
        <w:t xml:space="preserve">s Recommendation 3. </w:t>
      </w:r>
      <w:r w:rsidRPr="005A79E5">
        <w:rPr>
          <w:bCs/>
          <w:lang w:val="en-GB"/>
        </w:rPr>
        <w:t xml:space="preserve"> This is an important element</w:t>
      </w:r>
      <w:r w:rsidR="00A107BA">
        <w:rPr>
          <w:bCs/>
          <w:lang w:val="en-GB"/>
        </w:rPr>
        <w:t xml:space="preserve"> that </w:t>
      </w:r>
      <w:r w:rsidRPr="005A79E5">
        <w:rPr>
          <w:bCs/>
          <w:lang w:val="en-GB"/>
        </w:rPr>
        <w:t xml:space="preserve">will strengthen ICANN’s interactions and the ability of the ICANN community to fully engage and support ICANN’s activities in SSR.  Elsewhere, the BC notes that parties external to ICANN’s contracted parties are affected by its actions. ICANN should be looking at relationships within and external to the ICANN community </w:t>
      </w:r>
    </w:p>
    <w:p w14:paraId="747B8B43" w14:textId="77777777" w:rsidR="005A79E5" w:rsidRPr="005A79E5" w:rsidRDefault="005A79E5" w:rsidP="005A79E5">
      <w:pPr>
        <w:rPr>
          <w:b/>
          <w:bCs/>
          <w:lang w:val="en-GB"/>
        </w:rPr>
      </w:pPr>
    </w:p>
    <w:p w14:paraId="429A826D" w14:textId="77777777" w:rsidR="005A79E5" w:rsidRPr="005A79E5" w:rsidRDefault="005A79E5" w:rsidP="005A79E5">
      <w:pPr>
        <w:rPr>
          <w:bCs/>
          <w:lang w:val="en-GB"/>
        </w:rPr>
      </w:pPr>
      <w:r w:rsidRPr="005A79E5">
        <w:rPr>
          <w:b/>
          <w:bCs/>
          <w:lang w:val="en-GB"/>
        </w:rPr>
        <w:t>RECOMMENDATION 4:</w:t>
      </w:r>
      <w:r w:rsidRPr="005A79E5">
        <w:rPr>
          <w:bCs/>
          <w:lang w:val="en-GB"/>
        </w:rPr>
        <w:t xml:space="preserve"> ICANN should use the definition of its SSR relationships to encourage broad engagement on SSR matters using this to create an effective and coordinated SSR approach.</w:t>
      </w:r>
    </w:p>
    <w:p w14:paraId="3C8A5774" w14:textId="77777777" w:rsidR="005A79E5" w:rsidRPr="005A79E5" w:rsidRDefault="005A79E5" w:rsidP="005A79E5">
      <w:pPr>
        <w:rPr>
          <w:bCs/>
          <w:lang w:val="en-GB"/>
        </w:rPr>
      </w:pPr>
    </w:p>
    <w:p w14:paraId="2249DE66" w14:textId="77777777" w:rsidR="005A79E5" w:rsidRPr="005A79E5" w:rsidRDefault="005A79E5" w:rsidP="005A79E5">
      <w:pPr>
        <w:rPr>
          <w:bCs/>
          <w:lang w:val="en-GB"/>
        </w:rPr>
      </w:pPr>
      <w:r w:rsidRPr="005A79E5">
        <w:rPr>
          <w:bCs/>
          <w:lang w:val="en-GB"/>
        </w:rPr>
        <w:t xml:space="preserve">BC Comment:  Some of these recommendations probably require reordering.  In the meantime, until ICANN defines, and gains support from the broader community on what it is involved in directly, versus coordinating, or ‘supporting’ this recommendation is too vague to comment on. </w:t>
      </w:r>
    </w:p>
    <w:p w14:paraId="06E5C00E" w14:textId="77777777" w:rsidR="005A79E5" w:rsidRPr="005A79E5" w:rsidRDefault="005A79E5" w:rsidP="005A79E5">
      <w:pPr>
        <w:rPr>
          <w:bCs/>
          <w:lang w:val="en-GB"/>
        </w:rPr>
      </w:pPr>
    </w:p>
    <w:p w14:paraId="37059A20" w14:textId="31146120" w:rsidR="005A79E5" w:rsidRDefault="005A79E5" w:rsidP="005A79E5">
      <w:pPr>
        <w:rPr>
          <w:bCs/>
          <w:lang w:val="en-GB"/>
        </w:rPr>
      </w:pPr>
      <w:r w:rsidRPr="005A79E5">
        <w:rPr>
          <w:bCs/>
          <w:lang w:val="en-GB"/>
        </w:rPr>
        <w:t>The comments from the BC in Recommendation 3 apply here as well</w:t>
      </w:r>
      <w:r w:rsidR="00F26D75">
        <w:rPr>
          <w:bCs/>
          <w:lang w:val="en-GB"/>
        </w:rPr>
        <w:t>,</w:t>
      </w:r>
      <w:r w:rsidRPr="005A79E5">
        <w:rPr>
          <w:bCs/>
          <w:lang w:val="en-GB"/>
        </w:rPr>
        <w:t xml:space="preserve"> regarding relationships within and external to the ICANN community. </w:t>
      </w:r>
    </w:p>
    <w:p w14:paraId="2BC374CE" w14:textId="77777777" w:rsidR="00A107BA" w:rsidRPr="005A79E5" w:rsidRDefault="00A107BA" w:rsidP="005A79E5">
      <w:pPr>
        <w:rPr>
          <w:bCs/>
          <w:lang w:val="en-GB"/>
        </w:rPr>
      </w:pPr>
    </w:p>
    <w:p w14:paraId="6CF68A93" w14:textId="77777777" w:rsidR="005A79E5" w:rsidRPr="005A79E5" w:rsidRDefault="005A79E5" w:rsidP="005A79E5">
      <w:pPr>
        <w:rPr>
          <w:bCs/>
          <w:lang w:val="en-GB"/>
        </w:rPr>
      </w:pPr>
      <w:r w:rsidRPr="005A79E5">
        <w:rPr>
          <w:b/>
          <w:bCs/>
          <w:lang w:val="en-GB"/>
        </w:rPr>
        <w:t>RECOMMENDATION 5:</w:t>
      </w:r>
      <w:r w:rsidRPr="005A79E5">
        <w:rPr>
          <w:bCs/>
          <w:lang w:val="en-GB"/>
        </w:rPr>
        <w:t xml:space="preserve"> ICANN should publish a document clearly outlining the roles and responsibilities for both the SSAC and RSSAC in order to delineate the activities of the two groups.  ICANN should seek consensus for this across both groups, recognising the history and circumstances of the formation of each. ICANN should consider appropriate resourcing for both groups, consistent with the demands placed upon them.</w:t>
      </w:r>
    </w:p>
    <w:p w14:paraId="492F1825" w14:textId="77777777" w:rsidR="005A79E5" w:rsidRPr="005A79E5" w:rsidRDefault="005A79E5" w:rsidP="005A79E5">
      <w:pPr>
        <w:rPr>
          <w:bCs/>
          <w:lang w:val="en-GB"/>
        </w:rPr>
      </w:pPr>
    </w:p>
    <w:p w14:paraId="512805CA" w14:textId="5FAD768F" w:rsidR="005A79E5" w:rsidRPr="005A79E5" w:rsidRDefault="005A79E5" w:rsidP="005A79E5">
      <w:pPr>
        <w:rPr>
          <w:bCs/>
          <w:lang w:val="en-GB"/>
        </w:rPr>
      </w:pPr>
      <w:r w:rsidRPr="005A79E5">
        <w:rPr>
          <w:bCs/>
          <w:lang w:val="en-GB"/>
        </w:rPr>
        <w:t xml:space="preserve">Comment: </w:t>
      </w:r>
      <w:r w:rsidR="00F26D75">
        <w:rPr>
          <w:bCs/>
          <w:lang w:val="en-GB"/>
        </w:rPr>
        <w:t xml:space="preserve">The BC supports </w:t>
      </w:r>
      <w:r w:rsidRPr="005A79E5">
        <w:rPr>
          <w:bCs/>
          <w:lang w:val="en-GB"/>
        </w:rPr>
        <w:t xml:space="preserve">further dialogue and </w:t>
      </w:r>
      <w:r w:rsidR="00F26D75">
        <w:rPr>
          <w:bCs/>
          <w:lang w:val="en-GB"/>
        </w:rPr>
        <w:t>documentation</w:t>
      </w:r>
      <w:r w:rsidRPr="005A79E5">
        <w:rPr>
          <w:bCs/>
          <w:lang w:val="en-GB"/>
        </w:rPr>
        <w:t xml:space="preserve"> of roles.  However, the first priority</w:t>
      </w:r>
      <w:r w:rsidR="00F26D75">
        <w:rPr>
          <w:bCs/>
          <w:lang w:val="en-GB"/>
        </w:rPr>
        <w:t xml:space="preserve"> should be documenting existing </w:t>
      </w:r>
      <w:r w:rsidRPr="005A79E5">
        <w:rPr>
          <w:bCs/>
          <w:lang w:val="en-GB"/>
        </w:rPr>
        <w:t xml:space="preserve">relationships. The SSAC </w:t>
      </w:r>
      <w:r w:rsidR="00F26D75">
        <w:rPr>
          <w:bCs/>
          <w:lang w:val="en-GB"/>
        </w:rPr>
        <w:t>and</w:t>
      </w:r>
      <w:r w:rsidRPr="005A79E5">
        <w:rPr>
          <w:bCs/>
          <w:lang w:val="en-GB"/>
        </w:rPr>
        <w:t xml:space="preserve"> RSAC</w:t>
      </w:r>
      <w:r w:rsidR="00F26D75">
        <w:rPr>
          <w:bCs/>
          <w:lang w:val="en-GB"/>
        </w:rPr>
        <w:t xml:space="preserve"> are distinct</w:t>
      </w:r>
      <w:r w:rsidRPr="005A79E5">
        <w:rPr>
          <w:bCs/>
          <w:lang w:val="en-GB"/>
        </w:rPr>
        <w:t xml:space="preserve"> in </w:t>
      </w:r>
      <w:r w:rsidR="00F26D75">
        <w:rPr>
          <w:bCs/>
          <w:lang w:val="en-GB"/>
        </w:rPr>
        <w:t xml:space="preserve">their </w:t>
      </w:r>
      <w:r w:rsidRPr="005A79E5">
        <w:rPr>
          <w:bCs/>
          <w:lang w:val="en-GB"/>
        </w:rPr>
        <w:t xml:space="preserve">functions and accountability to the </w:t>
      </w:r>
      <w:r w:rsidRPr="005A79E5">
        <w:rPr>
          <w:bCs/>
          <w:lang w:val="en-GB"/>
        </w:rPr>
        <w:lastRenderedPageBreak/>
        <w:t xml:space="preserve">broader community. </w:t>
      </w:r>
      <w:r w:rsidR="00F26D75">
        <w:rPr>
          <w:bCs/>
          <w:lang w:val="en-GB"/>
        </w:rPr>
        <w:t xml:space="preserve"> The </w:t>
      </w:r>
      <w:r w:rsidRPr="005A79E5">
        <w:rPr>
          <w:bCs/>
          <w:lang w:val="en-GB"/>
        </w:rPr>
        <w:t xml:space="preserve">RSAC has a unique role and responsibilities that are not defined by ICANN, per se.  This is not well understood by ICANN participants, and an easy-to-understand document </w:t>
      </w:r>
      <w:r w:rsidR="00F26D75">
        <w:rPr>
          <w:bCs/>
          <w:lang w:val="en-GB"/>
        </w:rPr>
        <w:t>would</w:t>
      </w:r>
      <w:r w:rsidRPr="005A79E5">
        <w:rPr>
          <w:bCs/>
          <w:lang w:val="en-GB"/>
        </w:rPr>
        <w:t xml:space="preserve"> be helpful. </w:t>
      </w:r>
    </w:p>
    <w:p w14:paraId="0772F82B" w14:textId="77777777" w:rsidR="005A79E5" w:rsidRPr="005A79E5" w:rsidRDefault="005A79E5" w:rsidP="005A79E5">
      <w:pPr>
        <w:rPr>
          <w:bCs/>
          <w:lang w:val="en-GB"/>
        </w:rPr>
      </w:pPr>
    </w:p>
    <w:p w14:paraId="60A73EAB" w14:textId="77777777" w:rsidR="005A79E5" w:rsidRPr="005A79E5" w:rsidRDefault="005A79E5" w:rsidP="005A79E5">
      <w:pPr>
        <w:rPr>
          <w:bCs/>
          <w:lang w:val="en-GB"/>
        </w:rPr>
      </w:pPr>
      <w:r w:rsidRPr="005A79E5">
        <w:rPr>
          <w:b/>
          <w:bCs/>
          <w:lang w:val="en-GB"/>
        </w:rPr>
        <w:t>RECOMMENDATION 6</w:t>
      </w:r>
      <w:r w:rsidRPr="005A79E5">
        <w:rPr>
          <w:bCs/>
          <w:lang w:val="en-GB"/>
        </w:rPr>
        <w:t xml:space="preserve">: ICANN’s definition and implementation of its SSR remit and limited technical mission should be reviewed in order to maintain consensus and elicit feedback from the community.  The process should be repeated on a regular basis, in conjunction with the cycle of future SSR reviews.  </w:t>
      </w:r>
    </w:p>
    <w:p w14:paraId="0B1C170B" w14:textId="77777777" w:rsidR="005A79E5" w:rsidRPr="005A79E5" w:rsidRDefault="005A79E5" w:rsidP="005A79E5">
      <w:pPr>
        <w:rPr>
          <w:lang w:val="en-GB"/>
        </w:rPr>
      </w:pPr>
    </w:p>
    <w:p w14:paraId="2E0A8959" w14:textId="35641FA4" w:rsidR="005A79E5" w:rsidRPr="005A79E5" w:rsidRDefault="005A79E5" w:rsidP="00F26D75">
      <w:pPr>
        <w:rPr>
          <w:bCs/>
          <w:lang w:val="en-GB"/>
        </w:rPr>
      </w:pPr>
      <w:r w:rsidRPr="005A79E5">
        <w:rPr>
          <w:bCs/>
          <w:lang w:val="en-GB"/>
        </w:rPr>
        <w:t xml:space="preserve">Comment:  </w:t>
      </w:r>
      <w:r w:rsidR="00F26D75">
        <w:rPr>
          <w:bCs/>
          <w:lang w:val="en-GB"/>
        </w:rPr>
        <w:t xml:space="preserve">The BC generally </w:t>
      </w:r>
      <w:r w:rsidR="00F26D75" w:rsidRPr="005A79E5">
        <w:rPr>
          <w:bCs/>
          <w:lang w:val="en-GB"/>
        </w:rPr>
        <w:t>support</w:t>
      </w:r>
      <w:r w:rsidR="00F26D75">
        <w:rPr>
          <w:bCs/>
          <w:lang w:val="en-GB"/>
        </w:rPr>
        <w:t xml:space="preserve">s Recommendation 6. </w:t>
      </w:r>
      <w:r w:rsidRPr="005A79E5">
        <w:rPr>
          <w:bCs/>
          <w:lang w:val="en-GB"/>
        </w:rPr>
        <w:t xml:space="preserve"> The tough issue is how to engage knowledgeable and informed participants from the community in the review. </w:t>
      </w:r>
      <w:r w:rsidR="00F26D75">
        <w:rPr>
          <w:bCs/>
          <w:lang w:val="en-GB"/>
        </w:rPr>
        <w:t xml:space="preserve"> The </w:t>
      </w:r>
      <w:proofErr w:type="spellStart"/>
      <w:r w:rsidRPr="005A79E5">
        <w:rPr>
          <w:bCs/>
          <w:lang w:val="en-GB"/>
        </w:rPr>
        <w:t>AoC</w:t>
      </w:r>
      <w:proofErr w:type="spellEnd"/>
      <w:r w:rsidR="00F26D75">
        <w:rPr>
          <w:bCs/>
          <w:lang w:val="en-GB"/>
        </w:rPr>
        <w:t xml:space="preserve"> </w:t>
      </w:r>
      <w:r w:rsidRPr="005A79E5">
        <w:rPr>
          <w:bCs/>
          <w:lang w:val="en-GB"/>
        </w:rPr>
        <w:t>mandate</w:t>
      </w:r>
      <w:r w:rsidR="00F26D75">
        <w:rPr>
          <w:bCs/>
          <w:lang w:val="en-GB"/>
        </w:rPr>
        <w:t>s</w:t>
      </w:r>
      <w:r w:rsidRPr="005A79E5">
        <w:rPr>
          <w:bCs/>
          <w:lang w:val="en-GB"/>
        </w:rPr>
        <w:t xml:space="preserve"> </w:t>
      </w:r>
      <w:r w:rsidR="00F26D75" w:rsidRPr="005A79E5">
        <w:rPr>
          <w:bCs/>
          <w:lang w:val="en-GB"/>
        </w:rPr>
        <w:t>recurring</w:t>
      </w:r>
      <w:r w:rsidRPr="005A79E5">
        <w:rPr>
          <w:bCs/>
          <w:lang w:val="en-GB"/>
        </w:rPr>
        <w:t xml:space="preserve"> </w:t>
      </w:r>
      <w:r w:rsidR="00F26D75">
        <w:rPr>
          <w:bCs/>
          <w:lang w:val="en-GB"/>
        </w:rPr>
        <w:t xml:space="preserve">SSR </w:t>
      </w:r>
      <w:r w:rsidRPr="005A79E5">
        <w:rPr>
          <w:bCs/>
          <w:lang w:val="en-GB"/>
        </w:rPr>
        <w:t>review</w:t>
      </w:r>
      <w:r w:rsidR="00F26D75">
        <w:rPr>
          <w:bCs/>
          <w:lang w:val="en-GB"/>
        </w:rPr>
        <w:t>s</w:t>
      </w:r>
      <w:r w:rsidRPr="005A79E5">
        <w:rPr>
          <w:bCs/>
          <w:lang w:val="en-GB"/>
        </w:rPr>
        <w:t xml:space="preserve">, </w:t>
      </w:r>
      <w:r w:rsidR="00F26D75">
        <w:rPr>
          <w:bCs/>
          <w:lang w:val="en-GB"/>
        </w:rPr>
        <w:t xml:space="preserve">so </w:t>
      </w:r>
      <w:proofErr w:type="gramStart"/>
      <w:r w:rsidR="00F26D75">
        <w:rPr>
          <w:bCs/>
          <w:lang w:val="en-GB"/>
        </w:rPr>
        <w:t xml:space="preserve">the </w:t>
      </w:r>
      <w:r w:rsidRPr="005A79E5">
        <w:rPr>
          <w:bCs/>
          <w:lang w:val="en-GB"/>
        </w:rPr>
        <w:t xml:space="preserve"> recommendation</w:t>
      </w:r>
      <w:proofErr w:type="gramEnd"/>
      <w:r w:rsidRPr="005A79E5">
        <w:rPr>
          <w:bCs/>
          <w:lang w:val="en-GB"/>
        </w:rPr>
        <w:t xml:space="preserve"> </w:t>
      </w:r>
      <w:r w:rsidR="00F26D75">
        <w:rPr>
          <w:bCs/>
          <w:lang w:val="en-GB"/>
        </w:rPr>
        <w:t>here for repeated reviews may be unnecessary</w:t>
      </w:r>
      <w:r w:rsidRPr="005A79E5">
        <w:rPr>
          <w:bCs/>
          <w:lang w:val="en-GB"/>
        </w:rPr>
        <w:t xml:space="preserve">. </w:t>
      </w:r>
    </w:p>
    <w:p w14:paraId="6543E9DB" w14:textId="77777777" w:rsidR="005A79E5" w:rsidRPr="005A79E5" w:rsidRDefault="005A79E5" w:rsidP="005A79E5">
      <w:pPr>
        <w:rPr>
          <w:bCs/>
          <w:lang w:val="en-GB"/>
        </w:rPr>
      </w:pPr>
    </w:p>
    <w:p w14:paraId="796F5E2E" w14:textId="77777777" w:rsidR="005A79E5" w:rsidRPr="005A79E5" w:rsidRDefault="005A79E5" w:rsidP="005A79E5">
      <w:pPr>
        <w:rPr>
          <w:bCs/>
          <w:lang w:val="en-GB"/>
        </w:rPr>
      </w:pPr>
      <w:r w:rsidRPr="005A79E5">
        <w:rPr>
          <w:b/>
          <w:bCs/>
          <w:lang w:val="en-GB"/>
        </w:rPr>
        <w:t>RECOMMENDATION 7:</w:t>
      </w:r>
      <w:r w:rsidRPr="005A79E5">
        <w:rPr>
          <w:bCs/>
          <w:lang w:val="en-GB"/>
        </w:rPr>
        <w:t xml:space="preserve"> ICANN should build on its current SSR Framework by establishing a clear set of objectives and prioritizing its initiatives and activities in accordance with these objectives.  This process should be informed by a pragmatic cost-benefit and risk analysis.  </w:t>
      </w:r>
    </w:p>
    <w:p w14:paraId="407D12EE" w14:textId="77777777" w:rsidR="005A79E5" w:rsidRPr="005A79E5" w:rsidRDefault="005A79E5" w:rsidP="005A79E5">
      <w:pPr>
        <w:rPr>
          <w:bCs/>
          <w:lang w:val="en-GB"/>
        </w:rPr>
      </w:pPr>
    </w:p>
    <w:p w14:paraId="171AE2A5" w14:textId="2DD47E48" w:rsidR="005A79E5" w:rsidRPr="005A79E5" w:rsidRDefault="005A79E5" w:rsidP="005A79E5">
      <w:pPr>
        <w:rPr>
          <w:bCs/>
          <w:lang w:val="en-GB"/>
        </w:rPr>
      </w:pPr>
      <w:r w:rsidRPr="005A79E5">
        <w:rPr>
          <w:bCs/>
          <w:lang w:val="en-GB"/>
        </w:rPr>
        <w:t xml:space="preserve">Comment: </w:t>
      </w:r>
      <w:r w:rsidR="00F26D75">
        <w:rPr>
          <w:bCs/>
          <w:lang w:val="en-GB"/>
        </w:rPr>
        <w:t xml:space="preserve"> </w:t>
      </w:r>
      <w:r w:rsidR="00A107BA">
        <w:rPr>
          <w:bCs/>
          <w:lang w:val="en-GB"/>
        </w:rPr>
        <w:t>The BC s</w:t>
      </w:r>
      <w:r w:rsidRPr="005A79E5">
        <w:rPr>
          <w:bCs/>
          <w:lang w:val="en-GB"/>
        </w:rPr>
        <w:t>upport</w:t>
      </w:r>
      <w:r w:rsidR="00A107BA">
        <w:rPr>
          <w:bCs/>
          <w:lang w:val="en-GB"/>
        </w:rPr>
        <w:t>s Recommendation 7</w:t>
      </w:r>
      <w:r w:rsidRPr="005A79E5">
        <w:rPr>
          <w:bCs/>
          <w:lang w:val="en-GB"/>
        </w:rPr>
        <w:t xml:space="preserve">. However, we </w:t>
      </w:r>
      <w:r w:rsidR="00F26D75">
        <w:rPr>
          <w:bCs/>
          <w:lang w:val="en-GB"/>
        </w:rPr>
        <w:t>will h</w:t>
      </w:r>
      <w:r w:rsidRPr="005A79E5">
        <w:rPr>
          <w:bCs/>
          <w:lang w:val="en-GB"/>
        </w:rPr>
        <w:t xml:space="preserve">ave further questions about how this will work. </w:t>
      </w:r>
    </w:p>
    <w:p w14:paraId="466776CE" w14:textId="77777777" w:rsidR="00A107BA" w:rsidRPr="005A79E5" w:rsidRDefault="00A107BA" w:rsidP="005A79E5">
      <w:pPr>
        <w:rPr>
          <w:bCs/>
          <w:lang w:val="en-GB"/>
        </w:rPr>
      </w:pPr>
    </w:p>
    <w:p w14:paraId="23E102A1" w14:textId="77777777" w:rsidR="005A79E5" w:rsidRPr="005A79E5" w:rsidRDefault="005A79E5" w:rsidP="005A79E5">
      <w:pPr>
        <w:rPr>
          <w:bCs/>
          <w:lang w:val="en-GB"/>
        </w:rPr>
      </w:pPr>
      <w:r w:rsidRPr="005A79E5">
        <w:rPr>
          <w:b/>
          <w:bCs/>
          <w:lang w:val="en-GB"/>
        </w:rPr>
        <w:t>RECOMMENDATION 8:</w:t>
      </w:r>
      <w:r w:rsidRPr="005A79E5">
        <w:rPr>
          <w:bCs/>
          <w:lang w:val="en-GB"/>
        </w:rPr>
        <w:t xml:space="preserve"> ICANN should continue to refine its Strategic Plan objectives, particularly the goal of maintaining and driving DNS availability. It also should establish more direct connections between specific priorities and projects in the SSR Framework and the Strategic Plan.</w:t>
      </w:r>
    </w:p>
    <w:p w14:paraId="0A2E8D5E" w14:textId="77777777" w:rsidR="005A79E5" w:rsidRPr="005A79E5" w:rsidRDefault="005A79E5" w:rsidP="005A79E5">
      <w:pPr>
        <w:rPr>
          <w:bCs/>
          <w:lang w:val="en-GB"/>
        </w:rPr>
      </w:pPr>
    </w:p>
    <w:p w14:paraId="7F470FAE" w14:textId="524B269C" w:rsidR="005A79E5" w:rsidRPr="005A79E5" w:rsidRDefault="005A79E5" w:rsidP="005A79E5">
      <w:pPr>
        <w:rPr>
          <w:bCs/>
          <w:lang w:val="en-GB"/>
        </w:rPr>
      </w:pPr>
      <w:r w:rsidRPr="005A79E5">
        <w:rPr>
          <w:bCs/>
          <w:lang w:val="en-GB"/>
        </w:rPr>
        <w:t xml:space="preserve">Comment: </w:t>
      </w:r>
      <w:r w:rsidR="00F26D75">
        <w:rPr>
          <w:bCs/>
          <w:lang w:val="en-GB"/>
        </w:rPr>
        <w:t xml:space="preserve"> </w:t>
      </w:r>
      <w:r w:rsidR="00A107BA">
        <w:rPr>
          <w:bCs/>
          <w:lang w:val="en-GB"/>
        </w:rPr>
        <w:t>The BC s</w:t>
      </w:r>
      <w:r w:rsidRPr="005A79E5">
        <w:rPr>
          <w:bCs/>
          <w:lang w:val="en-GB"/>
        </w:rPr>
        <w:t>upport</w:t>
      </w:r>
      <w:r w:rsidR="00A107BA">
        <w:rPr>
          <w:bCs/>
          <w:lang w:val="en-GB"/>
        </w:rPr>
        <w:t>s Recommendation 8</w:t>
      </w:r>
      <w:r w:rsidRPr="005A79E5">
        <w:rPr>
          <w:bCs/>
          <w:lang w:val="en-GB"/>
        </w:rPr>
        <w:t xml:space="preserve">. The BC finds that the level of detail in the Framework and the Strategic Plan are so limited that it is challenging </w:t>
      </w:r>
      <w:r w:rsidR="00F26D75">
        <w:rPr>
          <w:bCs/>
          <w:lang w:val="en-GB"/>
        </w:rPr>
        <w:t xml:space="preserve">to comment specifically </w:t>
      </w:r>
      <w:r w:rsidRPr="005A79E5">
        <w:rPr>
          <w:bCs/>
          <w:lang w:val="en-GB"/>
        </w:rPr>
        <w:t xml:space="preserve">in many areas, including SSR.  Since so much of ICANN’s budget is implicated by these responsibilities, more detail is essential. </w:t>
      </w:r>
    </w:p>
    <w:p w14:paraId="643177CD" w14:textId="77777777" w:rsidR="005A79E5" w:rsidRPr="005A79E5" w:rsidRDefault="005A79E5" w:rsidP="005A79E5">
      <w:pPr>
        <w:rPr>
          <w:bCs/>
          <w:lang w:val="en-GB"/>
        </w:rPr>
      </w:pPr>
    </w:p>
    <w:p w14:paraId="58CDDB66" w14:textId="77777777" w:rsidR="005A79E5" w:rsidRPr="005A79E5" w:rsidRDefault="005A79E5" w:rsidP="005A79E5">
      <w:pPr>
        <w:rPr>
          <w:bCs/>
          <w:lang w:val="en-GB"/>
        </w:rPr>
      </w:pPr>
      <w:r w:rsidRPr="005A79E5">
        <w:rPr>
          <w:b/>
          <w:bCs/>
          <w:lang w:val="en-GB"/>
        </w:rPr>
        <w:t>RECOMMENDATION 9</w:t>
      </w:r>
      <w:r w:rsidRPr="005A79E5">
        <w:rPr>
          <w:b/>
          <w:lang w:val="en-GB"/>
        </w:rPr>
        <w:t>:</w:t>
      </w:r>
      <w:r w:rsidRPr="005A79E5">
        <w:rPr>
          <w:lang w:val="en-GB"/>
        </w:rPr>
        <w:t xml:space="preserve"> ICANN should develop a roadmap that leads towards more formal and widely adopted certification of its SSR-related processes in line with industry best practice. </w:t>
      </w:r>
    </w:p>
    <w:p w14:paraId="6C66AF6B" w14:textId="77777777" w:rsidR="005A79E5" w:rsidRPr="005A79E5" w:rsidRDefault="005A79E5" w:rsidP="005A79E5">
      <w:pPr>
        <w:rPr>
          <w:bCs/>
          <w:lang w:val="en-GB"/>
        </w:rPr>
      </w:pPr>
    </w:p>
    <w:p w14:paraId="3A649422" w14:textId="327BDEA1" w:rsidR="005A79E5" w:rsidRPr="005A79E5" w:rsidRDefault="005A79E5" w:rsidP="005A79E5">
      <w:pPr>
        <w:rPr>
          <w:bCs/>
          <w:lang w:val="en-GB"/>
        </w:rPr>
      </w:pPr>
      <w:r w:rsidRPr="005A79E5">
        <w:rPr>
          <w:bCs/>
          <w:lang w:val="en-GB"/>
        </w:rPr>
        <w:t xml:space="preserve">Comment: </w:t>
      </w:r>
      <w:r w:rsidR="00F26D75">
        <w:rPr>
          <w:bCs/>
          <w:lang w:val="en-GB"/>
        </w:rPr>
        <w:t xml:space="preserve">The BC </w:t>
      </w:r>
      <w:r w:rsidRPr="005A79E5">
        <w:rPr>
          <w:bCs/>
          <w:lang w:val="en-GB"/>
        </w:rPr>
        <w:t>support</w:t>
      </w:r>
      <w:r w:rsidR="00F26D75">
        <w:rPr>
          <w:bCs/>
          <w:lang w:val="en-GB"/>
        </w:rPr>
        <w:t>s Recommendation 9</w:t>
      </w:r>
      <w:r w:rsidRPr="005A79E5">
        <w:rPr>
          <w:bCs/>
          <w:lang w:val="en-GB"/>
        </w:rPr>
        <w:t xml:space="preserve">. ISO and IEEE, for instance, </w:t>
      </w:r>
      <w:r w:rsidR="00F26D75">
        <w:rPr>
          <w:bCs/>
          <w:lang w:val="en-GB"/>
        </w:rPr>
        <w:t>a</w:t>
      </w:r>
      <w:r w:rsidRPr="005A79E5">
        <w:rPr>
          <w:bCs/>
          <w:lang w:val="en-GB"/>
        </w:rPr>
        <w:t xml:space="preserve">re globally recognized </w:t>
      </w:r>
      <w:r w:rsidR="006A0844">
        <w:rPr>
          <w:bCs/>
          <w:lang w:val="en-GB"/>
        </w:rPr>
        <w:t xml:space="preserve">bodies </w:t>
      </w:r>
      <w:r w:rsidRPr="005A79E5">
        <w:rPr>
          <w:bCs/>
          <w:lang w:val="en-GB"/>
        </w:rPr>
        <w:t>for standards</w:t>
      </w:r>
      <w:r w:rsidR="00F26D75">
        <w:rPr>
          <w:bCs/>
          <w:lang w:val="en-GB"/>
        </w:rPr>
        <w:t xml:space="preserve"> </w:t>
      </w:r>
      <w:r w:rsidR="006A0844">
        <w:rPr>
          <w:bCs/>
          <w:lang w:val="en-GB"/>
        </w:rPr>
        <w:t>regarding</w:t>
      </w:r>
      <w:r w:rsidR="00F26D75">
        <w:rPr>
          <w:bCs/>
          <w:lang w:val="en-GB"/>
        </w:rPr>
        <w:t xml:space="preserve"> </w:t>
      </w:r>
      <w:r w:rsidRPr="005A79E5">
        <w:rPr>
          <w:bCs/>
          <w:lang w:val="en-GB"/>
        </w:rPr>
        <w:t xml:space="preserve">security.  </w:t>
      </w:r>
    </w:p>
    <w:p w14:paraId="3F93A45C" w14:textId="77777777" w:rsidR="005A79E5" w:rsidRPr="005A79E5" w:rsidRDefault="005A79E5" w:rsidP="005A79E5">
      <w:pPr>
        <w:rPr>
          <w:bCs/>
          <w:lang w:val="en-GB"/>
        </w:rPr>
      </w:pPr>
    </w:p>
    <w:p w14:paraId="1E152641" w14:textId="77777777" w:rsidR="005A79E5" w:rsidRPr="005A79E5" w:rsidRDefault="005A79E5" w:rsidP="005A79E5">
      <w:pPr>
        <w:rPr>
          <w:bCs/>
          <w:lang w:val="en-GB"/>
        </w:rPr>
      </w:pPr>
      <w:r w:rsidRPr="005A79E5">
        <w:rPr>
          <w:b/>
          <w:bCs/>
          <w:lang w:val="en-GB"/>
        </w:rPr>
        <w:t>RECOMMENDATION 10:</w:t>
      </w:r>
      <w:r w:rsidRPr="005A79E5">
        <w:rPr>
          <w:bCs/>
          <w:lang w:val="en-GB"/>
        </w:rPr>
        <w:t xml:space="preserve"> ICANN should continue its efforts to step up contract compliance enforcement and provide adequate resources for this function.  ICANN also should develop and implement a more structured process for monitoring compliance issues and investigations.</w:t>
      </w:r>
    </w:p>
    <w:p w14:paraId="2C69545F" w14:textId="77777777" w:rsidR="005A79E5" w:rsidRPr="005A79E5" w:rsidRDefault="005A79E5" w:rsidP="005A79E5">
      <w:pPr>
        <w:rPr>
          <w:bCs/>
          <w:lang w:val="en-GB"/>
        </w:rPr>
      </w:pPr>
    </w:p>
    <w:p w14:paraId="435189E2" w14:textId="42A2788F" w:rsidR="005A79E5" w:rsidRPr="005A79E5" w:rsidRDefault="005A79E5" w:rsidP="005A79E5">
      <w:pPr>
        <w:rPr>
          <w:bCs/>
          <w:lang w:val="en-GB"/>
        </w:rPr>
      </w:pPr>
      <w:r w:rsidRPr="005A79E5">
        <w:rPr>
          <w:bCs/>
          <w:lang w:val="en-GB"/>
        </w:rPr>
        <w:t xml:space="preserve">Comment: </w:t>
      </w:r>
      <w:r w:rsidR="006A0844">
        <w:rPr>
          <w:bCs/>
          <w:lang w:val="en-GB"/>
        </w:rPr>
        <w:t xml:space="preserve"> </w:t>
      </w:r>
      <w:r w:rsidRPr="005A79E5">
        <w:rPr>
          <w:bCs/>
          <w:lang w:val="en-GB"/>
        </w:rPr>
        <w:t xml:space="preserve">Contract compliance enforcement improvement is essential. While this has been called for in other public comments, this must be a priority. </w:t>
      </w:r>
    </w:p>
    <w:p w14:paraId="2A2368A3" w14:textId="77777777" w:rsidR="005A79E5" w:rsidRPr="005A79E5" w:rsidRDefault="005A79E5" w:rsidP="005A79E5">
      <w:pPr>
        <w:rPr>
          <w:bCs/>
          <w:lang w:val="en-GB"/>
        </w:rPr>
      </w:pPr>
    </w:p>
    <w:p w14:paraId="3B3E6345" w14:textId="77777777" w:rsidR="00F26D75" w:rsidRDefault="00F26D75">
      <w:pPr>
        <w:spacing w:line="240" w:lineRule="auto"/>
        <w:rPr>
          <w:b/>
          <w:bCs/>
          <w:lang w:val="en-GB"/>
        </w:rPr>
      </w:pPr>
      <w:r>
        <w:rPr>
          <w:b/>
          <w:bCs/>
          <w:lang w:val="en-GB"/>
        </w:rPr>
        <w:br w:type="page"/>
      </w:r>
    </w:p>
    <w:p w14:paraId="2B71FE46" w14:textId="099F3199" w:rsidR="005A79E5" w:rsidRPr="005A79E5" w:rsidRDefault="005A79E5" w:rsidP="005A79E5">
      <w:pPr>
        <w:rPr>
          <w:lang w:val="en-GB"/>
        </w:rPr>
      </w:pPr>
      <w:r w:rsidRPr="005A79E5">
        <w:rPr>
          <w:b/>
          <w:bCs/>
          <w:lang w:val="en-GB"/>
        </w:rPr>
        <w:lastRenderedPageBreak/>
        <w:t>RECOMMENDATION 11</w:t>
      </w:r>
      <w:r w:rsidRPr="005A79E5">
        <w:rPr>
          <w:lang w:val="en-GB"/>
        </w:rPr>
        <w:t xml:space="preserve">: ICANN should finalize and implement measures of success for new </w:t>
      </w:r>
      <w:proofErr w:type="spellStart"/>
      <w:r w:rsidRPr="005A79E5">
        <w:rPr>
          <w:lang w:val="en-GB"/>
        </w:rPr>
        <w:t>gTLDs</w:t>
      </w:r>
      <w:proofErr w:type="spellEnd"/>
      <w:r w:rsidRPr="005A79E5">
        <w:rPr>
          <w:lang w:val="en-GB"/>
        </w:rPr>
        <w:t xml:space="preserve"> and IDN fast track that expressly relate to its SSR-related program objectives, including measurements for the effectiveness of mechanisms to mitigate domain name abuse and consumer confusion.  </w:t>
      </w:r>
    </w:p>
    <w:p w14:paraId="4F347ABA" w14:textId="77777777" w:rsidR="005A79E5" w:rsidRPr="005A79E5" w:rsidRDefault="005A79E5" w:rsidP="005A79E5">
      <w:pPr>
        <w:rPr>
          <w:bCs/>
          <w:lang w:val="en-GB"/>
        </w:rPr>
      </w:pPr>
    </w:p>
    <w:p w14:paraId="3103111A" w14:textId="77777777" w:rsidR="006A0844" w:rsidRDefault="005A79E5" w:rsidP="006A0844">
      <w:pPr>
        <w:rPr>
          <w:bCs/>
          <w:lang w:val="en-GB"/>
        </w:rPr>
      </w:pPr>
      <w:r w:rsidRPr="005A79E5">
        <w:rPr>
          <w:bCs/>
          <w:lang w:val="en-GB"/>
        </w:rPr>
        <w:t xml:space="preserve">Comment: </w:t>
      </w:r>
      <w:r w:rsidR="006A0844">
        <w:rPr>
          <w:bCs/>
          <w:lang w:val="en-GB"/>
        </w:rPr>
        <w:t xml:space="preserve">The BC supports the intent of Recommendation 11, but would clarify the method of developing measurements. </w:t>
      </w:r>
    </w:p>
    <w:p w14:paraId="56CAC8BD" w14:textId="77777777" w:rsidR="006A0844" w:rsidRDefault="006A0844" w:rsidP="006A0844">
      <w:pPr>
        <w:rPr>
          <w:bCs/>
          <w:lang w:val="en-GB"/>
        </w:rPr>
      </w:pPr>
    </w:p>
    <w:p w14:paraId="2B550D5C" w14:textId="0534CCE6" w:rsidR="005A79E5" w:rsidRPr="005A79E5" w:rsidRDefault="006A0844" w:rsidP="006A0844">
      <w:pPr>
        <w:rPr>
          <w:bCs/>
          <w:lang w:val="en-GB"/>
        </w:rPr>
      </w:pPr>
      <w:r w:rsidRPr="006A0844">
        <w:rPr>
          <w:bCs/>
          <w:lang w:val="en-GB"/>
        </w:rPr>
        <w:t xml:space="preserve">Per the Affirmation of Commitments and Dec-2010 Board Resolution, the community is already performing a bottom-up process to provide advice on definitions, metrics, and 3-year targets for Consumer Trust, Consumer Choice, and Competition in the new gTLD program.  </w:t>
      </w:r>
      <w:r>
        <w:rPr>
          <w:bCs/>
          <w:lang w:val="en-GB"/>
        </w:rPr>
        <w:t xml:space="preserve"> </w:t>
      </w:r>
      <w:r w:rsidRPr="006A0844">
        <w:rPr>
          <w:bCs/>
          <w:lang w:val="en-GB"/>
        </w:rPr>
        <w:t>While this advice does not address IDN fast track objectives, it does address new gTLD program objectives as described in Recommendation 11.    The BC therefore recommends that the community and board be allowed to complete this advice process before ICANN implements any relevant measure</w:t>
      </w:r>
      <w:r>
        <w:rPr>
          <w:bCs/>
          <w:lang w:val="en-GB"/>
        </w:rPr>
        <w:t>ment</w:t>
      </w:r>
      <w:r w:rsidRPr="006A0844">
        <w:rPr>
          <w:bCs/>
          <w:lang w:val="en-GB"/>
        </w:rPr>
        <w:t xml:space="preserve">s.  </w:t>
      </w:r>
    </w:p>
    <w:p w14:paraId="78EE4973" w14:textId="77777777" w:rsidR="005A79E5" w:rsidRPr="005A79E5" w:rsidRDefault="005A79E5" w:rsidP="005A79E5">
      <w:pPr>
        <w:rPr>
          <w:bCs/>
          <w:lang w:val="en-GB"/>
        </w:rPr>
      </w:pPr>
    </w:p>
    <w:p w14:paraId="6884C878" w14:textId="77777777" w:rsidR="005A79E5" w:rsidRPr="005A79E5" w:rsidRDefault="005A79E5" w:rsidP="005A79E5">
      <w:pPr>
        <w:rPr>
          <w:bCs/>
          <w:lang w:val="en-GB"/>
        </w:rPr>
      </w:pPr>
      <w:r w:rsidRPr="005A79E5">
        <w:rPr>
          <w:b/>
          <w:bCs/>
          <w:lang w:val="en-GB"/>
        </w:rPr>
        <w:t>RECOMMENDATION 12:</w:t>
      </w:r>
      <w:r w:rsidRPr="005A79E5">
        <w:rPr>
          <w:bCs/>
          <w:lang w:val="en-GB"/>
        </w:rPr>
        <w:t xml:space="preserve"> ICANN should support the development and implementation of SSR-related best practices through contracts, agreements, MOUs and other mechanisms.  </w:t>
      </w:r>
    </w:p>
    <w:p w14:paraId="490BA1FF" w14:textId="77777777" w:rsidR="005A79E5" w:rsidRPr="005A79E5" w:rsidRDefault="005A79E5" w:rsidP="005A79E5">
      <w:pPr>
        <w:rPr>
          <w:bCs/>
          <w:lang w:val="en-GB"/>
        </w:rPr>
      </w:pPr>
    </w:p>
    <w:p w14:paraId="355CB46D" w14:textId="51416437" w:rsidR="00A107BA" w:rsidRDefault="005A79E5" w:rsidP="005A79E5">
      <w:pPr>
        <w:rPr>
          <w:bCs/>
          <w:lang w:val="en-GB"/>
        </w:rPr>
      </w:pPr>
      <w:r w:rsidRPr="005A79E5">
        <w:rPr>
          <w:bCs/>
          <w:lang w:val="en-GB"/>
        </w:rPr>
        <w:t xml:space="preserve">Comment: </w:t>
      </w:r>
      <w:r w:rsidR="006A0844">
        <w:rPr>
          <w:bCs/>
          <w:lang w:val="en-GB"/>
        </w:rPr>
        <w:t>Recommendation 12 is</w:t>
      </w:r>
      <w:r w:rsidRPr="005A79E5">
        <w:rPr>
          <w:bCs/>
          <w:lang w:val="en-GB"/>
        </w:rPr>
        <w:t xml:space="preserve"> unclear </w:t>
      </w:r>
      <w:r w:rsidR="006A0844">
        <w:rPr>
          <w:bCs/>
          <w:lang w:val="en-GB"/>
        </w:rPr>
        <w:t>about</w:t>
      </w:r>
      <w:r w:rsidRPr="005A79E5">
        <w:rPr>
          <w:bCs/>
          <w:lang w:val="en-GB"/>
        </w:rPr>
        <w:t xml:space="preserve"> how the</w:t>
      </w:r>
      <w:r w:rsidR="006A0844">
        <w:rPr>
          <w:bCs/>
          <w:lang w:val="en-GB"/>
        </w:rPr>
        <w:t xml:space="preserve">se proposals </w:t>
      </w:r>
      <w:r w:rsidRPr="005A79E5">
        <w:rPr>
          <w:bCs/>
          <w:lang w:val="en-GB"/>
        </w:rPr>
        <w:t xml:space="preserve">would work, and to whom they </w:t>
      </w:r>
      <w:r w:rsidR="00A107BA">
        <w:rPr>
          <w:bCs/>
          <w:lang w:val="en-GB"/>
        </w:rPr>
        <w:t xml:space="preserve">would </w:t>
      </w:r>
      <w:r w:rsidRPr="005A79E5">
        <w:rPr>
          <w:bCs/>
          <w:lang w:val="en-GB"/>
        </w:rPr>
        <w:t>apply.  While it is worthwhile to consider MOUs, such mechanisms will require boa</w:t>
      </w:r>
      <w:r w:rsidR="00A107BA">
        <w:rPr>
          <w:bCs/>
          <w:lang w:val="en-GB"/>
        </w:rPr>
        <w:t>rd</w:t>
      </w:r>
      <w:r w:rsidRPr="005A79E5">
        <w:rPr>
          <w:bCs/>
          <w:lang w:val="en-GB"/>
        </w:rPr>
        <w:t xml:space="preserve"> approval. </w:t>
      </w:r>
    </w:p>
    <w:p w14:paraId="6A7C1715" w14:textId="77777777" w:rsidR="00A107BA" w:rsidRDefault="00A107BA" w:rsidP="005A79E5">
      <w:pPr>
        <w:rPr>
          <w:bCs/>
          <w:lang w:val="en-GB"/>
        </w:rPr>
      </w:pPr>
    </w:p>
    <w:p w14:paraId="5E529DE2" w14:textId="408286D9" w:rsidR="005A79E5" w:rsidRPr="005A79E5" w:rsidRDefault="00A107BA" w:rsidP="005A79E5">
      <w:pPr>
        <w:rPr>
          <w:bCs/>
          <w:lang w:val="en-GB"/>
        </w:rPr>
      </w:pPr>
      <w:r>
        <w:rPr>
          <w:bCs/>
          <w:lang w:val="en-GB"/>
        </w:rPr>
        <w:t>Many non-c</w:t>
      </w:r>
      <w:r w:rsidR="005A79E5" w:rsidRPr="005A79E5">
        <w:rPr>
          <w:bCs/>
          <w:lang w:val="en-GB"/>
        </w:rPr>
        <w:t>ontract</w:t>
      </w:r>
      <w:r>
        <w:rPr>
          <w:bCs/>
          <w:lang w:val="en-GB"/>
        </w:rPr>
        <w:t xml:space="preserve"> </w:t>
      </w:r>
      <w:r w:rsidR="005A79E5" w:rsidRPr="005A79E5">
        <w:rPr>
          <w:bCs/>
          <w:lang w:val="en-GB"/>
        </w:rPr>
        <w:t>parties are affected, or contribute to the SSR issues</w:t>
      </w:r>
      <w:r>
        <w:rPr>
          <w:bCs/>
          <w:lang w:val="en-GB"/>
        </w:rPr>
        <w:t xml:space="preserve">, so </w:t>
      </w:r>
      <w:r w:rsidR="005A79E5" w:rsidRPr="005A79E5">
        <w:rPr>
          <w:bCs/>
          <w:lang w:val="en-GB"/>
        </w:rPr>
        <w:t xml:space="preserve">further exploration of how to work with such parties is worthwhile. Voluntary Codes of conduct may be very useful in such circumstances. </w:t>
      </w:r>
    </w:p>
    <w:p w14:paraId="227FD6AC" w14:textId="77777777" w:rsidR="005A79E5" w:rsidRPr="005A79E5" w:rsidRDefault="005A79E5" w:rsidP="005A79E5">
      <w:pPr>
        <w:rPr>
          <w:bCs/>
          <w:lang w:val="en-GB"/>
        </w:rPr>
      </w:pPr>
    </w:p>
    <w:p w14:paraId="1D5B49B8" w14:textId="77777777" w:rsidR="005A79E5" w:rsidRPr="005A79E5" w:rsidRDefault="005A79E5" w:rsidP="005A79E5">
      <w:pPr>
        <w:rPr>
          <w:bCs/>
          <w:lang w:val="en-GB"/>
        </w:rPr>
      </w:pPr>
      <w:r w:rsidRPr="005A79E5">
        <w:rPr>
          <w:b/>
          <w:bCs/>
          <w:lang w:val="en-GB"/>
        </w:rPr>
        <w:t>RECOMMENDATION 13:</w:t>
      </w:r>
      <w:r w:rsidRPr="005A79E5">
        <w:rPr>
          <w:bCs/>
          <w:lang w:val="en-GB"/>
        </w:rPr>
        <w:t xml:space="preserve"> ICANN should encourage all Supporting Organizations to develop and publish SSR-related best practices for their members.  </w:t>
      </w:r>
    </w:p>
    <w:p w14:paraId="5227EB63" w14:textId="77777777" w:rsidR="005A79E5" w:rsidRPr="005A79E5" w:rsidRDefault="005A79E5" w:rsidP="005A79E5">
      <w:pPr>
        <w:rPr>
          <w:bCs/>
          <w:lang w:val="en-GB"/>
        </w:rPr>
      </w:pPr>
    </w:p>
    <w:p w14:paraId="607E231C" w14:textId="04ED6EDA" w:rsidR="005A79E5" w:rsidRPr="005A79E5" w:rsidRDefault="006A0844" w:rsidP="005A79E5">
      <w:pPr>
        <w:rPr>
          <w:bCs/>
          <w:lang w:val="en-GB"/>
        </w:rPr>
      </w:pPr>
      <w:r>
        <w:rPr>
          <w:bCs/>
          <w:lang w:val="en-GB"/>
        </w:rPr>
        <w:t>Comment: This is a wide-</w:t>
      </w:r>
      <w:r w:rsidR="005A79E5" w:rsidRPr="005A79E5">
        <w:rPr>
          <w:bCs/>
          <w:lang w:val="en-GB"/>
        </w:rPr>
        <w:t xml:space="preserve">ranging </w:t>
      </w:r>
      <w:r>
        <w:rPr>
          <w:bCs/>
          <w:lang w:val="en-GB"/>
        </w:rPr>
        <w:t>recommendation</w:t>
      </w:r>
      <w:r w:rsidR="005A79E5" w:rsidRPr="005A79E5">
        <w:rPr>
          <w:bCs/>
          <w:lang w:val="en-GB"/>
        </w:rPr>
        <w:t xml:space="preserve">.  This would imply ASO, </w:t>
      </w:r>
      <w:proofErr w:type="spellStart"/>
      <w:r w:rsidR="005A79E5" w:rsidRPr="005A79E5">
        <w:rPr>
          <w:bCs/>
          <w:lang w:val="en-GB"/>
        </w:rPr>
        <w:t>ccNSO</w:t>
      </w:r>
      <w:proofErr w:type="spellEnd"/>
      <w:r w:rsidR="005A79E5" w:rsidRPr="005A79E5">
        <w:rPr>
          <w:bCs/>
          <w:lang w:val="en-GB"/>
        </w:rPr>
        <w:t xml:space="preserve">, and GNSO SG/Constituencies ‘best practices’. This may not be a practical approach for the GNSO’s constituencies/SGs. </w:t>
      </w:r>
    </w:p>
    <w:p w14:paraId="6215C375" w14:textId="77777777" w:rsidR="005A79E5" w:rsidRPr="005A79E5" w:rsidRDefault="005A79E5" w:rsidP="005A79E5">
      <w:pPr>
        <w:rPr>
          <w:bCs/>
          <w:lang w:val="en-GB"/>
        </w:rPr>
      </w:pPr>
    </w:p>
    <w:p w14:paraId="77F85AFC" w14:textId="13E6C00D" w:rsidR="005A79E5" w:rsidRPr="005A79E5" w:rsidRDefault="005A79E5" w:rsidP="005A79E5">
      <w:pPr>
        <w:rPr>
          <w:bCs/>
          <w:lang w:val="en-GB"/>
        </w:rPr>
      </w:pPr>
      <w:r w:rsidRPr="005A79E5">
        <w:rPr>
          <w:bCs/>
          <w:lang w:val="en-GB"/>
        </w:rPr>
        <w:t xml:space="preserve">The </w:t>
      </w:r>
      <w:proofErr w:type="spellStart"/>
      <w:r w:rsidRPr="005A79E5">
        <w:rPr>
          <w:bCs/>
          <w:lang w:val="en-GB"/>
        </w:rPr>
        <w:t>ccNSO</w:t>
      </w:r>
      <w:proofErr w:type="spellEnd"/>
      <w:r w:rsidRPr="005A79E5">
        <w:rPr>
          <w:bCs/>
          <w:lang w:val="en-GB"/>
        </w:rPr>
        <w:t xml:space="preserve"> and the ASO may consider this further, and as a Constituency/SG within the GNSO, the BC will discuss this further, but this has resource implications fo</w:t>
      </w:r>
      <w:r w:rsidR="006A0844">
        <w:rPr>
          <w:bCs/>
          <w:lang w:val="en-GB"/>
        </w:rPr>
        <w:t>r all.  Some SOs/ACs have ICANN-</w:t>
      </w:r>
      <w:r w:rsidRPr="005A79E5">
        <w:rPr>
          <w:bCs/>
          <w:lang w:val="en-GB"/>
        </w:rPr>
        <w:t>funded resources, but the Constituencies/SG</w:t>
      </w:r>
      <w:r w:rsidR="006A0844">
        <w:rPr>
          <w:bCs/>
          <w:lang w:val="en-GB"/>
        </w:rPr>
        <w:t>s</w:t>
      </w:r>
      <w:r w:rsidRPr="005A79E5">
        <w:rPr>
          <w:bCs/>
          <w:lang w:val="en-GB"/>
        </w:rPr>
        <w:t xml:space="preserve"> do not. Some parts of the GNSO’s constituencies may be interested, such as ISPs and business users, but this doesn’t seem applicable to individual users, or academic participants in NCUC or the ALAC.  </w:t>
      </w:r>
    </w:p>
    <w:p w14:paraId="0DC75C94" w14:textId="77777777" w:rsidR="005A79E5" w:rsidRPr="005A79E5" w:rsidRDefault="005A79E5" w:rsidP="005A79E5">
      <w:pPr>
        <w:rPr>
          <w:bCs/>
          <w:lang w:val="en-GB"/>
        </w:rPr>
      </w:pPr>
    </w:p>
    <w:p w14:paraId="343743F4" w14:textId="77777777" w:rsidR="005A79E5" w:rsidRPr="005A79E5" w:rsidRDefault="005A79E5" w:rsidP="005A79E5">
      <w:pPr>
        <w:rPr>
          <w:bCs/>
          <w:lang w:val="en-GB"/>
        </w:rPr>
      </w:pPr>
      <w:r w:rsidRPr="005A79E5">
        <w:rPr>
          <w:bCs/>
          <w:lang w:val="en-GB"/>
        </w:rPr>
        <w:t xml:space="preserve">We do agree that contracted parties are different from other participants in the GNSO. However, further discussion is needed on the implications of this recommendation, to reflect more sensitivity to the uniqueness of the ACs/SOs/SG/Constituencies. </w:t>
      </w:r>
    </w:p>
    <w:p w14:paraId="4736A53B" w14:textId="77777777" w:rsidR="005A79E5" w:rsidRPr="005A79E5" w:rsidRDefault="005A79E5" w:rsidP="005A79E5">
      <w:pPr>
        <w:rPr>
          <w:bCs/>
          <w:lang w:val="en-GB"/>
        </w:rPr>
      </w:pPr>
    </w:p>
    <w:p w14:paraId="166DAE1D" w14:textId="77777777" w:rsidR="005A79E5" w:rsidRPr="005A79E5" w:rsidRDefault="005A79E5" w:rsidP="005A79E5">
      <w:pPr>
        <w:rPr>
          <w:bCs/>
          <w:lang w:val="en-GB"/>
        </w:rPr>
      </w:pPr>
      <w:r w:rsidRPr="005A79E5">
        <w:rPr>
          <w:bCs/>
          <w:lang w:val="en-GB"/>
        </w:rPr>
        <w:t xml:space="preserve">Again, the ASO and </w:t>
      </w:r>
      <w:proofErr w:type="spellStart"/>
      <w:r w:rsidRPr="005A79E5">
        <w:rPr>
          <w:bCs/>
          <w:lang w:val="en-GB"/>
        </w:rPr>
        <w:t>ccNSO</w:t>
      </w:r>
      <w:proofErr w:type="spellEnd"/>
      <w:r w:rsidRPr="005A79E5">
        <w:rPr>
          <w:bCs/>
          <w:lang w:val="en-GB"/>
        </w:rPr>
        <w:t xml:space="preserve"> should advise on their receptivity to this suggestion. </w:t>
      </w:r>
    </w:p>
    <w:p w14:paraId="08BD54AC" w14:textId="77777777" w:rsidR="005A79E5" w:rsidRPr="005A79E5" w:rsidRDefault="005A79E5" w:rsidP="005A79E5">
      <w:pPr>
        <w:rPr>
          <w:bCs/>
          <w:lang w:val="en-GB"/>
        </w:rPr>
      </w:pPr>
    </w:p>
    <w:p w14:paraId="5C1674BC" w14:textId="77777777" w:rsidR="006A0844" w:rsidRDefault="006A0844">
      <w:pPr>
        <w:spacing w:line="240" w:lineRule="auto"/>
        <w:rPr>
          <w:b/>
          <w:bCs/>
          <w:lang w:val="en-GB"/>
        </w:rPr>
      </w:pPr>
      <w:r>
        <w:rPr>
          <w:b/>
          <w:bCs/>
          <w:lang w:val="en-GB"/>
        </w:rPr>
        <w:br w:type="page"/>
      </w:r>
    </w:p>
    <w:p w14:paraId="6265FE8F" w14:textId="166281B3" w:rsidR="005A79E5" w:rsidRPr="005A79E5" w:rsidRDefault="005A79E5" w:rsidP="005A79E5">
      <w:pPr>
        <w:rPr>
          <w:bCs/>
          <w:lang w:val="en-GB"/>
        </w:rPr>
      </w:pPr>
      <w:r w:rsidRPr="005A79E5">
        <w:rPr>
          <w:b/>
          <w:bCs/>
          <w:lang w:val="en-GB"/>
        </w:rPr>
        <w:lastRenderedPageBreak/>
        <w:t>RECOMMENDATION 14:</w:t>
      </w:r>
      <w:r w:rsidRPr="005A79E5">
        <w:rPr>
          <w:bCs/>
          <w:lang w:val="en-GB"/>
        </w:rPr>
        <w:t xml:space="preserve"> ICANN should ensure that its SSR related outreach activities continuously evolve to remain relevant, timely and appropriate.  Feedback from the community should provide a mechanism to review and increase this relevance.  </w:t>
      </w:r>
    </w:p>
    <w:p w14:paraId="7DE39700" w14:textId="77777777" w:rsidR="005A79E5" w:rsidRPr="005A79E5" w:rsidRDefault="005A79E5" w:rsidP="005A79E5">
      <w:pPr>
        <w:rPr>
          <w:bCs/>
          <w:lang w:val="en-GB"/>
        </w:rPr>
      </w:pPr>
    </w:p>
    <w:p w14:paraId="1F24E026" w14:textId="2ED1089E" w:rsidR="005A79E5" w:rsidRPr="005A79E5" w:rsidRDefault="005A79E5" w:rsidP="005A79E5">
      <w:pPr>
        <w:rPr>
          <w:bCs/>
          <w:lang w:val="en-GB"/>
        </w:rPr>
      </w:pPr>
      <w:r w:rsidRPr="005A79E5">
        <w:rPr>
          <w:bCs/>
          <w:lang w:val="en-GB"/>
        </w:rPr>
        <w:t xml:space="preserve">Comment: </w:t>
      </w:r>
      <w:r w:rsidR="006A0844">
        <w:rPr>
          <w:bCs/>
          <w:lang w:val="en-GB"/>
        </w:rPr>
        <w:t>The BC s</w:t>
      </w:r>
      <w:r w:rsidRPr="005A79E5">
        <w:rPr>
          <w:bCs/>
          <w:lang w:val="en-GB"/>
        </w:rPr>
        <w:t>upport</w:t>
      </w:r>
      <w:r w:rsidR="006A0844">
        <w:rPr>
          <w:bCs/>
          <w:lang w:val="en-GB"/>
        </w:rPr>
        <w:t>s Recommendation 14</w:t>
      </w:r>
      <w:r w:rsidRPr="005A79E5">
        <w:rPr>
          <w:bCs/>
          <w:lang w:val="en-GB"/>
        </w:rPr>
        <w:t xml:space="preserve">. </w:t>
      </w:r>
      <w:r w:rsidR="006A0844">
        <w:rPr>
          <w:bCs/>
          <w:lang w:val="en-GB"/>
        </w:rPr>
        <w:t xml:space="preserve"> </w:t>
      </w:r>
      <w:r w:rsidRPr="005A79E5">
        <w:rPr>
          <w:bCs/>
          <w:lang w:val="en-GB"/>
        </w:rPr>
        <w:t>ICANN is</w:t>
      </w:r>
      <w:r w:rsidR="006A0844">
        <w:rPr>
          <w:bCs/>
          <w:lang w:val="en-GB"/>
        </w:rPr>
        <w:t>,</w:t>
      </w:r>
      <w:r w:rsidRPr="005A79E5">
        <w:rPr>
          <w:bCs/>
          <w:lang w:val="en-GB"/>
        </w:rPr>
        <w:t xml:space="preserve"> however, a long way away from having useful materials and activities that translate, or are transportable into such global settings.</w:t>
      </w:r>
    </w:p>
    <w:p w14:paraId="64B7E31A" w14:textId="77777777" w:rsidR="005A79E5" w:rsidRPr="005A79E5" w:rsidRDefault="005A79E5" w:rsidP="005A79E5">
      <w:pPr>
        <w:rPr>
          <w:bCs/>
          <w:lang w:val="en-GB"/>
        </w:rPr>
      </w:pPr>
    </w:p>
    <w:p w14:paraId="7D90395A" w14:textId="77777777" w:rsidR="005A79E5" w:rsidRPr="005A79E5" w:rsidRDefault="005A79E5" w:rsidP="005A79E5">
      <w:pPr>
        <w:rPr>
          <w:bCs/>
          <w:lang w:val="en-GB"/>
        </w:rPr>
      </w:pPr>
      <w:r w:rsidRPr="005A79E5">
        <w:rPr>
          <w:b/>
          <w:bCs/>
          <w:lang w:val="en-GB"/>
        </w:rPr>
        <w:t>RECOMMENDATION 15:</w:t>
      </w:r>
      <w:r w:rsidRPr="005A79E5">
        <w:rPr>
          <w:bCs/>
          <w:lang w:val="en-GB"/>
        </w:rPr>
        <w:t xml:space="preserve"> ICANN should publish information about DNS threats and mitigation strategies as a resource for the broader Internet community.  </w:t>
      </w:r>
    </w:p>
    <w:p w14:paraId="20F53AE4" w14:textId="77777777" w:rsidR="005A79E5" w:rsidRPr="005A79E5" w:rsidRDefault="005A79E5" w:rsidP="005A79E5">
      <w:pPr>
        <w:rPr>
          <w:bCs/>
          <w:lang w:val="en-GB"/>
        </w:rPr>
      </w:pPr>
    </w:p>
    <w:p w14:paraId="7AE106C7" w14:textId="2DFE6E09" w:rsidR="005A79E5" w:rsidRPr="005A79E5" w:rsidRDefault="005A79E5" w:rsidP="005A79E5">
      <w:pPr>
        <w:rPr>
          <w:bCs/>
          <w:lang w:val="en-GB"/>
        </w:rPr>
      </w:pPr>
      <w:r w:rsidRPr="005A79E5">
        <w:rPr>
          <w:bCs/>
          <w:lang w:val="en-GB"/>
        </w:rPr>
        <w:t xml:space="preserve">Comment: </w:t>
      </w:r>
      <w:r w:rsidR="006A0844">
        <w:rPr>
          <w:bCs/>
          <w:lang w:val="en-GB"/>
        </w:rPr>
        <w:t xml:space="preserve">The BC </w:t>
      </w:r>
      <w:r w:rsidRPr="005A79E5">
        <w:rPr>
          <w:bCs/>
          <w:lang w:val="en-GB"/>
        </w:rPr>
        <w:t>support</w:t>
      </w:r>
      <w:r w:rsidR="006A0844">
        <w:rPr>
          <w:bCs/>
          <w:lang w:val="en-GB"/>
        </w:rPr>
        <w:t>s Recommendation 15</w:t>
      </w:r>
      <w:r w:rsidRPr="005A79E5">
        <w:rPr>
          <w:bCs/>
          <w:lang w:val="en-GB"/>
        </w:rPr>
        <w:t>, but suggest</w:t>
      </w:r>
      <w:r w:rsidR="006A0844">
        <w:rPr>
          <w:bCs/>
          <w:lang w:val="en-GB"/>
        </w:rPr>
        <w:t>s</w:t>
      </w:r>
      <w:r w:rsidRPr="005A79E5">
        <w:rPr>
          <w:bCs/>
          <w:lang w:val="en-GB"/>
        </w:rPr>
        <w:t xml:space="preserve"> that such materials should be </w:t>
      </w:r>
      <w:r w:rsidR="006A0844">
        <w:rPr>
          <w:bCs/>
          <w:lang w:val="en-GB"/>
        </w:rPr>
        <w:t>tailored</w:t>
      </w:r>
      <w:r w:rsidRPr="005A79E5">
        <w:rPr>
          <w:bCs/>
          <w:lang w:val="en-GB"/>
        </w:rPr>
        <w:t xml:space="preserve"> to the audiences targeted, with appropriate language translation.  It is important to note that much of this information is proprietary to contracted parties. It is important to understand further what can be published for information, and how to avoid </w:t>
      </w:r>
      <w:r w:rsidR="00C03AC4">
        <w:rPr>
          <w:bCs/>
          <w:lang w:val="en-GB"/>
        </w:rPr>
        <w:t>revealing</w:t>
      </w:r>
      <w:r w:rsidRPr="005A79E5">
        <w:rPr>
          <w:bCs/>
          <w:lang w:val="en-GB"/>
        </w:rPr>
        <w:t xml:space="preserve"> intelligence that </w:t>
      </w:r>
      <w:r w:rsidR="00C03AC4">
        <w:rPr>
          <w:bCs/>
          <w:lang w:val="en-GB"/>
        </w:rPr>
        <w:t>could</w:t>
      </w:r>
      <w:r w:rsidRPr="005A79E5">
        <w:rPr>
          <w:bCs/>
          <w:lang w:val="en-GB"/>
        </w:rPr>
        <w:t xml:space="preserve"> support </w:t>
      </w:r>
      <w:r w:rsidR="00C03AC4">
        <w:rPr>
          <w:bCs/>
          <w:lang w:val="en-GB"/>
        </w:rPr>
        <w:t>subsequent</w:t>
      </w:r>
      <w:r w:rsidRPr="005A79E5">
        <w:rPr>
          <w:bCs/>
          <w:lang w:val="en-GB"/>
        </w:rPr>
        <w:t xml:space="preserve"> vector attacks. </w:t>
      </w:r>
    </w:p>
    <w:p w14:paraId="25CE0B36" w14:textId="77777777" w:rsidR="005A79E5" w:rsidRPr="005A79E5" w:rsidRDefault="005A79E5" w:rsidP="005A79E5">
      <w:pPr>
        <w:rPr>
          <w:bCs/>
          <w:lang w:val="en-GB"/>
        </w:rPr>
      </w:pPr>
    </w:p>
    <w:p w14:paraId="6C90E776" w14:textId="77777777" w:rsidR="005A79E5" w:rsidRPr="005A79E5" w:rsidRDefault="005A79E5" w:rsidP="005A79E5">
      <w:pPr>
        <w:rPr>
          <w:bCs/>
          <w:lang w:val="en-GB"/>
        </w:rPr>
      </w:pPr>
      <w:r w:rsidRPr="005A79E5">
        <w:rPr>
          <w:b/>
          <w:bCs/>
          <w:lang w:val="en-GB"/>
        </w:rPr>
        <w:t>RECOMMENDATION 16:</w:t>
      </w:r>
      <w:r w:rsidRPr="005A79E5">
        <w:rPr>
          <w:bCs/>
          <w:lang w:val="en-GB"/>
        </w:rPr>
        <w:t xml:space="preserve"> ICANN should continue its outreach efforts to expand community participation and input into the SSR Framework development process.  ICANN also should establish a process for obtaining more systematic input from other ecosystem participants.  </w:t>
      </w:r>
    </w:p>
    <w:p w14:paraId="0E0C99B3" w14:textId="77777777" w:rsidR="005A79E5" w:rsidRPr="005A79E5" w:rsidRDefault="005A79E5" w:rsidP="005A79E5">
      <w:pPr>
        <w:rPr>
          <w:bCs/>
          <w:lang w:val="en-GB"/>
        </w:rPr>
      </w:pPr>
    </w:p>
    <w:p w14:paraId="14711703" w14:textId="05F40933" w:rsidR="005A79E5" w:rsidRPr="005A79E5" w:rsidRDefault="005A79E5" w:rsidP="005A79E5">
      <w:pPr>
        <w:rPr>
          <w:bCs/>
          <w:lang w:val="en-GB"/>
        </w:rPr>
      </w:pPr>
      <w:r w:rsidRPr="005A79E5">
        <w:rPr>
          <w:bCs/>
          <w:lang w:val="en-GB"/>
        </w:rPr>
        <w:t xml:space="preserve">Comment: </w:t>
      </w:r>
      <w:r w:rsidR="00C03AC4">
        <w:rPr>
          <w:bCs/>
          <w:lang w:val="en-GB"/>
        </w:rPr>
        <w:t>The BC s</w:t>
      </w:r>
      <w:r w:rsidRPr="005A79E5">
        <w:rPr>
          <w:bCs/>
          <w:lang w:val="en-GB"/>
        </w:rPr>
        <w:t>upport</w:t>
      </w:r>
      <w:r w:rsidR="00C03AC4">
        <w:rPr>
          <w:bCs/>
          <w:lang w:val="en-GB"/>
        </w:rPr>
        <w:t>s Recommendation 16</w:t>
      </w:r>
      <w:r w:rsidRPr="005A79E5">
        <w:rPr>
          <w:bCs/>
          <w:lang w:val="en-GB"/>
        </w:rPr>
        <w:t xml:space="preserve">. </w:t>
      </w:r>
    </w:p>
    <w:p w14:paraId="518C7D4B" w14:textId="77777777" w:rsidR="005A79E5" w:rsidRPr="005A79E5" w:rsidRDefault="005A79E5" w:rsidP="005A79E5">
      <w:pPr>
        <w:rPr>
          <w:bCs/>
          <w:lang w:val="en-GB"/>
        </w:rPr>
      </w:pPr>
    </w:p>
    <w:p w14:paraId="15AF90B9" w14:textId="77777777" w:rsidR="005A79E5" w:rsidRPr="005A79E5" w:rsidRDefault="005A79E5" w:rsidP="005A79E5">
      <w:pPr>
        <w:rPr>
          <w:bCs/>
          <w:lang w:val="en-GB"/>
        </w:rPr>
      </w:pPr>
      <w:r w:rsidRPr="005A79E5">
        <w:rPr>
          <w:b/>
          <w:bCs/>
          <w:lang w:val="en-GB"/>
        </w:rPr>
        <w:t>RECOMMENDATION 17:</w:t>
      </w:r>
      <w:r w:rsidRPr="005A79E5">
        <w:rPr>
          <w:bCs/>
          <w:lang w:val="en-GB"/>
        </w:rPr>
        <w:t xml:space="preserve"> ICANN should establish a more structured internal process for showing how activities and initiatives relate to specific strategic goals, objectives and priorities in the SSR Framework.  It also should establish metrics and milestones for implementation.  </w:t>
      </w:r>
    </w:p>
    <w:p w14:paraId="0B4FC0F5" w14:textId="77777777" w:rsidR="005A79E5" w:rsidRPr="005A79E5" w:rsidRDefault="005A79E5" w:rsidP="005A79E5">
      <w:pPr>
        <w:rPr>
          <w:bCs/>
          <w:lang w:val="en-GB"/>
        </w:rPr>
      </w:pPr>
    </w:p>
    <w:p w14:paraId="0DAA2FE1" w14:textId="59391901" w:rsidR="005A79E5" w:rsidRPr="005A79E5" w:rsidRDefault="005A79E5" w:rsidP="005A79E5">
      <w:pPr>
        <w:rPr>
          <w:bCs/>
          <w:lang w:val="en-GB"/>
        </w:rPr>
      </w:pPr>
      <w:r w:rsidRPr="005A79E5">
        <w:rPr>
          <w:bCs/>
          <w:lang w:val="en-GB"/>
        </w:rPr>
        <w:t xml:space="preserve">Comment: </w:t>
      </w:r>
      <w:r w:rsidR="00C03AC4">
        <w:rPr>
          <w:bCs/>
          <w:lang w:val="en-GB"/>
        </w:rPr>
        <w:t>The BC s</w:t>
      </w:r>
      <w:r w:rsidRPr="005A79E5">
        <w:rPr>
          <w:bCs/>
          <w:lang w:val="en-GB"/>
        </w:rPr>
        <w:t>upport</w:t>
      </w:r>
      <w:r w:rsidR="00C03AC4">
        <w:rPr>
          <w:bCs/>
          <w:lang w:val="en-GB"/>
        </w:rPr>
        <w:t>s Recommendation 17</w:t>
      </w:r>
      <w:r w:rsidRPr="005A79E5">
        <w:rPr>
          <w:bCs/>
          <w:lang w:val="en-GB"/>
        </w:rPr>
        <w:t xml:space="preserve">.  However, this must include the community’s participation in determining priorities, metrics, and milestones. </w:t>
      </w:r>
    </w:p>
    <w:p w14:paraId="54FB790B" w14:textId="77777777" w:rsidR="005A79E5" w:rsidRPr="005A79E5" w:rsidRDefault="005A79E5" w:rsidP="005A79E5">
      <w:pPr>
        <w:rPr>
          <w:bCs/>
          <w:lang w:val="en-GB"/>
        </w:rPr>
      </w:pPr>
    </w:p>
    <w:p w14:paraId="4E5F7E93" w14:textId="77777777" w:rsidR="005A79E5" w:rsidRPr="005A79E5" w:rsidRDefault="005A79E5" w:rsidP="005A79E5">
      <w:pPr>
        <w:rPr>
          <w:bCs/>
          <w:lang w:val="en-GB"/>
        </w:rPr>
      </w:pPr>
      <w:r w:rsidRPr="005A79E5">
        <w:rPr>
          <w:b/>
          <w:bCs/>
          <w:lang w:val="en-GB"/>
        </w:rPr>
        <w:t>RECOMMENDATION 18:</w:t>
      </w:r>
      <w:r w:rsidRPr="005A79E5">
        <w:rPr>
          <w:bCs/>
          <w:lang w:val="en-GB"/>
        </w:rPr>
        <w:t xml:space="preserve"> ICANN should conduct an annual operational review of its progress in implementing the SSR Framework and include this assessment as a component of the following year’s SSR Framework.  </w:t>
      </w:r>
    </w:p>
    <w:p w14:paraId="4087B69A" w14:textId="77777777" w:rsidR="005A79E5" w:rsidRPr="005A79E5" w:rsidRDefault="005A79E5" w:rsidP="005A79E5">
      <w:pPr>
        <w:rPr>
          <w:bCs/>
          <w:lang w:val="en-GB"/>
        </w:rPr>
      </w:pPr>
    </w:p>
    <w:p w14:paraId="72746E23" w14:textId="03C3C2A1" w:rsidR="005A79E5" w:rsidRDefault="005A79E5" w:rsidP="005A79E5">
      <w:pPr>
        <w:rPr>
          <w:bCs/>
          <w:lang w:val="en-GB"/>
        </w:rPr>
      </w:pPr>
      <w:r w:rsidRPr="005A79E5">
        <w:rPr>
          <w:bCs/>
          <w:lang w:val="en-GB"/>
        </w:rPr>
        <w:t xml:space="preserve">Comment: </w:t>
      </w:r>
      <w:r w:rsidR="00C03AC4">
        <w:rPr>
          <w:bCs/>
          <w:lang w:val="en-GB"/>
        </w:rPr>
        <w:t>The BC s</w:t>
      </w:r>
      <w:r w:rsidR="00C03AC4" w:rsidRPr="005A79E5">
        <w:rPr>
          <w:bCs/>
          <w:lang w:val="en-GB"/>
        </w:rPr>
        <w:t>upport</w:t>
      </w:r>
      <w:r w:rsidR="00C03AC4">
        <w:rPr>
          <w:bCs/>
          <w:lang w:val="en-GB"/>
        </w:rPr>
        <w:t>s Recommendation 18.</w:t>
      </w:r>
    </w:p>
    <w:p w14:paraId="039D5339" w14:textId="77777777" w:rsidR="00C03AC4" w:rsidRPr="005A79E5" w:rsidRDefault="00C03AC4" w:rsidP="005A79E5">
      <w:pPr>
        <w:rPr>
          <w:bCs/>
          <w:lang w:val="en-GB"/>
        </w:rPr>
      </w:pPr>
    </w:p>
    <w:p w14:paraId="77B22960" w14:textId="77777777" w:rsidR="005A79E5" w:rsidRPr="005A79E5" w:rsidRDefault="005A79E5" w:rsidP="005A79E5">
      <w:pPr>
        <w:rPr>
          <w:bCs/>
          <w:lang w:val="en-GB"/>
        </w:rPr>
      </w:pPr>
      <w:r w:rsidRPr="005A79E5">
        <w:rPr>
          <w:b/>
          <w:bCs/>
          <w:lang w:val="en-GB"/>
        </w:rPr>
        <w:t>RECOMMENDATION 19:</w:t>
      </w:r>
      <w:r w:rsidRPr="005A79E5">
        <w:rPr>
          <w:bCs/>
          <w:lang w:val="en-GB"/>
        </w:rPr>
        <w:t xml:space="preserve"> ICANN should establish a process that allows the community to track the implementation of the SSR Framework.  Information should be provided with enough clarity that the community </w:t>
      </w:r>
      <w:proofErr w:type="gramStart"/>
      <w:r w:rsidRPr="005A79E5">
        <w:rPr>
          <w:bCs/>
          <w:lang w:val="en-GB"/>
        </w:rPr>
        <w:t>can</w:t>
      </w:r>
      <w:proofErr w:type="gramEnd"/>
      <w:r w:rsidRPr="005A79E5">
        <w:rPr>
          <w:bCs/>
          <w:lang w:val="en-GB"/>
        </w:rPr>
        <w:t xml:space="preserve"> track ICANN’s execution of its SSR responsibilities, while not harming ICANN’s ability to operate effectively.  The dashboard process being used to track implementation of the ATRT recommendations serves as a good model.  </w:t>
      </w:r>
    </w:p>
    <w:p w14:paraId="08EA410A" w14:textId="77777777" w:rsidR="005A79E5" w:rsidRPr="005A79E5" w:rsidRDefault="005A79E5" w:rsidP="005A79E5">
      <w:pPr>
        <w:rPr>
          <w:lang w:val="en-GB"/>
        </w:rPr>
      </w:pPr>
    </w:p>
    <w:p w14:paraId="1DCDC52C" w14:textId="13B32CCE" w:rsidR="005A79E5" w:rsidRPr="005A79E5" w:rsidRDefault="005A79E5" w:rsidP="005A79E5">
      <w:pPr>
        <w:rPr>
          <w:lang w:val="en-GB"/>
        </w:rPr>
      </w:pPr>
      <w:r w:rsidRPr="005A79E5">
        <w:rPr>
          <w:bCs/>
          <w:lang w:val="en-GB"/>
        </w:rPr>
        <w:t xml:space="preserve">Comment: </w:t>
      </w:r>
      <w:r w:rsidR="00C03AC4">
        <w:rPr>
          <w:bCs/>
          <w:lang w:val="en-GB"/>
        </w:rPr>
        <w:t>The BC s</w:t>
      </w:r>
      <w:r w:rsidR="00C03AC4" w:rsidRPr="005A79E5">
        <w:rPr>
          <w:bCs/>
          <w:lang w:val="en-GB"/>
        </w:rPr>
        <w:t>upport</w:t>
      </w:r>
      <w:r w:rsidR="00C03AC4">
        <w:rPr>
          <w:bCs/>
          <w:lang w:val="en-GB"/>
        </w:rPr>
        <w:t>s Recommendation 19</w:t>
      </w:r>
    </w:p>
    <w:p w14:paraId="7A11E6B9" w14:textId="77777777" w:rsidR="005A79E5" w:rsidRPr="005A79E5" w:rsidRDefault="005A79E5" w:rsidP="005A79E5">
      <w:pPr>
        <w:rPr>
          <w:lang w:val="en-GB"/>
        </w:rPr>
      </w:pPr>
    </w:p>
    <w:p w14:paraId="0754A71F" w14:textId="77777777" w:rsidR="00C03AC4" w:rsidRDefault="00C03AC4">
      <w:pPr>
        <w:spacing w:line="240" w:lineRule="auto"/>
        <w:rPr>
          <w:b/>
          <w:bCs/>
          <w:lang w:val="en-GB"/>
        </w:rPr>
      </w:pPr>
      <w:r>
        <w:rPr>
          <w:b/>
          <w:bCs/>
          <w:lang w:val="en-GB"/>
        </w:rPr>
        <w:br w:type="page"/>
      </w:r>
    </w:p>
    <w:p w14:paraId="1BCD3AD3" w14:textId="5BCA9F78" w:rsidR="005A79E5" w:rsidRPr="005A79E5" w:rsidRDefault="005A79E5" w:rsidP="005A79E5">
      <w:pPr>
        <w:rPr>
          <w:bCs/>
          <w:lang w:val="en-GB"/>
        </w:rPr>
      </w:pPr>
      <w:r w:rsidRPr="005A79E5">
        <w:rPr>
          <w:b/>
          <w:bCs/>
          <w:lang w:val="en-GB"/>
        </w:rPr>
        <w:lastRenderedPageBreak/>
        <w:t>RECOMMENDATION 20</w:t>
      </w:r>
      <w:r w:rsidRPr="005A79E5">
        <w:rPr>
          <w:bCs/>
          <w:lang w:val="en-GB"/>
        </w:rPr>
        <w:t xml:space="preserve">: ICANN should increase the transparency of information about organization and budget related to implementing the SSR Framework and performing SSR-related functions.  Information should be provided with enough clarity that the community </w:t>
      </w:r>
      <w:proofErr w:type="gramStart"/>
      <w:r w:rsidRPr="005A79E5">
        <w:rPr>
          <w:bCs/>
          <w:lang w:val="en-GB"/>
        </w:rPr>
        <w:t>can</w:t>
      </w:r>
      <w:proofErr w:type="gramEnd"/>
      <w:r w:rsidRPr="005A79E5">
        <w:rPr>
          <w:bCs/>
          <w:lang w:val="en-GB"/>
        </w:rPr>
        <w:t xml:space="preserve"> track ICANN’s execution of its SSR responsibilities, while not impeding ICANN’s ability to operate effectively. </w:t>
      </w:r>
    </w:p>
    <w:p w14:paraId="2B566E9F" w14:textId="77777777" w:rsidR="005A79E5" w:rsidRPr="005A79E5" w:rsidRDefault="005A79E5" w:rsidP="005A79E5">
      <w:pPr>
        <w:rPr>
          <w:bCs/>
          <w:lang w:val="en-GB"/>
        </w:rPr>
      </w:pPr>
    </w:p>
    <w:p w14:paraId="2DDE858E" w14:textId="6FD55582" w:rsidR="005A79E5" w:rsidRPr="005A79E5" w:rsidRDefault="005A79E5" w:rsidP="005A79E5">
      <w:pPr>
        <w:rPr>
          <w:bCs/>
          <w:lang w:val="en-GB"/>
        </w:rPr>
      </w:pPr>
      <w:r w:rsidRPr="005A79E5">
        <w:rPr>
          <w:bCs/>
          <w:lang w:val="en-GB"/>
        </w:rPr>
        <w:t xml:space="preserve">Comment: </w:t>
      </w:r>
      <w:r w:rsidR="00C03AC4">
        <w:rPr>
          <w:bCs/>
          <w:lang w:val="en-GB"/>
        </w:rPr>
        <w:t>The BC s</w:t>
      </w:r>
      <w:r w:rsidR="00C03AC4" w:rsidRPr="005A79E5">
        <w:rPr>
          <w:bCs/>
          <w:lang w:val="en-GB"/>
        </w:rPr>
        <w:t>upport</w:t>
      </w:r>
      <w:r w:rsidR="00C03AC4">
        <w:rPr>
          <w:bCs/>
          <w:lang w:val="en-GB"/>
        </w:rPr>
        <w:t>s Recommendation 20</w:t>
      </w:r>
      <w:r w:rsidRPr="005A79E5">
        <w:rPr>
          <w:bCs/>
          <w:lang w:val="en-GB"/>
        </w:rPr>
        <w:t xml:space="preserve">. </w:t>
      </w:r>
    </w:p>
    <w:p w14:paraId="4CB6707A" w14:textId="77777777" w:rsidR="005A79E5" w:rsidRPr="005A79E5" w:rsidRDefault="005A79E5" w:rsidP="005A79E5">
      <w:pPr>
        <w:rPr>
          <w:bCs/>
          <w:lang w:val="en-GB"/>
        </w:rPr>
      </w:pPr>
    </w:p>
    <w:p w14:paraId="0E05D4A3" w14:textId="77777777" w:rsidR="005A79E5" w:rsidRPr="005A79E5" w:rsidRDefault="005A79E5" w:rsidP="005A79E5">
      <w:pPr>
        <w:rPr>
          <w:bCs/>
          <w:lang w:val="en-GB"/>
        </w:rPr>
      </w:pPr>
      <w:r w:rsidRPr="005A79E5">
        <w:rPr>
          <w:b/>
          <w:bCs/>
          <w:lang w:val="en-GB"/>
        </w:rPr>
        <w:t>RECOMMENDATION 21:</w:t>
      </w:r>
      <w:r w:rsidRPr="005A79E5">
        <w:rPr>
          <w:bCs/>
          <w:lang w:val="en-GB"/>
        </w:rPr>
        <w:t xml:space="preserve"> ICANN should establish a more structured internal process for showing how organization and budget decisions relate to the SSR Framework, including the underlying cost-benefit analysis.   </w:t>
      </w:r>
    </w:p>
    <w:p w14:paraId="10BB1C4D" w14:textId="77777777" w:rsidR="005A79E5" w:rsidRPr="005A79E5" w:rsidRDefault="005A79E5" w:rsidP="005A79E5">
      <w:pPr>
        <w:rPr>
          <w:bCs/>
          <w:lang w:val="en-GB"/>
        </w:rPr>
      </w:pPr>
    </w:p>
    <w:p w14:paraId="75397A74" w14:textId="0081193C" w:rsidR="005A79E5" w:rsidRPr="005A79E5" w:rsidRDefault="005A79E5" w:rsidP="005A79E5">
      <w:pPr>
        <w:rPr>
          <w:bCs/>
          <w:lang w:val="en-GB"/>
        </w:rPr>
      </w:pPr>
      <w:r w:rsidRPr="005A79E5">
        <w:rPr>
          <w:bCs/>
          <w:lang w:val="en-GB"/>
        </w:rPr>
        <w:t xml:space="preserve">Comment: </w:t>
      </w:r>
      <w:r w:rsidR="00C03AC4">
        <w:rPr>
          <w:bCs/>
          <w:lang w:val="en-GB"/>
        </w:rPr>
        <w:t>The BC s</w:t>
      </w:r>
      <w:r w:rsidR="00C03AC4" w:rsidRPr="005A79E5">
        <w:rPr>
          <w:bCs/>
          <w:lang w:val="en-GB"/>
        </w:rPr>
        <w:t>upport</w:t>
      </w:r>
      <w:r w:rsidR="00C03AC4">
        <w:rPr>
          <w:bCs/>
          <w:lang w:val="en-GB"/>
        </w:rPr>
        <w:t>s Recommendation 21</w:t>
      </w:r>
      <w:r w:rsidRPr="005A79E5">
        <w:rPr>
          <w:bCs/>
          <w:lang w:val="en-GB"/>
        </w:rPr>
        <w:t xml:space="preserve">. This must be part of the Framework, and then the draft Budget, with sufficient detail to enable public comment. </w:t>
      </w:r>
    </w:p>
    <w:p w14:paraId="391BB518" w14:textId="77777777" w:rsidR="005A79E5" w:rsidRPr="005A79E5" w:rsidRDefault="005A79E5" w:rsidP="005A79E5">
      <w:pPr>
        <w:rPr>
          <w:b/>
          <w:bCs/>
          <w:lang w:val="en-GB"/>
        </w:rPr>
      </w:pPr>
    </w:p>
    <w:p w14:paraId="76FF246B" w14:textId="77777777" w:rsidR="005A79E5" w:rsidRPr="005A79E5" w:rsidRDefault="005A79E5" w:rsidP="005A79E5">
      <w:pPr>
        <w:rPr>
          <w:bCs/>
          <w:lang w:val="en-GB"/>
        </w:rPr>
      </w:pPr>
      <w:r w:rsidRPr="005A79E5">
        <w:rPr>
          <w:b/>
          <w:bCs/>
          <w:lang w:val="en-GB"/>
        </w:rPr>
        <w:t>RECOMMENDATION 22:</w:t>
      </w:r>
      <w:r w:rsidRPr="005A79E5">
        <w:rPr>
          <w:bCs/>
          <w:lang w:val="en-GB"/>
        </w:rPr>
        <w:t xml:space="preserve"> ICANN should publish, monitor and update documentation on the organization and budget resources needed to manage SSR issues in conjunction with introduction of new </w:t>
      </w:r>
      <w:proofErr w:type="spellStart"/>
      <w:r w:rsidRPr="005A79E5">
        <w:rPr>
          <w:bCs/>
          <w:lang w:val="en-GB"/>
        </w:rPr>
        <w:t>gTLDs</w:t>
      </w:r>
      <w:proofErr w:type="spellEnd"/>
      <w:r w:rsidRPr="005A79E5">
        <w:rPr>
          <w:bCs/>
          <w:lang w:val="en-GB"/>
        </w:rPr>
        <w:t xml:space="preserve">.  </w:t>
      </w:r>
    </w:p>
    <w:p w14:paraId="352520BF" w14:textId="77777777" w:rsidR="005A79E5" w:rsidRPr="005A79E5" w:rsidRDefault="005A79E5" w:rsidP="005A79E5">
      <w:pPr>
        <w:rPr>
          <w:bCs/>
          <w:lang w:val="en-GB"/>
        </w:rPr>
      </w:pPr>
    </w:p>
    <w:p w14:paraId="6C660D3C" w14:textId="3C018CC9" w:rsidR="005A79E5" w:rsidRPr="005A79E5" w:rsidRDefault="005A79E5" w:rsidP="005A79E5">
      <w:pPr>
        <w:rPr>
          <w:bCs/>
          <w:lang w:val="en-GB"/>
        </w:rPr>
      </w:pPr>
      <w:r w:rsidRPr="005A79E5">
        <w:rPr>
          <w:bCs/>
          <w:lang w:val="en-GB"/>
        </w:rPr>
        <w:t xml:space="preserve">Comment: </w:t>
      </w:r>
      <w:r w:rsidR="00C03AC4">
        <w:rPr>
          <w:bCs/>
          <w:lang w:val="en-GB"/>
        </w:rPr>
        <w:t>The BC s</w:t>
      </w:r>
      <w:r w:rsidR="00C03AC4" w:rsidRPr="005A79E5">
        <w:rPr>
          <w:bCs/>
          <w:lang w:val="en-GB"/>
        </w:rPr>
        <w:t>upport</w:t>
      </w:r>
      <w:r w:rsidR="00C03AC4">
        <w:rPr>
          <w:bCs/>
          <w:lang w:val="en-GB"/>
        </w:rPr>
        <w:t>s Recommendation 22</w:t>
      </w:r>
      <w:r w:rsidRPr="005A79E5">
        <w:rPr>
          <w:bCs/>
          <w:lang w:val="en-GB"/>
        </w:rPr>
        <w:t xml:space="preserve">. This is an undefined area, and will require additional resources than have </w:t>
      </w:r>
      <w:r w:rsidR="00C03AC4">
        <w:rPr>
          <w:bCs/>
          <w:lang w:val="en-GB"/>
        </w:rPr>
        <w:t xml:space="preserve">not </w:t>
      </w:r>
      <w:r w:rsidRPr="005A79E5">
        <w:rPr>
          <w:bCs/>
          <w:lang w:val="en-GB"/>
        </w:rPr>
        <w:t>been presently identified.  It is</w:t>
      </w:r>
      <w:r w:rsidR="00C03AC4">
        <w:rPr>
          <w:bCs/>
          <w:lang w:val="en-GB"/>
        </w:rPr>
        <w:t>,</w:t>
      </w:r>
      <w:r w:rsidRPr="005A79E5">
        <w:rPr>
          <w:bCs/>
          <w:lang w:val="en-GB"/>
        </w:rPr>
        <w:t xml:space="preserve"> however, important to ICANN’s integrity in how it carries out its core mission. </w:t>
      </w:r>
    </w:p>
    <w:p w14:paraId="2216AC70" w14:textId="77777777" w:rsidR="005A79E5" w:rsidRPr="005A79E5" w:rsidRDefault="005A79E5" w:rsidP="005A79E5">
      <w:pPr>
        <w:rPr>
          <w:bCs/>
          <w:lang w:val="en-GB"/>
        </w:rPr>
      </w:pPr>
    </w:p>
    <w:p w14:paraId="5AE1FF0E" w14:textId="77777777" w:rsidR="005A79E5" w:rsidRPr="005A79E5" w:rsidRDefault="005A79E5" w:rsidP="005A79E5">
      <w:pPr>
        <w:rPr>
          <w:bCs/>
          <w:lang w:val="en-GB"/>
        </w:rPr>
      </w:pPr>
      <w:r w:rsidRPr="005A79E5">
        <w:rPr>
          <w:b/>
          <w:bCs/>
          <w:lang w:val="en-GB"/>
        </w:rPr>
        <w:t>RECOMMENDATION 23</w:t>
      </w:r>
      <w:r w:rsidRPr="005A79E5">
        <w:rPr>
          <w:bCs/>
          <w:lang w:val="en-GB"/>
        </w:rPr>
        <w:t xml:space="preserve">: 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  </w:t>
      </w:r>
    </w:p>
    <w:p w14:paraId="2B02A909" w14:textId="77777777" w:rsidR="005A79E5" w:rsidRPr="005A79E5" w:rsidRDefault="005A79E5" w:rsidP="005A79E5">
      <w:pPr>
        <w:rPr>
          <w:bCs/>
          <w:lang w:val="en-GB"/>
        </w:rPr>
      </w:pPr>
    </w:p>
    <w:p w14:paraId="201B75CB" w14:textId="0512B7D7" w:rsidR="005A79E5" w:rsidRPr="005A79E5" w:rsidRDefault="005A79E5" w:rsidP="005A79E5">
      <w:pPr>
        <w:rPr>
          <w:bCs/>
          <w:lang w:val="en-GB"/>
        </w:rPr>
      </w:pPr>
      <w:r w:rsidRPr="005A79E5">
        <w:rPr>
          <w:bCs/>
          <w:lang w:val="en-GB"/>
        </w:rPr>
        <w:t xml:space="preserve">Comment: </w:t>
      </w:r>
      <w:r w:rsidR="00C03AC4">
        <w:rPr>
          <w:bCs/>
          <w:lang w:val="en-GB"/>
        </w:rPr>
        <w:t>The BC s</w:t>
      </w:r>
      <w:r w:rsidR="00C03AC4" w:rsidRPr="005A79E5">
        <w:rPr>
          <w:bCs/>
          <w:lang w:val="en-GB"/>
        </w:rPr>
        <w:t>upport</w:t>
      </w:r>
      <w:r w:rsidR="00C03AC4">
        <w:rPr>
          <w:bCs/>
          <w:lang w:val="en-GB"/>
        </w:rPr>
        <w:t xml:space="preserve">s Recommendation 23.  The implication here </w:t>
      </w:r>
      <w:r w:rsidRPr="005A79E5">
        <w:rPr>
          <w:bCs/>
          <w:lang w:val="en-GB"/>
        </w:rPr>
        <w:t xml:space="preserve">is that such groups may require funding for travel or expert advice.  This deserves more thought. The SSAC is allocated funding for certain aspects of travel, etc. </w:t>
      </w:r>
      <w:r w:rsidR="00C03AC4">
        <w:rPr>
          <w:bCs/>
          <w:lang w:val="en-GB"/>
        </w:rPr>
        <w:t xml:space="preserve"> </w:t>
      </w:r>
      <w:r w:rsidRPr="005A79E5">
        <w:rPr>
          <w:bCs/>
          <w:lang w:val="en-GB"/>
        </w:rPr>
        <w:t xml:space="preserve">If there are other SSR working groups, such </w:t>
      </w:r>
      <w:r w:rsidR="00C03AC4">
        <w:rPr>
          <w:bCs/>
          <w:lang w:val="en-GB"/>
        </w:rPr>
        <w:t xml:space="preserve">support </w:t>
      </w:r>
      <w:r w:rsidRPr="005A79E5">
        <w:rPr>
          <w:bCs/>
          <w:lang w:val="en-GB"/>
        </w:rPr>
        <w:t xml:space="preserve">may </w:t>
      </w:r>
      <w:r w:rsidR="00C03AC4">
        <w:rPr>
          <w:bCs/>
          <w:lang w:val="en-GB"/>
        </w:rPr>
        <w:t xml:space="preserve">also </w:t>
      </w:r>
      <w:r w:rsidRPr="005A79E5">
        <w:rPr>
          <w:bCs/>
          <w:lang w:val="en-GB"/>
        </w:rPr>
        <w:t xml:space="preserve">be needed. </w:t>
      </w:r>
    </w:p>
    <w:p w14:paraId="5882B713" w14:textId="77777777" w:rsidR="005A79E5" w:rsidRPr="005A79E5" w:rsidRDefault="005A79E5" w:rsidP="005A79E5">
      <w:pPr>
        <w:rPr>
          <w:bCs/>
          <w:lang w:val="en-GB"/>
        </w:rPr>
      </w:pPr>
    </w:p>
    <w:p w14:paraId="29B634F0" w14:textId="77777777" w:rsidR="005A79E5" w:rsidRPr="005A79E5" w:rsidRDefault="005A79E5" w:rsidP="005A79E5">
      <w:pPr>
        <w:rPr>
          <w:bCs/>
          <w:lang w:val="en-GB"/>
        </w:rPr>
      </w:pPr>
      <w:r w:rsidRPr="005A79E5">
        <w:rPr>
          <w:b/>
          <w:bCs/>
          <w:lang w:val="en-GB"/>
        </w:rPr>
        <w:t>RECOMMNDATION 24:</w:t>
      </w:r>
      <w:r w:rsidRPr="005A79E5">
        <w:rPr>
          <w:bCs/>
          <w:lang w:val="en-GB"/>
        </w:rPr>
        <w:t xml:space="preserve"> ICANN must clearly define the charter, roles and responsibilities of the Chief Security Office team related to implementing plans that are designed to address longer-term risks.  </w:t>
      </w:r>
    </w:p>
    <w:p w14:paraId="3A236948" w14:textId="77777777" w:rsidR="00C03AC4" w:rsidRDefault="00C03AC4" w:rsidP="005A79E5">
      <w:pPr>
        <w:rPr>
          <w:bCs/>
          <w:lang w:val="en-GB"/>
        </w:rPr>
      </w:pPr>
    </w:p>
    <w:p w14:paraId="4E199748" w14:textId="471F93D6" w:rsidR="005A79E5" w:rsidRPr="005A79E5" w:rsidRDefault="005A79E5" w:rsidP="005A79E5">
      <w:pPr>
        <w:rPr>
          <w:bCs/>
          <w:lang w:val="en-GB"/>
        </w:rPr>
      </w:pPr>
      <w:r w:rsidRPr="005A79E5">
        <w:rPr>
          <w:bCs/>
          <w:lang w:val="en-GB"/>
        </w:rPr>
        <w:t xml:space="preserve">Comment: </w:t>
      </w:r>
      <w:r w:rsidR="00C03AC4">
        <w:rPr>
          <w:bCs/>
          <w:lang w:val="en-GB"/>
        </w:rPr>
        <w:t>The BC s</w:t>
      </w:r>
      <w:r w:rsidR="00C03AC4" w:rsidRPr="005A79E5">
        <w:rPr>
          <w:bCs/>
          <w:lang w:val="en-GB"/>
        </w:rPr>
        <w:t>upport</w:t>
      </w:r>
      <w:r w:rsidR="00C03AC4">
        <w:rPr>
          <w:bCs/>
          <w:lang w:val="en-GB"/>
        </w:rPr>
        <w:t>s Recommendation 24</w:t>
      </w:r>
      <w:r w:rsidRPr="005A79E5">
        <w:rPr>
          <w:bCs/>
          <w:lang w:val="en-GB"/>
        </w:rPr>
        <w:t>. Th</w:t>
      </w:r>
      <w:r w:rsidR="00C03AC4">
        <w:rPr>
          <w:bCs/>
          <w:lang w:val="en-GB"/>
        </w:rPr>
        <w:t>e Chief Security Office</w:t>
      </w:r>
      <w:r w:rsidRPr="005A79E5">
        <w:rPr>
          <w:bCs/>
          <w:lang w:val="en-GB"/>
        </w:rPr>
        <w:t xml:space="preserve"> needs more visibility, and more consultation to support </w:t>
      </w:r>
      <w:r w:rsidR="00C03AC4">
        <w:rPr>
          <w:bCs/>
          <w:lang w:val="en-GB"/>
        </w:rPr>
        <w:t>its</w:t>
      </w:r>
      <w:r w:rsidRPr="005A79E5">
        <w:rPr>
          <w:bCs/>
          <w:lang w:val="en-GB"/>
        </w:rPr>
        <w:t xml:space="preserve"> important functional role. </w:t>
      </w:r>
    </w:p>
    <w:p w14:paraId="46CD728F" w14:textId="77777777" w:rsidR="005A79E5" w:rsidRPr="005A79E5" w:rsidRDefault="005A79E5" w:rsidP="005A79E5">
      <w:pPr>
        <w:rPr>
          <w:bCs/>
          <w:lang w:val="en-GB"/>
        </w:rPr>
      </w:pPr>
    </w:p>
    <w:p w14:paraId="52B0A3C7" w14:textId="77777777" w:rsidR="005A79E5" w:rsidRPr="005A79E5" w:rsidRDefault="005A79E5" w:rsidP="005A79E5">
      <w:pPr>
        <w:rPr>
          <w:bCs/>
          <w:lang w:val="en-GB"/>
        </w:rPr>
      </w:pPr>
      <w:r w:rsidRPr="005A79E5">
        <w:rPr>
          <w:b/>
          <w:bCs/>
          <w:lang w:val="en-GB"/>
        </w:rPr>
        <w:t>RECOMMENDATION 25:</w:t>
      </w:r>
      <w:r w:rsidRPr="005A79E5">
        <w:rPr>
          <w:bCs/>
          <w:lang w:val="en-GB"/>
        </w:rPr>
        <w:t xml:space="preserve"> ICANN should put in place mechanisms for identifying longer-term risks and strategic factors in its risk management framework.  This process should be informed by insights from research, business partnerships, ICANN supporting organizations and other sources.  ICANN should publish information about longer-term risks, recognizing the sensitive nature of some of these factors.  </w:t>
      </w:r>
    </w:p>
    <w:p w14:paraId="5D87DC3D" w14:textId="77777777" w:rsidR="005A79E5" w:rsidRPr="005A79E5" w:rsidRDefault="005A79E5" w:rsidP="005A79E5">
      <w:pPr>
        <w:rPr>
          <w:bCs/>
          <w:lang w:val="en-GB"/>
        </w:rPr>
      </w:pPr>
    </w:p>
    <w:p w14:paraId="4018ECEC" w14:textId="1A51D972" w:rsidR="005A79E5" w:rsidRPr="005A79E5" w:rsidRDefault="005A79E5" w:rsidP="005A79E5">
      <w:pPr>
        <w:rPr>
          <w:bCs/>
          <w:lang w:val="en-GB"/>
        </w:rPr>
      </w:pPr>
      <w:r w:rsidRPr="005A79E5">
        <w:rPr>
          <w:bCs/>
          <w:lang w:val="en-GB"/>
        </w:rPr>
        <w:t xml:space="preserve">Comment: </w:t>
      </w:r>
      <w:r w:rsidR="00C03AC4">
        <w:rPr>
          <w:bCs/>
          <w:lang w:val="en-GB"/>
        </w:rPr>
        <w:t>The BC s</w:t>
      </w:r>
      <w:r w:rsidR="00C03AC4" w:rsidRPr="005A79E5">
        <w:rPr>
          <w:bCs/>
          <w:lang w:val="en-GB"/>
        </w:rPr>
        <w:t>upport</w:t>
      </w:r>
      <w:r w:rsidR="00C03AC4">
        <w:rPr>
          <w:bCs/>
          <w:lang w:val="en-GB"/>
        </w:rPr>
        <w:t>s Recommendation 25</w:t>
      </w:r>
      <w:r w:rsidRPr="005A79E5">
        <w:rPr>
          <w:bCs/>
          <w:lang w:val="en-GB"/>
        </w:rPr>
        <w:t xml:space="preserve">. This is not as easy as it sounds, </w:t>
      </w:r>
      <w:r w:rsidR="00C03AC4">
        <w:rPr>
          <w:bCs/>
          <w:lang w:val="en-GB"/>
        </w:rPr>
        <w:t>since</w:t>
      </w:r>
      <w:r w:rsidRPr="005A79E5">
        <w:rPr>
          <w:bCs/>
          <w:lang w:val="en-GB"/>
        </w:rPr>
        <w:t xml:space="preserve"> publishing risks often advertis</w:t>
      </w:r>
      <w:r w:rsidR="00C03AC4">
        <w:rPr>
          <w:bCs/>
          <w:lang w:val="en-GB"/>
        </w:rPr>
        <w:t>es</w:t>
      </w:r>
      <w:r w:rsidRPr="005A79E5">
        <w:rPr>
          <w:bCs/>
          <w:lang w:val="en-GB"/>
        </w:rPr>
        <w:t xml:space="preserve"> such risks.  However, industry leaders in this area have some experience in </w:t>
      </w:r>
      <w:r w:rsidR="00C03AC4">
        <w:rPr>
          <w:bCs/>
          <w:lang w:val="en-GB"/>
        </w:rPr>
        <w:t>effective</w:t>
      </w:r>
      <w:r w:rsidRPr="005A79E5">
        <w:rPr>
          <w:bCs/>
          <w:lang w:val="en-GB"/>
        </w:rPr>
        <w:t xml:space="preserve"> </w:t>
      </w:r>
      <w:r w:rsidR="00C03AC4">
        <w:rPr>
          <w:bCs/>
          <w:lang w:val="en-GB"/>
        </w:rPr>
        <w:t>publication methods</w:t>
      </w:r>
      <w:r w:rsidRPr="005A79E5">
        <w:rPr>
          <w:bCs/>
          <w:lang w:val="en-GB"/>
        </w:rPr>
        <w:t xml:space="preserve">.  It may require a two-tier approach to publishing information. </w:t>
      </w:r>
    </w:p>
    <w:p w14:paraId="1745EEA2" w14:textId="77777777" w:rsidR="005A79E5" w:rsidRPr="005A79E5" w:rsidRDefault="005A79E5" w:rsidP="005A79E5">
      <w:pPr>
        <w:rPr>
          <w:bCs/>
          <w:lang w:val="en-GB"/>
        </w:rPr>
      </w:pPr>
    </w:p>
    <w:p w14:paraId="70E0689B" w14:textId="77777777" w:rsidR="005A79E5" w:rsidRPr="005A79E5" w:rsidRDefault="005A79E5" w:rsidP="005A79E5">
      <w:pPr>
        <w:rPr>
          <w:bCs/>
          <w:lang w:val="en-GB"/>
        </w:rPr>
      </w:pPr>
      <w:r w:rsidRPr="005A79E5">
        <w:rPr>
          <w:b/>
          <w:bCs/>
          <w:lang w:val="en-GB"/>
        </w:rPr>
        <w:lastRenderedPageBreak/>
        <w:t>RECOMMENDATION 26:</w:t>
      </w:r>
      <w:r w:rsidRPr="005A79E5">
        <w:rPr>
          <w:bCs/>
          <w:lang w:val="en-GB"/>
        </w:rPr>
        <w:t xml:space="preserve"> ICANN should prioritize the timely completion of a risk-management framework.  This work should follow high standards of participation and transparency.  </w:t>
      </w:r>
    </w:p>
    <w:p w14:paraId="6C1A0581" w14:textId="77777777" w:rsidR="005A79E5" w:rsidRPr="005A79E5" w:rsidRDefault="005A79E5" w:rsidP="005A79E5">
      <w:pPr>
        <w:rPr>
          <w:bCs/>
          <w:lang w:val="en-GB"/>
        </w:rPr>
      </w:pPr>
    </w:p>
    <w:p w14:paraId="3D52282A" w14:textId="31CD0891" w:rsidR="005A79E5" w:rsidRPr="005A79E5" w:rsidRDefault="005A79E5" w:rsidP="005A79E5">
      <w:pPr>
        <w:rPr>
          <w:bCs/>
          <w:lang w:val="en-GB"/>
        </w:rPr>
      </w:pPr>
      <w:r w:rsidRPr="005A79E5">
        <w:rPr>
          <w:bCs/>
          <w:lang w:val="en-GB"/>
        </w:rPr>
        <w:t xml:space="preserve">Comment: </w:t>
      </w:r>
      <w:r w:rsidR="00C03AC4">
        <w:rPr>
          <w:bCs/>
          <w:lang w:val="en-GB"/>
        </w:rPr>
        <w:t>The BC s</w:t>
      </w:r>
      <w:r w:rsidR="00C03AC4" w:rsidRPr="005A79E5">
        <w:rPr>
          <w:bCs/>
          <w:lang w:val="en-GB"/>
        </w:rPr>
        <w:t>upport</w:t>
      </w:r>
      <w:r w:rsidR="00C03AC4">
        <w:rPr>
          <w:bCs/>
          <w:lang w:val="en-GB"/>
        </w:rPr>
        <w:t>s Recommendation 26</w:t>
      </w:r>
      <w:r w:rsidRPr="005A79E5">
        <w:rPr>
          <w:bCs/>
          <w:lang w:val="en-GB"/>
        </w:rPr>
        <w:t xml:space="preserve">.  A time frame should be agreed.  </w:t>
      </w:r>
    </w:p>
    <w:p w14:paraId="13DBA84E" w14:textId="77777777" w:rsidR="005A79E5" w:rsidRPr="005A79E5" w:rsidRDefault="005A79E5" w:rsidP="005A79E5">
      <w:pPr>
        <w:rPr>
          <w:bCs/>
          <w:lang w:val="en-GB"/>
        </w:rPr>
      </w:pPr>
    </w:p>
    <w:p w14:paraId="6CD47207" w14:textId="77777777" w:rsidR="005A79E5" w:rsidRPr="005A79E5" w:rsidRDefault="005A79E5" w:rsidP="005A79E5">
      <w:pPr>
        <w:rPr>
          <w:bCs/>
          <w:lang w:val="en-GB"/>
        </w:rPr>
      </w:pPr>
      <w:r w:rsidRPr="005A79E5">
        <w:rPr>
          <w:b/>
          <w:bCs/>
          <w:lang w:val="en-GB"/>
        </w:rPr>
        <w:t>RECOMMENDATION 27:</w:t>
      </w:r>
      <w:r w:rsidRPr="005A79E5">
        <w:rPr>
          <w:bCs/>
          <w:lang w:val="en-GB"/>
        </w:rPr>
        <w:t xml:space="preserve"> ICANN’s risk-management framework should be comprehensive within the scope of the SSR remit and limited missions.</w:t>
      </w:r>
    </w:p>
    <w:p w14:paraId="2D277180" w14:textId="77777777" w:rsidR="005A79E5" w:rsidRPr="005A79E5" w:rsidRDefault="005A79E5" w:rsidP="005A79E5">
      <w:pPr>
        <w:rPr>
          <w:bCs/>
          <w:lang w:val="en-GB"/>
        </w:rPr>
      </w:pPr>
    </w:p>
    <w:p w14:paraId="5D3A182F" w14:textId="2210CDD4" w:rsidR="005A79E5" w:rsidRPr="005A79E5" w:rsidRDefault="005A79E5" w:rsidP="005A79E5">
      <w:pPr>
        <w:rPr>
          <w:bCs/>
          <w:lang w:val="en-GB"/>
        </w:rPr>
      </w:pPr>
      <w:r w:rsidRPr="005A79E5">
        <w:rPr>
          <w:bCs/>
          <w:lang w:val="en-GB"/>
        </w:rPr>
        <w:t xml:space="preserve">Comment: </w:t>
      </w:r>
      <w:r w:rsidR="00C03AC4">
        <w:rPr>
          <w:bCs/>
          <w:lang w:val="en-GB"/>
        </w:rPr>
        <w:t>The BC s</w:t>
      </w:r>
      <w:r w:rsidR="00C03AC4" w:rsidRPr="005A79E5">
        <w:rPr>
          <w:bCs/>
          <w:lang w:val="en-GB"/>
        </w:rPr>
        <w:t>upport</w:t>
      </w:r>
      <w:r w:rsidR="00C03AC4">
        <w:rPr>
          <w:bCs/>
          <w:lang w:val="en-GB"/>
        </w:rPr>
        <w:t>s Recommendation 27.</w:t>
      </w:r>
    </w:p>
    <w:p w14:paraId="18BEB75E" w14:textId="77777777" w:rsidR="005A79E5" w:rsidRPr="005A79E5" w:rsidRDefault="005A79E5" w:rsidP="005A79E5">
      <w:pPr>
        <w:rPr>
          <w:bCs/>
          <w:lang w:val="en-GB"/>
        </w:rPr>
      </w:pPr>
    </w:p>
    <w:p w14:paraId="6DF82CCC" w14:textId="2A130174" w:rsidR="004A7660" w:rsidRDefault="005A79E5" w:rsidP="004A7660">
      <w:pPr>
        <w:rPr>
          <w:bCs/>
          <w:lang w:val="en-GB"/>
        </w:rPr>
      </w:pPr>
      <w:r w:rsidRPr="005A79E5">
        <w:rPr>
          <w:b/>
          <w:bCs/>
          <w:lang w:val="en-GB"/>
        </w:rPr>
        <w:t>RECOMMENDATION 28:</w:t>
      </w:r>
      <w:r w:rsidRPr="005A79E5">
        <w:rPr>
          <w:bCs/>
          <w:lang w:val="en-GB"/>
        </w:rPr>
        <w:t xml:space="preserve"> ICANN should continue to actively engage in threat detection and mitigation, and participate in efforts to distribute threat and incident information.  </w:t>
      </w:r>
    </w:p>
    <w:p w14:paraId="7AC1A19B" w14:textId="77777777" w:rsidR="00C03AC4" w:rsidRPr="00C03AC4" w:rsidRDefault="00C03AC4" w:rsidP="00C03AC4">
      <w:pPr>
        <w:rPr>
          <w:bCs/>
          <w:lang w:val="en-GB"/>
        </w:rPr>
      </w:pPr>
    </w:p>
    <w:p w14:paraId="7161AB85" w14:textId="56397435" w:rsidR="00C03AC4" w:rsidRPr="00C03AC4" w:rsidRDefault="00C03AC4" w:rsidP="00C03AC4">
      <w:pPr>
        <w:rPr>
          <w:bCs/>
          <w:lang w:val="en-GB"/>
        </w:rPr>
      </w:pPr>
      <w:r w:rsidRPr="00C03AC4">
        <w:rPr>
          <w:bCs/>
          <w:lang w:val="en-GB"/>
        </w:rPr>
        <w:t xml:space="preserve">Comment: The BC supports Recommendation 28. ICANN must have a role in threat detection and </w:t>
      </w:r>
      <w:r>
        <w:rPr>
          <w:bCs/>
          <w:lang w:val="en-GB"/>
        </w:rPr>
        <w:t>mitigation, including as cataly</w:t>
      </w:r>
      <w:r w:rsidRPr="00C03AC4">
        <w:rPr>
          <w:bCs/>
          <w:lang w:val="en-GB"/>
        </w:rPr>
        <w:t>st for participatio</w:t>
      </w:r>
      <w:r>
        <w:rPr>
          <w:bCs/>
          <w:lang w:val="en-GB"/>
        </w:rPr>
        <w:t>n by various stakeholder groups, such as g</w:t>
      </w:r>
      <w:r w:rsidRPr="00C03AC4">
        <w:rPr>
          <w:bCs/>
          <w:lang w:val="en-GB"/>
        </w:rPr>
        <w:t>lobal CERTs.</w:t>
      </w:r>
      <w:r>
        <w:rPr>
          <w:bCs/>
          <w:lang w:val="en-GB"/>
        </w:rPr>
        <w:t xml:space="preserve"> </w:t>
      </w:r>
      <w:r w:rsidRPr="00C03AC4">
        <w:rPr>
          <w:bCs/>
          <w:lang w:val="en-GB"/>
        </w:rPr>
        <w:t xml:space="preserve"> ICANN should also develop and support</w:t>
      </w:r>
      <w:r>
        <w:rPr>
          <w:bCs/>
          <w:lang w:val="en-GB"/>
        </w:rPr>
        <w:t xml:space="preserve"> </w:t>
      </w:r>
      <w:r w:rsidRPr="00C03AC4">
        <w:rPr>
          <w:bCs/>
          <w:lang w:val="en-GB"/>
        </w:rPr>
        <w:t>its own contribution, and collaborat</w:t>
      </w:r>
      <w:r>
        <w:rPr>
          <w:bCs/>
          <w:lang w:val="en-GB"/>
        </w:rPr>
        <w:t xml:space="preserve">e </w:t>
      </w:r>
      <w:r w:rsidRPr="00C03AC4">
        <w:rPr>
          <w:bCs/>
          <w:lang w:val="en-GB"/>
        </w:rPr>
        <w:t xml:space="preserve">with such </w:t>
      </w:r>
      <w:r>
        <w:rPr>
          <w:bCs/>
          <w:lang w:val="en-GB"/>
        </w:rPr>
        <w:t>groups as Root server operators,</w:t>
      </w:r>
      <w:r w:rsidRPr="00C03AC4">
        <w:rPr>
          <w:bCs/>
          <w:lang w:val="en-GB"/>
        </w:rPr>
        <w:t xml:space="preserve"> </w:t>
      </w:r>
      <w:proofErr w:type="spellStart"/>
      <w:r>
        <w:rPr>
          <w:bCs/>
          <w:lang w:val="en-GB"/>
        </w:rPr>
        <w:t>ccNSO</w:t>
      </w:r>
      <w:proofErr w:type="spellEnd"/>
      <w:r>
        <w:rPr>
          <w:bCs/>
          <w:lang w:val="en-GB"/>
        </w:rPr>
        <w:t xml:space="preserve">, </w:t>
      </w:r>
      <w:r w:rsidRPr="00C03AC4">
        <w:rPr>
          <w:bCs/>
          <w:lang w:val="en-GB"/>
        </w:rPr>
        <w:t>con</w:t>
      </w:r>
      <w:r>
        <w:rPr>
          <w:bCs/>
          <w:lang w:val="en-GB"/>
        </w:rPr>
        <w:t xml:space="preserve">tracted parties, ISPs, web hosting providers, </w:t>
      </w:r>
      <w:r w:rsidRPr="00C03AC4">
        <w:rPr>
          <w:bCs/>
          <w:lang w:val="en-GB"/>
        </w:rPr>
        <w:t xml:space="preserve">software providers and others affected via their role in operating some part of the </w:t>
      </w:r>
      <w:r>
        <w:rPr>
          <w:bCs/>
          <w:lang w:val="en-GB"/>
        </w:rPr>
        <w:t>critical internet infrastructure</w:t>
      </w:r>
      <w:r w:rsidRPr="00C03AC4">
        <w:rPr>
          <w:bCs/>
          <w:lang w:val="en-GB"/>
        </w:rPr>
        <w:t>.</w:t>
      </w:r>
    </w:p>
    <w:p w14:paraId="4AFE0307" w14:textId="77777777" w:rsidR="00C03AC4" w:rsidRPr="00C03AC4" w:rsidRDefault="00C03AC4" w:rsidP="00C03AC4">
      <w:pPr>
        <w:rPr>
          <w:bCs/>
          <w:lang w:val="en-GB"/>
        </w:rPr>
      </w:pPr>
    </w:p>
    <w:p w14:paraId="40A731B8" w14:textId="77777777" w:rsidR="00C03AC4" w:rsidRDefault="00C03AC4" w:rsidP="004A7660">
      <w:pPr>
        <w:rPr>
          <w:bCs/>
          <w:lang w:val="en-GB"/>
        </w:rPr>
      </w:pPr>
    </w:p>
    <w:p w14:paraId="752BFEFA" w14:textId="77777777" w:rsidR="00C03AC4" w:rsidRDefault="00C03AC4" w:rsidP="004A7660">
      <w:pPr>
        <w:rPr>
          <w:bCs/>
          <w:lang w:val="en-GB"/>
        </w:rPr>
      </w:pPr>
    </w:p>
    <w:p w14:paraId="33E1A1F9" w14:textId="77777777" w:rsidR="00C03AC4" w:rsidRDefault="00C03AC4" w:rsidP="004A7660">
      <w:pPr>
        <w:rPr>
          <w:bCs/>
          <w:lang w:val="en-GB"/>
        </w:rPr>
      </w:pPr>
    </w:p>
    <w:p w14:paraId="720FAFAF" w14:textId="77777777" w:rsidR="00C03AC4" w:rsidRPr="00C03AC4" w:rsidRDefault="00C03AC4" w:rsidP="004A7660">
      <w:pPr>
        <w:rPr>
          <w:bCs/>
          <w:lang w:val="en-GB"/>
        </w:rPr>
      </w:pPr>
    </w:p>
    <w:p w14:paraId="64DB7356" w14:textId="0497F858" w:rsidR="004A7660" w:rsidRPr="00060E7A" w:rsidRDefault="004A7660" w:rsidP="004A7660">
      <w:r w:rsidRPr="00060E7A">
        <w:t xml:space="preserve">These comments were drafted by </w:t>
      </w:r>
      <w:r w:rsidR="005A79E5">
        <w:t xml:space="preserve">Marilyn Cade, </w:t>
      </w:r>
      <w:r w:rsidR="00C03AC4">
        <w:t>with comments from Scott McCormick and Angie Graves, a</w:t>
      </w:r>
      <w:r w:rsidRPr="00060E7A">
        <w:t xml:space="preserve">nd edited by Steve DelBianco.  They were approved by BC membership in </w:t>
      </w:r>
      <w:r w:rsidR="00D05C20">
        <w:t xml:space="preserve">accordance with our charter on </w:t>
      </w:r>
      <w:r w:rsidR="005A79E5">
        <w:t>XX</w:t>
      </w:r>
      <w:r w:rsidR="00D05C20">
        <w:t>-Apr-2012.</w:t>
      </w:r>
    </w:p>
    <w:p w14:paraId="150B1D1B" w14:textId="77777777" w:rsidR="00180E14" w:rsidRPr="004A7660" w:rsidRDefault="00180E14" w:rsidP="00130B7B">
      <w:pPr>
        <w:rPr>
          <w:rFonts w:ascii="Arial" w:hAnsi="Arial" w:cs="Arial"/>
          <w:sz w:val="28"/>
          <w:szCs w:val="20"/>
        </w:rPr>
      </w:pPr>
    </w:p>
    <w:p w14:paraId="66684270" w14:textId="77777777" w:rsidR="00180E14" w:rsidRPr="004A7660" w:rsidRDefault="00180E14" w:rsidP="00130B7B">
      <w:pPr>
        <w:rPr>
          <w:rFonts w:ascii="Arial" w:hAnsi="Arial" w:cs="Arial"/>
          <w:sz w:val="28"/>
          <w:szCs w:val="20"/>
        </w:rPr>
      </w:pPr>
    </w:p>
    <w:p w14:paraId="48C9B447" w14:textId="77777777" w:rsidR="00180E14" w:rsidRPr="004A7660" w:rsidRDefault="00180E14" w:rsidP="001A0F98">
      <w:pPr>
        <w:widowControl w:val="0"/>
        <w:autoSpaceDE w:val="0"/>
        <w:autoSpaceDN w:val="0"/>
        <w:adjustRightInd w:val="0"/>
        <w:spacing w:line="360" w:lineRule="auto"/>
        <w:contextualSpacing/>
        <w:rPr>
          <w:rFonts w:ascii="Arial" w:hAnsi="Arial" w:cs="Arial"/>
          <w:sz w:val="28"/>
          <w:szCs w:val="20"/>
        </w:rPr>
      </w:pPr>
    </w:p>
    <w:p w14:paraId="7D15EFB7" w14:textId="77777777" w:rsidR="00180E14" w:rsidRPr="004A7660" w:rsidRDefault="00180E14" w:rsidP="00AA00FC">
      <w:pPr>
        <w:spacing w:line="240" w:lineRule="auto"/>
        <w:rPr>
          <w:rFonts w:ascii="Arial" w:hAnsi="Arial" w:cs="Arial"/>
          <w:b/>
          <w:sz w:val="28"/>
          <w:szCs w:val="24"/>
        </w:rPr>
      </w:pPr>
    </w:p>
    <w:sectPr w:rsidR="00180E14" w:rsidRPr="004A7660" w:rsidSect="002579A6">
      <w:footerReference w:type="default" r:id="rId14"/>
      <w:pgSz w:w="12240" w:h="15840"/>
      <w:pgMar w:top="1080" w:right="1008" w:bottom="720" w:left="1008"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C03AC4" w:rsidRDefault="00C03AC4" w:rsidP="004D3EFA">
      <w:pPr>
        <w:spacing w:line="240" w:lineRule="auto"/>
      </w:pPr>
      <w:r>
        <w:separator/>
      </w:r>
    </w:p>
  </w:endnote>
  <w:endnote w:type="continuationSeparator" w:id="0">
    <w:p w14:paraId="54AAE46A" w14:textId="77777777" w:rsidR="00C03AC4" w:rsidRDefault="00C03AC4"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C03AC4" w:rsidRDefault="00C03AC4"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C03AC4" w:rsidRDefault="00C03AC4" w:rsidP="00112967">
    <w:pPr>
      <w:pStyle w:val="Footer"/>
      <w:ind w:right="360" w:firstLine="360"/>
    </w:pPr>
    <w:sdt>
      <w:sdtPr>
        <w:id w:val="969400743"/>
        <w:placeholder>
          <w:docPart w:val="71C4F7815F5479458188E0644CCEC2B1"/>
        </w:placeholder>
        <w:temporary/>
        <w:showingPlcHdr/>
      </w:sdtPr>
      <w:sdtContent>
        <w:r>
          <w:t>[Type text]</w:t>
        </w:r>
      </w:sdtContent>
    </w:sdt>
    <w:r>
      <w:ptab w:relativeTo="margin" w:alignment="center" w:leader="none"/>
    </w:r>
    <w:sdt>
      <w:sdtPr>
        <w:id w:val="969400748"/>
        <w:placeholder>
          <w:docPart w:val="22A06DA4D6C3354D933153551A037D56"/>
        </w:placeholder>
        <w:temporary/>
        <w:showingPlcHdr/>
      </w:sdtPr>
      <w:sdtContent>
        <w:r>
          <w:t>[Type text]</w:t>
        </w:r>
      </w:sdtContent>
    </w:sdt>
    <w:r>
      <w:ptab w:relativeTo="margin" w:alignment="right" w:leader="none"/>
    </w:r>
    <w:sdt>
      <w:sdtPr>
        <w:id w:val="969400753"/>
        <w:placeholder>
          <w:docPart w:val="5E8703280E548347BE038D264063BD2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C03AC4" w:rsidRDefault="00C03AC4"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C03AC4" w:rsidRDefault="00C03AC4"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C03AC4" w:rsidRDefault="00C03AC4"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C03AC4" w:rsidRDefault="00C03AC4"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E1F22">
      <w:rPr>
        <w:rStyle w:val="PageNumber"/>
        <w:noProof/>
      </w:rPr>
      <w:t>2</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C03AC4" w:rsidRDefault="00C03AC4" w:rsidP="004D3EFA">
      <w:pPr>
        <w:spacing w:line="240" w:lineRule="auto"/>
      </w:pPr>
      <w:r>
        <w:separator/>
      </w:r>
    </w:p>
  </w:footnote>
  <w:footnote w:type="continuationSeparator" w:id="0">
    <w:p w14:paraId="35A35C1D" w14:textId="77777777" w:rsidR="00C03AC4" w:rsidRDefault="00C03AC4"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Times New Roman" w:hAnsi="Arial Rounded MT Bold" w:hint="default"/>
      </w:rPr>
    </w:lvl>
    <w:lvl w:ilvl="1" w:tplc="04090003">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38F0233"/>
    <w:multiLevelType w:val="hybridMultilevel"/>
    <w:tmpl w:val="3C68BC2C"/>
    <w:lvl w:ilvl="0" w:tplc="A6800F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AA7654"/>
    <w:multiLevelType w:val="hybridMultilevel"/>
    <w:tmpl w:val="9FC03B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513BD1"/>
    <w:multiLevelType w:val="hybridMultilevel"/>
    <w:tmpl w:val="23B2EA56"/>
    <w:lvl w:ilvl="0" w:tplc="39B2EA7E">
      <w:start w:val="1"/>
      <w:numFmt w:val="decimal"/>
      <w:lvlText w:val="%1."/>
      <w:lvlJc w:val="left"/>
      <w:pPr>
        <w:ind w:left="360" w:hanging="360"/>
      </w:pPr>
      <w:rPr>
        <w:rFonts w:ascii="Calibri" w:hAnsi="Calibri" w:cs="Times New Roman" w:hint="default"/>
        <w:b/>
        <w:i w:val="0"/>
        <w:color w:val="365F91"/>
        <w:sz w:val="36"/>
      </w:rPr>
    </w:lvl>
    <w:lvl w:ilvl="1" w:tplc="F5BCB868">
      <w:start w:val="1"/>
      <w:numFmt w:val="lowerLetter"/>
      <w:lvlText w:val="%2."/>
      <w:lvlJc w:val="left"/>
      <w:pPr>
        <w:ind w:left="1080" w:hanging="360"/>
      </w:pPr>
      <w:rPr>
        <w:rFonts w:ascii="Calibri" w:hAnsi="Calibri" w:cs="Times New Roman" w:hint="default"/>
        <w:b w:val="0"/>
        <w:i w:val="0"/>
        <w:sz w:val="22"/>
      </w:rPr>
    </w:lvl>
    <w:lvl w:ilvl="2" w:tplc="74E4AE82">
      <w:start w:val="1"/>
      <w:numFmt w:val="low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00C36EB"/>
    <w:multiLevelType w:val="multilevel"/>
    <w:tmpl w:val="0848FE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9">
    <w:nsid w:val="24AC2495"/>
    <w:multiLevelType w:val="hybridMultilevel"/>
    <w:tmpl w:val="8898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629F6"/>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2B6C16"/>
    <w:multiLevelType w:val="hybridMultilevel"/>
    <w:tmpl w:val="9F62DA86"/>
    <w:lvl w:ilvl="0" w:tplc="DE1C7A5E">
      <w:start w:val="1"/>
      <w:numFmt w:val="bullet"/>
      <w:lvlText w:val=""/>
      <w:lvlJc w:val="left"/>
      <w:pPr>
        <w:ind w:left="360" w:hanging="360"/>
      </w:pPr>
      <w:rPr>
        <w:rFonts w:ascii="Wingdings" w:hAnsi="Wingdings"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61F05"/>
    <w:multiLevelType w:val="hybridMultilevel"/>
    <w:tmpl w:val="8858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E15144A"/>
    <w:multiLevelType w:val="hybridMultilevel"/>
    <w:tmpl w:val="4286629A"/>
    <w:lvl w:ilvl="0" w:tplc="AD90E64A">
      <w:start w:val="16"/>
      <w:numFmt w:val="bullet"/>
      <w:lvlText w:val="-"/>
      <w:lvlJc w:val="left"/>
      <w:pPr>
        <w:ind w:left="720" w:hanging="360"/>
      </w:pPr>
      <w:rPr>
        <w:rFonts w:ascii="Arial Rounded MT Bold" w:eastAsia="Times New Roman" w:hAnsi="Arial Rounded MT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025C65"/>
    <w:multiLevelType w:val="hybridMultilevel"/>
    <w:tmpl w:val="CAA2231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310A7900"/>
    <w:multiLevelType w:val="hybridMultilevel"/>
    <w:tmpl w:val="1FDA56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E5500"/>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006C20"/>
    <w:multiLevelType w:val="multilevel"/>
    <w:tmpl w:val="AD54FE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bullet"/>
      <w:lvlText w:val=""/>
      <w:lvlJc w:val="left"/>
      <w:pPr>
        <w:tabs>
          <w:tab w:val="num" w:pos="2205"/>
        </w:tabs>
        <w:ind w:left="2205" w:hanging="405"/>
      </w:pPr>
      <w:rPr>
        <w:rFonts w:ascii="Wingdings" w:eastAsia="MS Mincho"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4315E33"/>
    <w:multiLevelType w:val="hybridMultilevel"/>
    <w:tmpl w:val="22E2AB4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D5256"/>
    <w:multiLevelType w:val="hybridMultilevel"/>
    <w:tmpl w:val="EE9C7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FF608E"/>
    <w:multiLevelType w:val="hybridMultilevel"/>
    <w:tmpl w:val="012678D0"/>
    <w:lvl w:ilvl="0" w:tplc="0409000F">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6">
    <w:nsid w:val="479740CD"/>
    <w:multiLevelType w:val="hybridMultilevel"/>
    <w:tmpl w:val="789A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3294D"/>
    <w:multiLevelType w:val="hybridMultilevel"/>
    <w:tmpl w:val="320A2E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1E46628"/>
    <w:multiLevelType w:val="hybridMultilevel"/>
    <w:tmpl w:val="7186A8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284503E"/>
    <w:multiLevelType w:val="hybridMultilevel"/>
    <w:tmpl w:val="2806C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56FD7243"/>
    <w:multiLevelType w:val="hybridMultilevel"/>
    <w:tmpl w:val="A72E066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7D1A36"/>
    <w:multiLevelType w:val="hybridMultilevel"/>
    <w:tmpl w:val="C92AF572"/>
    <w:lvl w:ilvl="0" w:tplc="60EA6D20">
      <w:start w:val="1"/>
      <w:numFmt w:val="decimal"/>
      <w:lvlText w:val="%1."/>
      <w:lvlJc w:val="left"/>
      <w:pPr>
        <w:ind w:left="390" w:hanging="36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37">
    <w:nsid w:val="607A0627"/>
    <w:multiLevelType w:val="hybridMultilevel"/>
    <w:tmpl w:val="4AE00428"/>
    <w:lvl w:ilvl="0" w:tplc="AA52B16C">
      <w:numFmt w:val="bullet"/>
      <w:lvlText w:val=""/>
      <w:lvlJc w:val="left"/>
      <w:pPr>
        <w:tabs>
          <w:tab w:val="num" w:pos="1845"/>
        </w:tabs>
        <w:ind w:left="1845" w:hanging="405"/>
      </w:pPr>
      <w:rPr>
        <w:rFonts w:ascii="Wingdings" w:eastAsia="MS Mincho" w:hAnsi="Wingdings"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nsid w:val="611E00F7"/>
    <w:multiLevelType w:val="hybridMultilevel"/>
    <w:tmpl w:val="5F5CD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15C4635"/>
    <w:multiLevelType w:val="hybridMultilevel"/>
    <w:tmpl w:val="DAC43DBC"/>
    <w:lvl w:ilvl="0" w:tplc="7620066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A126A1"/>
    <w:multiLevelType w:val="hybridMultilevel"/>
    <w:tmpl w:val="094C0726"/>
    <w:lvl w:ilvl="0" w:tplc="8BB2BD4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3B267E"/>
    <w:multiLevelType w:val="hybridMultilevel"/>
    <w:tmpl w:val="359AA27A"/>
    <w:lvl w:ilvl="0" w:tplc="B9EE513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821E8C"/>
    <w:multiLevelType w:val="hybridMultilevel"/>
    <w:tmpl w:val="4168C1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6C2F2732"/>
    <w:multiLevelType w:val="hybridMultilevel"/>
    <w:tmpl w:val="96581D88"/>
    <w:lvl w:ilvl="0" w:tplc="7062BC3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144043"/>
    <w:multiLevelType w:val="hybridMultilevel"/>
    <w:tmpl w:val="E724D60E"/>
    <w:lvl w:ilvl="0" w:tplc="D482169C">
      <w:start w:val="1"/>
      <w:numFmt w:val="bullet"/>
      <w:lvlText w:val="-"/>
      <w:lvlJc w:val="left"/>
      <w:pPr>
        <w:ind w:left="390" w:hanging="360"/>
      </w:pPr>
      <w:rPr>
        <w:rFonts w:ascii="Calibri" w:eastAsia="Times New Roman" w:hAnsi="Calibri" w:hint="default"/>
      </w:rPr>
    </w:lvl>
    <w:lvl w:ilvl="1" w:tplc="04090003" w:tentative="1">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6">
    <w:nsid w:val="7A986982"/>
    <w:multiLevelType w:val="hybridMultilevel"/>
    <w:tmpl w:val="E4FAF448"/>
    <w:lvl w:ilvl="0" w:tplc="0409000F">
      <w:start w:val="1"/>
      <w:numFmt w:val="decimal"/>
      <w:lvlText w:val="%1."/>
      <w:lvlJc w:val="left"/>
      <w:pPr>
        <w:tabs>
          <w:tab w:val="num" w:pos="390"/>
        </w:tabs>
        <w:ind w:left="390" w:hanging="360"/>
      </w:pPr>
      <w:rPr>
        <w:rFonts w:cs="Times New Roman" w:hint="default"/>
        <w:sz w:val="20"/>
      </w:rPr>
    </w:lvl>
    <w:lvl w:ilvl="1" w:tplc="04090003" w:tentative="1">
      <w:start w:val="1"/>
      <w:numFmt w:val="bullet"/>
      <w:lvlText w:val="o"/>
      <w:lvlJc w:val="left"/>
      <w:pPr>
        <w:tabs>
          <w:tab w:val="num" w:pos="2910"/>
        </w:tabs>
        <w:ind w:left="2910" w:hanging="360"/>
      </w:pPr>
      <w:rPr>
        <w:rFonts w:ascii="Courier New" w:hAnsi="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47">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45"/>
  </w:num>
  <w:num w:numId="3">
    <w:abstractNumId w:val="14"/>
  </w:num>
  <w:num w:numId="4">
    <w:abstractNumId w:val="32"/>
  </w:num>
  <w:num w:numId="5">
    <w:abstractNumId w:val="43"/>
  </w:num>
  <w:num w:numId="6">
    <w:abstractNumId w:val="17"/>
  </w:num>
  <w:num w:numId="7">
    <w:abstractNumId w:val="23"/>
  </w:num>
  <w:num w:numId="8">
    <w:abstractNumId w:val="29"/>
  </w:num>
  <w:num w:numId="9">
    <w:abstractNumId w:val="25"/>
  </w:num>
  <w:num w:numId="10">
    <w:abstractNumId w:val="36"/>
  </w:num>
  <w:num w:numId="11">
    <w:abstractNumId w:val="22"/>
  </w:num>
  <w:num w:numId="12">
    <w:abstractNumId w:val="10"/>
  </w:num>
  <w:num w:numId="13">
    <w:abstractNumId w:val="16"/>
  </w:num>
  <w:num w:numId="14">
    <w:abstractNumId w:val="35"/>
  </w:num>
  <w:num w:numId="15">
    <w:abstractNumId w:val="48"/>
  </w:num>
  <w:num w:numId="16">
    <w:abstractNumId w:val="8"/>
  </w:num>
  <w:num w:numId="17">
    <w:abstractNumId w:val="1"/>
  </w:num>
  <w:num w:numId="18">
    <w:abstractNumId w:val="33"/>
  </w:num>
  <w:num w:numId="19">
    <w:abstractNumId w:val="27"/>
  </w:num>
  <w:num w:numId="20">
    <w:abstractNumId w:val="0"/>
  </w:num>
  <w:num w:numId="21">
    <w:abstractNumId w:val="13"/>
  </w:num>
  <w:num w:numId="22">
    <w:abstractNumId w:val="2"/>
  </w:num>
  <w:num w:numId="23">
    <w:abstractNumId w:val="15"/>
  </w:num>
  <w:num w:numId="24">
    <w:abstractNumId w:val="47"/>
  </w:num>
  <w:num w:numId="25">
    <w:abstractNumId w:val="31"/>
  </w:num>
  <w:num w:numId="26">
    <w:abstractNumId w:val="34"/>
  </w:num>
  <w:num w:numId="27">
    <w:abstractNumId w:val="44"/>
  </w:num>
  <w:num w:numId="28">
    <w:abstractNumId w:val="7"/>
  </w:num>
  <w:num w:numId="29">
    <w:abstractNumId w:val="42"/>
  </w:num>
  <w:num w:numId="30">
    <w:abstractNumId w:val="39"/>
  </w:num>
  <w:num w:numId="31">
    <w:abstractNumId w:val="40"/>
  </w:num>
  <w:num w:numId="32">
    <w:abstractNumId w:val="41"/>
  </w:num>
  <w:num w:numId="33">
    <w:abstractNumId w:val="18"/>
  </w:num>
  <w:num w:numId="34">
    <w:abstractNumId w:val="19"/>
  </w:num>
  <w:num w:numId="35">
    <w:abstractNumId w:val="5"/>
  </w:num>
  <w:num w:numId="36">
    <w:abstractNumId w:val="11"/>
  </w:num>
  <w:num w:numId="37">
    <w:abstractNumId w:val="28"/>
  </w:num>
  <w:num w:numId="38">
    <w:abstractNumId w:val="3"/>
  </w:num>
  <w:num w:numId="39">
    <w:abstractNumId w:val="38"/>
  </w:num>
  <w:num w:numId="40">
    <w:abstractNumId w:val="6"/>
  </w:num>
  <w:num w:numId="41">
    <w:abstractNumId w:val="6"/>
    <w:lvlOverride w:ilvl="0">
      <w:lvl w:ilvl="0">
        <w:numFmt w:val="bullet"/>
        <w:lvlText w:val=""/>
        <w:lvlJc w:val="left"/>
        <w:pPr>
          <w:tabs>
            <w:tab w:val="num" w:pos="2160"/>
          </w:tabs>
          <w:ind w:left="2160" w:hanging="360"/>
        </w:pPr>
        <w:rPr>
          <w:rFonts w:ascii="Wingdings" w:hAnsi="Wingdings" w:hint="default"/>
          <w:sz w:val="20"/>
        </w:rPr>
      </w:lvl>
    </w:lvlOverride>
  </w:num>
  <w:num w:numId="42">
    <w:abstractNumId w:val="21"/>
  </w:num>
  <w:num w:numId="43">
    <w:abstractNumId w:val="37"/>
  </w:num>
  <w:num w:numId="44">
    <w:abstractNumId w:val="46"/>
  </w:num>
  <w:num w:numId="45">
    <w:abstractNumId w:val="4"/>
  </w:num>
  <w:num w:numId="46">
    <w:abstractNumId w:val="26"/>
  </w:num>
  <w:num w:numId="47">
    <w:abstractNumId w:val="9"/>
  </w:num>
  <w:num w:numId="48">
    <w:abstractNumId w:val="24"/>
  </w:num>
  <w:num w:numId="49">
    <w:abstractNumId w:val="3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06BD0"/>
    <w:rsid w:val="00014F69"/>
    <w:rsid w:val="000159A4"/>
    <w:rsid w:val="00015F8A"/>
    <w:rsid w:val="00016D78"/>
    <w:rsid w:val="00016F3D"/>
    <w:rsid w:val="00020101"/>
    <w:rsid w:val="00020768"/>
    <w:rsid w:val="0002541D"/>
    <w:rsid w:val="000259D5"/>
    <w:rsid w:val="00026040"/>
    <w:rsid w:val="000331AC"/>
    <w:rsid w:val="000335BC"/>
    <w:rsid w:val="00042CFC"/>
    <w:rsid w:val="000447F9"/>
    <w:rsid w:val="00045860"/>
    <w:rsid w:val="00046237"/>
    <w:rsid w:val="0004712A"/>
    <w:rsid w:val="00053479"/>
    <w:rsid w:val="00055251"/>
    <w:rsid w:val="00056253"/>
    <w:rsid w:val="00057ED5"/>
    <w:rsid w:val="00067690"/>
    <w:rsid w:val="000708EE"/>
    <w:rsid w:val="00073676"/>
    <w:rsid w:val="00074B3D"/>
    <w:rsid w:val="000753DC"/>
    <w:rsid w:val="00077446"/>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E53"/>
    <w:rsid w:val="00101E18"/>
    <w:rsid w:val="0010292B"/>
    <w:rsid w:val="001105D2"/>
    <w:rsid w:val="00110AC3"/>
    <w:rsid w:val="00112967"/>
    <w:rsid w:val="00130B7B"/>
    <w:rsid w:val="001314A7"/>
    <w:rsid w:val="0013266C"/>
    <w:rsid w:val="00133D01"/>
    <w:rsid w:val="00136989"/>
    <w:rsid w:val="00142837"/>
    <w:rsid w:val="00146DBC"/>
    <w:rsid w:val="00152D9C"/>
    <w:rsid w:val="0015477D"/>
    <w:rsid w:val="00154DFE"/>
    <w:rsid w:val="00157854"/>
    <w:rsid w:val="00160448"/>
    <w:rsid w:val="00167C79"/>
    <w:rsid w:val="00177021"/>
    <w:rsid w:val="00180E14"/>
    <w:rsid w:val="00180FE4"/>
    <w:rsid w:val="00183512"/>
    <w:rsid w:val="00186C2A"/>
    <w:rsid w:val="00191E3D"/>
    <w:rsid w:val="001A0F98"/>
    <w:rsid w:val="001A1B6A"/>
    <w:rsid w:val="001A2249"/>
    <w:rsid w:val="001A4A2B"/>
    <w:rsid w:val="001A686D"/>
    <w:rsid w:val="001B5FAA"/>
    <w:rsid w:val="001B67C2"/>
    <w:rsid w:val="001B7F1A"/>
    <w:rsid w:val="001C0E16"/>
    <w:rsid w:val="001C19F4"/>
    <w:rsid w:val="001C1B25"/>
    <w:rsid w:val="001C432F"/>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7CDA"/>
    <w:rsid w:val="00245738"/>
    <w:rsid w:val="00254326"/>
    <w:rsid w:val="002569A6"/>
    <w:rsid w:val="00257464"/>
    <w:rsid w:val="002579A6"/>
    <w:rsid w:val="00262285"/>
    <w:rsid w:val="00266754"/>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3003C0"/>
    <w:rsid w:val="00302DE6"/>
    <w:rsid w:val="00305674"/>
    <w:rsid w:val="0030749F"/>
    <w:rsid w:val="003139AE"/>
    <w:rsid w:val="00320F6E"/>
    <w:rsid w:val="00330D6F"/>
    <w:rsid w:val="00333774"/>
    <w:rsid w:val="00335F7B"/>
    <w:rsid w:val="003408D0"/>
    <w:rsid w:val="00341323"/>
    <w:rsid w:val="00342B79"/>
    <w:rsid w:val="003541DE"/>
    <w:rsid w:val="00354B4D"/>
    <w:rsid w:val="003635DF"/>
    <w:rsid w:val="003639EC"/>
    <w:rsid w:val="00371666"/>
    <w:rsid w:val="003736D1"/>
    <w:rsid w:val="00377AC6"/>
    <w:rsid w:val="00380B2C"/>
    <w:rsid w:val="00382B71"/>
    <w:rsid w:val="00382E94"/>
    <w:rsid w:val="00392B6D"/>
    <w:rsid w:val="003A54BF"/>
    <w:rsid w:val="003A5BA0"/>
    <w:rsid w:val="003B008E"/>
    <w:rsid w:val="003B3B73"/>
    <w:rsid w:val="003B3BA0"/>
    <w:rsid w:val="003B4BA8"/>
    <w:rsid w:val="003B5524"/>
    <w:rsid w:val="003C13DE"/>
    <w:rsid w:val="003C2FE7"/>
    <w:rsid w:val="003C5BC4"/>
    <w:rsid w:val="003C74E2"/>
    <w:rsid w:val="003D6CEC"/>
    <w:rsid w:val="003D7804"/>
    <w:rsid w:val="003E0460"/>
    <w:rsid w:val="003E27DA"/>
    <w:rsid w:val="003E6991"/>
    <w:rsid w:val="003E6EB9"/>
    <w:rsid w:val="0040606C"/>
    <w:rsid w:val="00406813"/>
    <w:rsid w:val="00410A59"/>
    <w:rsid w:val="00413C27"/>
    <w:rsid w:val="00413C6E"/>
    <w:rsid w:val="00417C57"/>
    <w:rsid w:val="004235EC"/>
    <w:rsid w:val="004268A9"/>
    <w:rsid w:val="00435A88"/>
    <w:rsid w:val="004367CF"/>
    <w:rsid w:val="00440015"/>
    <w:rsid w:val="00443C81"/>
    <w:rsid w:val="0044459A"/>
    <w:rsid w:val="00445E7A"/>
    <w:rsid w:val="00451651"/>
    <w:rsid w:val="0045590D"/>
    <w:rsid w:val="00473967"/>
    <w:rsid w:val="004750FA"/>
    <w:rsid w:val="00476044"/>
    <w:rsid w:val="004811C6"/>
    <w:rsid w:val="0048417A"/>
    <w:rsid w:val="004859F0"/>
    <w:rsid w:val="004873AF"/>
    <w:rsid w:val="004873BB"/>
    <w:rsid w:val="004916CD"/>
    <w:rsid w:val="00491A2F"/>
    <w:rsid w:val="00492AD5"/>
    <w:rsid w:val="004933B6"/>
    <w:rsid w:val="004945D1"/>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3C52"/>
    <w:rsid w:val="00506DA9"/>
    <w:rsid w:val="00513939"/>
    <w:rsid w:val="00517FA4"/>
    <w:rsid w:val="0052047B"/>
    <w:rsid w:val="0053524A"/>
    <w:rsid w:val="005402FE"/>
    <w:rsid w:val="005423D6"/>
    <w:rsid w:val="00556B53"/>
    <w:rsid w:val="00557F41"/>
    <w:rsid w:val="005652F1"/>
    <w:rsid w:val="005741E8"/>
    <w:rsid w:val="005756F8"/>
    <w:rsid w:val="0058611B"/>
    <w:rsid w:val="00590DC0"/>
    <w:rsid w:val="00594448"/>
    <w:rsid w:val="005A0765"/>
    <w:rsid w:val="005A0B84"/>
    <w:rsid w:val="005A2ED0"/>
    <w:rsid w:val="005A79E5"/>
    <w:rsid w:val="005C1231"/>
    <w:rsid w:val="005C600F"/>
    <w:rsid w:val="005C72D8"/>
    <w:rsid w:val="005C7622"/>
    <w:rsid w:val="005D3655"/>
    <w:rsid w:val="005D4223"/>
    <w:rsid w:val="005D6BCB"/>
    <w:rsid w:val="005E063B"/>
    <w:rsid w:val="005E6700"/>
    <w:rsid w:val="006017BE"/>
    <w:rsid w:val="00606D59"/>
    <w:rsid w:val="00607629"/>
    <w:rsid w:val="006140A9"/>
    <w:rsid w:val="00614BA1"/>
    <w:rsid w:val="00617AE2"/>
    <w:rsid w:val="006209F1"/>
    <w:rsid w:val="00622713"/>
    <w:rsid w:val="00626482"/>
    <w:rsid w:val="006273E2"/>
    <w:rsid w:val="00627503"/>
    <w:rsid w:val="00632BD7"/>
    <w:rsid w:val="00636EAF"/>
    <w:rsid w:val="00637CAD"/>
    <w:rsid w:val="00645531"/>
    <w:rsid w:val="00646730"/>
    <w:rsid w:val="0065486D"/>
    <w:rsid w:val="00654A5C"/>
    <w:rsid w:val="00657D9E"/>
    <w:rsid w:val="006706D7"/>
    <w:rsid w:val="0067239D"/>
    <w:rsid w:val="0067578D"/>
    <w:rsid w:val="00675F76"/>
    <w:rsid w:val="00682DD9"/>
    <w:rsid w:val="00691F7E"/>
    <w:rsid w:val="0069437C"/>
    <w:rsid w:val="006946AB"/>
    <w:rsid w:val="00696213"/>
    <w:rsid w:val="006A0844"/>
    <w:rsid w:val="006A32B9"/>
    <w:rsid w:val="006A7983"/>
    <w:rsid w:val="006A7CD9"/>
    <w:rsid w:val="006B3CD7"/>
    <w:rsid w:val="006B56D7"/>
    <w:rsid w:val="006C6673"/>
    <w:rsid w:val="006C78A3"/>
    <w:rsid w:val="006D28DC"/>
    <w:rsid w:val="006D3210"/>
    <w:rsid w:val="006E05E5"/>
    <w:rsid w:val="006E6292"/>
    <w:rsid w:val="007017F0"/>
    <w:rsid w:val="007054D8"/>
    <w:rsid w:val="007117F0"/>
    <w:rsid w:val="007120C1"/>
    <w:rsid w:val="00717A0B"/>
    <w:rsid w:val="00721AC4"/>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800E0"/>
    <w:rsid w:val="0078378D"/>
    <w:rsid w:val="00784349"/>
    <w:rsid w:val="00784A26"/>
    <w:rsid w:val="00785D82"/>
    <w:rsid w:val="00792889"/>
    <w:rsid w:val="00794DFE"/>
    <w:rsid w:val="007958D9"/>
    <w:rsid w:val="007973CC"/>
    <w:rsid w:val="007A1A17"/>
    <w:rsid w:val="007A23EB"/>
    <w:rsid w:val="007A6598"/>
    <w:rsid w:val="007B0F2A"/>
    <w:rsid w:val="007C6415"/>
    <w:rsid w:val="007D4298"/>
    <w:rsid w:val="007D48BF"/>
    <w:rsid w:val="007D5178"/>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82725"/>
    <w:rsid w:val="00883043"/>
    <w:rsid w:val="0088397A"/>
    <w:rsid w:val="008847E2"/>
    <w:rsid w:val="00887ED3"/>
    <w:rsid w:val="008A65C1"/>
    <w:rsid w:val="008B1093"/>
    <w:rsid w:val="008B19AE"/>
    <w:rsid w:val="008B23D4"/>
    <w:rsid w:val="008B3A38"/>
    <w:rsid w:val="008B5660"/>
    <w:rsid w:val="008B5757"/>
    <w:rsid w:val="008B5AC5"/>
    <w:rsid w:val="008C2CF1"/>
    <w:rsid w:val="008C3F29"/>
    <w:rsid w:val="008C712C"/>
    <w:rsid w:val="008C7A43"/>
    <w:rsid w:val="008C7C50"/>
    <w:rsid w:val="008D075A"/>
    <w:rsid w:val="008D728C"/>
    <w:rsid w:val="008D7454"/>
    <w:rsid w:val="008E342D"/>
    <w:rsid w:val="008E4554"/>
    <w:rsid w:val="008F595A"/>
    <w:rsid w:val="008F5D14"/>
    <w:rsid w:val="008F7E70"/>
    <w:rsid w:val="008F7F82"/>
    <w:rsid w:val="00902C86"/>
    <w:rsid w:val="00902CF3"/>
    <w:rsid w:val="00906F44"/>
    <w:rsid w:val="00907DB9"/>
    <w:rsid w:val="0091251A"/>
    <w:rsid w:val="0091552A"/>
    <w:rsid w:val="0091661B"/>
    <w:rsid w:val="00917954"/>
    <w:rsid w:val="00920CA1"/>
    <w:rsid w:val="00922266"/>
    <w:rsid w:val="00935337"/>
    <w:rsid w:val="009370D5"/>
    <w:rsid w:val="009372A8"/>
    <w:rsid w:val="009472BA"/>
    <w:rsid w:val="00957B89"/>
    <w:rsid w:val="00957D39"/>
    <w:rsid w:val="0096173D"/>
    <w:rsid w:val="00966501"/>
    <w:rsid w:val="00966C66"/>
    <w:rsid w:val="00982817"/>
    <w:rsid w:val="00992BDA"/>
    <w:rsid w:val="00995B96"/>
    <w:rsid w:val="0099677E"/>
    <w:rsid w:val="009B05D2"/>
    <w:rsid w:val="009C15F2"/>
    <w:rsid w:val="009C2C29"/>
    <w:rsid w:val="009C5057"/>
    <w:rsid w:val="009C725B"/>
    <w:rsid w:val="009C7E29"/>
    <w:rsid w:val="009D75E8"/>
    <w:rsid w:val="009D7AA6"/>
    <w:rsid w:val="009E3B1B"/>
    <w:rsid w:val="009E5B85"/>
    <w:rsid w:val="009F0B4B"/>
    <w:rsid w:val="009F6659"/>
    <w:rsid w:val="00A04CAA"/>
    <w:rsid w:val="00A06F72"/>
    <w:rsid w:val="00A106D9"/>
    <w:rsid w:val="00A107BA"/>
    <w:rsid w:val="00A1466A"/>
    <w:rsid w:val="00A14C25"/>
    <w:rsid w:val="00A2395E"/>
    <w:rsid w:val="00A24CF0"/>
    <w:rsid w:val="00A25976"/>
    <w:rsid w:val="00A33D1F"/>
    <w:rsid w:val="00A35E51"/>
    <w:rsid w:val="00A373FE"/>
    <w:rsid w:val="00A47DE7"/>
    <w:rsid w:val="00A50529"/>
    <w:rsid w:val="00A55001"/>
    <w:rsid w:val="00A60BB3"/>
    <w:rsid w:val="00A613F4"/>
    <w:rsid w:val="00A616E5"/>
    <w:rsid w:val="00A61F5A"/>
    <w:rsid w:val="00A63784"/>
    <w:rsid w:val="00A70E40"/>
    <w:rsid w:val="00A71147"/>
    <w:rsid w:val="00A74567"/>
    <w:rsid w:val="00A77D68"/>
    <w:rsid w:val="00A8061C"/>
    <w:rsid w:val="00A80647"/>
    <w:rsid w:val="00A841E5"/>
    <w:rsid w:val="00A921ED"/>
    <w:rsid w:val="00A92570"/>
    <w:rsid w:val="00A96DE6"/>
    <w:rsid w:val="00AA00FC"/>
    <w:rsid w:val="00AA632F"/>
    <w:rsid w:val="00AC3DEA"/>
    <w:rsid w:val="00AC408D"/>
    <w:rsid w:val="00AC60B8"/>
    <w:rsid w:val="00AD2782"/>
    <w:rsid w:val="00AD2F6A"/>
    <w:rsid w:val="00AE214D"/>
    <w:rsid w:val="00AF0A91"/>
    <w:rsid w:val="00AF6D5B"/>
    <w:rsid w:val="00B01A2C"/>
    <w:rsid w:val="00B05911"/>
    <w:rsid w:val="00B05C9B"/>
    <w:rsid w:val="00B124A4"/>
    <w:rsid w:val="00B134CA"/>
    <w:rsid w:val="00B137F9"/>
    <w:rsid w:val="00B174D8"/>
    <w:rsid w:val="00B20E91"/>
    <w:rsid w:val="00B21812"/>
    <w:rsid w:val="00B22DFE"/>
    <w:rsid w:val="00B3011B"/>
    <w:rsid w:val="00B36452"/>
    <w:rsid w:val="00B376C4"/>
    <w:rsid w:val="00B47264"/>
    <w:rsid w:val="00B519F9"/>
    <w:rsid w:val="00B51D36"/>
    <w:rsid w:val="00B52A86"/>
    <w:rsid w:val="00B52E1E"/>
    <w:rsid w:val="00B54585"/>
    <w:rsid w:val="00B545E8"/>
    <w:rsid w:val="00B57D7A"/>
    <w:rsid w:val="00B61AF9"/>
    <w:rsid w:val="00B65A8A"/>
    <w:rsid w:val="00B65CC7"/>
    <w:rsid w:val="00B67AB0"/>
    <w:rsid w:val="00B76274"/>
    <w:rsid w:val="00B8300B"/>
    <w:rsid w:val="00B90187"/>
    <w:rsid w:val="00B975BF"/>
    <w:rsid w:val="00BA3D4A"/>
    <w:rsid w:val="00BB0E9D"/>
    <w:rsid w:val="00BB3B52"/>
    <w:rsid w:val="00BB56FC"/>
    <w:rsid w:val="00BB5AAF"/>
    <w:rsid w:val="00BC2EDE"/>
    <w:rsid w:val="00BD2828"/>
    <w:rsid w:val="00BD6633"/>
    <w:rsid w:val="00BE0032"/>
    <w:rsid w:val="00BE14BD"/>
    <w:rsid w:val="00BE3B66"/>
    <w:rsid w:val="00BF2DD1"/>
    <w:rsid w:val="00BF4215"/>
    <w:rsid w:val="00BF62A2"/>
    <w:rsid w:val="00C03AC4"/>
    <w:rsid w:val="00C14AF5"/>
    <w:rsid w:val="00C15DC1"/>
    <w:rsid w:val="00C41976"/>
    <w:rsid w:val="00C47D22"/>
    <w:rsid w:val="00C5092B"/>
    <w:rsid w:val="00C5385D"/>
    <w:rsid w:val="00C6069B"/>
    <w:rsid w:val="00C62219"/>
    <w:rsid w:val="00C81C65"/>
    <w:rsid w:val="00C85C94"/>
    <w:rsid w:val="00C90563"/>
    <w:rsid w:val="00C934FC"/>
    <w:rsid w:val="00C953C4"/>
    <w:rsid w:val="00C9673A"/>
    <w:rsid w:val="00C972CB"/>
    <w:rsid w:val="00CA34EE"/>
    <w:rsid w:val="00CA3D72"/>
    <w:rsid w:val="00CA554B"/>
    <w:rsid w:val="00CB1AE2"/>
    <w:rsid w:val="00CB6A6D"/>
    <w:rsid w:val="00CC1D7B"/>
    <w:rsid w:val="00CC2585"/>
    <w:rsid w:val="00CC2BA8"/>
    <w:rsid w:val="00CC30BA"/>
    <w:rsid w:val="00CC7BE4"/>
    <w:rsid w:val="00CD35D1"/>
    <w:rsid w:val="00CD55CB"/>
    <w:rsid w:val="00CD6D6A"/>
    <w:rsid w:val="00CE45E2"/>
    <w:rsid w:val="00CE7BC2"/>
    <w:rsid w:val="00CF0A5F"/>
    <w:rsid w:val="00CF7B99"/>
    <w:rsid w:val="00D04118"/>
    <w:rsid w:val="00D05C20"/>
    <w:rsid w:val="00D12205"/>
    <w:rsid w:val="00D129E7"/>
    <w:rsid w:val="00D12EB1"/>
    <w:rsid w:val="00D16B9C"/>
    <w:rsid w:val="00D17908"/>
    <w:rsid w:val="00D217A8"/>
    <w:rsid w:val="00D232D6"/>
    <w:rsid w:val="00D24C8F"/>
    <w:rsid w:val="00D255DC"/>
    <w:rsid w:val="00D26209"/>
    <w:rsid w:val="00D31510"/>
    <w:rsid w:val="00D5409B"/>
    <w:rsid w:val="00D55B65"/>
    <w:rsid w:val="00D610BC"/>
    <w:rsid w:val="00D6260F"/>
    <w:rsid w:val="00D62A67"/>
    <w:rsid w:val="00D62BFE"/>
    <w:rsid w:val="00D65837"/>
    <w:rsid w:val="00D75EEE"/>
    <w:rsid w:val="00D76581"/>
    <w:rsid w:val="00D77165"/>
    <w:rsid w:val="00D779E3"/>
    <w:rsid w:val="00D83E3E"/>
    <w:rsid w:val="00D8656D"/>
    <w:rsid w:val="00D87AEC"/>
    <w:rsid w:val="00D935D5"/>
    <w:rsid w:val="00D936D0"/>
    <w:rsid w:val="00D9395C"/>
    <w:rsid w:val="00DA3BB3"/>
    <w:rsid w:val="00DA64A8"/>
    <w:rsid w:val="00DB1745"/>
    <w:rsid w:val="00DC7ED6"/>
    <w:rsid w:val="00DD0006"/>
    <w:rsid w:val="00DE1C36"/>
    <w:rsid w:val="00DE280C"/>
    <w:rsid w:val="00DE5863"/>
    <w:rsid w:val="00DF0B1B"/>
    <w:rsid w:val="00DF4D85"/>
    <w:rsid w:val="00E03B30"/>
    <w:rsid w:val="00E1006C"/>
    <w:rsid w:val="00E10BA2"/>
    <w:rsid w:val="00E1155B"/>
    <w:rsid w:val="00E136D0"/>
    <w:rsid w:val="00E13916"/>
    <w:rsid w:val="00E205D9"/>
    <w:rsid w:val="00E271A0"/>
    <w:rsid w:val="00E31071"/>
    <w:rsid w:val="00E4377B"/>
    <w:rsid w:val="00E518A8"/>
    <w:rsid w:val="00E5442B"/>
    <w:rsid w:val="00E57E7A"/>
    <w:rsid w:val="00E62020"/>
    <w:rsid w:val="00E65721"/>
    <w:rsid w:val="00E7139F"/>
    <w:rsid w:val="00E7226B"/>
    <w:rsid w:val="00E77A47"/>
    <w:rsid w:val="00E81E4B"/>
    <w:rsid w:val="00E83E3E"/>
    <w:rsid w:val="00E85F9E"/>
    <w:rsid w:val="00E87C50"/>
    <w:rsid w:val="00EA0274"/>
    <w:rsid w:val="00EB78C9"/>
    <w:rsid w:val="00EE0B90"/>
    <w:rsid w:val="00EE5B96"/>
    <w:rsid w:val="00EE5CAE"/>
    <w:rsid w:val="00EE775F"/>
    <w:rsid w:val="00EF39B1"/>
    <w:rsid w:val="00EF527D"/>
    <w:rsid w:val="00F004EB"/>
    <w:rsid w:val="00F06C41"/>
    <w:rsid w:val="00F11BC1"/>
    <w:rsid w:val="00F16675"/>
    <w:rsid w:val="00F215B1"/>
    <w:rsid w:val="00F26D75"/>
    <w:rsid w:val="00F4705B"/>
    <w:rsid w:val="00F509E1"/>
    <w:rsid w:val="00F53D40"/>
    <w:rsid w:val="00F5444F"/>
    <w:rsid w:val="00F606D3"/>
    <w:rsid w:val="00F73603"/>
    <w:rsid w:val="00F82C66"/>
    <w:rsid w:val="00F87FE0"/>
    <w:rsid w:val="00F93674"/>
    <w:rsid w:val="00F96CD3"/>
    <w:rsid w:val="00FA307F"/>
    <w:rsid w:val="00FA5100"/>
    <w:rsid w:val="00FA6B96"/>
    <w:rsid w:val="00FA744D"/>
    <w:rsid w:val="00FB097A"/>
    <w:rsid w:val="00FB341A"/>
    <w:rsid w:val="00FB5741"/>
    <w:rsid w:val="00FB7587"/>
    <w:rsid w:val="00FD03F7"/>
    <w:rsid w:val="00FD07CD"/>
    <w:rsid w:val="00FD1D97"/>
    <w:rsid w:val="00FD4E0C"/>
    <w:rsid w:val="00FE32DA"/>
    <w:rsid w:val="00FE3A75"/>
    <w:rsid w:val="00FE798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yperlink" Target="http://forum.icann.org/lists/ssr-rt-issues/msg00004.html" TargetMode="Externa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F3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2791-20E4-A64A-A5CA-B48FA5F4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2472</Words>
  <Characters>14505</Characters>
  <Application>Microsoft Macintosh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Steve DelBianco</cp:lastModifiedBy>
  <cp:revision>6</cp:revision>
  <cp:lastPrinted>2012-04-08T22:35:00Z</cp:lastPrinted>
  <dcterms:created xsi:type="dcterms:W3CDTF">2012-04-16T20:17:00Z</dcterms:created>
  <dcterms:modified xsi:type="dcterms:W3CDTF">2012-04-17T14:31:00Z</dcterms:modified>
  <cp:category/>
</cp:coreProperties>
</file>