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191B" w:rsidRDefault="00731B22" w:rsidP="00731B22">
      <w:pPr>
        <w:jc w:val="center"/>
        <w:rPr>
          <w:lang w:val="en-US"/>
        </w:rPr>
      </w:pPr>
      <w:r>
        <w:rPr>
          <w:lang w:val="en-US"/>
        </w:rPr>
        <w:t>Legal Sub-Team Meeting</w:t>
      </w:r>
    </w:p>
    <w:p w:rsidR="00731B22" w:rsidRDefault="00731B22" w:rsidP="00731B22">
      <w:pPr>
        <w:jc w:val="center"/>
        <w:rPr>
          <w:lang w:val="en-US"/>
        </w:rPr>
      </w:pPr>
      <w:r>
        <w:rPr>
          <w:lang w:val="en-US"/>
        </w:rPr>
        <w:t>April 1</w:t>
      </w:r>
      <w:r w:rsidRPr="00731B22">
        <w:rPr>
          <w:vertAlign w:val="superscript"/>
          <w:lang w:val="en-US"/>
        </w:rPr>
        <w:t>st</w:t>
      </w:r>
      <w:r>
        <w:rPr>
          <w:lang w:val="en-US"/>
        </w:rPr>
        <w:t>, 2015</w:t>
      </w:r>
    </w:p>
    <w:p w:rsidR="00731B22" w:rsidRDefault="00731B22" w:rsidP="00731B22">
      <w:pPr>
        <w:jc w:val="center"/>
        <w:rPr>
          <w:lang w:val="en-US"/>
        </w:rPr>
      </w:pPr>
    </w:p>
    <w:p w:rsidR="00731B22" w:rsidRPr="00731B22" w:rsidRDefault="00731B22" w:rsidP="00731B22">
      <w:pPr>
        <w:pStyle w:val="Prrafodelista"/>
        <w:numPr>
          <w:ilvl w:val="0"/>
          <w:numId w:val="1"/>
        </w:numPr>
        <w:jc w:val="both"/>
        <w:rPr>
          <w:lang w:val="en-US"/>
        </w:rPr>
      </w:pPr>
      <w:r w:rsidRPr="00731B22">
        <w:rPr>
          <w:lang w:val="en-US"/>
        </w:rPr>
        <w:t>Welcome &amp; roll call</w:t>
      </w:r>
      <w:r>
        <w:rPr>
          <w:lang w:val="en-US"/>
        </w:rPr>
        <w:t xml:space="preserve"> (2 minutes)</w:t>
      </w:r>
    </w:p>
    <w:p w:rsidR="00731B22" w:rsidRDefault="00731B22" w:rsidP="00731B22">
      <w:pPr>
        <w:pStyle w:val="Prrafodelista"/>
        <w:numPr>
          <w:ilvl w:val="0"/>
          <w:numId w:val="1"/>
        </w:numPr>
        <w:jc w:val="both"/>
        <w:rPr>
          <w:lang w:val="en-US"/>
        </w:rPr>
      </w:pPr>
      <w:r>
        <w:rPr>
          <w:lang w:val="en-US"/>
        </w:rPr>
        <w:t>Methodology (8 minutes)</w:t>
      </w:r>
    </w:p>
    <w:p w:rsidR="00731B22" w:rsidRDefault="00731B22" w:rsidP="00731B22">
      <w:pPr>
        <w:pStyle w:val="Prrafodelista"/>
        <w:numPr>
          <w:ilvl w:val="0"/>
          <w:numId w:val="1"/>
        </w:numPr>
        <w:jc w:val="both"/>
        <w:rPr>
          <w:lang w:val="en-US"/>
        </w:rPr>
      </w:pPr>
      <w:r>
        <w:rPr>
          <w:lang w:val="en-US"/>
        </w:rPr>
        <w:t>Review of Community Empowerment (15 minutes)</w:t>
      </w:r>
    </w:p>
    <w:p w:rsidR="00731B22" w:rsidRDefault="00731B22" w:rsidP="00731B22">
      <w:pPr>
        <w:pStyle w:val="Prrafodelista"/>
        <w:numPr>
          <w:ilvl w:val="1"/>
          <w:numId w:val="1"/>
        </w:numPr>
        <w:jc w:val="both"/>
        <w:rPr>
          <w:lang w:val="en-US"/>
        </w:rPr>
      </w:pPr>
      <w:r>
        <w:rPr>
          <w:lang w:val="en-US"/>
        </w:rPr>
        <w:t>Board removal</w:t>
      </w:r>
    </w:p>
    <w:p w:rsidR="00731B22" w:rsidRDefault="00731B22" w:rsidP="00731B22">
      <w:pPr>
        <w:pStyle w:val="Prrafodelista"/>
        <w:numPr>
          <w:ilvl w:val="1"/>
          <w:numId w:val="1"/>
        </w:numPr>
        <w:jc w:val="both"/>
        <w:rPr>
          <w:lang w:val="en-US"/>
        </w:rPr>
      </w:pPr>
      <w:r>
        <w:rPr>
          <w:lang w:val="en-US"/>
        </w:rPr>
        <w:t>Budget approval</w:t>
      </w:r>
    </w:p>
    <w:p w:rsidR="00731B22" w:rsidRDefault="00731B22" w:rsidP="00731B22">
      <w:pPr>
        <w:pStyle w:val="Prrafodelista"/>
        <w:numPr>
          <w:ilvl w:val="1"/>
          <w:numId w:val="1"/>
        </w:numPr>
        <w:jc w:val="both"/>
        <w:rPr>
          <w:lang w:val="en-US"/>
        </w:rPr>
      </w:pPr>
      <w:r>
        <w:rPr>
          <w:lang w:val="en-US"/>
        </w:rPr>
        <w:t>Bylaw approval</w:t>
      </w:r>
    </w:p>
    <w:p w:rsidR="00731B22" w:rsidRDefault="00731B22" w:rsidP="00731B22">
      <w:pPr>
        <w:pStyle w:val="Prrafodelista"/>
        <w:numPr>
          <w:ilvl w:val="1"/>
          <w:numId w:val="1"/>
        </w:numPr>
        <w:jc w:val="both"/>
        <w:rPr>
          <w:lang w:val="en-US"/>
        </w:rPr>
      </w:pPr>
      <w:r>
        <w:rPr>
          <w:lang w:val="en-US"/>
        </w:rPr>
        <w:t>Golden Bylaws</w:t>
      </w:r>
    </w:p>
    <w:p w:rsidR="00731B22" w:rsidRDefault="00731B22" w:rsidP="00731B22">
      <w:pPr>
        <w:pStyle w:val="Prrafodelista"/>
        <w:numPr>
          <w:ilvl w:val="0"/>
          <w:numId w:val="1"/>
        </w:numPr>
        <w:jc w:val="both"/>
        <w:rPr>
          <w:lang w:val="en-US"/>
        </w:rPr>
      </w:pPr>
      <w:r>
        <w:rPr>
          <w:lang w:val="en-US"/>
        </w:rPr>
        <w:t>Jurisdiction: What provisions, if any, can be included in the Bylaws or articles of incorporation related to jurisdiction issues? Is that possible under current ICANN’s structure? What extra accountability would changing jurisdiction bring to the community? (10 minutes)</w:t>
      </w:r>
    </w:p>
    <w:p w:rsidR="00731B22" w:rsidRPr="00731B22" w:rsidRDefault="00731B22" w:rsidP="00731B22">
      <w:pPr>
        <w:pStyle w:val="Prrafodelista"/>
        <w:numPr>
          <w:ilvl w:val="0"/>
          <w:numId w:val="1"/>
        </w:numPr>
        <w:jc w:val="both"/>
        <w:rPr>
          <w:lang w:val="en-US"/>
        </w:rPr>
      </w:pPr>
      <w:r>
        <w:rPr>
          <w:lang w:val="en-US"/>
        </w:rPr>
        <w:t xml:space="preserve">Liability: Which would be the liability of those persons conforming the proposed bodies? (IRP, Supervisory Board) </w:t>
      </w:r>
      <w:r w:rsidRPr="00731B22">
        <w:rPr>
          <w:lang w:val="en-US"/>
        </w:rPr>
        <w:t>Has the figure of a supervisory board has been put in practice in California?</w:t>
      </w:r>
      <w:r>
        <w:rPr>
          <w:lang w:val="en-US"/>
        </w:rPr>
        <w:t xml:space="preserve"> (10 minutes)</w:t>
      </w:r>
    </w:p>
    <w:p w:rsidR="00731B22" w:rsidRDefault="00731B22" w:rsidP="00731B22">
      <w:pPr>
        <w:pStyle w:val="Prrafodelista"/>
        <w:numPr>
          <w:ilvl w:val="0"/>
          <w:numId w:val="1"/>
        </w:numPr>
        <w:jc w:val="both"/>
        <w:rPr>
          <w:lang w:val="en-US"/>
        </w:rPr>
      </w:pPr>
      <w:r>
        <w:rPr>
          <w:lang w:val="en-US"/>
        </w:rPr>
        <w:t>Comments on the initial feedback received (10 minutes)</w:t>
      </w:r>
    </w:p>
    <w:p w:rsidR="00731B22" w:rsidRPr="00731B22" w:rsidRDefault="00731B22" w:rsidP="00731B22">
      <w:pPr>
        <w:pStyle w:val="Prrafodelista"/>
        <w:numPr>
          <w:ilvl w:val="0"/>
          <w:numId w:val="1"/>
        </w:numPr>
        <w:jc w:val="both"/>
        <w:rPr>
          <w:lang w:val="en-US"/>
        </w:rPr>
      </w:pPr>
      <w:r>
        <w:rPr>
          <w:lang w:val="en-US"/>
        </w:rPr>
        <w:t>AOB (5 minutes)</w:t>
      </w:r>
      <w:bookmarkStart w:id="0" w:name="_GoBack"/>
      <w:bookmarkEnd w:id="0"/>
    </w:p>
    <w:sectPr w:rsidR="00731B22" w:rsidRPr="00731B22" w:rsidSect="0022191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1335DC"/>
    <w:multiLevelType w:val="hybridMultilevel"/>
    <w:tmpl w:val="AE9AE570"/>
    <w:lvl w:ilvl="0" w:tplc="EABA6986">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B22"/>
    <w:rsid w:val="0022191B"/>
    <w:rsid w:val="00731B22"/>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D789A9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31B2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31B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114</Words>
  <Characters>633</Characters>
  <Application>Microsoft Macintosh Word</Application>
  <DocSecurity>0</DocSecurity>
  <Lines>5</Lines>
  <Paragraphs>1</Paragraphs>
  <ScaleCrop>false</ScaleCrop>
  <Company>Fulton &amp; Fulton SC</Company>
  <LinksUpToDate>false</LinksUpToDate>
  <CharactersWithSpaces>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León Felipe Sánchez Ambía</dc:creator>
  <cp:keywords/>
  <dc:description/>
  <cp:lastModifiedBy>León Felipe Sánchez Ambía</cp:lastModifiedBy>
  <cp:revision>1</cp:revision>
  <dcterms:created xsi:type="dcterms:W3CDTF">2015-04-01T02:25:00Z</dcterms:created>
  <dcterms:modified xsi:type="dcterms:W3CDTF">2015-04-01T02:42:00Z</dcterms:modified>
</cp:coreProperties>
</file>