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57EAFF" w14:textId="70017943" w:rsidR="00335D0F" w:rsidRDefault="00335D0F">
      <w:pPr>
        <w:rPr>
          <w:b/>
        </w:rPr>
      </w:pPr>
      <w:r w:rsidRPr="00335D0F">
        <w:rPr>
          <w:b/>
        </w:rPr>
        <w:t>Questions / Approach for addressing input received on Charter Question #</w:t>
      </w:r>
      <w:r w:rsidR="00B55BBB">
        <w:rPr>
          <w:b/>
        </w:rPr>
        <w:t>5</w:t>
      </w:r>
      <w:r w:rsidR="006769BC">
        <w:rPr>
          <w:b/>
        </w:rPr>
        <w:t xml:space="preserve"> </w:t>
      </w:r>
      <w:r w:rsidRPr="00335D0F">
        <w:rPr>
          <w:b/>
        </w:rPr>
        <w:t>/ Guidance for the Implementation Phase in relation to charter question #</w:t>
      </w:r>
      <w:r w:rsidR="00B55BBB">
        <w:rPr>
          <w:b/>
        </w:rPr>
        <w:t>5</w:t>
      </w:r>
    </w:p>
    <w:p w14:paraId="40421525" w14:textId="423205FB" w:rsidR="00BF547E" w:rsidRDefault="00BF547E">
      <w:pPr>
        <w:rPr>
          <w:b/>
        </w:rPr>
      </w:pPr>
    </w:p>
    <w:p w14:paraId="7234B9A0" w14:textId="77777777" w:rsidR="00B55BBB" w:rsidRPr="00B55BBB" w:rsidRDefault="00B55BBB" w:rsidP="00B55BBB">
      <w:pPr>
        <w:rPr>
          <w:rFonts w:ascii="Calibri" w:eastAsia="Calibri" w:hAnsi="Calibri" w:cs="Calibri"/>
        </w:rPr>
      </w:pPr>
      <w:r w:rsidRPr="00B55BBB">
        <w:rPr>
          <w:rFonts w:ascii="Calibri" w:eastAsia="Calibri" w:hAnsi="Calibri" w:cs="Calibri"/>
          <w:u w:val="single"/>
        </w:rPr>
        <w:t>Charter Question #5:</w:t>
      </w:r>
      <w:r w:rsidRPr="00B55BBB">
        <w:rPr>
          <w:rFonts w:ascii="Calibri" w:eastAsia="Calibri" w:hAnsi="Calibri" w:cs="Calibri"/>
        </w:rPr>
        <w:t xml:space="preserve"> What conflict of interest provisions and procedures need to be put in place as part of this framework for fund allocations?</w:t>
      </w:r>
    </w:p>
    <w:p w14:paraId="4EC49240" w14:textId="77777777" w:rsidR="00C238FD" w:rsidRPr="00B55BBB" w:rsidRDefault="00C238FD"/>
    <w:p w14:paraId="126CC5A2" w14:textId="10880F6D" w:rsidR="00BF547E" w:rsidRPr="00B55BBB" w:rsidRDefault="00BF547E">
      <w:r w:rsidRPr="00B55BBB">
        <w:t xml:space="preserve">OVERARCHING QUESTION: </w:t>
      </w:r>
    </w:p>
    <w:p w14:paraId="36FFCA38" w14:textId="77777777" w:rsidR="00BF547E" w:rsidRPr="00B55BBB" w:rsidRDefault="00BF547E"/>
    <w:p w14:paraId="743C16F0" w14:textId="71E69C1C" w:rsidR="00BF547E" w:rsidRPr="00B55BBB" w:rsidRDefault="00BF547E">
      <w:r w:rsidRPr="00B55BBB">
        <w:t>As a result of the input provided during the public comment period, should the CCWG reconsider its recommendation that:</w:t>
      </w:r>
    </w:p>
    <w:p w14:paraId="2C87A886" w14:textId="77777777" w:rsidR="00B55BBB" w:rsidRPr="00B55BBB" w:rsidRDefault="00B55BBB" w:rsidP="00B55BBB">
      <w:pPr>
        <w:rPr>
          <w:rFonts w:ascii="Calibri" w:eastAsia="Calibri" w:hAnsi="Calibri" w:cs="Calibri"/>
        </w:rPr>
      </w:pPr>
    </w:p>
    <w:p w14:paraId="6B58E176" w14:textId="77777777" w:rsidR="00B55BBB" w:rsidRPr="00B55BBB" w:rsidRDefault="00B55BBB" w:rsidP="00B55BBB">
      <w:r w:rsidRPr="00B55BBB">
        <w:rPr>
          <w:rFonts w:ascii="Calibri" w:eastAsia="Calibri" w:hAnsi="Calibri" w:cs="Calibri"/>
          <w:u w:val="single"/>
        </w:rPr>
        <w:t>Preliminary CCWG Recommendation #4</w:t>
      </w:r>
      <w:r w:rsidRPr="00B55BBB">
        <w:rPr>
          <w:rFonts w:ascii="Calibri" w:eastAsia="Calibri" w:hAnsi="Calibri" w:cs="Calibri"/>
        </w:rPr>
        <w:t xml:space="preserve">: Robust conflict of interest provisions must be developed and put in place, regardless of which mechanism is ultimately selected. </w:t>
      </w:r>
    </w:p>
    <w:p w14:paraId="4BCE6254" w14:textId="77777777" w:rsidR="00B55BBB" w:rsidRPr="00B55BBB" w:rsidRDefault="00B55BBB" w:rsidP="00B55BBB"/>
    <w:p w14:paraId="479F1119" w14:textId="77777777" w:rsidR="00B55BBB" w:rsidRPr="00B55BBB" w:rsidRDefault="00B55BBB" w:rsidP="00B55BBB">
      <w:r w:rsidRPr="00B55BBB">
        <w:rPr>
          <w:rFonts w:ascii="Calibri" w:eastAsia="Calibri" w:hAnsi="Calibri" w:cs="Calibri"/>
          <w:u w:val="single"/>
        </w:rPr>
        <w:t>Guidance for the Implementation Phase in relation to charter question #5</w:t>
      </w:r>
      <w:r w:rsidRPr="00B55BBB">
        <w:rPr>
          <w:rFonts w:ascii="Calibri" w:eastAsia="Calibri" w:hAnsi="Calibri" w:cs="Calibri"/>
        </w:rPr>
        <w:t>: The provisions outlined in response to this charter question should at a minimum be considered for inclusion in the conflict of interest requirements that are expected to be developed during the implementation phase. In the case of mechanism B, there will need to be clearly defined roles and responsibilities incumbent upon both ICANN and the other organization, and an agreement in place about how these roles are carried out operationally. The external organization would need to have appropriate conflict of interest policies and practices in place for the elements of the program it manages. In addition, ICANN will maintain oversight to ensure that legal and fiduciary obligations are met.</w:t>
      </w:r>
      <w:r w:rsidRPr="00B55BBB">
        <w:t xml:space="preserve"> </w:t>
      </w:r>
    </w:p>
    <w:p w14:paraId="7160531C" w14:textId="17614A17" w:rsidR="00BF547E" w:rsidRPr="00BF547E" w:rsidRDefault="00BF547E">
      <w:pPr>
        <w:rPr>
          <w:rFonts w:ascii="Calibri" w:eastAsia="Calibri" w:hAnsi="Calibri" w:cs="Calibri"/>
        </w:rPr>
      </w:pPr>
    </w:p>
    <w:p w14:paraId="0A642402" w14:textId="138732CC" w:rsidR="00BF547E" w:rsidRPr="00BF547E" w:rsidRDefault="00BF547E">
      <w:pPr>
        <w:rPr>
          <w:rFonts w:ascii="Calibri" w:eastAsia="Calibri" w:hAnsi="Calibri" w:cs="Calibri"/>
        </w:rPr>
      </w:pPr>
      <w:r w:rsidRPr="00BF547E">
        <w:rPr>
          <w:rFonts w:ascii="Calibri" w:eastAsia="Calibri" w:hAnsi="Calibri" w:cs="Calibri"/>
        </w:rPr>
        <w:t>If yes, why?</w:t>
      </w:r>
    </w:p>
    <w:p w14:paraId="44B46ADD" w14:textId="4572ADEC" w:rsidR="00BF547E" w:rsidRPr="00BF547E" w:rsidRDefault="00BF547E">
      <w:pPr>
        <w:rPr>
          <w:rFonts w:ascii="Calibri" w:eastAsia="Calibri" w:hAnsi="Calibri" w:cs="Calibri"/>
        </w:rPr>
      </w:pPr>
      <w:r w:rsidRPr="00BF547E">
        <w:rPr>
          <w:rFonts w:ascii="Calibri" w:eastAsia="Calibri" w:hAnsi="Calibri" w:cs="Calibri"/>
        </w:rPr>
        <w:t>If no, why not?</w:t>
      </w:r>
    </w:p>
    <w:p w14:paraId="5B871F68" w14:textId="02093A93" w:rsidR="00BF547E" w:rsidRPr="00BF547E" w:rsidRDefault="00BF547E">
      <w:r w:rsidRPr="00BF547E">
        <w:rPr>
          <w:rFonts w:ascii="Calibri" w:eastAsia="Calibri" w:hAnsi="Calibri" w:cs="Calibri"/>
        </w:rPr>
        <w:t xml:space="preserve">If it is not possible to make this determination at this stage, what </w:t>
      </w:r>
      <w:r w:rsidR="002F19F7" w:rsidRPr="00BF547E">
        <w:rPr>
          <w:rFonts w:ascii="Calibri" w:eastAsia="Calibri" w:hAnsi="Calibri" w:cs="Calibri"/>
        </w:rPr>
        <w:t>input,</w:t>
      </w:r>
      <w:r w:rsidRPr="00BF547E">
        <w:rPr>
          <w:rFonts w:ascii="Calibri" w:eastAsia="Calibri" w:hAnsi="Calibri" w:cs="Calibri"/>
        </w:rPr>
        <w:t xml:space="preserve"> or information would be necessary to make this determination? </w:t>
      </w:r>
    </w:p>
    <w:p w14:paraId="7BD718C2" w14:textId="05DDCFB4" w:rsidR="00335D0F" w:rsidRDefault="00335D0F"/>
    <w:tbl>
      <w:tblPr>
        <w:tblStyle w:val="TableGrid"/>
        <w:tblW w:w="0" w:type="auto"/>
        <w:tblLook w:val="04A0" w:firstRow="1" w:lastRow="0" w:firstColumn="1" w:lastColumn="0" w:noHBand="0" w:noVBand="1"/>
      </w:tblPr>
      <w:tblGrid>
        <w:gridCol w:w="3775"/>
        <w:gridCol w:w="10155"/>
      </w:tblGrid>
      <w:tr w:rsidR="00335D0F" w14:paraId="3B7026D9" w14:textId="77777777" w:rsidTr="00CE386D">
        <w:tc>
          <w:tcPr>
            <w:tcW w:w="13930" w:type="dxa"/>
            <w:gridSpan w:val="2"/>
            <w:shd w:val="clear" w:color="auto" w:fill="E7E6E6" w:themeFill="background2"/>
          </w:tcPr>
          <w:p w14:paraId="7EFC986A" w14:textId="02ECE9F3" w:rsidR="00335D0F" w:rsidRPr="00335D0F" w:rsidRDefault="002F19F7">
            <w:pPr>
              <w:rPr>
                <w:b/>
              </w:rPr>
            </w:pPr>
            <w:r>
              <w:rPr>
                <w:b/>
              </w:rPr>
              <w:t>Comment</w:t>
            </w:r>
            <w:r w:rsidR="00335D0F" w:rsidRPr="00335D0F">
              <w:rPr>
                <w:b/>
              </w:rPr>
              <w:t xml:space="preserve"> #</w:t>
            </w:r>
            <w:r w:rsidR="00487DCE">
              <w:rPr>
                <w:b/>
              </w:rPr>
              <w:t>1</w:t>
            </w:r>
            <w:r>
              <w:rPr>
                <w:b/>
              </w:rPr>
              <w:t xml:space="preserve"> (</w:t>
            </w:r>
            <w:r w:rsidR="00487DCE">
              <w:rPr>
                <w:b/>
              </w:rPr>
              <w:t>ICANN Board</w:t>
            </w:r>
            <w:r w:rsidRPr="002F19F7">
              <w:rPr>
                <w:b/>
              </w:rPr>
              <w:t>)</w:t>
            </w:r>
          </w:p>
        </w:tc>
      </w:tr>
      <w:tr w:rsidR="00335D0F" w14:paraId="5D13FF88" w14:textId="77777777" w:rsidTr="00335D0F">
        <w:tc>
          <w:tcPr>
            <w:tcW w:w="3775" w:type="dxa"/>
            <w:shd w:val="clear" w:color="auto" w:fill="E7E6E6" w:themeFill="background2"/>
          </w:tcPr>
          <w:p w14:paraId="13B03A1F" w14:textId="127E7E4D" w:rsidR="00335D0F" w:rsidRPr="00335D0F" w:rsidRDefault="00335D0F">
            <w:pPr>
              <w:rPr>
                <w:b/>
              </w:rPr>
            </w:pPr>
            <w:r w:rsidRPr="00335D0F">
              <w:rPr>
                <w:b/>
              </w:rPr>
              <w:t>Suggestion from Commenter</w:t>
            </w:r>
          </w:p>
        </w:tc>
        <w:tc>
          <w:tcPr>
            <w:tcW w:w="10155" w:type="dxa"/>
          </w:tcPr>
          <w:p w14:paraId="6AB28137" w14:textId="519C34AF" w:rsidR="00C238FD" w:rsidRPr="00487DCE" w:rsidRDefault="00487DCE" w:rsidP="001F03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rPr>
            </w:pPr>
            <w:r w:rsidRPr="00487DCE">
              <w:rPr>
                <w:rFonts w:ascii="Calibri" w:eastAsia="Calibri" w:hAnsi="Calibri" w:cs="Calibri"/>
              </w:rPr>
              <w:t>CCWG to ensure that mechanism recommended upholds avoidance of conflict of interest at every phase as one of its primary principles.</w:t>
            </w:r>
            <w:r w:rsidRPr="00487DCE">
              <w:rPr>
                <w:rFonts w:ascii="Calibri" w:eastAsia="Calibri" w:hAnsi="Calibri" w:cs="Calibri"/>
                <w:color w:val="000000"/>
                <w:shd w:val="clear" w:color="auto" w:fill="FF9900"/>
              </w:rPr>
              <w:t xml:space="preserve">  </w:t>
            </w:r>
          </w:p>
        </w:tc>
      </w:tr>
      <w:tr w:rsidR="00335D0F" w14:paraId="378BE0B3" w14:textId="77777777" w:rsidTr="00335D0F">
        <w:tc>
          <w:tcPr>
            <w:tcW w:w="3775" w:type="dxa"/>
            <w:shd w:val="clear" w:color="auto" w:fill="E7E6E6" w:themeFill="background2"/>
          </w:tcPr>
          <w:p w14:paraId="633EFB77" w14:textId="24AB77F6" w:rsidR="00335D0F" w:rsidRPr="00335D0F" w:rsidRDefault="00335D0F">
            <w:pPr>
              <w:rPr>
                <w:b/>
              </w:rPr>
            </w:pPr>
            <w:r w:rsidRPr="00335D0F">
              <w:rPr>
                <w:b/>
              </w:rPr>
              <w:t>Leadership recommendation</w:t>
            </w:r>
          </w:p>
        </w:tc>
        <w:tc>
          <w:tcPr>
            <w:tcW w:w="10155" w:type="dxa"/>
          </w:tcPr>
          <w:p w14:paraId="0241F620" w14:textId="7737CE88" w:rsidR="00335D0F" w:rsidRPr="00C238FD" w:rsidRDefault="00335D0F" w:rsidP="00C238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highlight w:val="white"/>
              </w:rPr>
            </w:pPr>
          </w:p>
        </w:tc>
      </w:tr>
      <w:tr w:rsidR="00335D0F" w14:paraId="46D45F23" w14:textId="77777777" w:rsidTr="00335D0F">
        <w:tc>
          <w:tcPr>
            <w:tcW w:w="3775" w:type="dxa"/>
            <w:shd w:val="clear" w:color="auto" w:fill="E7E6E6" w:themeFill="background2"/>
          </w:tcPr>
          <w:p w14:paraId="0C37F9EA" w14:textId="292A379D" w:rsidR="00335D0F" w:rsidRPr="00335D0F" w:rsidRDefault="00EE4FAE">
            <w:pPr>
              <w:rPr>
                <w:b/>
              </w:rPr>
            </w:pPr>
            <w:r>
              <w:rPr>
                <w:b/>
              </w:rPr>
              <w:t>CCWG</w:t>
            </w:r>
            <w:r w:rsidR="00335D0F" w:rsidRPr="00335D0F">
              <w:rPr>
                <w:b/>
              </w:rPr>
              <w:t xml:space="preserve"> Team discussion / agreement</w:t>
            </w:r>
          </w:p>
        </w:tc>
        <w:tc>
          <w:tcPr>
            <w:tcW w:w="10155" w:type="dxa"/>
          </w:tcPr>
          <w:p w14:paraId="5A7B4A0B" w14:textId="77777777" w:rsidR="00335D0F" w:rsidRDefault="00335D0F"/>
        </w:tc>
      </w:tr>
    </w:tbl>
    <w:p w14:paraId="1408B6EC" w14:textId="62C914DA" w:rsidR="00AC0EB0" w:rsidRDefault="00AC0EB0" w:rsidP="00AC0EB0">
      <w:pPr>
        <w:pStyle w:val="Heading1"/>
        <w:shd w:val="clear" w:color="auto" w:fill="0A3251"/>
        <w:rPr>
          <w:rFonts w:ascii="Calibri" w:eastAsia="Calibri" w:hAnsi="Calibri" w:cs="Calibri"/>
          <w:color w:val="FFFFFF"/>
        </w:rPr>
      </w:pPr>
      <w:bookmarkStart w:id="0" w:name="_Toc536453700"/>
      <w:bookmarkStart w:id="1" w:name="_GoBack"/>
      <w:bookmarkEnd w:id="1"/>
      <w:r>
        <w:rPr>
          <w:rFonts w:ascii="Calibri" w:eastAsia="Calibri" w:hAnsi="Calibri" w:cs="Calibri"/>
          <w:color w:val="FFFFFF"/>
        </w:rPr>
        <w:lastRenderedPageBreak/>
        <w:t>Response to Charter Question #</w:t>
      </w:r>
      <w:r w:rsidR="00487DCE">
        <w:rPr>
          <w:rFonts w:ascii="Calibri" w:eastAsia="Calibri" w:hAnsi="Calibri" w:cs="Calibri"/>
          <w:color w:val="FFFFFF"/>
        </w:rPr>
        <w:t>5</w:t>
      </w:r>
      <w:r>
        <w:rPr>
          <w:rFonts w:ascii="Calibri" w:eastAsia="Calibri" w:hAnsi="Calibri" w:cs="Calibri"/>
          <w:color w:val="FFFFFF"/>
        </w:rPr>
        <w:t>/</w:t>
      </w:r>
      <w:r>
        <w:rPr>
          <w:b w:val="0"/>
          <w:sz w:val="24"/>
          <w:szCs w:val="24"/>
        </w:rPr>
        <w:t xml:space="preserve"> </w:t>
      </w:r>
      <w:r>
        <w:rPr>
          <w:rFonts w:ascii="Calibri" w:eastAsia="Calibri" w:hAnsi="Calibri" w:cs="Calibri"/>
          <w:color w:val="FFFFFF"/>
        </w:rPr>
        <w:t>Guidance for the Implementation Phase in relation to charter question #</w:t>
      </w:r>
      <w:bookmarkEnd w:id="0"/>
      <w:r w:rsidR="00487DCE">
        <w:rPr>
          <w:rFonts w:ascii="Calibri" w:eastAsia="Calibri" w:hAnsi="Calibri" w:cs="Calibri"/>
          <w:color w:val="FFFFFF"/>
        </w:rPr>
        <w:t>5</w:t>
      </w:r>
    </w:p>
    <w:p w14:paraId="4C373F67" w14:textId="77777777" w:rsidR="00AC0EB0" w:rsidRDefault="00AC0EB0" w:rsidP="00AC0EB0">
      <w:pPr>
        <w:rPr>
          <w:rFonts w:ascii="Calibri" w:eastAsia="Calibri" w:hAnsi="Calibri" w:cs="Calibri"/>
          <w:color w:val="FFFFFF"/>
        </w:rPr>
      </w:pPr>
    </w:p>
    <w:tbl>
      <w:tblPr>
        <w:tblW w:w="1401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5"/>
        <w:gridCol w:w="5507"/>
        <w:gridCol w:w="1440"/>
        <w:gridCol w:w="2970"/>
        <w:gridCol w:w="3420"/>
      </w:tblGrid>
      <w:tr w:rsidR="00487DCE" w14:paraId="78162A91" w14:textId="77777777" w:rsidTr="00487DCE">
        <w:tc>
          <w:tcPr>
            <w:tcW w:w="675" w:type="dxa"/>
            <w:tcBorders>
              <w:bottom w:val="single" w:sz="4" w:space="0" w:color="000000"/>
            </w:tcBorders>
            <w:shd w:val="clear" w:color="auto" w:fill="1768B1"/>
          </w:tcPr>
          <w:p w14:paraId="693D624B" w14:textId="77777777" w:rsidR="00487DCE" w:rsidRDefault="00487DCE" w:rsidP="00AE15F3">
            <w:pPr>
              <w:jc w:val="center"/>
              <w:rPr>
                <w:rFonts w:ascii="Calibri" w:eastAsia="Calibri" w:hAnsi="Calibri" w:cs="Calibri"/>
                <w:b/>
                <w:color w:val="FFFFFF"/>
                <w:sz w:val="22"/>
                <w:szCs w:val="22"/>
              </w:rPr>
            </w:pPr>
            <w:r>
              <w:rPr>
                <w:rFonts w:ascii="Calibri" w:eastAsia="Calibri" w:hAnsi="Calibri" w:cs="Calibri"/>
                <w:b/>
                <w:color w:val="FFFFFF"/>
                <w:sz w:val="22"/>
                <w:szCs w:val="22"/>
              </w:rPr>
              <w:t>#</w:t>
            </w:r>
          </w:p>
        </w:tc>
        <w:tc>
          <w:tcPr>
            <w:tcW w:w="5507" w:type="dxa"/>
            <w:tcBorders>
              <w:bottom w:val="single" w:sz="4" w:space="0" w:color="000000"/>
            </w:tcBorders>
            <w:shd w:val="clear" w:color="auto" w:fill="1768B1"/>
          </w:tcPr>
          <w:p w14:paraId="72F0C803" w14:textId="77777777" w:rsidR="00487DCE" w:rsidRDefault="00487DCE" w:rsidP="00AE15F3">
            <w:pPr>
              <w:jc w:val="center"/>
              <w:rPr>
                <w:rFonts w:ascii="Calibri" w:eastAsia="Calibri" w:hAnsi="Calibri" w:cs="Calibri"/>
                <w:b/>
                <w:color w:val="FFFFFF"/>
                <w:sz w:val="22"/>
                <w:szCs w:val="22"/>
              </w:rPr>
            </w:pPr>
            <w:r>
              <w:rPr>
                <w:rFonts w:ascii="Calibri" w:eastAsia="Calibri" w:hAnsi="Calibri" w:cs="Calibri"/>
                <w:b/>
                <w:color w:val="FFFFFF"/>
                <w:sz w:val="22"/>
                <w:szCs w:val="22"/>
              </w:rPr>
              <w:t>Comment</w:t>
            </w:r>
          </w:p>
        </w:tc>
        <w:tc>
          <w:tcPr>
            <w:tcW w:w="1440" w:type="dxa"/>
            <w:tcBorders>
              <w:bottom w:val="single" w:sz="4" w:space="0" w:color="000000"/>
            </w:tcBorders>
            <w:shd w:val="clear" w:color="auto" w:fill="1768B1"/>
          </w:tcPr>
          <w:p w14:paraId="1A360318" w14:textId="77777777" w:rsidR="00487DCE" w:rsidRDefault="00487DCE" w:rsidP="00AE15F3">
            <w:pPr>
              <w:jc w:val="center"/>
              <w:rPr>
                <w:rFonts w:ascii="Calibri" w:eastAsia="Calibri" w:hAnsi="Calibri" w:cs="Calibri"/>
                <w:b/>
                <w:color w:val="FFFFFF"/>
                <w:sz w:val="22"/>
                <w:szCs w:val="22"/>
              </w:rPr>
            </w:pPr>
            <w:r>
              <w:rPr>
                <w:rFonts w:ascii="Calibri" w:eastAsia="Calibri" w:hAnsi="Calibri" w:cs="Calibri"/>
                <w:b/>
                <w:color w:val="FFFFFF"/>
                <w:sz w:val="22"/>
                <w:szCs w:val="22"/>
              </w:rPr>
              <w:t>Contributor</w:t>
            </w:r>
          </w:p>
        </w:tc>
        <w:tc>
          <w:tcPr>
            <w:tcW w:w="2970" w:type="dxa"/>
            <w:tcBorders>
              <w:bottom w:val="single" w:sz="4" w:space="0" w:color="000000"/>
            </w:tcBorders>
            <w:shd w:val="clear" w:color="auto" w:fill="1768B1"/>
          </w:tcPr>
          <w:p w14:paraId="252167B1" w14:textId="77777777" w:rsidR="00487DCE" w:rsidRDefault="00487DCE" w:rsidP="00AE15F3">
            <w:pPr>
              <w:jc w:val="center"/>
              <w:rPr>
                <w:rFonts w:ascii="Calibri" w:eastAsia="Calibri" w:hAnsi="Calibri" w:cs="Calibri"/>
                <w:b/>
                <w:color w:val="FFFFFF"/>
                <w:sz w:val="22"/>
                <w:szCs w:val="22"/>
              </w:rPr>
            </w:pPr>
            <w:r>
              <w:rPr>
                <w:rFonts w:ascii="Calibri" w:eastAsia="Calibri" w:hAnsi="Calibri" w:cs="Calibri"/>
                <w:b/>
                <w:color w:val="FFFFFF"/>
                <w:sz w:val="22"/>
                <w:szCs w:val="22"/>
              </w:rPr>
              <w:t>Type of change suggested by commenter / Possible action and/or question for CCWG</w:t>
            </w:r>
          </w:p>
        </w:tc>
        <w:tc>
          <w:tcPr>
            <w:tcW w:w="3420" w:type="dxa"/>
            <w:tcBorders>
              <w:bottom w:val="single" w:sz="4" w:space="0" w:color="000000"/>
            </w:tcBorders>
            <w:shd w:val="clear" w:color="auto" w:fill="1768B1"/>
          </w:tcPr>
          <w:p w14:paraId="0D93BF14" w14:textId="77777777" w:rsidR="00487DCE" w:rsidRDefault="00487DCE" w:rsidP="00AE15F3">
            <w:pPr>
              <w:jc w:val="center"/>
              <w:rPr>
                <w:rFonts w:ascii="Calibri" w:eastAsia="Calibri" w:hAnsi="Calibri" w:cs="Calibri"/>
                <w:b/>
                <w:color w:val="FFFFFF"/>
                <w:sz w:val="22"/>
                <w:szCs w:val="22"/>
              </w:rPr>
            </w:pPr>
            <w:r>
              <w:rPr>
                <w:rFonts w:ascii="Calibri" w:eastAsia="Calibri" w:hAnsi="Calibri" w:cs="Calibri"/>
                <w:b/>
                <w:color w:val="FFFFFF"/>
                <w:sz w:val="22"/>
                <w:szCs w:val="22"/>
              </w:rPr>
              <w:t>CCWG Response / Action Taken</w:t>
            </w:r>
          </w:p>
        </w:tc>
      </w:tr>
      <w:tr w:rsidR="00487DCE" w14:paraId="60E83779" w14:textId="77777777" w:rsidTr="00487DCE">
        <w:tc>
          <w:tcPr>
            <w:tcW w:w="14012" w:type="dxa"/>
            <w:gridSpan w:val="5"/>
            <w:tcBorders>
              <w:bottom w:val="single" w:sz="4" w:space="0" w:color="000000"/>
            </w:tcBorders>
            <w:shd w:val="clear" w:color="auto" w:fill="D9D9D9"/>
          </w:tcPr>
          <w:p w14:paraId="056C07BF" w14:textId="77777777" w:rsidR="00487DCE" w:rsidRDefault="00487DCE" w:rsidP="00AE15F3">
            <w:pPr>
              <w:rPr>
                <w:rFonts w:ascii="Calibri" w:eastAsia="Calibri" w:hAnsi="Calibri" w:cs="Calibri"/>
                <w:b/>
                <w:sz w:val="22"/>
                <w:szCs w:val="22"/>
              </w:rPr>
            </w:pPr>
            <w:r>
              <w:rPr>
                <w:rFonts w:ascii="Calibri" w:eastAsia="Calibri" w:hAnsi="Calibri" w:cs="Calibri"/>
                <w:b/>
                <w:color w:val="000000"/>
                <w:sz w:val="22"/>
                <w:szCs w:val="22"/>
              </w:rPr>
              <w:t xml:space="preserve">Section Summary: </w:t>
            </w:r>
          </w:p>
          <w:p w14:paraId="1C71E2A9" w14:textId="77777777" w:rsidR="00487DCE" w:rsidRDefault="00487DCE" w:rsidP="00AE15F3">
            <w:pPr>
              <w:rPr>
                <w:rFonts w:ascii="Calibri" w:eastAsia="Calibri" w:hAnsi="Calibri" w:cs="Calibri"/>
                <w:sz w:val="22"/>
                <w:szCs w:val="22"/>
              </w:rPr>
            </w:pPr>
          </w:p>
          <w:p w14:paraId="581130AE" w14:textId="77777777" w:rsidR="00487DCE" w:rsidRDefault="00487DCE" w:rsidP="00AE15F3">
            <w:pPr>
              <w:rPr>
                <w:rFonts w:ascii="Calibri" w:eastAsia="Calibri" w:hAnsi="Calibri" w:cs="Calibri"/>
                <w:sz w:val="22"/>
                <w:szCs w:val="22"/>
              </w:rPr>
            </w:pPr>
            <w:r>
              <w:rPr>
                <w:rFonts w:ascii="Calibri" w:eastAsia="Calibri" w:hAnsi="Calibri" w:cs="Calibri"/>
                <w:sz w:val="22"/>
                <w:szCs w:val="22"/>
                <w:u w:val="single"/>
              </w:rPr>
              <w:t>Charter Question #5:</w:t>
            </w:r>
            <w:r>
              <w:rPr>
                <w:rFonts w:ascii="Calibri" w:eastAsia="Calibri" w:hAnsi="Calibri" w:cs="Calibri"/>
                <w:sz w:val="22"/>
                <w:szCs w:val="22"/>
              </w:rPr>
              <w:t xml:space="preserve"> What conflict of interest provisions and procedures need to be put in place as part of this framework for fund allocations?</w:t>
            </w:r>
          </w:p>
          <w:p w14:paraId="26856166" w14:textId="77777777" w:rsidR="00487DCE" w:rsidRDefault="00487DCE" w:rsidP="00AE15F3">
            <w:pPr>
              <w:rPr>
                <w:rFonts w:ascii="Calibri" w:eastAsia="Calibri" w:hAnsi="Calibri" w:cs="Calibri"/>
                <w:sz w:val="22"/>
                <w:szCs w:val="22"/>
              </w:rPr>
            </w:pPr>
          </w:p>
          <w:p w14:paraId="65F645E4" w14:textId="77777777" w:rsidR="00487DCE" w:rsidRPr="00B34736" w:rsidRDefault="00487DCE" w:rsidP="00AE15F3">
            <w:r>
              <w:rPr>
                <w:rFonts w:ascii="Calibri" w:eastAsia="Calibri" w:hAnsi="Calibri" w:cs="Calibri"/>
                <w:sz w:val="22"/>
                <w:szCs w:val="22"/>
                <w:u w:val="single"/>
              </w:rPr>
              <w:t>Preliminary CCWG Recommendation #4</w:t>
            </w:r>
            <w:r>
              <w:rPr>
                <w:rFonts w:ascii="Calibri" w:eastAsia="Calibri" w:hAnsi="Calibri" w:cs="Calibri"/>
                <w:sz w:val="22"/>
                <w:szCs w:val="22"/>
              </w:rPr>
              <w:t xml:space="preserve">: Robust conflict of interest provisions must be developed and put in place, regardless of which mechanism is ultimately selected. </w:t>
            </w:r>
          </w:p>
          <w:p w14:paraId="33E432BE" w14:textId="77777777" w:rsidR="00487DCE" w:rsidRPr="00B34736" w:rsidRDefault="00487DCE" w:rsidP="00AE15F3"/>
          <w:p w14:paraId="547B609D" w14:textId="77777777" w:rsidR="00487DCE" w:rsidRPr="00B34736" w:rsidRDefault="00487DCE" w:rsidP="00AE15F3">
            <w:r>
              <w:rPr>
                <w:rFonts w:ascii="Calibri" w:eastAsia="Calibri" w:hAnsi="Calibri" w:cs="Calibri"/>
                <w:sz w:val="22"/>
                <w:szCs w:val="22"/>
                <w:u w:val="single"/>
              </w:rPr>
              <w:t>Guidance for the Implementation Phase in relation to charter question #5</w:t>
            </w:r>
            <w:r>
              <w:rPr>
                <w:rFonts w:ascii="Calibri" w:eastAsia="Calibri" w:hAnsi="Calibri" w:cs="Calibri"/>
                <w:sz w:val="22"/>
                <w:szCs w:val="22"/>
              </w:rPr>
              <w:t>: The provisions outlined in response to this charter question should at a minimum be considered for inclusion in the conflict of interest requirements that are expected to be developed during the implementation phase. In the case of mechanism B, there will need to be clearly defined roles and responsibilities incumbent upon both ICANN and the other organization, and an agreement in place about how these roles are carried out operationally. The external organization would need to have appropriate conflict of interest policies and practices in place for the elements of the program it manages. In addition, ICANN will maintain oversight to ensure that legal and fiduciary obligations are met.</w:t>
            </w:r>
            <w:r>
              <w:t xml:space="preserve"> </w:t>
            </w:r>
          </w:p>
          <w:p w14:paraId="1C364CB7" w14:textId="77777777" w:rsidR="00487DCE" w:rsidRDefault="00487DCE" w:rsidP="00AE15F3"/>
          <w:p w14:paraId="6A29CE9C" w14:textId="77777777" w:rsidR="00487DCE" w:rsidRPr="00B34736" w:rsidRDefault="00487DCE" w:rsidP="00AE15F3">
            <w:r>
              <w:rPr>
                <w:rFonts w:ascii="Calibri" w:eastAsia="Calibri" w:hAnsi="Calibri" w:cs="Calibri"/>
                <w:b/>
                <w:sz w:val="22"/>
                <w:szCs w:val="22"/>
              </w:rPr>
              <w:t>Overview of Comments:</w:t>
            </w:r>
            <w:r>
              <w:rPr>
                <w:rFonts w:ascii="Calibri" w:eastAsia="Calibri" w:hAnsi="Calibri" w:cs="Calibri"/>
                <w:sz w:val="22"/>
                <w:szCs w:val="22"/>
              </w:rPr>
              <w:t xml:space="preserve"> Responses generally support the provisions outlined in response to Charter Question #5 and the related recommendation and guidance for the Implementation Phase.</w:t>
            </w:r>
          </w:p>
        </w:tc>
      </w:tr>
      <w:tr w:rsidR="00487DCE" w14:paraId="2B873D4B" w14:textId="77777777" w:rsidTr="00487DCE">
        <w:tc>
          <w:tcPr>
            <w:tcW w:w="675" w:type="dxa"/>
          </w:tcPr>
          <w:p w14:paraId="47A50003" w14:textId="77777777" w:rsidR="00487DCE" w:rsidRDefault="00487DCE" w:rsidP="00AE15F3">
            <w:pPr>
              <w:rPr>
                <w:rFonts w:ascii="Calibri" w:eastAsia="Calibri" w:hAnsi="Calibri" w:cs="Calibri"/>
                <w:b/>
                <w:sz w:val="20"/>
                <w:szCs w:val="20"/>
              </w:rPr>
            </w:pPr>
            <w:r>
              <w:rPr>
                <w:rFonts w:ascii="Calibri" w:eastAsia="Calibri" w:hAnsi="Calibri" w:cs="Calibri"/>
                <w:b/>
                <w:sz w:val="20"/>
                <w:szCs w:val="20"/>
              </w:rPr>
              <w:t>1.</w:t>
            </w:r>
          </w:p>
        </w:tc>
        <w:tc>
          <w:tcPr>
            <w:tcW w:w="5507" w:type="dxa"/>
          </w:tcPr>
          <w:p w14:paraId="1FFE51E0" w14:textId="77777777" w:rsidR="00487DCE" w:rsidRDefault="00487DCE" w:rsidP="00AE15F3">
            <w:pPr>
              <w:pBdr>
                <w:top w:val="nil"/>
                <w:left w:val="nil"/>
                <w:bottom w:val="nil"/>
                <w:right w:val="nil"/>
                <w:between w:val="nil"/>
              </w:pBdr>
              <w:rPr>
                <w:rFonts w:ascii="Calibri" w:eastAsia="Calibri" w:hAnsi="Calibri" w:cs="Calibri"/>
                <w:color w:val="000000"/>
                <w:sz w:val="20"/>
                <w:szCs w:val="20"/>
                <w:u w:val="single"/>
              </w:rPr>
            </w:pPr>
            <w:r>
              <w:rPr>
                <w:rFonts w:ascii="Calibri" w:eastAsia="Calibri" w:hAnsi="Calibri" w:cs="Calibri"/>
                <w:color w:val="000000"/>
                <w:sz w:val="20"/>
                <w:szCs w:val="20"/>
                <w:u w:val="single"/>
              </w:rPr>
              <w:t xml:space="preserve">Charter Question #5 </w:t>
            </w:r>
          </w:p>
          <w:p w14:paraId="7A97CF98" w14:textId="77777777" w:rsidR="00487DCE" w:rsidRDefault="00487DCE" w:rsidP="00AE15F3">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The Board recognizes the efforts of the CCWG-AP to address conflict of interest concerns in an eventual mechanism(s) for evaluating grant applications and/or administering the program. The Board emphasizes that all decisions relating to the use of auction proceeds must be undertaken with a transparent understanding of the motivations of those participating in the recommendations. The ICANN Board thanks the CCWG-AP for its attention to disclosure of interests of those participating in the process and encourages all participants to maintain up-to- date disclosures. We thank the CCWG-AP for highlighting the conflict </w:t>
            </w:r>
            <w:r>
              <w:rPr>
                <w:rFonts w:ascii="Calibri" w:eastAsia="Calibri" w:hAnsi="Calibri" w:cs="Calibri"/>
                <w:color w:val="000000"/>
                <w:sz w:val="20"/>
                <w:szCs w:val="20"/>
              </w:rPr>
              <w:lastRenderedPageBreak/>
              <w:t xml:space="preserve">of interest concerns and recognizing the need to address these issues at every step in the process. The mechanism should aspire to uphold avoidance of conflict of interest at every phase as one of its primary principles. </w:t>
            </w:r>
          </w:p>
          <w:p w14:paraId="2D03F687" w14:textId="77777777" w:rsidR="00487DCE" w:rsidRDefault="00487DCE" w:rsidP="00AE15F3">
            <w:pPr>
              <w:rPr>
                <w:rFonts w:ascii="Calibri" w:eastAsia="Calibri" w:hAnsi="Calibri" w:cs="Calibri"/>
                <w:sz w:val="20"/>
                <w:szCs w:val="20"/>
              </w:rPr>
            </w:pPr>
            <w:r>
              <w:rPr>
                <w:rFonts w:ascii="Calibri" w:eastAsia="Calibri" w:hAnsi="Calibri" w:cs="Calibri"/>
                <w:sz w:val="20"/>
                <w:szCs w:val="20"/>
              </w:rPr>
              <w:t xml:space="preserve">See full comment: </w:t>
            </w:r>
            <w:hyperlink r:id="rId5">
              <w:r>
                <w:rPr>
                  <w:rFonts w:ascii="Calibri" w:eastAsia="Calibri" w:hAnsi="Calibri" w:cs="Calibri"/>
                  <w:color w:val="0000FF"/>
                  <w:sz w:val="20"/>
                  <w:szCs w:val="20"/>
                  <w:u w:val="single"/>
                </w:rPr>
                <w:t>https://mm.icann.org/pipermail/comments-new-gtld-auction-proceeds-initial-08oct18/2018q4/000024.html</w:t>
              </w:r>
            </w:hyperlink>
          </w:p>
        </w:tc>
        <w:tc>
          <w:tcPr>
            <w:tcW w:w="1440" w:type="dxa"/>
          </w:tcPr>
          <w:p w14:paraId="0C1559B6" w14:textId="77777777" w:rsidR="00487DCE" w:rsidRPr="00B34736" w:rsidRDefault="00487DCE" w:rsidP="00AE15F3">
            <w:pPr>
              <w:pBdr>
                <w:top w:val="nil"/>
                <w:left w:val="nil"/>
                <w:bottom w:val="nil"/>
                <w:right w:val="nil"/>
                <w:between w:val="nil"/>
              </w:pBdr>
            </w:pPr>
            <w:r>
              <w:rPr>
                <w:rFonts w:ascii="Calibri" w:eastAsia="Calibri" w:hAnsi="Calibri" w:cs="Calibri"/>
                <w:color w:val="000000"/>
                <w:sz w:val="20"/>
                <w:szCs w:val="20"/>
              </w:rPr>
              <w:lastRenderedPageBreak/>
              <w:t>ICANN Board</w:t>
            </w:r>
          </w:p>
        </w:tc>
        <w:tc>
          <w:tcPr>
            <w:tcW w:w="2970" w:type="dxa"/>
          </w:tcPr>
          <w:p w14:paraId="2A1F453B" w14:textId="77777777" w:rsidR="00487DCE" w:rsidRDefault="00487DCE" w:rsidP="00AE15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shd w:val="clear" w:color="auto" w:fill="FF9900"/>
              </w:rPr>
            </w:pPr>
            <w:r>
              <w:rPr>
                <w:rFonts w:ascii="Calibri" w:eastAsia="Calibri" w:hAnsi="Calibri" w:cs="Calibri"/>
                <w:sz w:val="20"/>
                <w:szCs w:val="20"/>
              </w:rPr>
              <w:t>CCWG to ensure that mechanism recommended upholds avoidance of conflict of interest at every phase as one of its primary principles.</w:t>
            </w:r>
            <w:r>
              <w:rPr>
                <w:rFonts w:ascii="Calibri" w:eastAsia="Calibri" w:hAnsi="Calibri" w:cs="Calibri"/>
                <w:color w:val="000000"/>
                <w:sz w:val="20"/>
                <w:szCs w:val="20"/>
                <w:shd w:val="clear" w:color="auto" w:fill="FF9900"/>
              </w:rPr>
              <w:t xml:space="preserve">  </w:t>
            </w:r>
          </w:p>
        </w:tc>
        <w:tc>
          <w:tcPr>
            <w:tcW w:w="3420" w:type="dxa"/>
          </w:tcPr>
          <w:p w14:paraId="0CAF9F0F" w14:textId="77777777" w:rsidR="00487DCE" w:rsidRDefault="00487DCE" w:rsidP="00AE15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shd w:val="clear" w:color="auto" w:fill="FF9900"/>
              </w:rPr>
              <w:t>Concerns</w:t>
            </w:r>
            <w:r>
              <w:rPr>
                <w:rFonts w:ascii="Calibri" w:eastAsia="Calibri" w:hAnsi="Calibri" w:cs="Calibri"/>
                <w:color w:val="000000"/>
                <w:sz w:val="20"/>
                <w:szCs w:val="20"/>
              </w:rPr>
              <w:t xml:space="preserve">  </w:t>
            </w:r>
          </w:p>
          <w:p w14:paraId="4875C5E2" w14:textId="77777777" w:rsidR="00487DCE" w:rsidRDefault="00487DCE" w:rsidP="00AE15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sidRPr="00B34736">
              <w:rPr>
                <w:rFonts w:ascii="Calibri" w:eastAsia="Calibri" w:hAnsi="Calibri" w:cs="Calibri"/>
                <w:b/>
                <w:sz w:val="20"/>
                <w:szCs w:val="20"/>
              </w:rPr>
              <w:t>CC</w:t>
            </w:r>
            <w:r>
              <w:rPr>
                <w:rFonts w:ascii="Calibri" w:eastAsia="Calibri" w:hAnsi="Calibri" w:cs="Calibri"/>
                <w:b/>
                <w:color w:val="000000"/>
                <w:sz w:val="20"/>
                <w:szCs w:val="20"/>
              </w:rPr>
              <w:t>WG Response:</w:t>
            </w:r>
          </w:p>
          <w:p w14:paraId="69355B39" w14:textId="77777777" w:rsidR="00487DCE" w:rsidRDefault="00487DCE" w:rsidP="00AE15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3EF977AB" w14:textId="77777777" w:rsidR="00487DCE" w:rsidRDefault="00487DCE" w:rsidP="00AE15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Pr>
                <w:rFonts w:ascii="Calibri" w:eastAsia="Calibri" w:hAnsi="Calibri" w:cs="Calibri"/>
                <w:b/>
                <w:color w:val="000000"/>
                <w:sz w:val="20"/>
                <w:szCs w:val="20"/>
              </w:rPr>
              <w:t>Action Taken:</w:t>
            </w:r>
          </w:p>
          <w:p w14:paraId="0370AC6C" w14:textId="77777777" w:rsidR="00487DCE" w:rsidRDefault="00487DCE" w:rsidP="00AE15F3">
            <w:pPr>
              <w:rPr>
                <w:rFonts w:ascii="Calibri" w:eastAsia="Calibri" w:hAnsi="Calibri" w:cs="Calibri"/>
                <w:sz w:val="20"/>
                <w:szCs w:val="20"/>
              </w:rPr>
            </w:pPr>
          </w:p>
          <w:p w14:paraId="149361C9" w14:textId="77777777" w:rsidR="00487DCE" w:rsidRDefault="00487DCE" w:rsidP="00AE15F3">
            <w:pPr>
              <w:rPr>
                <w:rFonts w:ascii="Calibri" w:eastAsia="Calibri" w:hAnsi="Calibri" w:cs="Calibri"/>
                <w:sz w:val="20"/>
                <w:szCs w:val="20"/>
              </w:rPr>
            </w:pPr>
            <w:r>
              <w:rPr>
                <w:rFonts w:ascii="Calibri" w:eastAsia="Calibri" w:hAnsi="Calibri" w:cs="Calibri"/>
                <w:sz w:val="20"/>
                <w:szCs w:val="20"/>
              </w:rPr>
              <w:t>[</w:t>
            </w:r>
            <w:r>
              <w:rPr>
                <w:rFonts w:ascii="Calibri" w:eastAsia="Calibri" w:hAnsi="Calibri" w:cs="Calibri"/>
                <w:b/>
                <w:color w:val="FF0000"/>
                <w:sz w:val="20"/>
                <w:szCs w:val="20"/>
                <w:highlight w:val="yellow"/>
              </w:rPr>
              <w:t>COMPLETED / NOT COMPLETED</w:t>
            </w:r>
            <w:r>
              <w:rPr>
                <w:rFonts w:ascii="Calibri" w:eastAsia="Calibri" w:hAnsi="Calibri" w:cs="Calibri"/>
                <w:sz w:val="20"/>
                <w:szCs w:val="20"/>
              </w:rPr>
              <w:t>] – [Instruction of what was done.]</w:t>
            </w:r>
          </w:p>
          <w:p w14:paraId="751B187C" w14:textId="77777777" w:rsidR="00487DCE" w:rsidRDefault="00487DCE" w:rsidP="00AE15F3">
            <w:pPr>
              <w:pBdr>
                <w:top w:val="nil"/>
                <w:left w:val="nil"/>
                <w:bottom w:val="nil"/>
                <w:right w:val="nil"/>
                <w:between w:val="nil"/>
              </w:pBdr>
              <w:ind w:hanging="720"/>
              <w:rPr>
                <w:rFonts w:ascii="Calibri" w:eastAsia="Calibri" w:hAnsi="Calibri" w:cs="Calibri"/>
                <w:color w:val="000000"/>
                <w:sz w:val="20"/>
                <w:szCs w:val="20"/>
              </w:rPr>
            </w:pPr>
          </w:p>
        </w:tc>
      </w:tr>
      <w:tr w:rsidR="00487DCE" w14:paraId="44317223" w14:textId="77777777" w:rsidTr="00487DCE">
        <w:tc>
          <w:tcPr>
            <w:tcW w:w="675" w:type="dxa"/>
          </w:tcPr>
          <w:p w14:paraId="7E471D9D" w14:textId="77777777" w:rsidR="00487DCE" w:rsidRDefault="00487DCE" w:rsidP="00AE15F3">
            <w:pPr>
              <w:rPr>
                <w:rFonts w:ascii="Calibri" w:eastAsia="Calibri" w:hAnsi="Calibri" w:cs="Calibri"/>
                <w:b/>
                <w:sz w:val="20"/>
                <w:szCs w:val="20"/>
              </w:rPr>
            </w:pPr>
            <w:r>
              <w:rPr>
                <w:rFonts w:ascii="Calibri" w:eastAsia="Calibri" w:hAnsi="Calibri" w:cs="Calibri"/>
                <w:b/>
                <w:sz w:val="20"/>
                <w:szCs w:val="20"/>
              </w:rPr>
              <w:t>2.</w:t>
            </w:r>
          </w:p>
        </w:tc>
        <w:tc>
          <w:tcPr>
            <w:tcW w:w="5507" w:type="dxa"/>
          </w:tcPr>
          <w:p w14:paraId="09481928" w14:textId="77777777" w:rsidR="00487DCE" w:rsidRDefault="00487DCE" w:rsidP="00AE15F3">
            <w:pPr>
              <w:rPr>
                <w:rFonts w:ascii="Calibri" w:eastAsia="Calibri" w:hAnsi="Calibri" w:cs="Calibri"/>
                <w:sz w:val="20"/>
                <w:szCs w:val="20"/>
              </w:rPr>
            </w:pPr>
            <w:r>
              <w:rPr>
                <w:rFonts w:ascii="Calibri" w:eastAsia="Calibri" w:hAnsi="Calibri" w:cs="Calibri"/>
                <w:b/>
                <w:sz w:val="20"/>
                <w:szCs w:val="20"/>
              </w:rPr>
              <w:t>Recommendation 4:</w:t>
            </w:r>
            <w:r>
              <w:rPr>
                <w:rFonts w:ascii="Calibri" w:eastAsia="Calibri" w:hAnsi="Calibri" w:cs="Calibri"/>
                <w:sz w:val="20"/>
                <w:szCs w:val="20"/>
              </w:rPr>
              <w:t xml:space="preserve"> The ALAC agrees with the CCWG Auction Proceeds report in Recommendation 4 that states that robust conflict of interest provisions must be developed and put in place, regardless of which mechanism is ultimately selected. The ALAC is a strong believer in this recommendation, as it is one of the reasons that concern the ALAC with the possible choice of Mechanism A in Recommendation 1.</w:t>
            </w:r>
          </w:p>
          <w:p w14:paraId="2DF9D698" w14:textId="77777777" w:rsidR="00487DCE" w:rsidRDefault="00487DCE" w:rsidP="00AE15F3">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See full comment: </w:t>
            </w:r>
            <w:hyperlink r:id="rId6">
              <w:r>
                <w:rPr>
                  <w:rFonts w:ascii="Calibri" w:eastAsia="Calibri" w:hAnsi="Calibri" w:cs="Calibri"/>
                  <w:color w:val="0000FF"/>
                  <w:sz w:val="20"/>
                  <w:szCs w:val="20"/>
                  <w:u w:val="single"/>
                </w:rPr>
                <w:t>https://mm.icann.org/pipermail/comments-new-gtld-auction-proceeds-initial-08oct18/2018q4/000041.html</w:t>
              </w:r>
            </w:hyperlink>
            <w:r>
              <w:rPr>
                <w:rFonts w:ascii="Calibri" w:eastAsia="Calibri" w:hAnsi="Calibri" w:cs="Calibri"/>
                <w:color w:val="000000"/>
                <w:sz w:val="20"/>
                <w:szCs w:val="20"/>
              </w:rPr>
              <w:t xml:space="preserve"> </w:t>
            </w:r>
          </w:p>
        </w:tc>
        <w:tc>
          <w:tcPr>
            <w:tcW w:w="1440" w:type="dxa"/>
          </w:tcPr>
          <w:p w14:paraId="64AA4E7F" w14:textId="77777777" w:rsidR="00487DCE" w:rsidRPr="00B34736" w:rsidRDefault="00487DCE" w:rsidP="00AE15F3">
            <w:pPr>
              <w:pBdr>
                <w:top w:val="nil"/>
                <w:left w:val="nil"/>
                <w:bottom w:val="nil"/>
                <w:right w:val="nil"/>
                <w:between w:val="nil"/>
              </w:pBdr>
            </w:pPr>
            <w:r>
              <w:rPr>
                <w:rFonts w:ascii="Calibri" w:eastAsia="Calibri" w:hAnsi="Calibri" w:cs="Calibri"/>
                <w:color w:val="000000"/>
                <w:sz w:val="20"/>
                <w:szCs w:val="20"/>
              </w:rPr>
              <w:t>ALAC</w:t>
            </w:r>
          </w:p>
        </w:tc>
        <w:tc>
          <w:tcPr>
            <w:tcW w:w="2970" w:type="dxa"/>
          </w:tcPr>
          <w:p w14:paraId="749250B3" w14:textId="77777777" w:rsidR="00487DCE" w:rsidRDefault="00487DCE" w:rsidP="00AE15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shd w:val="clear" w:color="auto" w:fill="FF9900"/>
              </w:rPr>
            </w:pPr>
            <w:r>
              <w:rPr>
                <w:rFonts w:ascii="Calibri" w:eastAsia="Calibri" w:hAnsi="Calibri" w:cs="Calibri"/>
                <w:sz w:val="20"/>
                <w:szCs w:val="20"/>
              </w:rPr>
              <w:t>None (supportive of recommendation #4)</w:t>
            </w:r>
          </w:p>
        </w:tc>
        <w:tc>
          <w:tcPr>
            <w:tcW w:w="3420" w:type="dxa"/>
          </w:tcPr>
          <w:p w14:paraId="2C2ED8D1" w14:textId="77777777" w:rsidR="00487DCE" w:rsidRDefault="00487DCE" w:rsidP="00AE15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highlight w:val="green"/>
              </w:rPr>
              <w:t>Support</w:t>
            </w:r>
            <w:r>
              <w:rPr>
                <w:rFonts w:ascii="Calibri" w:eastAsia="Calibri" w:hAnsi="Calibri" w:cs="Calibri"/>
                <w:color w:val="000000"/>
                <w:sz w:val="20"/>
                <w:szCs w:val="20"/>
                <w:highlight w:val="white"/>
              </w:rPr>
              <w:t xml:space="preserve">  </w:t>
            </w:r>
          </w:p>
          <w:p w14:paraId="1C409216" w14:textId="77777777" w:rsidR="00487DCE" w:rsidRPr="00B34736" w:rsidRDefault="00487DCE" w:rsidP="00AE15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sz w:val="20"/>
                <w:szCs w:val="20"/>
              </w:rPr>
            </w:pPr>
            <w:r w:rsidRPr="00B34736">
              <w:rPr>
                <w:rFonts w:ascii="Calibri" w:eastAsia="Calibri" w:hAnsi="Calibri" w:cs="Calibri"/>
                <w:b/>
                <w:sz w:val="20"/>
                <w:szCs w:val="20"/>
              </w:rPr>
              <w:t>CC</w:t>
            </w:r>
            <w:r>
              <w:rPr>
                <w:rFonts w:ascii="Calibri" w:eastAsia="Calibri" w:hAnsi="Calibri" w:cs="Calibri"/>
                <w:b/>
                <w:color w:val="000000"/>
                <w:sz w:val="20"/>
                <w:szCs w:val="20"/>
              </w:rPr>
              <w:t xml:space="preserve">WG Response: </w:t>
            </w:r>
            <w:r w:rsidRPr="00B34736">
              <w:rPr>
                <w:rFonts w:ascii="Calibri" w:eastAsia="Calibri" w:hAnsi="Calibri" w:cs="Calibri"/>
                <w:sz w:val="20"/>
                <w:szCs w:val="20"/>
              </w:rPr>
              <w:t>The CCWG appreciate</w:t>
            </w:r>
            <w:r>
              <w:rPr>
                <w:rFonts w:ascii="Calibri" w:eastAsia="Calibri" w:hAnsi="Calibri" w:cs="Calibri"/>
                <w:sz w:val="20"/>
                <w:szCs w:val="20"/>
              </w:rPr>
              <w:t>s</w:t>
            </w:r>
            <w:r w:rsidRPr="00B34736">
              <w:rPr>
                <w:rFonts w:ascii="Calibri" w:eastAsia="Calibri" w:hAnsi="Calibri" w:cs="Calibri"/>
                <w:sz w:val="20"/>
                <w:szCs w:val="20"/>
              </w:rPr>
              <w:t xml:space="preserve"> the input provided and notes the support for robust conflict of interest provisions.</w:t>
            </w:r>
          </w:p>
          <w:p w14:paraId="74310665" w14:textId="77777777" w:rsidR="00487DCE" w:rsidRDefault="00487DCE" w:rsidP="00AE15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17CF3792" w14:textId="77777777" w:rsidR="00487DCE" w:rsidRPr="00B34736" w:rsidRDefault="00487DCE" w:rsidP="00AE15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b/>
                <w:color w:val="000000"/>
                <w:sz w:val="20"/>
                <w:szCs w:val="20"/>
              </w:rPr>
              <w:t xml:space="preserve">Action Taken: </w:t>
            </w:r>
            <w:r w:rsidRPr="00B34736">
              <w:rPr>
                <w:rFonts w:ascii="Calibri" w:eastAsia="Calibri" w:hAnsi="Calibri" w:cs="Calibri"/>
                <w:color w:val="000000"/>
                <w:sz w:val="20"/>
                <w:szCs w:val="20"/>
              </w:rPr>
              <w:t>None for the moment</w:t>
            </w:r>
          </w:p>
          <w:p w14:paraId="03939EA8" w14:textId="77777777" w:rsidR="00487DCE" w:rsidRDefault="00487DCE" w:rsidP="00AE15F3">
            <w:pPr>
              <w:rPr>
                <w:rFonts w:ascii="Calibri" w:eastAsia="Calibri" w:hAnsi="Calibri" w:cs="Calibri"/>
                <w:sz w:val="20"/>
                <w:szCs w:val="20"/>
              </w:rPr>
            </w:pPr>
          </w:p>
          <w:p w14:paraId="513A3280" w14:textId="77777777" w:rsidR="00487DCE" w:rsidRDefault="00487DCE" w:rsidP="00AE15F3">
            <w:pPr>
              <w:rPr>
                <w:rFonts w:ascii="Calibri" w:eastAsia="Calibri" w:hAnsi="Calibri" w:cs="Calibri"/>
                <w:sz w:val="20"/>
                <w:szCs w:val="20"/>
              </w:rPr>
            </w:pPr>
            <w:r>
              <w:rPr>
                <w:rFonts w:ascii="Calibri" w:eastAsia="Calibri" w:hAnsi="Calibri" w:cs="Calibri"/>
                <w:sz w:val="20"/>
                <w:szCs w:val="20"/>
              </w:rPr>
              <w:t>[</w:t>
            </w:r>
            <w:r>
              <w:rPr>
                <w:rFonts w:ascii="Calibri" w:eastAsia="Calibri" w:hAnsi="Calibri" w:cs="Calibri"/>
                <w:b/>
                <w:color w:val="FF0000"/>
                <w:sz w:val="20"/>
                <w:szCs w:val="20"/>
                <w:highlight w:val="yellow"/>
              </w:rPr>
              <w:t>COMPLETED / NOT COMPLETED</w:t>
            </w:r>
            <w:r>
              <w:rPr>
                <w:rFonts w:ascii="Calibri" w:eastAsia="Calibri" w:hAnsi="Calibri" w:cs="Calibri"/>
                <w:sz w:val="20"/>
                <w:szCs w:val="20"/>
              </w:rPr>
              <w:t>] – [Instruction of what was done.]</w:t>
            </w:r>
          </w:p>
          <w:p w14:paraId="40B03D6E" w14:textId="77777777" w:rsidR="00487DCE" w:rsidRDefault="00487DCE" w:rsidP="00AE15F3">
            <w:pPr>
              <w:pBdr>
                <w:top w:val="nil"/>
                <w:left w:val="nil"/>
                <w:bottom w:val="nil"/>
                <w:right w:val="nil"/>
                <w:between w:val="nil"/>
              </w:pBdr>
              <w:ind w:hanging="720"/>
              <w:rPr>
                <w:rFonts w:ascii="Calibri" w:eastAsia="Calibri" w:hAnsi="Calibri" w:cs="Calibri"/>
                <w:color w:val="000000"/>
                <w:sz w:val="20"/>
                <w:szCs w:val="20"/>
              </w:rPr>
            </w:pPr>
          </w:p>
        </w:tc>
      </w:tr>
      <w:tr w:rsidR="00487DCE" w14:paraId="674B6ABC" w14:textId="77777777" w:rsidTr="00487DCE">
        <w:tc>
          <w:tcPr>
            <w:tcW w:w="675" w:type="dxa"/>
          </w:tcPr>
          <w:p w14:paraId="37F48600" w14:textId="77777777" w:rsidR="00487DCE" w:rsidRDefault="00487DCE" w:rsidP="00AE15F3">
            <w:pPr>
              <w:rPr>
                <w:rFonts w:ascii="Calibri" w:eastAsia="Calibri" w:hAnsi="Calibri" w:cs="Calibri"/>
                <w:b/>
                <w:sz w:val="20"/>
                <w:szCs w:val="20"/>
              </w:rPr>
            </w:pPr>
            <w:r>
              <w:rPr>
                <w:rFonts w:ascii="Calibri" w:eastAsia="Calibri" w:hAnsi="Calibri" w:cs="Calibri"/>
                <w:b/>
                <w:sz w:val="20"/>
                <w:szCs w:val="20"/>
              </w:rPr>
              <w:t>3.</w:t>
            </w:r>
          </w:p>
        </w:tc>
        <w:tc>
          <w:tcPr>
            <w:tcW w:w="5507" w:type="dxa"/>
          </w:tcPr>
          <w:p w14:paraId="3AC58D4F" w14:textId="77777777" w:rsidR="00487DCE" w:rsidRDefault="00487DCE" w:rsidP="00AE15F3">
            <w:pPr>
              <w:rPr>
                <w:rFonts w:ascii="Calibri" w:eastAsia="Calibri" w:hAnsi="Calibri" w:cs="Calibri"/>
                <w:sz w:val="20"/>
                <w:szCs w:val="20"/>
              </w:rPr>
            </w:pPr>
            <w:r>
              <w:rPr>
                <w:rFonts w:ascii="Calibri" w:eastAsia="Calibri" w:hAnsi="Calibri" w:cs="Calibri"/>
                <w:sz w:val="20"/>
                <w:szCs w:val="20"/>
              </w:rPr>
              <w:t xml:space="preserve">The </w:t>
            </w:r>
            <w:proofErr w:type="spellStart"/>
            <w:r>
              <w:rPr>
                <w:rFonts w:ascii="Calibri" w:eastAsia="Calibri" w:hAnsi="Calibri" w:cs="Calibri"/>
                <w:sz w:val="20"/>
                <w:szCs w:val="20"/>
              </w:rPr>
              <w:t>RrSG</w:t>
            </w:r>
            <w:proofErr w:type="spellEnd"/>
            <w:r>
              <w:rPr>
                <w:rFonts w:ascii="Calibri" w:eastAsia="Calibri" w:hAnsi="Calibri" w:cs="Calibri"/>
                <w:sz w:val="20"/>
                <w:szCs w:val="20"/>
              </w:rPr>
              <w:t xml:space="preserve"> supports Preliminary CCWG Recommendations # 3, 4, 6, 9, and 10.</w:t>
            </w:r>
          </w:p>
          <w:p w14:paraId="47CAEB56" w14:textId="77777777" w:rsidR="00487DCE" w:rsidRDefault="00487DCE" w:rsidP="00AE15F3">
            <w:pPr>
              <w:rPr>
                <w:rFonts w:ascii="Calibri" w:eastAsia="Calibri" w:hAnsi="Calibri" w:cs="Calibri"/>
                <w:sz w:val="20"/>
                <w:szCs w:val="20"/>
              </w:rPr>
            </w:pPr>
          </w:p>
          <w:p w14:paraId="4EB321B3" w14:textId="77777777" w:rsidR="00487DCE" w:rsidRDefault="00487DCE" w:rsidP="00AE15F3">
            <w:pPr>
              <w:rPr>
                <w:rFonts w:ascii="Calibri" w:eastAsia="Calibri" w:hAnsi="Calibri" w:cs="Calibri"/>
                <w:b/>
                <w:sz w:val="20"/>
                <w:szCs w:val="20"/>
              </w:rPr>
            </w:pPr>
            <w:r>
              <w:rPr>
                <w:rFonts w:ascii="Calibri" w:eastAsia="Calibri" w:hAnsi="Calibri" w:cs="Calibri"/>
                <w:sz w:val="20"/>
                <w:szCs w:val="20"/>
              </w:rPr>
              <w:t xml:space="preserve">See full comment: </w:t>
            </w:r>
            <w:r>
              <w:rPr>
                <w:rFonts w:ascii="Calibri" w:eastAsia="Calibri" w:hAnsi="Calibri" w:cs="Calibri"/>
                <w:color w:val="0000FF"/>
                <w:sz w:val="20"/>
                <w:szCs w:val="20"/>
                <w:u w:val="single"/>
              </w:rPr>
              <w:t>https://mm.icann.org/pipermail/comments-new-gtld-auction-proceeds-initial-08oct18/2018q4/000030.html</w:t>
            </w:r>
          </w:p>
        </w:tc>
        <w:tc>
          <w:tcPr>
            <w:tcW w:w="1440" w:type="dxa"/>
          </w:tcPr>
          <w:p w14:paraId="4920B99A" w14:textId="77777777" w:rsidR="00487DCE" w:rsidRPr="00B34736" w:rsidRDefault="00487DCE" w:rsidP="00AE15F3">
            <w:pPr>
              <w:pBdr>
                <w:top w:val="nil"/>
                <w:left w:val="nil"/>
                <w:bottom w:val="nil"/>
                <w:right w:val="nil"/>
                <w:between w:val="nil"/>
              </w:pBdr>
            </w:pPr>
            <w:proofErr w:type="spellStart"/>
            <w:r>
              <w:rPr>
                <w:rFonts w:ascii="Calibri" w:eastAsia="Calibri" w:hAnsi="Calibri" w:cs="Calibri"/>
                <w:color w:val="000000"/>
                <w:sz w:val="20"/>
                <w:szCs w:val="20"/>
              </w:rPr>
              <w:t>RrSG</w:t>
            </w:r>
            <w:proofErr w:type="spellEnd"/>
          </w:p>
        </w:tc>
        <w:tc>
          <w:tcPr>
            <w:tcW w:w="2970" w:type="dxa"/>
          </w:tcPr>
          <w:p w14:paraId="077D202A" w14:textId="77777777" w:rsidR="00487DCE" w:rsidRDefault="00487DCE" w:rsidP="00AE15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shd w:val="clear" w:color="auto" w:fill="FF9900"/>
              </w:rPr>
            </w:pPr>
            <w:r>
              <w:rPr>
                <w:rFonts w:ascii="Calibri" w:eastAsia="Calibri" w:hAnsi="Calibri" w:cs="Calibri"/>
                <w:sz w:val="20"/>
                <w:szCs w:val="20"/>
              </w:rPr>
              <w:t>None (supportive of recommendation #4)</w:t>
            </w:r>
          </w:p>
        </w:tc>
        <w:tc>
          <w:tcPr>
            <w:tcW w:w="3420" w:type="dxa"/>
          </w:tcPr>
          <w:p w14:paraId="6647AF37" w14:textId="77777777" w:rsidR="00487DCE" w:rsidRDefault="00487DCE" w:rsidP="00AE15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highlight w:val="green"/>
              </w:rPr>
              <w:t>Support</w:t>
            </w:r>
            <w:r>
              <w:rPr>
                <w:rFonts w:ascii="Calibri" w:eastAsia="Calibri" w:hAnsi="Calibri" w:cs="Calibri"/>
                <w:color w:val="000000"/>
                <w:sz w:val="20"/>
                <w:szCs w:val="20"/>
                <w:highlight w:val="white"/>
              </w:rPr>
              <w:t xml:space="preserve">  </w:t>
            </w:r>
          </w:p>
          <w:p w14:paraId="6719C784" w14:textId="77777777" w:rsidR="00487DCE" w:rsidRDefault="00487DCE" w:rsidP="00AE15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sidRPr="00B34736">
              <w:rPr>
                <w:rFonts w:ascii="Calibri" w:eastAsia="Calibri" w:hAnsi="Calibri" w:cs="Calibri"/>
                <w:b/>
                <w:sz w:val="20"/>
                <w:szCs w:val="20"/>
              </w:rPr>
              <w:t>CC</w:t>
            </w:r>
            <w:r>
              <w:rPr>
                <w:rFonts w:ascii="Calibri" w:eastAsia="Calibri" w:hAnsi="Calibri" w:cs="Calibri"/>
                <w:b/>
                <w:color w:val="000000"/>
                <w:sz w:val="20"/>
                <w:szCs w:val="20"/>
              </w:rPr>
              <w:t xml:space="preserve">WG Response: </w:t>
            </w:r>
            <w:r w:rsidRPr="00B34736">
              <w:rPr>
                <w:rFonts w:ascii="Calibri" w:eastAsia="Calibri" w:hAnsi="Calibri" w:cs="Calibri"/>
                <w:sz w:val="20"/>
                <w:szCs w:val="20"/>
              </w:rPr>
              <w:t>The CCWG appreciate</w:t>
            </w:r>
            <w:r>
              <w:rPr>
                <w:rFonts w:ascii="Calibri" w:eastAsia="Calibri" w:hAnsi="Calibri" w:cs="Calibri"/>
                <w:sz w:val="20"/>
                <w:szCs w:val="20"/>
              </w:rPr>
              <w:t>s</w:t>
            </w:r>
            <w:r w:rsidRPr="00B34736">
              <w:rPr>
                <w:rFonts w:ascii="Calibri" w:eastAsia="Calibri" w:hAnsi="Calibri" w:cs="Calibri"/>
                <w:sz w:val="20"/>
                <w:szCs w:val="20"/>
              </w:rPr>
              <w:t xml:space="preserve"> the input provided</w:t>
            </w:r>
          </w:p>
          <w:p w14:paraId="6307FA6D" w14:textId="77777777" w:rsidR="00487DCE" w:rsidRDefault="00487DCE" w:rsidP="00AE15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441F21E1" w14:textId="77777777" w:rsidR="00487DCE" w:rsidRPr="00B34736" w:rsidRDefault="00487DCE" w:rsidP="00AE15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b/>
                <w:color w:val="000000"/>
                <w:sz w:val="20"/>
                <w:szCs w:val="20"/>
              </w:rPr>
              <w:t xml:space="preserve">Action Taken: </w:t>
            </w:r>
            <w:r w:rsidRPr="00B34736">
              <w:rPr>
                <w:rFonts w:ascii="Calibri" w:eastAsia="Calibri" w:hAnsi="Calibri" w:cs="Calibri"/>
                <w:color w:val="000000"/>
                <w:sz w:val="20"/>
                <w:szCs w:val="20"/>
              </w:rPr>
              <w:t>None for the moment</w:t>
            </w:r>
          </w:p>
          <w:p w14:paraId="79639F5C" w14:textId="77777777" w:rsidR="00487DCE" w:rsidRDefault="00487DCE" w:rsidP="00AE15F3">
            <w:pPr>
              <w:rPr>
                <w:rFonts w:ascii="Calibri" w:eastAsia="Calibri" w:hAnsi="Calibri" w:cs="Calibri"/>
                <w:sz w:val="20"/>
                <w:szCs w:val="20"/>
              </w:rPr>
            </w:pPr>
          </w:p>
          <w:p w14:paraId="7DE57877" w14:textId="77777777" w:rsidR="00487DCE" w:rsidRDefault="00487DCE" w:rsidP="00AE15F3">
            <w:pPr>
              <w:rPr>
                <w:rFonts w:ascii="Calibri" w:eastAsia="Calibri" w:hAnsi="Calibri" w:cs="Calibri"/>
                <w:sz w:val="20"/>
                <w:szCs w:val="20"/>
              </w:rPr>
            </w:pPr>
            <w:r>
              <w:rPr>
                <w:rFonts w:ascii="Calibri" w:eastAsia="Calibri" w:hAnsi="Calibri" w:cs="Calibri"/>
                <w:sz w:val="20"/>
                <w:szCs w:val="20"/>
              </w:rPr>
              <w:t>[</w:t>
            </w:r>
            <w:r>
              <w:rPr>
                <w:rFonts w:ascii="Calibri" w:eastAsia="Calibri" w:hAnsi="Calibri" w:cs="Calibri"/>
                <w:b/>
                <w:color w:val="FF0000"/>
                <w:sz w:val="20"/>
                <w:szCs w:val="20"/>
                <w:highlight w:val="yellow"/>
              </w:rPr>
              <w:t>COMPLETED / NOT COMPLETED</w:t>
            </w:r>
            <w:r>
              <w:rPr>
                <w:rFonts w:ascii="Calibri" w:eastAsia="Calibri" w:hAnsi="Calibri" w:cs="Calibri"/>
                <w:sz w:val="20"/>
                <w:szCs w:val="20"/>
              </w:rPr>
              <w:t>] – [Instruction of what was done.]</w:t>
            </w:r>
          </w:p>
        </w:tc>
      </w:tr>
      <w:tr w:rsidR="00487DCE" w14:paraId="65857107" w14:textId="77777777" w:rsidTr="00487DCE">
        <w:tc>
          <w:tcPr>
            <w:tcW w:w="675" w:type="dxa"/>
          </w:tcPr>
          <w:p w14:paraId="534A91BA" w14:textId="77777777" w:rsidR="00487DCE" w:rsidRDefault="00487DCE" w:rsidP="00AE15F3">
            <w:pPr>
              <w:rPr>
                <w:rFonts w:ascii="Calibri" w:eastAsia="Calibri" w:hAnsi="Calibri" w:cs="Calibri"/>
                <w:b/>
                <w:sz w:val="20"/>
                <w:szCs w:val="20"/>
              </w:rPr>
            </w:pPr>
            <w:r>
              <w:rPr>
                <w:rFonts w:ascii="Calibri" w:eastAsia="Calibri" w:hAnsi="Calibri" w:cs="Calibri"/>
                <w:b/>
                <w:sz w:val="20"/>
                <w:szCs w:val="20"/>
              </w:rPr>
              <w:t>4.</w:t>
            </w:r>
          </w:p>
        </w:tc>
        <w:tc>
          <w:tcPr>
            <w:tcW w:w="5507" w:type="dxa"/>
          </w:tcPr>
          <w:p w14:paraId="6EC567D5" w14:textId="77777777" w:rsidR="00487DCE" w:rsidRDefault="00487DCE" w:rsidP="00AE15F3">
            <w:pPr>
              <w:rPr>
                <w:rFonts w:ascii="Calibri" w:eastAsia="Calibri" w:hAnsi="Calibri" w:cs="Calibri"/>
                <w:sz w:val="20"/>
                <w:szCs w:val="20"/>
              </w:rPr>
            </w:pPr>
            <w:r>
              <w:rPr>
                <w:rFonts w:ascii="Calibri" w:eastAsia="Calibri" w:hAnsi="Calibri" w:cs="Calibri"/>
                <w:sz w:val="20"/>
                <w:szCs w:val="20"/>
              </w:rPr>
              <w:t xml:space="preserve">We also support the importance of a well-defined and implementable “conflict of interest” tests for decisions influenced by ICANN org, or ICANN community, including the Board. </w:t>
            </w:r>
          </w:p>
          <w:p w14:paraId="262D395C" w14:textId="77777777" w:rsidR="00487DCE" w:rsidRDefault="00487DCE" w:rsidP="00AE15F3">
            <w:pPr>
              <w:rPr>
                <w:rFonts w:ascii="Calibri" w:eastAsia="Calibri" w:hAnsi="Calibri" w:cs="Calibri"/>
                <w:sz w:val="20"/>
                <w:szCs w:val="20"/>
              </w:rPr>
            </w:pPr>
          </w:p>
          <w:p w14:paraId="2FFE5650" w14:textId="77777777" w:rsidR="00487DCE" w:rsidRDefault="00487DCE" w:rsidP="00AE15F3">
            <w:pPr>
              <w:rPr>
                <w:rFonts w:ascii="Calibri" w:eastAsia="Calibri" w:hAnsi="Calibri" w:cs="Calibri"/>
                <w:sz w:val="20"/>
                <w:szCs w:val="20"/>
              </w:rPr>
            </w:pPr>
            <w:r>
              <w:rPr>
                <w:rFonts w:ascii="Calibri" w:eastAsia="Calibri" w:hAnsi="Calibri" w:cs="Calibri"/>
                <w:sz w:val="20"/>
                <w:szCs w:val="20"/>
              </w:rPr>
              <w:t xml:space="preserve">See full comment: </w:t>
            </w:r>
            <w:hyperlink r:id="rId7">
              <w:r>
                <w:rPr>
                  <w:rFonts w:ascii="Calibri" w:eastAsia="Calibri" w:hAnsi="Calibri" w:cs="Calibri"/>
                  <w:color w:val="0000FF"/>
                  <w:sz w:val="20"/>
                  <w:szCs w:val="20"/>
                  <w:u w:val="single"/>
                </w:rPr>
                <w:t>https://mm.icann.org/pipermail/comments-new-gtld-auction-proceeds-initial-08oct18/2018q4/000031.html</w:t>
              </w:r>
            </w:hyperlink>
            <w:r>
              <w:rPr>
                <w:rFonts w:ascii="Calibri" w:eastAsia="Calibri" w:hAnsi="Calibri" w:cs="Calibri"/>
                <w:color w:val="0000FF"/>
                <w:sz w:val="20"/>
                <w:szCs w:val="20"/>
                <w:u w:val="single"/>
              </w:rPr>
              <w:t xml:space="preserve"> </w:t>
            </w:r>
          </w:p>
        </w:tc>
        <w:tc>
          <w:tcPr>
            <w:tcW w:w="1440" w:type="dxa"/>
          </w:tcPr>
          <w:p w14:paraId="4B421760" w14:textId="77777777" w:rsidR="00487DCE" w:rsidRPr="00B34736" w:rsidRDefault="00487DCE" w:rsidP="00AE15F3">
            <w:pPr>
              <w:pBdr>
                <w:top w:val="nil"/>
                <w:left w:val="nil"/>
                <w:bottom w:val="nil"/>
                <w:right w:val="nil"/>
                <w:between w:val="nil"/>
              </w:pBdr>
            </w:pPr>
            <w:r>
              <w:rPr>
                <w:rFonts w:ascii="Calibri" w:eastAsia="Calibri" w:hAnsi="Calibri" w:cs="Calibri"/>
                <w:color w:val="000000"/>
                <w:sz w:val="20"/>
                <w:szCs w:val="20"/>
              </w:rPr>
              <w:t>BC</w:t>
            </w:r>
          </w:p>
        </w:tc>
        <w:tc>
          <w:tcPr>
            <w:tcW w:w="2970" w:type="dxa"/>
          </w:tcPr>
          <w:p w14:paraId="41878F53" w14:textId="77777777" w:rsidR="00487DCE" w:rsidRDefault="00487DCE" w:rsidP="00AE15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shd w:val="clear" w:color="auto" w:fill="FF9900"/>
              </w:rPr>
            </w:pPr>
            <w:r>
              <w:rPr>
                <w:rFonts w:ascii="Calibri" w:eastAsia="Calibri" w:hAnsi="Calibri" w:cs="Calibri"/>
                <w:sz w:val="20"/>
                <w:szCs w:val="20"/>
              </w:rPr>
              <w:t>None (supportive of recommendation #4)</w:t>
            </w:r>
          </w:p>
        </w:tc>
        <w:tc>
          <w:tcPr>
            <w:tcW w:w="3420" w:type="dxa"/>
          </w:tcPr>
          <w:p w14:paraId="089227A4" w14:textId="77777777" w:rsidR="00487DCE" w:rsidRDefault="00487DCE" w:rsidP="00AE15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highlight w:val="green"/>
              </w:rPr>
              <w:t>Support</w:t>
            </w:r>
            <w:r>
              <w:rPr>
                <w:rFonts w:ascii="Calibri" w:eastAsia="Calibri" w:hAnsi="Calibri" w:cs="Calibri"/>
                <w:color w:val="000000"/>
                <w:sz w:val="20"/>
                <w:szCs w:val="20"/>
                <w:highlight w:val="white"/>
              </w:rPr>
              <w:t xml:space="preserve">  </w:t>
            </w:r>
          </w:p>
          <w:p w14:paraId="6A0772CD" w14:textId="77777777" w:rsidR="00487DCE" w:rsidRPr="00B34736" w:rsidRDefault="00487DCE" w:rsidP="00AE15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sz w:val="20"/>
                <w:szCs w:val="20"/>
              </w:rPr>
            </w:pPr>
            <w:r w:rsidRPr="00B34736">
              <w:rPr>
                <w:rFonts w:ascii="Calibri" w:eastAsia="Calibri" w:hAnsi="Calibri" w:cs="Calibri"/>
                <w:b/>
                <w:sz w:val="20"/>
                <w:szCs w:val="20"/>
              </w:rPr>
              <w:t>CC</w:t>
            </w:r>
            <w:r>
              <w:rPr>
                <w:rFonts w:ascii="Calibri" w:eastAsia="Calibri" w:hAnsi="Calibri" w:cs="Calibri"/>
                <w:b/>
                <w:color w:val="000000"/>
                <w:sz w:val="20"/>
                <w:szCs w:val="20"/>
              </w:rPr>
              <w:t xml:space="preserve">WG Response: </w:t>
            </w:r>
            <w:r w:rsidRPr="00B34736">
              <w:rPr>
                <w:rFonts w:ascii="Calibri" w:eastAsia="Calibri" w:hAnsi="Calibri" w:cs="Calibri"/>
                <w:sz w:val="20"/>
                <w:szCs w:val="20"/>
              </w:rPr>
              <w:t>The CCWG appreciate</w:t>
            </w:r>
            <w:r>
              <w:rPr>
                <w:rFonts w:ascii="Calibri" w:eastAsia="Calibri" w:hAnsi="Calibri" w:cs="Calibri"/>
                <w:sz w:val="20"/>
                <w:szCs w:val="20"/>
              </w:rPr>
              <w:t>s</w:t>
            </w:r>
            <w:r w:rsidRPr="00B34736">
              <w:rPr>
                <w:rFonts w:ascii="Calibri" w:eastAsia="Calibri" w:hAnsi="Calibri" w:cs="Calibri"/>
                <w:sz w:val="20"/>
                <w:szCs w:val="20"/>
              </w:rPr>
              <w:t xml:space="preserve"> the input provided and notes the support for robust conflict of interest provisions.</w:t>
            </w:r>
          </w:p>
          <w:p w14:paraId="3ACC1377" w14:textId="77777777" w:rsidR="00487DCE" w:rsidRDefault="00487DCE" w:rsidP="00AE15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421392C6" w14:textId="77777777" w:rsidR="00487DCE" w:rsidRPr="00B34736" w:rsidRDefault="00487DCE" w:rsidP="00AE15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b/>
                <w:color w:val="000000"/>
                <w:sz w:val="20"/>
                <w:szCs w:val="20"/>
              </w:rPr>
              <w:t xml:space="preserve">Action Taken: </w:t>
            </w:r>
            <w:r w:rsidRPr="00B34736">
              <w:rPr>
                <w:rFonts w:ascii="Calibri" w:eastAsia="Calibri" w:hAnsi="Calibri" w:cs="Calibri"/>
                <w:color w:val="000000"/>
                <w:sz w:val="20"/>
                <w:szCs w:val="20"/>
              </w:rPr>
              <w:t>None for the moment</w:t>
            </w:r>
          </w:p>
          <w:p w14:paraId="03F287E8" w14:textId="77777777" w:rsidR="00487DCE" w:rsidRDefault="00487DCE" w:rsidP="00AE15F3">
            <w:pPr>
              <w:rPr>
                <w:rFonts w:ascii="Calibri" w:eastAsia="Calibri" w:hAnsi="Calibri" w:cs="Calibri"/>
                <w:sz w:val="20"/>
                <w:szCs w:val="20"/>
              </w:rPr>
            </w:pPr>
          </w:p>
          <w:p w14:paraId="0A5477D2" w14:textId="77777777" w:rsidR="00487DCE" w:rsidRDefault="00487DCE" w:rsidP="00AE15F3">
            <w:pPr>
              <w:rPr>
                <w:rFonts w:ascii="Calibri" w:eastAsia="Calibri" w:hAnsi="Calibri" w:cs="Calibri"/>
                <w:sz w:val="20"/>
                <w:szCs w:val="20"/>
              </w:rPr>
            </w:pPr>
            <w:r>
              <w:rPr>
                <w:rFonts w:ascii="Calibri" w:eastAsia="Calibri" w:hAnsi="Calibri" w:cs="Calibri"/>
                <w:sz w:val="20"/>
                <w:szCs w:val="20"/>
              </w:rPr>
              <w:t>[</w:t>
            </w:r>
            <w:r>
              <w:rPr>
                <w:rFonts w:ascii="Calibri" w:eastAsia="Calibri" w:hAnsi="Calibri" w:cs="Calibri"/>
                <w:b/>
                <w:color w:val="FF0000"/>
                <w:sz w:val="20"/>
                <w:szCs w:val="20"/>
                <w:highlight w:val="yellow"/>
              </w:rPr>
              <w:t>COMPLETED / NOT COMPLETED</w:t>
            </w:r>
            <w:r>
              <w:rPr>
                <w:rFonts w:ascii="Calibri" w:eastAsia="Calibri" w:hAnsi="Calibri" w:cs="Calibri"/>
                <w:sz w:val="20"/>
                <w:szCs w:val="20"/>
              </w:rPr>
              <w:t>] – [Instruction of what was done.]</w:t>
            </w:r>
          </w:p>
        </w:tc>
      </w:tr>
      <w:tr w:rsidR="00487DCE" w14:paraId="4A9B4753" w14:textId="77777777" w:rsidTr="00487DCE">
        <w:tc>
          <w:tcPr>
            <w:tcW w:w="675" w:type="dxa"/>
          </w:tcPr>
          <w:p w14:paraId="4B4E0D28" w14:textId="77777777" w:rsidR="00487DCE" w:rsidRDefault="00487DCE" w:rsidP="00AE15F3">
            <w:pPr>
              <w:rPr>
                <w:rFonts w:ascii="Calibri" w:eastAsia="Calibri" w:hAnsi="Calibri" w:cs="Calibri"/>
                <w:b/>
                <w:sz w:val="20"/>
                <w:szCs w:val="20"/>
              </w:rPr>
            </w:pPr>
            <w:r>
              <w:rPr>
                <w:rFonts w:ascii="Calibri" w:eastAsia="Calibri" w:hAnsi="Calibri" w:cs="Calibri"/>
                <w:b/>
                <w:sz w:val="20"/>
                <w:szCs w:val="20"/>
              </w:rPr>
              <w:lastRenderedPageBreak/>
              <w:t>5.</w:t>
            </w:r>
          </w:p>
        </w:tc>
        <w:tc>
          <w:tcPr>
            <w:tcW w:w="5507" w:type="dxa"/>
          </w:tcPr>
          <w:p w14:paraId="0C5B9BCA" w14:textId="77777777" w:rsidR="00487DCE" w:rsidRDefault="00487DCE" w:rsidP="00AE15F3">
            <w:pPr>
              <w:rPr>
                <w:rFonts w:ascii="Calibri" w:eastAsia="Calibri" w:hAnsi="Calibri" w:cs="Calibri"/>
                <w:b/>
                <w:sz w:val="20"/>
                <w:szCs w:val="20"/>
              </w:rPr>
            </w:pPr>
            <w:r>
              <w:rPr>
                <w:rFonts w:ascii="Calibri" w:eastAsia="Calibri" w:hAnsi="Calibri" w:cs="Calibri"/>
                <w:b/>
                <w:sz w:val="20"/>
                <w:szCs w:val="20"/>
              </w:rPr>
              <w:t xml:space="preserve">Preliminary CCWG Recommendation #4 </w:t>
            </w:r>
          </w:p>
          <w:p w14:paraId="31744935" w14:textId="77777777" w:rsidR="00487DCE" w:rsidRDefault="00487DCE" w:rsidP="00AE15F3">
            <w:pPr>
              <w:rPr>
                <w:rFonts w:ascii="Calibri" w:eastAsia="Calibri" w:hAnsi="Calibri" w:cs="Calibri"/>
                <w:sz w:val="20"/>
                <w:szCs w:val="20"/>
              </w:rPr>
            </w:pPr>
          </w:p>
          <w:p w14:paraId="55295244" w14:textId="77777777" w:rsidR="00487DCE" w:rsidRDefault="00487DCE" w:rsidP="00AE15F3">
            <w:pPr>
              <w:rPr>
                <w:rFonts w:ascii="Calibri" w:eastAsia="Calibri" w:hAnsi="Calibri" w:cs="Calibri"/>
                <w:sz w:val="20"/>
                <w:szCs w:val="20"/>
              </w:rPr>
            </w:pPr>
            <w:r>
              <w:rPr>
                <w:rFonts w:ascii="Calibri" w:eastAsia="Calibri" w:hAnsi="Calibri" w:cs="Calibri"/>
                <w:sz w:val="20"/>
                <w:szCs w:val="20"/>
              </w:rPr>
              <w:t>The NCSG agrees that extensive measures should be taken to address real or perceived conflicts of interest. Moreover, the NCSG strongly endorses the notion that increased reporting and transparency of the mechanism will lead to a decreased likelihood of an illegitimate use of grant funds by the grantor and grantees.</w:t>
            </w:r>
          </w:p>
          <w:p w14:paraId="2D45D6A4" w14:textId="77777777" w:rsidR="00487DCE" w:rsidRDefault="00487DCE" w:rsidP="00AE15F3">
            <w:pPr>
              <w:rPr>
                <w:rFonts w:ascii="Calibri" w:eastAsia="Calibri" w:hAnsi="Calibri" w:cs="Calibri"/>
                <w:sz w:val="20"/>
                <w:szCs w:val="20"/>
              </w:rPr>
            </w:pPr>
          </w:p>
          <w:p w14:paraId="6B48268B" w14:textId="77777777" w:rsidR="00487DCE" w:rsidRDefault="00487DCE" w:rsidP="00AE15F3">
            <w:pPr>
              <w:rPr>
                <w:rFonts w:ascii="Calibri" w:eastAsia="Calibri" w:hAnsi="Calibri" w:cs="Calibri"/>
                <w:sz w:val="20"/>
                <w:szCs w:val="20"/>
              </w:rPr>
            </w:pPr>
            <w:r>
              <w:rPr>
                <w:rFonts w:ascii="Calibri" w:eastAsia="Calibri" w:hAnsi="Calibri" w:cs="Calibri"/>
                <w:sz w:val="20"/>
                <w:szCs w:val="20"/>
              </w:rPr>
              <w:t xml:space="preserve">See full comment: </w:t>
            </w:r>
            <w:r>
              <w:rPr>
                <w:rFonts w:ascii="Calibri" w:eastAsia="Calibri" w:hAnsi="Calibri" w:cs="Calibri"/>
                <w:color w:val="0000FF"/>
                <w:sz w:val="20"/>
                <w:szCs w:val="20"/>
                <w:u w:val="single"/>
              </w:rPr>
              <w:t>https://mm.icann.org/pipermail/comments-new-gtld-auction-proceeds-initial-08oct18/2018q4/000034.html</w:t>
            </w:r>
          </w:p>
        </w:tc>
        <w:tc>
          <w:tcPr>
            <w:tcW w:w="1440" w:type="dxa"/>
          </w:tcPr>
          <w:p w14:paraId="49FBA1F3" w14:textId="77777777" w:rsidR="00487DCE" w:rsidRPr="00B34736" w:rsidRDefault="00487DCE" w:rsidP="00AE15F3">
            <w:pPr>
              <w:pBdr>
                <w:top w:val="nil"/>
                <w:left w:val="nil"/>
                <w:bottom w:val="nil"/>
                <w:right w:val="nil"/>
                <w:between w:val="nil"/>
              </w:pBdr>
            </w:pPr>
            <w:r>
              <w:rPr>
                <w:rFonts w:ascii="Calibri" w:eastAsia="Calibri" w:hAnsi="Calibri" w:cs="Calibri"/>
                <w:color w:val="000000"/>
                <w:sz w:val="20"/>
                <w:szCs w:val="20"/>
              </w:rPr>
              <w:t>NCSG</w:t>
            </w:r>
          </w:p>
        </w:tc>
        <w:tc>
          <w:tcPr>
            <w:tcW w:w="2970" w:type="dxa"/>
          </w:tcPr>
          <w:p w14:paraId="5580C011" w14:textId="77777777" w:rsidR="00487DCE" w:rsidRDefault="00487DCE" w:rsidP="00AE15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shd w:val="clear" w:color="auto" w:fill="FF9900"/>
              </w:rPr>
            </w:pPr>
            <w:r>
              <w:rPr>
                <w:rFonts w:ascii="Calibri" w:eastAsia="Calibri" w:hAnsi="Calibri" w:cs="Calibri"/>
                <w:sz w:val="20"/>
                <w:szCs w:val="20"/>
              </w:rPr>
              <w:t>None (supportive of recommendation #4)</w:t>
            </w:r>
          </w:p>
        </w:tc>
        <w:tc>
          <w:tcPr>
            <w:tcW w:w="3420" w:type="dxa"/>
          </w:tcPr>
          <w:p w14:paraId="47552F61" w14:textId="77777777" w:rsidR="00487DCE" w:rsidRDefault="00487DCE" w:rsidP="00AE15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highlight w:val="green"/>
              </w:rPr>
              <w:t>Support</w:t>
            </w:r>
            <w:r>
              <w:rPr>
                <w:rFonts w:ascii="Calibri" w:eastAsia="Calibri" w:hAnsi="Calibri" w:cs="Calibri"/>
                <w:color w:val="000000"/>
                <w:sz w:val="20"/>
                <w:szCs w:val="20"/>
                <w:highlight w:val="white"/>
              </w:rPr>
              <w:t xml:space="preserve">  </w:t>
            </w:r>
          </w:p>
          <w:p w14:paraId="2A0788F6" w14:textId="77777777" w:rsidR="00487DCE" w:rsidRPr="00B34736" w:rsidRDefault="00487DCE" w:rsidP="00AE15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rPr>
            </w:pPr>
            <w:r w:rsidRPr="00B34736">
              <w:rPr>
                <w:rFonts w:ascii="Calibri" w:eastAsia="Calibri" w:hAnsi="Calibri" w:cs="Calibri"/>
                <w:b/>
                <w:sz w:val="20"/>
                <w:szCs w:val="20"/>
              </w:rPr>
              <w:t>CC</w:t>
            </w:r>
            <w:r>
              <w:rPr>
                <w:rFonts w:ascii="Calibri" w:eastAsia="Calibri" w:hAnsi="Calibri" w:cs="Calibri"/>
                <w:b/>
                <w:color w:val="000000"/>
                <w:sz w:val="20"/>
                <w:szCs w:val="20"/>
              </w:rPr>
              <w:t xml:space="preserve">WG Response: </w:t>
            </w:r>
            <w:r w:rsidRPr="00B34736">
              <w:rPr>
                <w:rFonts w:ascii="Calibri" w:eastAsia="Calibri" w:hAnsi="Calibri" w:cs="Calibri"/>
                <w:sz w:val="20"/>
                <w:szCs w:val="20"/>
              </w:rPr>
              <w:t>The CCWG appreciate</w:t>
            </w:r>
            <w:r>
              <w:rPr>
                <w:rFonts w:ascii="Calibri" w:eastAsia="Calibri" w:hAnsi="Calibri" w:cs="Calibri"/>
                <w:sz w:val="20"/>
                <w:szCs w:val="20"/>
              </w:rPr>
              <w:t>s</w:t>
            </w:r>
            <w:r w:rsidRPr="00B34736">
              <w:rPr>
                <w:rFonts w:ascii="Calibri" w:eastAsia="Calibri" w:hAnsi="Calibri" w:cs="Calibri"/>
                <w:sz w:val="20"/>
                <w:szCs w:val="20"/>
              </w:rPr>
              <w:t xml:space="preserve"> the input provided and notes the support for robust conflict of interest provisions, with a commitment to accountability and transparency in all of its practices.</w:t>
            </w:r>
          </w:p>
          <w:p w14:paraId="7E1E0E58" w14:textId="77777777" w:rsidR="00487DCE" w:rsidRPr="00B34736" w:rsidRDefault="00487DCE" w:rsidP="00AE15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w:hAnsi="Arial" w:cs="Arial"/>
                <w:color w:val="333333"/>
                <w:highlight w:val="white"/>
              </w:rPr>
            </w:pPr>
          </w:p>
          <w:p w14:paraId="62194306" w14:textId="77777777" w:rsidR="00487DCE" w:rsidRPr="00B34736" w:rsidRDefault="00487DCE" w:rsidP="00AE15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b/>
                <w:color w:val="000000"/>
                <w:sz w:val="20"/>
                <w:szCs w:val="20"/>
              </w:rPr>
              <w:t xml:space="preserve">Action Taken: </w:t>
            </w:r>
            <w:r w:rsidRPr="00B34736">
              <w:rPr>
                <w:rFonts w:ascii="Calibri" w:eastAsia="Calibri" w:hAnsi="Calibri" w:cs="Calibri"/>
                <w:color w:val="000000"/>
                <w:sz w:val="20"/>
                <w:szCs w:val="20"/>
              </w:rPr>
              <w:t>None for the moment</w:t>
            </w:r>
          </w:p>
          <w:p w14:paraId="7E2D1D29" w14:textId="77777777" w:rsidR="00487DCE" w:rsidRDefault="00487DCE" w:rsidP="00AE15F3">
            <w:pPr>
              <w:rPr>
                <w:rFonts w:ascii="Calibri" w:eastAsia="Calibri" w:hAnsi="Calibri" w:cs="Calibri"/>
                <w:sz w:val="20"/>
                <w:szCs w:val="20"/>
              </w:rPr>
            </w:pPr>
          </w:p>
          <w:p w14:paraId="23C4A1E3" w14:textId="77777777" w:rsidR="00487DCE" w:rsidRDefault="00487DCE" w:rsidP="00AE15F3">
            <w:pPr>
              <w:rPr>
                <w:rFonts w:ascii="Calibri" w:eastAsia="Calibri" w:hAnsi="Calibri" w:cs="Calibri"/>
                <w:sz w:val="20"/>
                <w:szCs w:val="20"/>
              </w:rPr>
            </w:pPr>
            <w:r>
              <w:rPr>
                <w:rFonts w:ascii="Calibri" w:eastAsia="Calibri" w:hAnsi="Calibri" w:cs="Calibri"/>
                <w:sz w:val="20"/>
                <w:szCs w:val="20"/>
              </w:rPr>
              <w:t>[</w:t>
            </w:r>
            <w:r>
              <w:rPr>
                <w:rFonts w:ascii="Calibri" w:eastAsia="Calibri" w:hAnsi="Calibri" w:cs="Calibri"/>
                <w:b/>
                <w:color w:val="FF0000"/>
                <w:sz w:val="20"/>
                <w:szCs w:val="20"/>
                <w:highlight w:val="yellow"/>
              </w:rPr>
              <w:t>COMPLETED / NOT COMPLETED</w:t>
            </w:r>
            <w:r>
              <w:rPr>
                <w:rFonts w:ascii="Calibri" w:eastAsia="Calibri" w:hAnsi="Calibri" w:cs="Calibri"/>
                <w:sz w:val="20"/>
                <w:szCs w:val="20"/>
              </w:rPr>
              <w:t>] – [Instruction of what was done.]</w:t>
            </w:r>
          </w:p>
          <w:p w14:paraId="49833BD5" w14:textId="77777777" w:rsidR="00487DCE" w:rsidRDefault="00487DCE" w:rsidP="00AE15F3">
            <w:pPr>
              <w:pBdr>
                <w:top w:val="nil"/>
                <w:left w:val="nil"/>
                <w:bottom w:val="nil"/>
                <w:right w:val="nil"/>
                <w:between w:val="nil"/>
              </w:pBdr>
              <w:ind w:hanging="720"/>
              <w:rPr>
                <w:rFonts w:ascii="Calibri" w:eastAsia="Calibri" w:hAnsi="Calibri" w:cs="Calibri"/>
                <w:color w:val="000000"/>
                <w:sz w:val="20"/>
                <w:szCs w:val="20"/>
              </w:rPr>
            </w:pPr>
          </w:p>
        </w:tc>
      </w:tr>
      <w:tr w:rsidR="00487DCE" w14:paraId="73CF7784" w14:textId="77777777" w:rsidTr="00487DCE">
        <w:tc>
          <w:tcPr>
            <w:tcW w:w="675" w:type="dxa"/>
          </w:tcPr>
          <w:p w14:paraId="420C190A" w14:textId="77777777" w:rsidR="00487DCE" w:rsidRDefault="00487DCE" w:rsidP="00AE15F3">
            <w:pPr>
              <w:rPr>
                <w:rFonts w:ascii="Calibri" w:eastAsia="Calibri" w:hAnsi="Calibri" w:cs="Calibri"/>
                <w:b/>
                <w:sz w:val="20"/>
                <w:szCs w:val="20"/>
              </w:rPr>
            </w:pPr>
            <w:r>
              <w:rPr>
                <w:rFonts w:ascii="Calibri" w:eastAsia="Calibri" w:hAnsi="Calibri" w:cs="Calibri"/>
                <w:b/>
                <w:sz w:val="20"/>
                <w:szCs w:val="20"/>
              </w:rPr>
              <w:t>6.</w:t>
            </w:r>
          </w:p>
        </w:tc>
        <w:tc>
          <w:tcPr>
            <w:tcW w:w="5507" w:type="dxa"/>
          </w:tcPr>
          <w:p w14:paraId="65295EF6" w14:textId="77777777" w:rsidR="00487DCE" w:rsidRDefault="00487DCE" w:rsidP="00AE15F3">
            <w:pPr>
              <w:rPr>
                <w:rFonts w:ascii="Calibri" w:eastAsia="Calibri" w:hAnsi="Calibri" w:cs="Calibri"/>
                <w:sz w:val="20"/>
                <w:szCs w:val="20"/>
              </w:rPr>
            </w:pPr>
            <w:r>
              <w:rPr>
                <w:rFonts w:ascii="Calibri" w:eastAsia="Calibri" w:hAnsi="Calibri" w:cs="Calibri"/>
                <w:sz w:val="20"/>
                <w:szCs w:val="20"/>
              </w:rPr>
              <w:t>Recommendation #3 and # 4: Support</w:t>
            </w:r>
          </w:p>
          <w:p w14:paraId="7F2CE465" w14:textId="77777777" w:rsidR="00487DCE" w:rsidRDefault="00487DCE" w:rsidP="00AE15F3">
            <w:pPr>
              <w:rPr>
                <w:rFonts w:ascii="Calibri" w:eastAsia="Calibri" w:hAnsi="Calibri" w:cs="Calibri"/>
                <w:sz w:val="20"/>
                <w:szCs w:val="20"/>
              </w:rPr>
            </w:pPr>
          </w:p>
          <w:p w14:paraId="7842FF82" w14:textId="77777777" w:rsidR="00487DCE" w:rsidRDefault="00487DCE" w:rsidP="00AE15F3">
            <w:pPr>
              <w:rPr>
                <w:rFonts w:ascii="Calibri" w:eastAsia="Calibri" w:hAnsi="Calibri" w:cs="Calibri"/>
                <w:b/>
                <w:sz w:val="20"/>
                <w:szCs w:val="20"/>
              </w:rPr>
            </w:pPr>
            <w:r>
              <w:rPr>
                <w:rFonts w:ascii="Calibri" w:eastAsia="Calibri" w:hAnsi="Calibri" w:cs="Calibri"/>
                <w:sz w:val="20"/>
                <w:szCs w:val="20"/>
              </w:rPr>
              <w:t xml:space="preserve">See full comment: </w:t>
            </w:r>
            <w:r>
              <w:rPr>
                <w:rFonts w:ascii="Calibri" w:eastAsia="Calibri" w:hAnsi="Calibri" w:cs="Calibri"/>
                <w:color w:val="0000FF"/>
                <w:sz w:val="20"/>
                <w:szCs w:val="20"/>
                <w:u w:val="single"/>
              </w:rPr>
              <w:t>https://mm.icann.org/pipermail/comments-new-gtld-auction-proceeds-initial-08oct18/2018q4/000035.html</w:t>
            </w:r>
          </w:p>
        </w:tc>
        <w:tc>
          <w:tcPr>
            <w:tcW w:w="1440" w:type="dxa"/>
          </w:tcPr>
          <w:p w14:paraId="3D511224" w14:textId="77777777" w:rsidR="00487DCE" w:rsidRPr="00B34736" w:rsidRDefault="00487DCE" w:rsidP="00AE15F3">
            <w:pPr>
              <w:pBdr>
                <w:top w:val="nil"/>
                <w:left w:val="nil"/>
                <w:bottom w:val="nil"/>
                <w:right w:val="nil"/>
                <w:between w:val="nil"/>
              </w:pBdr>
            </w:pPr>
            <w:r>
              <w:rPr>
                <w:rFonts w:ascii="Calibri" w:eastAsia="Calibri" w:hAnsi="Calibri" w:cs="Calibri"/>
                <w:color w:val="000000"/>
                <w:sz w:val="20"/>
                <w:szCs w:val="20"/>
              </w:rPr>
              <w:t>Anne Aikman-</w:t>
            </w:r>
            <w:proofErr w:type="spellStart"/>
            <w:r>
              <w:rPr>
                <w:rFonts w:ascii="Calibri" w:eastAsia="Calibri" w:hAnsi="Calibri" w:cs="Calibri"/>
                <w:color w:val="000000"/>
                <w:sz w:val="20"/>
                <w:szCs w:val="20"/>
              </w:rPr>
              <w:t>Scalese</w:t>
            </w:r>
            <w:proofErr w:type="spellEnd"/>
          </w:p>
        </w:tc>
        <w:tc>
          <w:tcPr>
            <w:tcW w:w="2970" w:type="dxa"/>
          </w:tcPr>
          <w:p w14:paraId="6A31C8EA" w14:textId="77777777" w:rsidR="00487DCE" w:rsidRDefault="00487DCE" w:rsidP="00AE15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shd w:val="clear" w:color="auto" w:fill="FF9900"/>
              </w:rPr>
            </w:pPr>
            <w:r>
              <w:rPr>
                <w:rFonts w:ascii="Calibri" w:eastAsia="Calibri" w:hAnsi="Calibri" w:cs="Calibri"/>
                <w:sz w:val="20"/>
                <w:szCs w:val="20"/>
              </w:rPr>
              <w:t>None (supportive of recommendation #4)</w:t>
            </w:r>
          </w:p>
        </w:tc>
        <w:tc>
          <w:tcPr>
            <w:tcW w:w="3420" w:type="dxa"/>
          </w:tcPr>
          <w:p w14:paraId="12F5B10C" w14:textId="77777777" w:rsidR="00487DCE" w:rsidRDefault="00487DCE" w:rsidP="00AE15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highlight w:val="green"/>
              </w:rPr>
              <w:t>Support</w:t>
            </w:r>
            <w:r>
              <w:rPr>
                <w:rFonts w:ascii="Calibri" w:eastAsia="Calibri" w:hAnsi="Calibri" w:cs="Calibri"/>
                <w:color w:val="000000"/>
                <w:sz w:val="20"/>
                <w:szCs w:val="20"/>
                <w:highlight w:val="white"/>
              </w:rPr>
              <w:t xml:space="preserve">  </w:t>
            </w:r>
          </w:p>
          <w:p w14:paraId="7695CC62" w14:textId="77777777" w:rsidR="00487DCE" w:rsidRDefault="00487DCE" w:rsidP="00AE15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sidRPr="00B34736">
              <w:rPr>
                <w:rFonts w:ascii="Calibri" w:eastAsia="Calibri" w:hAnsi="Calibri" w:cs="Calibri"/>
                <w:b/>
                <w:sz w:val="20"/>
                <w:szCs w:val="20"/>
              </w:rPr>
              <w:t>CC</w:t>
            </w:r>
            <w:r>
              <w:rPr>
                <w:rFonts w:ascii="Calibri" w:eastAsia="Calibri" w:hAnsi="Calibri" w:cs="Calibri"/>
                <w:b/>
                <w:color w:val="000000"/>
                <w:sz w:val="20"/>
                <w:szCs w:val="20"/>
              </w:rPr>
              <w:t xml:space="preserve">WG Response: </w:t>
            </w:r>
            <w:r w:rsidRPr="00B34736">
              <w:rPr>
                <w:rFonts w:ascii="Calibri" w:eastAsia="Calibri" w:hAnsi="Calibri" w:cs="Calibri"/>
                <w:sz w:val="20"/>
                <w:szCs w:val="20"/>
              </w:rPr>
              <w:t>The CCWG appreciate</w:t>
            </w:r>
            <w:r>
              <w:rPr>
                <w:rFonts w:ascii="Calibri" w:eastAsia="Calibri" w:hAnsi="Calibri" w:cs="Calibri"/>
                <w:sz w:val="20"/>
                <w:szCs w:val="20"/>
              </w:rPr>
              <w:t>s</w:t>
            </w:r>
            <w:r w:rsidRPr="00B34736">
              <w:rPr>
                <w:rFonts w:ascii="Calibri" w:eastAsia="Calibri" w:hAnsi="Calibri" w:cs="Calibri"/>
                <w:sz w:val="20"/>
                <w:szCs w:val="20"/>
              </w:rPr>
              <w:t xml:space="preserve"> the input provided</w:t>
            </w:r>
          </w:p>
          <w:p w14:paraId="6BCEC030" w14:textId="77777777" w:rsidR="00487DCE" w:rsidRDefault="00487DCE" w:rsidP="00AE15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75AFE38D" w14:textId="77777777" w:rsidR="00487DCE" w:rsidRPr="00B34736" w:rsidRDefault="00487DCE" w:rsidP="00AE15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b/>
                <w:color w:val="000000"/>
                <w:sz w:val="20"/>
                <w:szCs w:val="20"/>
              </w:rPr>
              <w:t xml:space="preserve">Action Taken: </w:t>
            </w:r>
            <w:r w:rsidRPr="00B34736">
              <w:rPr>
                <w:rFonts w:ascii="Calibri" w:eastAsia="Calibri" w:hAnsi="Calibri" w:cs="Calibri"/>
                <w:color w:val="000000"/>
                <w:sz w:val="20"/>
                <w:szCs w:val="20"/>
              </w:rPr>
              <w:t>None for the moment</w:t>
            </w:r>
          </w:p>
          <w:p w14:paraId="77B98AA3" w14:textId="77777777" w:rsidR="00487DCE" w:rsidRDefault="00487DCE" w:rsidP="00AE15F3">
            <w:pPr>
              <w:rPr>
                <w:rFonts w:ascii="Calibri" w:eastAsia="Calibri" w:hAnsi="Calibri" w:cs="Calibri"/>
                <w:sz w:val="20"/>
                <w:szCs w:val="20"/>
              </w:rPr>
            </w:pPr>
          </w:p>
          <w:p w14:paraId="24087724" w14:textId="77777777" w:rsidR="00487DCE" w:rsidRDefault="00487DCE" w:rsidP="00AE15F3">
            <w:pPr>
              <w:rPr>
                <w:rFonts w:ascii="Calibri" w:eastAsia="Calibri" w:hAnsi="Calibri" w:cs="Calibri"/>
                <w:sz w:val="20"/>
                <w:szCs w:val="20"/>
              </w:rPr>
            </w:pPr>
            <w:r>
              <w:rPr>
                <w:rFonts w:ascii="Calibri" w:eastAsia="Calibri" w:hAnsi="Calibri" w:cs="Calibri"/>
                <w:sz w:val="20"/>
                <w:szCs w:val="20"/>
              </w:rPr>
              <w:t>[</w:t>
            </w:r>
            <w:r>
              <w:rPr>
                <w:rFonts w:ascii="Calibri" w:eastAsia="Calibri" w:hAnsi="Calibri" w:cs="Calibri"/>
                <w:b/>
                <w:color w:val="FF0000"/>
                <w:sz w:val="20"/>
                <w:szCs w:val="20"/>
                <w:highlight w:val="yellow"/>
              </w:rPr>
              <w:t>COMPLETED / NOT COMPLETED</w:t>
            </w:r>
            <w:r>
              <w:rPr>
                <w:rFonts w:ascii="Calibri" w:eastAsia="Calibri" w:hAnsi="Calibri" w:cs="Calibri"/>
                <w:sz w:val="20"/>
                <w:szCs w:val="20"/>
              </w:rPr>
              <w:t>] – [Instruction of what was done.]</w:t>
            </w:r>
          </w:p>
        </w:tc>
      </w:tr>
    </w:tbl>
    <w:p w14:paraId="7D9C1E57" w14:textId="4B4CC529" w:rsidR="002F19F7" w:rsidRPr="001772F7" w:rsidRDefault="002F19F7">
      <w:pPr>
        <w:rPr>
          <w:rFonts w:ascii="Calibri" w:eastAsia="Calibri" w:hAnsi="Calibri" w:cs="Calibri"/>
          <w:color w:val="FFFFFF"/>
        </w:rPr>
      </w:pPr>
    </w:p>
    <w:sectPr w:rsidR="002F19F7" w:rsidRPr="001772F7" w:rsidSect="00335D0F">
      <w:type w:val="continuous"/>
      <w:pgSz w:w="16820" w:h="1190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Noto Sans Symbols">
    <w:altName w:val="Calibri"/>
    <w:panose1 w:val="020B0604020202020204"/>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E52CE"/>
    <w:multiLevelType w:val="multilevel"/>
    <w:tmpl w:val="DC02DABE"/>
    <w:lvl w:ilvl="0">
      <w:start w:val="1"/>
      <w:numFmt w:val="decimal"/>
      <w:lvlText w:val="%1."/>
      <w:lvlJc w:val="left"/>
      <w:pPr>
        <w:ind w:left="72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5E31081"/>
    <w:multiLevelType w:val="hybridMultilevel"/>
    <w:tmpl w:val="8E06F4DA"/>
    <w:lvl w:ilvl="0" w:tplc="210C4998">
      <w:numFmt w:val="bullet"/>
      <w:lvlText w:val="-"/>
      <w:lvlJc w:val="left"/>
      <w:pPr>
        <w:ind w:left="360" w:hanging="360"/>
      </w:pPr>
      <w:rPr>
        <w:rFonts w:ascii="Calibri" w:eastAsia="Calibr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F822A7F"/>
    <w:multiLevelType w:val="hybridMultilevel"/>
    <w:tmpl w:val="E626F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AB4858"/>
    <w:multiLevelType w:val="hybridMultilevel"/>
    <w:tmpl w:val="19B0D3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E733C80"/>
    <w:multiLevelType w:val="multilevel"/>
    <w:tmpl w:val="52EA36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1FA0CCF"/>
    <w:multiLevelType w:val="hybridMultilevel"/>
    <w:tmpl w:val="15081A72"/>
    <w:lvl w:ilvl="0" w:tplc="DEBA4A9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2379FD"/>
    <w:multiLevelType w:val="hybridMultilevel"/>
    <w:tmpl w:val="9EB2A908"/>
    <w:lvl w:ilvl="0" w:tplc="210C4998">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4497212"/>
    <w:multiLevelType w:val="multilevel"/>
    <w:tmpl w:val="F4C6F3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7F3C7112"/>
    <w:multiLevelType w:val="hybridMultilevel"/>
    <w:tmpl w:val="1E948D42"/>
    <w:lvl w:ilvl="0" w:tplc="210C4998">
      <w:numFmt w:val="bullet"/>
      <w:lvlText w:val="-"/>
      <w:lvlJc w:val="left"/>
      <w:pPr>
        <w:ind w:left="360" w:hanging="360"/>
      </w:pPr>
      <w:rPr>
        <w:rFonts w:ascii="Calibri" w:eastAsia="Calibr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5"/>
  </w:num>
  <w:num w:numId="3">
    <w:abstractNumId w:val="6"/>
  </w:num>
  <w:num w:numId="4">
    <w:abstractNumId w:val="8"/>
  </w:num>
  <w:num w:numId="5">
    <w:abstractNumId w:val="1"/>
  </w:num>
  <w:num w:numId="6">
    <w:abstractNumId w:val="2"/>
  </w:num>
  <w:num w:numId="7">
    <w:abstractNumId w:val="3"/>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D0F"/>
    <w:rsid w:val="000B7A30"/>
    <w:rsid w:val="001152AB"/>
    <w:rsid w:val="001772F7"/>
    <w:rsid w:val="001F03B2"/>
    <w:rsid w:val="00246C3B"/>
    <w:rsid w:val="002F19F7"/>
    <w:rsid w:val="00335D0F"/>
    <w:rsid w:val="00376CC7"/>
    <w:rsid w:val="00385D74"/>
    <w:rsid w:val="00487DCE"/>
    <w:rsid w:val="004C4CF6"/>
    <w:rsid w:val="00570E0A"/>
    <w:rsid w:val="005F102F"/>
    <w:rsid w:val="006769BC"/>
    <w:rsid w:val="007F1FED"/>
    <w:rsid w:val="00AC0EB0"/>
    <w:rsid w:val="00B34569"/>
    <w:rsid w:val="00B55BBB"/>
    <w:rsid w:val="00BE5129"/>
    <w:rsid w:val="00BF547E"/>
    <w:rsid w:val="00C238FD"/>
    <w:rsid w:val="00E53B3D"/>
    <w:rsid w:val="00EE4FAE"/>
    <w:rsid w:val="00EF35AF"/>
    <w:rsid w:val="00F10689"/>
    <w:rsid w:val="00F76A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6EFC2"/>
  <w15:chartTrackingRefBased/>
  <w15:docId w15:val="{520B6F27-985D-7D4B-BDE5-84409A219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EastAsia"/>
    </w:rPr>
  </w:style>
  <w:style w:type="paragraph" w:styleId="Heading1">
    <w:name w:val="heading 1"/>
    <w:basedOn w:val="Normal"/>
    <w:next w:val="Normal"/>
    <w:link w:val="Heading1Char"/>
    <w:uiPriority w:val="9"/>
    <w:qFormat/>
    <w:rsid w:val="00335D0F"/>
    <w:pPr>
      <w:keepNext/>
      <w:spacing w:before="240" w:after="60"/>
      <w:outlineLvl w:val="0"/>
    </w:pPr>
    <w:rPr>
      <w:rFonts w:ascii="Times New Roman" w:eastAsia="Times New Roman" w:hAnsi="Times New Roman" w:cs="Times New Roman"/>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5D0F"/>
    <w:rPr>
      <w:rFonts w:ascii="Times New Roman" w:eastAsia="Times New Roman" w:hAnsi="Times New Roman" w:cs="Times New Roman"/>
      <w:b/>
      <w:sz w:val="32"/>
      <w:szCs w:val="32"/>
    </w:rPr>
  </w:style>
  <w:style w:type="table" w:styleId="TableGrid">
    <w:name w:val="Table Grid"/>
    <w:basedOn w:val="TableNormal"/>
    <w:uiPriority w:val="39"/>
    <w:rsid w:val="00335D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35D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m.icann.org/pipermail/comments-new-gtld-auction-proceeds-initial-08oct18/2018q4/000031.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m.icann.org/pipermail/comments-new-gtld-auction-proceeds-initial-08oct18/2018q4/000041.html" TargetMode="External"/><Relationship Id="rId5" Type="http://schemas.openxmlformats.org/officeDocument/2006/relationships/hyperlink" Target="https://mm.icann.org/pipermail/comments-new-gtld-auction-proceeds-initial-08oct18/2018q4/000024.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1181</Words>
  <Characters>6737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Marika Konings</dc:creator>
  <cp:keywords/>
  <dc:description/>
  <cp:lastModifiedBy>Marika Konings</cp:lastModifiedBy>
  <cp:revision>3</cp:revision>
  <cp:lastPrinted>2019-02-26T15:29:00Z</cp:lastPrinted>
  <dcterms:created xsi:type="dcterms:W3CDTF">2019-03-07T05:02:00Z</dcterms:created>
  <dcterms:modified xsi:type="dcterms:W3CDTF">2019-03-07T05:04:00Z</dcterms:modified>
</cp:coreProperties>
</file>