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5E" w:rsidRPr="00FB345E" w:rsidRDefault="00FB345E" w:rsidP="00FB345E">
      <w:pPr>
        <w:spacing w:after="0" w:line="240" w:lineRule="auto"/>
        <w:jc w:val="center"/>
        <w:rPr>
          <w:rFonts w:ascii="Times New Roman" w:eastAsia="Times New Roman" w:hAnsi="Times New Roman" w:cs="Times New Roman"/>
          <w:b/>
          <w:bCs/>
          <w:color w:val="000000"/>
          <w:sz w:val="27"/>
          <w:szCs w:val="27"/>
          <w:lang w:eastAsia="en-IN"/>
        </w:rPr>
      </w:pPr>
      <w:r w:rsidRPr="00FB345E">
        <w:rPr>
          <w:rFonts w:ascii="Times New Roman" w:eastAsia="Times New Roman" w:hAnsi="Times New Roman" w:cs="Times New Roman"/>
          <w:b/>
          <w:bCs/>
          <w:color w:val="000000"/>
          <w:sz w:val="27"/>
          <w:szCs w:val="27"/>
          <w:lang w:eastAsia="en-IN"/>
        </w:rPr>
        <w:t>Comments from India on Inte</w:t>
      </w:r>
      <w:r>
        <w:rPr>
          <w:rFonts w:ascii="Times New Roman" w:eastAsia="Times New Roman" w:hAnsi="Times New Roman" w:cs="Times New Roman"/>
          <w:b/>
          <w:bCs/>
          <w:color w:val="000000"/>
          <w:sz w:val="27"/>
          <w:szCs w:val="27"/>
          <w:lang w:eastAsia="en-IN"/>
        </w:rPr>
        <w:t xml:space="preserve">rnationalized Domain Name (IDN) </w:t>
      </w:r>
      <w:r w:rsidRPr="00FB345E">
        <w:rPr>
          <w:rFonts w:ascii="Times New Roman" w:eastAsia="Times New Roman" w:hAnsi="Times New Roman" w:cs="Times New Roman"/>
          <w:b/>
          <w:bCs/>
          <w:color w:val="000000"/>
          <w:sz w:val="27"/>
          <w:szCs w:val="27"/>
          <w:lang w:eastAsia="en-IN"/>
        </w:rPr>
        <w:t>Implementation Guidelines</w:t>
      </w:r>
    </w:p>
    <w:p w:rsidR="00FB345E" w:rsidRDefault="00FB345E" w:rsidP="00FB345E">
      <w:pPr>
        <w:spacing w:after="0" w:line="240" w:lineRule="auto"/>
        <w:rPr>
          <w:rFonts w:ascii="Times New Roman" w:eastAsia="Times New Roman" w:hAnsi="Times New Roman" w:cs="Times New Roman"/>
          <w:color w:val="000000"/>
          <w:sz w:val="27"/>
          <w:szCs w:val="27"/>
          <w:lang w:eastAsia="en-IN"/>
        </w:rPr>
      </w:pPr>
    </w:p>
    <w:p w:rsidR="00FB345E" w:rsidRPr="00FB345E" w:rsidRDefault="00FB345E" w:rsidP="00FB345E">
      <w:pPr>
        <w:spacing w:before="100" w:beforeAutospacing="1" w:after="0" w:line="240" w:lineRule="auto"/>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7"/>
          <w:szCs w:val="27"/>
          <w:lang w:eastAsia="en-IN"/>
        </w:rPr>
        <w:t>For a diverse and global Internet where all languages and scripts can be used easily the universal acceptance for Unicode domain names (IDNs) and email addresses (EAIs) is crucial. The following are suggested.</w:t>
      </w:r>
    </w:p>
    <w:p w:rsidR="00FB345E" w:rsidRPr="00FB345E" w:rsidRDefault="00FB345E" w:rsidP="00FB345E">
      <w:pPr>
        <w:spacing w:before="100" w:beforeAutospacing="1" w:after="0" w:line="240" w:lineRule="auto"/>
        <w:ind w:left="1080"/>
        <w:jc w:val="both"/>
        <w:rPr>
          <w:rFonts w:ascii="Times New Roman" w:eastAsia="Times New Roman" w:hAnsi="Times New Roman" w:cs="Times New Roman"/>
          <w:color w:val="000000"/>
          <w:sz w:val="24"/>
          <w:szCs w:val="24"/>
          <w:lang w:eastAsia="en-IN"/>
        </w:rPr>
      </w:pP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b/>
          <w:bCs/>
          <w:color w:val="000000"/>
          <w:sz w:val="24"/>
          <w:szCs w:val="24"/>
          <w:lang w:eastAsia="en-IN"/>
        </w:rPr>
        <w:t>I.</w:t>
      </w:r>
      <w:proofErr w:type="gramStart"/>
      <w:r w:rsidRPr="00FB345E">
        <w:rPr>
          <w:rFonts w:ascii="Times New Roman" w:eastAsia="Times New Roman" w:hAnsi="Times New Roman" w:cs="Times New Roman"/>
          <w:b/>
          <w:bCs/>
          <w:color w:val="000000"/>
          <w:sz w:val="24"/>
          <w:szCs w:val="24"/>
          <w:lang w:eastAsia="en-IN"/>
        </w:rPr>
        <w:t>                   To</w:t>
      </w:r>
      <w:proofErr w:type="gramEnd"/>
      <w:r>
        <w:rPr>
          <w:rFonts w:ascii="Times New Roman" w:eastAsia="Times New Roman" w:hAnsi="Times New Roman" w:cs="Times New Roman"/>
          <w:color w:val="000000"/>
          <w:sz w:val="14"/>
          <w:lang w:eastAsia="en-IN"/>
        </w:rPr>
        <w:t xml:space="preserve"> </w:t>
      </w:r>
      <w:r>
        <w:rPr>
          <w:rFonts w:ascii="Times New Roman" w:eastAsia="Times New Roman" w:hAnsi="Times New Roman" w:cs="Times New Roman"/>
          <w:b/>
          <w:bCs/>
          <w:color w:val="000000"/>
          <w:sz w:val="24"/>
          <w:szCs w:val="24"/>
          <w:lang w:eastAsia="en-IN"/>
        </w:rPr>
        <w:t>p</w:t>
      </w:r>
      <w:r w:rsidRPr="00FB345E">
        <w:rPr>
          <w:rFonts w:ascii="Times New Roman" w:eastAsia="Times New Roman" w:hAnsi="Times New Roman" w:cs="Times New Roman"/>
          <w:b/>
          <w:bCs/>
          <w:color w:val="000000"/>
          <w:sz w:val="24"/>
          <w:szCs w:val="24"/>
          <w:lang w:eastAsia="en-IN"/>
        </w:rPr>
        <w:t>romote a better public understanding of the issue, countering the trend that "IDN URLs are for phishing"</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b/>
          <w:bCs/>
          <w:color w:val="000000"/>
          <w:sz w:val="24"/>
          <w:szCs w:val="24"/>
          <w:lang w:eastAsia="en-IN"/>
        </w:rPr>
        <w:t>Rationale</w:t>
      </w:r>
    </w:p>
    <w:p w:rsidR="00FB345E" w:rsidRDefault="00FB345E" w:rsidP="00FB345E">
      <w:pPr>
        <w:spacing w:after="0" w:line="240" w:lineRule="auto"/>
        <w:ind w:left="1080"/>
        <w:jc w:val="both"/>
        <w:rPr>
          <w:rFonts w:ascii="Times New Roman" w:eastAsia="Times New Roman" w:hAnsi="Times New Roman" w:cs="Times New Roman"/>
          <w:color w:val="000000"/>
          <w:sz w:val="24"/>
          <w:szCs w:val="24"/>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Efforts to promote universal acceptance, to stop the misuse of IDNs for fraud and phishing is essential. Just very recently, many news sources reprised a security advice that directed users to disable the display of IDN URLs in browsers, to prevent phishing by using whole-script confusable domain names: (https://www.wordfence.com/blog/2017/04/chrome-firefox-unicode-phishing/)</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Due to the point mentioned above, IDNs would start to be widely rejected throughout the Internet. It is thus an important responsibility by ICANN to prevent these dangers.</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b/>
          <w:bCs/>
          <w:color w:val="000000"/>
          <w:sz w:val="24"/>
          <w:szCs w:val="24"/>
          <w:lang w:eastAsia="en-IN"/>
        </w:rPr>
        <w:t>II.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b/>
          <w:bCs/>
          <w:color w:val="000000"/>
          <w:sz w:val="24"/>
          <w:szCs w:val="24"/>
          <w:lang w:eastAsia="en-IN"/>
        </w:rPr>
        <w:t>To free the Internet from whole-script confusables (Similar characters in different scripts)</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iii.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To establish, a basic principle, that any two domain names that look confusable to an average Internet user must be considered variants of the same domain name and must never be registered to different registrants.</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As confusability is by definition a subjective feature, there are technical standards </w:t>
      </w:r>
      <w:r w:rsidRPr="00FB345E">
        <w:rPr>
          <w:rFonts w:ascii="Times New Roman" w:eastAsia="Times New Roman" w:hAnsi="Times New Roman" w:cs="Times New Roman"/>
          <w:b/>
          <w:bCs/>
          <w:color w:val="000000"/>
          <w:sz w:val="24"/>
          <w:szCs w:val="24"/>
          <w:lang w:eastAsia="en-IN"/>
        </w:rPr>
        <w:t>(i.e. Unicode TR-39) </w:t>
      </w:r>
      <w:r w:rsidRPr="00FB345E">
        <w:rPr>
          <w:rFonts w:ascii="Times New Roman" w:eastAsia="Times New Roman" w:hAnsi="Times New Roman" w:cs="Times New Roman"/>
          <w:color w:val="000000"/>
          <w:sz w:val="24"/>
          <w:szCs w:val="24"/>
          <w:lang w:eastAsia="en-IN"/>
        </w:rPr>
        <w:t>        which provide an implementable definition and algorithm for detecting confusable domain names. It is advisable to implement these standards in the proposed guidelines.</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iv.</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 xml:space="preserve">In addition to that, allowing the registration of confusable domain names is not just hampering adoption of IDNs, but it is also creating significant financial and organizational costs to the rest of the Internet. Even before any successful phishing attack happens, software developers and Internet service providers dealing with all sorts of Internet applications are forced to take into account possible </w:t>
      </w:r>
      <w:proofErr w:type="spellStart"/>
      <w:r w:rsidRPr="00FB345E">
        <w:rPr>
          <w:rFonts w:ascii="Times New Roman" w:eastAsia="Times New Roman" w:hAnsi="Times New Roman" w:cs="Times New Roman"/>
          <w:color w:val="000000"/>
          <w:sz w:val="24"/>
          <w:szCs w:val="24"/>
          <w:lang w:eastAsia="en-IN"/>
        </w:rPr>
        <w:t>homoglyph</w:t>
      </w:r>
      <w:proofErr w:type="spellEnd"/>
      <w:r w:rsidRPr="00FB345E">
        <w:rPr>
          <w:rFonts w:ascii="Times New Roman" w:eastAsia="Times New Roman" w:hAnsi="Times New Roman" w:cs="Times New Roman"/>
          <w:color w:val="000000"/>
          <w:sz w:val="24"/>
          <w:szCs w:val="24"/>
          <w:lang w:eastAsia="en-IN"/>
        </w:rPr>
        <w:t xml:space="preserve"> (look-a-like characters) attacks and implement countermeasures. It is much more efficient to detect and stop these situations just once at the registry level, rather than have the entire Internet run around in circles to deal with them.</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v.</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 xml:space="preserve">To the specific issue of whole script confusables, point 17 of the current recommendation is a "may" rather than a "must". But if we feel </w:t>
      </w:r>
      <w:r w:rsidRPr="00FB345E">
        <w:rPr>
          <w:rFonts w:ascii="Times New Roman" w:eastAsia="Times New Roman" w:hAnsi="Times New Roman" w:cs="Times New Roman"/>
          <w:color w:val="000000"/>
          <w:sz w:val="24"/>
          <w:szCs w:val="24"/>
          <w:lang w:eastAsia="en-IN"/>
        </w:rPr>
        <w:lastRenderedPageBreak/>
        <w:t>that it should move to a must. Replacing “may” to must will help to stop registration of the domains like "g00gle.com", to put blocks on cyber-squatting.</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proofErr w:type="gramStart"/>
      <w:r w:rsidRPr="00FB345E">
        <w:rPr>
          <w:rFonts w:ascii="Times New Roman" w:eastAsia="Times New Roman" w:hAnsi="Times New Roman" w:cs="Times New Roman"/>
          <w:color w:val="000000"/>
          <w:sz w:val="24"/>
          <w:szCs w:val="24"/>
          <w:lang w:eastAsia="en-IN"/>
        </w:rPr>
        <w:t>vi</w:t>
      </w:r>
      <w:proofErr w:type="gramEnd"/>
      <w:r w:rsidRPr="00FB345E">
        <w:rPr>
          <w:rFonts w:ascii="Times New Roman" w:eastAsia="Times New Roman" w:hAnsi="Times New Roman" w:cs="Times New Roman"/>
          <w:color w:val="000000"/>
          <w:sz w:val="24"/>
          <w:szCs w:val="24"/>
          <w:lang w:eastAsia="en-IN"/>
        </w:rPr>
        <w:t>.</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In point 16 of the proposed draft, and to make the detection and blocking of whole-script confusables compulsory. The first sentence of point 16 should thus be replaced by the following</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i/>
          <w:iCs/>
          <w:color w:val="000000"/>
          <w:sz w:val="24"/>
          <w:szCs w:val="24"/>
          <w:lang w:eastAsia="en-IN"/>
        </w:rPr>
        <w:t xml:space="preserve">TLD registries must apply to new registrations whole label evaluation rules that minimize whole-script confusables as determined by Unicode Technical Standard #39: Unicode Security Mechanisms; new domain names that according to those rules </w:t>
      </w:r>
      <w:proofErr w:type="gramStart"/>
      <w:r w:rsidRPr="00FB345E">
        <w:rPr>
          <w:rFonts w:ascii="Times New Roman" w:eastAsia="Times New Roman" w:hAnsi="Times New Roman" w:cs="Times New Roman"/>
          <w:i/>
          <w:iCs/>
          <w:color w:val="000000"/>
          <w:sz w:val="24"/>
          <w:szCs w:val="24"/>
          <w:lang w:eastAsia="en-IN"/>
        </w:rPr>
        <w:t>are</w:t>
      </w:r>
      <w:proofErr w:type="gramEnd"/>
      <w:r w:rsidRPr="00FB345E">
        <w:rPr>
          <w:rFonts w:ascii="Times New Roman" w:eastAsia="Times New Roman" w:hAnsi="Times New Roman" w:cs="Times New Roman"/>
          <w:i/>
          <w:iCs/>
          <w:color w:val="000000"/>
          <w:sz w:val="24"/>
          <w:szCs w:val="24"/>
          <w:lang w:eastAsia="en-IN"/>
        </w:rPr>
        <w:t xml:space="preserve"> whole-script confusables in respect to an existing domain name must be</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i/>
          <w:iCs/>
          <w:color w:val="000000"/>
          <w:sz w:val="24"/>
          <w:szCs w:val="24"/>
          <w:lang w:eastAsia="en-IN"/>
        </w:rPr>
        <w:t xml:space="preserve">a) </w:t>
      </w:r>
      <w:proofErr w:type="gramStart"/>
      <w:r w:rsidRPr="00FB345E">
        <w:rPr>
          <w:rFonts w:ascii="Times New Roman" w:eastAsia="Times New Roman" w:hAnsi="Times New Roman" w:cs="Times New Roman"/>
          <w:i/>
          <w:iCs/>
          <w:color w:val="000000"/>
          <w:sz w:val="24"/>
          <w:szCs w:val="24"/>
          <w:lang w:eastAsia="en-IN"/>
        </w:rPr>
        <w:t>allocated</w:t>
      </w:r>
      <w:proofErr w:type="gramEnd"/>
      <w:r w:rsidRPr="00FB345E">
        <w:rPr>
          <w:rFonts w:ascii="Times New Roman" w:eastAsia="Times New Roman" w:hAnsi="Times New Roman" w:cs="Times New Roman"/>
          <w:i/>
          <w:iCs/>
          <w:color w:val="000000"/>
          <w:sz w:val="24"/>
          <w:szCs w:val="24"/>
          <w:lang w:eastAsia="en-IN"/>
        </w:rPr>
        <w:t xml:space="preserve"> to the same registrant of the existing domain name, or</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i/>
          <w:iCs/>
          <w:color w:val="000000"/>
          <w:sz w:val="24"/>
          <w:szCs w:val="24"/>
          <w:lang w:eastAsia="en-IN"/>
        </w:rPr>
        <w:t xml:space="preserve">b) </w:t>
      </w:r>
      <w:proofErr w:type="gramStart"/>
      <w:r w:rsidRPr="00FB345E">
        <w:rPr>
          <w:rFonts w:ascii="Times New Roman" w:eastAsia="Times New Roman" w:hAnsi="Times New Roman" w:cs="Times New Roman"/>
          <w:i/>
          <w:iCs/>
          <w:color w:val="000000"/>
          <w:sz w:val="24"/>
          <w:szCs w:val="24"/>
          <w:lang w:eastAsia="en-IN"/>
        </w:rPr>
        <w:t>blocked</w:t>
      </w:r>
      <w:proofErr w:type="gramEnd"/>
      <w:r w:rsidRPr="00FB345E">
        <w:rPr>
          <w:rFonts w:ascii="Times New Roman" w:eastAsia="Times New Roman" w:hAnsi="Times New Roman" w:cs="Times New Roman"/>
          <w:i/>
          <w:iCs/>
          <w:color w:val="000000"/>
          <w:sz w:val="24"/>
          <w:szCs w:val="24"/>
          <w:lang w:eastAsia="en-IN"/>
        </w:rPr>
        <w:t xml:space="preserve"> from registration.</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lang w:eastAsia="en-IN"/>
        </w:rPr>
        <w:t> </w:t>
      </w:r>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b/>
          <w:bCs/>
          <w:color w:val="000000"/>
          <w:sz w:val="24"/>
          <w:szCs w:val="24"/>
          <w:lang w:eastAsia="en-IN"/>
        </w:rPr>
        <w:t>III.</w:t>
      </w:r>
      <w:proofErr w:type="gramStart"/>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b/>
          <w:bCs/>
          <w:color w:val="000000"/>
          <w:sz w:val="24"/>
          <w:szCs w:val="24"/>
          <w:lang w:eastAsia="en-IN"/>
        </w:rPr>
        <w:t>To</w:t>
      </w:r>
      <w:proofErr w:type="gramEnd"/>
      <w:r w:rsidRPr="00FB345E">
        <w:rPr>
          <w:rFonts w:ascii="Times New Roman" w:eastAsia="Times New Roman" w:hAnsi="Times New Roman" w:cs="Times New Roman"/>
          <w:b/>
          <w:bCs/>
          <w:color w:val="000000"/>
          <w:sz w:val="24"/>
          <w:szCs w:val="24"/>
          <w:lang w:eastAsia="en-IN"/>
        </w:rPr>
        <w:t xml:space="preserve"> deal with </w:t>
      </w:r>
      <w:proofErr w:type="spellStart"/>
      <w:r w:rsidRPr="00FB345E">
        <w:rPr>
          <w:rFonts w:ascii="Times New Roman" w:eastAsia="Times New Roman" w:hAnsi="Times New Roman" w:cs="Times New Roman"/>
          <w:b/>
          <w:bCs/>
          <w:color w:val="000000"/>
          <w:sz w:val="24"/>
          <w:szCs w:val="24"/>
          <w:lang w:eastAsia="en-IN"/>
        </w:rPr>
        <w:t>Emojis</w:t>
      </w:r>
      <w:proofErr w:type="spellEnd"/>
    </w:p>
    <w:p w:rsidR="00FB345E" w:rsidRPr="00FB345E" w:rsidRDefault="00FB345E" w:rsidP="00FB345E">
      <w:pPr>
        <w:spacing w:after="0" w:line="240" w:lineRule="auto"/>
        <w:ind w:left="1080"/>
        <w:jc w:val="both"/>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i.</w:t>
      </w:r>
      <w:r w:rsidRPr="00FB345E">
        <w:rPr>
          <w:rFonts w:ascii="Times New Roman" w:eastAsia="Times New Roman" w:hAnsi="Times New Roman" w:cs="Times New Roman"/>
          <w:color w:val="000000"/>
          <w:sz w:val="14"/>
          <w:szCs w:val="14"/>
          <w:lang w:eastAsia="en-IN"/>
        </w:rPr>
        <w:t>     </w:t>
      </w:r>
      <w:r w:rsidRPr="00FB345E">
        <w:rPr>
          <w:rFonts w:ascii="Times New Roman" w:eastAsia="Times New Roman" w:hAnsi="Times New Roman" w:cs="Times New Roman"/>
          <w:color w:val="000000"/>
          <w:sz w:val="14"/>
          <w:lang w:eastAsia="en-IN"/>
        </w:rPr>
        <w:t> </w:t>
      </w:r>
      <w:r w:rsidRPr="00FB345E">
        <w:rPr>
          <w:rFonts w:ascii="Times New Roman" w:eastAsia="Times New Roman" w:hAnsi="Times New Roman" w:cs="Times New Roman"/>
          <w:color w:val="000000"/>
          <w:sz w:val="24"/>
          <w:szCs w:val="24"/>
          <w:lang w:eastAsia="en-IN"/>
        </w:rPr>
        <w:t>There should be separate guidelines to deal with EMOJIS.</w:t>
      </w:r>
    </w:p>
    <w:p w:rsidR="00FB345E" w:rsidRPr="00FB345E" w:rsidRDefault="00FB345E" w:rsidP="00FB345E">
      <w:pPr>
        <w:spacing w:after="0" w:line="240" w:lineRule="auto"/>
        <w:ind w:left="1080"/>
        <w:rPr>
          <w:rFonts w:ascii="Times New Roman" w:eastAsia="Times New Roman" w:hAnsi="Times New Roman" w:cs="Times New Roman"/>
          <w:color w:val="000000"/>
          <w:sz w:val="27"/>
          <w:szCs w:val="27"/>
          <w:lang w:eastAsia="en-IN"/>
        </w:rPr>
      </w:pPr>
      <w:r w:rsidRPr="00FB345E">
        <w:rPr>
          <w:rFonts w:ascii="Times New Roman" w:eastAsia="Times New Roman" w:hAnsi="Times New Roman" w:cs="Times New Roman"/>
          <w:color w:val="000000"/>
          <w:sz w:val="24"/>
          <w:szCs w:val="24"/>
          <w:shd w:val="clear" w:color="auto" w:fill="FFFFFF"/>
          <w:lang w:eastAsia="en-IN"/>
        </w:rPr>
        <w:t>                                    E.g. https://</w:t>
      </w:r>
      <w:r w:rsidRPr="00FB345E">
        <w:rPr>
          <w:rFonts w:ascii="MS Mincho" w:eastAsia="MS Mincho" w:hAnsi="MS Mincho" w:cs="MS Mincho" w:hint="eastAsia"/>
          <w:color w:val="000000"/>
          <w:sz w:val="24"/>
          <w:szCs w:val="24"/>
          <w:shd w:val="clear" w:color="auto" w:fill="FFFFFF"/>
          <w:lang w:eastAsia="en-IN"/>
        </w:rPr>
        <w:t>❤❤❤</w:t>
      </w:r>
      <w:r w:rsidRPr="00FB345E">
        <w:rPr>
          <w:rFonts w:ascii="Times New Roman" w:eastAsia="Times New Roman" w:hAnsi="Times New Roman" w:cs="Times New Roman"/>
          <w:color w:val="000000"/>
          <w:sz w:val="24"/>
          <w:szCs w:val="24"/>
          <w:shd w:val="clear" w:color="auto" w:fill="FFFFFF"/>
          <w:lang w:eastAsia="en-IN"/>
        </w:rPr>
        <w:t>.</w:t>
      </w:r>
      <w:proofErr w:type="spellStart"/>
      <w:r w:rsidRPr="00FB345E">
        <w:rPr>
          <w:rFonts w:ascii="Times New Roman" w:eastAsia="Times New Roman" w:hAnsi="Times New Roman" w:cs="Times New Roman"/>
          <w:color w:val="000000"/>
          <w:sz w:val="24"/>
          <w:szCs w:val="24"/>
          <w:shd w:val="clear" w:color="auto" w:fill="FFFFFF"/>
          <w:lang w:eastAsia="en-IN"/>
        </w:rPr>
        <w:t>ws</w:t>
      </w:r>
      <w:proofErr w:type="spellEnd"/>
      <w:r w:rsidRPr="00FB345E">
        <w:rPr>
          <w:rFonts w:ascii="Times New Roman" w:eastAsia="Times New Roman" w:hAnsi="Times New Roman" w:cs="Times New Roman"/>
          <w:color w:val="000000"/>
          <w:sz w:val="24"/>
          <w:szCs w:val="24"/>
          <w:shd w:val="clear" w:color="auto" w:fill="FFFFFF"/>
          <w:lang w:eastAsia="en-IN"/>
        </w:rPr>
        <w:t>/</w:t>
      </w:r>
      <w:r w:rsidRPr="00FB345E">
        <w:rPr>
          <w:rFonts w:ascii="Times New Roman" w:eastAsia="Times New Roman" w:hAnsi="Times New Roman" w:cs="Times New Roman"/>
          <w:color w:val="000000"/>
          <w:sz w:val="27"/>
          <w:szCs w:val="27"/>
          <w:lang w:eastAsia="en-IN"/>
        </w:rPr>
        <w:t> </w:t>
      </w:r>
    </w:p>
    <w:p w:rsidR="00DB1E66" w:rsidRDefault="00FB345E"/>
    <w:sectPr w:rsidR="00DB1E66" w:rsidSect="006507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B345E"/>
    <w:rsid w:val="00650765"/>
    <w:rsid w:val="0098186F"/>
    <w:rsid w:val="00A51A3A"/>
    <w:rsid w:val="00FB345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B345E"/>
  </w:style>
  <w:style w:type="character" w:styleId="Hyperlink">
    <w:name w:val="Hyperlink"/>
    <w:basedOn w:val="DefaultParagraphFont"/>
    <w:uiPriority w:val="99"/>
    <w:unhideWhenUsed/>
    <w:rsid w:val="00FB3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96749">
      <w:bodyDiv w:val="1"/>
      <w:marLeft w:val="0"/>
      <w:marRight w:val="0"/>
      <w:marTop w:val="0"/>
      <w:marBottom w:val="0"/>
      <w:divBdr>
        <w:top w:val="none" w:sz="0" w:space="0" w:color="auto"/>
        <w:left w:val="none" w:sz="0" w:space="0" w:color="auto"/>
        <w:bottom w:val="none" w:sz="0" w:space="0" w:color="auto"/>
        <w:right w:val="none" w:sz="0" w:space="0" w:color="auto"/>
      </w:divBdr>
      <w:divsChild>
        <w:div w:id="1809393085">
          <w:marLeft w:val="0"/>
          <w:marRight w:val="0"/>
          <w:marTop w:val="0"/>
          <w:marBottom w:val="0"/>
          <w:divBdr>
            <w:top w:val="none" w:sz="0" w:space="0" w:color="auto"/>
            <w:left w:val="none" w:sz="0" w:space="0" w:color="auto"/>
            <w:bottom w:val="none" w:sz="0" w:space="0" w:color="auto"/>
            <w:right w:val="none" w:sz="0" w:space="0" w:color="auto"/>
          </w:divBdr>
        </w:div>
        <w:div w:id="1547837365">
          <w:marLeft w:val="0"/>
          <w:marRight w:val="0"/>
          <w:marTop w:val="0"/>
          <w:marBottom w:val="0"/>
          <w:divBdr>
            <w:top w:val="none" w:sz="0" w:space="0" w:color="auto"/>
            <w:left w:val="none" w:sz="0" w:space="0" w:color="auto"/>
            <w:bottom w:val="none" w:sz="0" w:space="0" w:color="auto"/>
            <w:right w:val="none" w:sz="0" w:space="0" w:color="auto"/>
          </w:divBdr>
        </w:div>
      </w:divsChild>
    </w:div>
    <w:div w:id="1875119187">
      <w:bodyDiv w:val="1"/>
      <w:marLeft w:val="0"/>
      <w:marRight w:val="0"/>
      <w:marTop w:val="0"/>
      <w:marBottom w:val="0"/>
      <w:divBdr>
        <w:top w:val="none" w:sz="0" w:space="0" w:color="auto"/>
        <w:left w:val="none" w:sz="0" w:space="0" w:color="auto"/>
        <w:bottom w:val="none" w:sz="0" w:space="0" w:color="auto"/>
        <w:right w:val="none" w:sz="0" w:space="0" w:color="auto"/>
      </w:divBdr>
      <w:divsChild>
        <w:div w:id="2001495694">
          <w:blockQuote w:val="1"/>
          <w:marLeft w:val="484"/>
          <w:marRight w:val="0"/>
          <w:marTop w:val="0"/>
          <w:marBottom w:val="0"/>
          <w:divBdr>
            <w:top w:val="none" w:sz="0" w:space="0" w:color="auto"/>
            <w:left w:val="none" w:sz="0" w:space="0" w:color="auto"/>
            <w:bottom w:val="none" w:sz="0" w:space="0" w:color="auto"/>
            <w:right w:val="none" w:sz="0" w:space="0" w:color="auto"/>
          </w:divBdr>
          <w:divsChild>
            <w:div w:id="92869500">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350913687">
          <w:blockQuote w:val="1"/>
          <w:marLeft w:val="484"/>
          <w:marRight w:val="0"/>
          <w:marTop w:val="0"/>
          <w:marBottom w:val="0"/>
          <w:divBdr>
            <w:top w:val="none" w:sz="0" w:space="0" w:color="auto"/>
            <w:left w:val="none" w:sz="0" w:space="0" w:color="auto"/>
            <w:bottom w:val="none" w:sz="0" w:space="0" w:color="auto"/>
            <w:right w:val="none" w:sz="0" w:space="0" w:color="auto"/>
          </w:divBdr>
          <w:divsChild>
            <w:div w:id="179011101">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47984469">
          <w:blockQuote w:val="1"/>
          <w:marLeft w:val="484"/>
          <w:marRight w:val="0"/>
          <w:marTop w:val="0"/>
          <w:marBottom w:val="0"/>
          <w:divBdr>
            <w:top w:val="none" w:sz="0" w:space="0" w:color="auto"/>
            <w:left w:val="none" w:sz="0" w:space="0" w:color="auto"/>
            <w:bottom w:val="none" w:sz="0" w:space="0" w:color="auto"/>
            <w:right w:val="none" w:sz="0" w:space="0" w:color="auto"/>
          </w:divBdr>
          <w:divsChild>
            <w:div w:id="397049812">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2022462927">
          <w:blockQuote w:val="1"/>
          <w:marLeft w:val="484"/>
          <w:marRight w:val="0"/>
          <w:marTop w:val="0"/>
          <w:marBottom w:val="0"/>
          <w:divBdr>
            <w:top w:val="none" w:sz="0" w:space="0" w:color="auto"/>
            <w:left w:val="none" w:sz="0" w:space="0" w:color="auto"/>
            <w:bottom w:val="none" w:sz="0" w:space="0" w:color="auto"/>
            <w:right w:val="none" w:sz="0" w:space="0" w:color="auto"/>
          </w:divBdr>
          <w:divsChild>
            <w:div w:id="285694498">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870150505">
          <w:blockQuote w:val="1"/>
          <w:marLeft w:val="484"/>
          <w:marRight w:val="0"/>
          <w:marTop w:val="0"/>
          <w:marBottom w:val="0"/>
          <w:divBdr>
            <w:top w:val="none" w:sz="0" w:space="0" w:color="auto"/>
            <w:left w:val="none" w:sz="0" w:space="0" w:color="auto"/>
            <w:bottom w:val="none" w:sz="0" w:space="0" w:color="auto"/>
            <w:right w:val="none" w:sz="0" w:space="0" w:color="auto"/>
          </w:divBdr>
          <w:divsChild>
            <w:div w:id="78720508">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066874264">
          <w:blockQuote w:val="1"/>
          <w:marLeft w:val="484"/>
          <w:marRight w:val="0"/>
          <w:marTop w:val="0"/>
          <w:marBottom w:val="0"/>
          <w:divBdr>
            <w:top w:val="none" w:sz="0" w:space="0" w:color="auto"/>
            <w:left w:val="none" w:sz="0" w:space="0" w:color="auto"/>
            <w:bottom w:val="none" w:sz="0" w:space="0" w:color="auto"/>
            <w:right w:val="none" w:sz="0" w:space="0" w:color="auto"/>
          </w:divBdr>
          <w:divsChild>
            <w:div w:id="1813861407">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383453734">
          <w:blockQuote w:val="1"/>
          <w:marLeft w:val="484"/>
          <w:marRight w:val="0"/>
          <w:marTop w:val="0"/>
          <w:marBottom w:val="0"/>
          <w:divBdr>
            <w:top w:val="none" w:sz="0" w:space="0" w:color="auto"/>
            <w:left w:val="none" w:sz="0" w:space="0" w:color="auto"/>
            <w:bottom w:val="none" w:sz="0" w:space="0" w:color="auto"/>
            <w:right w:val="none" w:sz="0" w:space="0" w:color="auto"/>
          </w:divBdr>
          <w:divsChild>
            <w:div w:id="476186768">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064252463">
          <w:blockQuote w:val="1"/>
          <w:marLeft w:val="484"/>
          <w:marRight w:val="0"/>
          <w:marTop w:val="0"/>
          <w:marBottom w:val="0"/>
          <w:divBdr>
            <w:top w:val="none" w:sz="0" w:space="0" w:color="auto"/>
            <w:left w:val="none" w:sz="0" w:space="0" w:color="auto"/>
            <w:bottom w:val="none" w:sz="0" w:space="0" w:color="auto"/>
            <w:right w:val="none" w:sz="0" w:space="0" w:color="auto"/>
          </w:divBdr>
          <w:divsChild>
            <w:div w:id="1585186691">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391395328">
          <w:blockQuote w:val="1"/>
          <w:marLeft w:val="484"/>
          <w:marRight w:val="0"/>
          <w:marTop w:val="0"/>
          <w:marBottom w:val="0"/>
          <w:divBdr>
            <w:top w:val="none" w:sz="0" w:space="0" w:color="auto"/>
            <w:left w:val="none" w:sz="0" w:space="0" w:color="auto"/>
            <w:bottom w:val="none" w:sz="0" w:space="0" w:color="auto"/>
            <w:right w:val="none" w:sz="0" w:space="0" w:color="auto"/>
          </w:divBdr>
          <w:divsChild>
            <w:div w:id="2019916956">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491484403">
          <w:blockQuote w:val="1"/>
          <w:marLeft w:val="484"/>
          <w:marRight w:val="0"/>
          <w:marTop w:val="0"/>
          <w:marBottom w:val="0"/>
          <w:divBdr>
            <w:top w:val="none" w:sz="0" w:space="0" w:color="auto"/>
            <w:left w:val="none" w:sz="0" w:space="0" w:color="auto"/>
            <w:bottom w:val="none" w:sz="0" w:space="0" w:color="auto"/>
            <w:right w:val="none" w:sz="0" w:space="0" w:color="auto"/>
          </w:divBdr>
          <w:divsChild>
            <w:div w:id="2128231375">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40345003">
          <w:blockQuote w:val="1"/>
          <w:marLeft w:val="484"/>
          <w:marRight w:val="0"/>
          <w:marTop w:val="0"/>
          <w:marBottom w:val="0"/>
          <w:divBdr>
            <w:top w:val="none" w:sz="0" w:space="0" w:color="auto"/>
            <w:left w:val="none" w:sz="0" w:space="0" w:color="auto"/>
            <w:bottom w:val="none" w:sz="0" w:space="0" w:color="auto"/>
            <w:right w:val="none" w:sz="0" w:space="0" w:color="auto"/>
          </w:divBdr>
          <w:divsChild>
            <w:div w:id="1031565327">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622566695">
          <w:blockQuote w:val="1"/>
          <w:marLeft w:val="484"/>
          <w:marRight w:val="0"/>
          <w:marTop w:val="0"/>
          <w:marBottom w:val="0"/>
          <w:divBdr>
            <w:top w:val="none" w:sz="0" w:space="0" w:color="auto"/>
            <w:left w:val="none" w:sz="0" w:space="0" w:color="auto"/>
            <w:bottom w:val="none" w:sz="0" w:space="0" w:color="auto"/>
            <w:right w:val="none" w:sz="0" w:space="0" w:color="auto"/>
          </w:divBdr>
          <w:divsChild>
            <w:div w:id="550921642">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832714962">
          <w:blockQuote w:val="1"/>
          <w:marLeft w:val="484"/>
          <w:marRight w:val="0"/>
          <w:marTop w:val="0"/>
          <w:marBottom w:val="0"/>
          <w:divBdr>
            <w:top w:val="none" w:sz="0" w:space="0" w:color="auto"/>
            <w:left w:val="none" w:sz="0" w:space="0" w:color="auto"/>
            <w:bottom w:val="none" w:sz="0" w:space="0" w:color="auto"/>
            <w:right w:val="none" w:sz="0" w:space="0" w:color="auto"/>
          </w:divBdr>
          <w:divsChild>
            <w:div w:id="1966234973">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736051318">
          <w:blockQuote w:val="1"/>
          <w:marLeft w:val="484"/>
          <w:marRight w:val="0"/>
          <w:marTop w:val="0"/>
          <w:marBottom w:val="0"/>
          <w:divBdr>
            <w:top w:val="none" w:sz="0" w:space="0" w:color="auto"/>
            <w:left w:val="none" w:sz="0" w:space="0" w:color="auto"/>
            <w:bottom w:val="none" w:sz="0" w:space="0" w:color="auto"/>
            <w:right w:val="none" w:sz="0" w:space="0" w:color="auto"/>
          </w:divBdr>
          <w:divsChild>
            <w:div w:id="1006861100">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2044859365">
          <w:blockQuote w:val="1"/>
          <w:marLeft w:val="484"/>
          <w:marRight w:val="0"/>
          <w:marTop w:val="0"/>
          <w:marBottom w:val="0"/>
          <w:divBdr>
            <w:top w:val="none" w:sz="0" w:space="0" w:color="auto"/>
            <w:left w:val="none" w:sz="0" w:space="0" w:color="auto"/>
            <w:bottom w:val="none" w:sz="0" w:space="0" w:color="auto"/>
            <w:right w:val="none" w:sz="0" w:space="0" w:color="auto"/>
          </w:divBdr>
          <w:divsChild>
            <w:div w:id="1471290793">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94131975">
          <w:blockQuote w:val="1"/>
          <w:marLeft w:val="484"/>
          <w:marRight w:val="0"/>
          <w:marTop w:val="0"/>
          <w:marBottom w:val="0"/>
          <w:divBdr>
            <w:top w:val="none" w:sz="0" w:space="0" w:color="auto"/>
            <w:left w:val="none" w:sz="0" w:space="0" w:color="auto"/>
            <w:bottom w:val="none" w:sz="0" w:space="0" w:color="auto"/>
            <w:right w:val="none" w:sz="0" w:space="0" w:color="auto"/>
          </w:divBdr>
          <w:divsChild>
            <w:div w:id="925961437">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626810228">
          <w:blockQuote w:val="1"/>
          <w:marLeft w:val="484"/>
          <w:marRight w:val="0"/>
          <w:marTop w:val="0"/>
          <w:marBottom w:val="0"/>
          <w:divBdr>
            <w:top w:val="none" w:sz="0" w:space="0" w:color="auto"/>
            <w:left w:val="none" w:sz="0" w:space="0" w:color="auto"/>
            <w:bottom w:val="none" w:sz="0" w:space="0" w:color="auto"/>
            <w:right w:val="none" w:sz="0" w:space="0" w:color="auto"/>
          </w:divBdr>
          <w:divsChild>
            <w:div w:id="960458809">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671034303">
          <w:blockQuote w:val="1"/>
          <w:marLeft w:val="484"/>
          <w:marRight w:val="0"/>
          <w:marTop w:val="0"/>
          <w:marBottom w:val="0"/>
          <w:divBdr>
            <w:top w:val="none" w:sz="0" w:space="0" w:color="auto"/>
            <w:left w:val="none" w:sz="0" w:space="0" w:color="auto"/>
            <w:bottom w:val="none" w:sz="0" w:space="0" w:color="auto"/>
            <w:right w:val="none" w:sz="0" w:space="0" w:color="auto"/>
          </w:divBdr>
          <w:divsChild>
            <w:div w:id="772556072">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500632342">
          <w:blockQuote w:val="1"/>
          <w:marLeft w:val="484"/>
          <w:marRight w:val="0"/>
          <w:marTop w:val="0"/>
          <w:marBottom w:val="0"/>
          <w:divBdr>
            <w:top w:val="none" w:sz="0" w:space="0" w:color="auto"/>
            <w:left w:val="none" w:sz="0" w:space="0" w:color="auto"/>
            <w:bottom w:val="none" w:sz="0" w:space="0" w:color="auto"/>
            <w:right w:val="none" w:sz="0" w:space="0" w:color="auto"/>
          </w:divBdr>
          <w:divsChild>
            <w:div w:id="1648168695">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76233549">
          <w:blockQuote w:val="1"/>
          <w:marLeft w:val="484"/>
          <w:marRight w:val="0"/>
          <w:marTop w:val="0"/>
          <w:marBottom w:val="0"/>
          <w:divBdr>
            <w:top w:val="none" w:sz="0" w:space="0" w:color="auto"/>
            <w:left w:val="none" w:sz="0" w:space="0" w:color="auto"/>
            <w:bottom w:val="none" w:sz="0" w:space="0" w:color="auto"/>
            <w:right w:val="none" w:sz="0" w:space="0" w:color="auto"/>
          </w:divBdr>
          <w:divsChild>
            <w:div w:id="1645623300">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905336929">
          <w:blockQuote w:val="1"/>
          <w:marLeft w:val="484"/>
          <w:marRight w:val="0"/>
          <w:marTop w:val="0"/>
          <w:marBottom w:val="0"/>
          <w:divBdr>
            <w:top w:val="none" w:sz="0" w:space="0" w:color="auto"/>
            <w:left w:val="none" w:sz="0" w:space="0" w:color="auto"/>
            <w:bottom w:val="none" w:sz="0" w:space="0" w:color="auto"/>
            <w:right w:val="none" w:sz="0" w:space="0" w:color="auto"/>
          </w:divBdr>
          <w:divsChild>
            <w:div w:id="1346520994">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406952078">
          <w:blockQuote w:val="1"/>
          <w:marLeft w:val="484"/>
          <w:marRight w:val="0"/>
          <w:marTop w:val="0"/>
          <w:marBottom w:val="0"/>
          <w:divBdr>
            <w:top w:val="none" w:sz="0" w:space="0" w:color="auto"/>
            <w:left w:val="none" w:sz="0" w:space="0" w:color="auto"/>
            <w:bottom w:val="none" w:sz="0" w:space="0" w:color="auto"/>
            <w:right w:val="none" w:sz="0" w:space="0" w:color="auto"/>
          </w:divBdr>
          <w:divsChild>
            <w:div w:id="643045723">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774397477">
          <w:blockQuote w:val="1"/>
          <w:marLeft w:val="484"/>
          <w:marRight w:val="0"/>
          <w:marTop w:val="0"/>
          <w:marBottom w:val="0"/>
          <w:divBdr>
            <w:top w:val="none" w:sz="0" w:space="0" w:color="auto"/>
            <w:left w:val="none" w:sz="0" w:space="0" w:color="auto"/>
            <w:bottom w:val="none" w:sz="0" w:space="0" w:color="auto"/>
            <w:right w:val="none" w:sz="0" w:space="0" w:color="auto"/>
          </w:divBdr>
          <w:divsChild>
            <w:div w:id="278802281">
              <w:blockQuote w:val="1"/>
              <w:marLeft w:val="484"/>
              <w:marRight w:val="0"/>
              <w:marTop w:val="0"/>
              <w:marBottom w:val="0"/>
              <w:divBdr>
                <w:top w:val="none" w:sz="0" w:space="0" w:color="auto"/>
                <w:left w:val="none" w:sz="0" w:space="0" w:color="auto"/>
                <w:bottom w:val="none" w:sz="0" w:space="0" w:color="auto"/>
                <w:right w:val="none" w:sz="0" w:space="0" w:color="auto"/>
              </w:divBdr>
            </w:div>
          </w:divsChild>
        </w:div>
        <w:div w:id="1736317109">
          <w:blockQuote w:val="1"/>
          <w:marLeft w:val="484"/>
          <w:marRight w:val="0"/>
          <w:marTop w:val="0"/>
          <w:marBottom w:val="0"/>
          <w:divBdr>
            <w:top w:val="none" w:sz="0" w:space="0" w:color="auto"/>
            <w:left w:val="none" w:sz="0" w:space="0" w:color="auto"/>
            <w:bottom w:val="none" w:sz="0" w:space="0" w:color="auto"/>
            <w:right w:val="none" w:sz="0" w:space="0" w:color="auto"/>
          </w:divBdr>
          <w:divsChild>
            <w:div w:id="354574709">
              <w:blockQuote w:val="1"/>
              <w:marLeft w:val="484"/>
              <w:marRight w:val="0"/>
              <w:marTop w:val="0"/>
              <w:marBottom w:val="0"/>
              <w:divBdr>
                <w:top w:val="none" w:sz="0" w:space="0" w:color="auto"/>
                <w:left w:val="none" w:sz="0" w:space="0" w:color="auto"/>
                <w:bottom w:val="none" w:sz="0" w:space="0" w:color="auto"/>
                <w:right w:val="none" w:sz="0" w:space="0" w:color="auto"/>
              </w:divBdr>
              <w:divsChild>
                <w:div w:id="5852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3322</Characters>
  <Application>Microsoft Office Word</Application>
  <DocSecurity>0</DocSecurity>
  <Lines>27</Lines>
  <Paragraphs>7</Paragraphs>
  <ScaleCrop>false</ScaleCrop>
  <Company>Hewlett-Packard Company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dit867</dc:creator>
  <cp:lastModifiedBy>dit867</cp:lastModifiedBy>
  <cp:revision>1</cp:revision>
  <dcterms:created xsi:type="dcterms:W3CDTF">2017-05-01T06:06:00Z</dcterms:created>
  <dcterms:modified xsi:type="dcterms:W3CDTF">2017-05-01T06:13:00Z</dcterms:modified>
</cp:coreProperties>
</file>