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651" w:rsidRDefault="003F0351" w:rsidP="00783651">
      <w:pPr>
        <w:rPr>
          <w:rFonts w:ascii="Book Antiqua" w:hAnsi="Book Antiqua"/>
          <w:b/>
          <w:bCs/>
          <w:color w:val="000000"/>
          <w:sz w:val="24"/>
          <w:szCs w:val="24"/>
          <w:u w:val="single"/>
        </w:rPr>
      </w:pPr>
      <w:r>
        <w:rPr>
          <w:rFonts w:ascii="Book Antiqua" w:hAnsi="Book Antiqua"/>
          <w:b/>
          <w:bCs/>
          <w:color w:val="000000"/>
          <w:sz w:val="24"/>
          <w:szCs w:val="24"/>
          <w:u w:val="single"/>
        </w:rPr>
        <w:t>MOTION</w:t>
      </w:r>
      <w:r w:rsidR="00783651">
        <w:rPr>
          <w:rFonts w:ascii="Book Antiqua" w:hAnsi="Book Antiqua"/>
          <w:b/>
          <w:bCs/>
          <w:color w:val="000000"/>
          <w:sz w:val="24"/>
          <w:szCs w:val="24"/>
          <w:u w:val="single"/>
        </w:rPr>
        <w:t xml:space="preserve"> RE. GCOT &amp; CSG RECOMMENDATIONS </w:t>
      </w:r>
    </w:p>
    <w:p w:rsidR="00783651" w:rsidRDefault="00783651" w:rsidP="00783651">
      <w:pPr>
        <w:rPr>
          <w:rFonts w:ascii="Book Antiqua" w:hAnsi="Book Antiqua"/>
          <w:color w:val="000000"/>
          <w:sz w:val="24"/>
          <w:szCs w:val="24"/>
        </w:rPr>
      </w:pPr>
    </w:p>
    <w:p w:rsidR="00783651" w:rsidRDefault="00783651" w:rsidP="00783651">
      <w:pPr>
        <w:rPr>
          <w:rFonts w:ascii="Book Antiqua" w:hAnsi="Book Antiqua"/>
          <w:color w:val="000000"/>
          <w:sz w:val="24"/>
          <w:szCs w:val="24"/>
        </w:rPr>
      </w:pPr>
      <w:r>
        <w:rPr>
          <w:rFonts w:ascii="Book Antiqua" w:hAnsi="Book Antiqua"/>
          <w:color w:val="000000"/>
          <w:sz w:val="24"/>
          <w:szCs w:val="24"/>
        </w:rPr>
        <w:t xml:space="preserve">WHEREAS, in October 2008, the GNSO Council established a </w:t>
      </w:r>
      <w:hyperlink r:id="rId5" w:history="1">
        <w:r>
          <w:rPr>
            <w:rStyle w:val="Hyperlink"/>
            <w:rFonts w:ascii="Book Antiqua" w:hAnsi="Book Antiqua"/>
            <w:sz w:val="24"/>
            <w:szCs w:val="24"/>
          </w:rPr>
          <w:t>framework</w:t>
        </w:r>
      </w:hyperlink>
      <w:r>
        <w:rPr>
          <w:rFonts w:ascii="Book Antiqua" w:hAnsi="Book Antiqua"/>
          <w:color w:val="000000"/>
          <w:sz w:val="24"/>
          <w:szCs w:val="24"/>
        </w:rPr>
        <w:t xml:space="preserve"> for implementing the various </w:t>
      </w:r>
      <w:hyperlink r:id="rId6" w:anchor="_Toc76113182&lt;http://www.icann.org/en/minutes/resolutions-26jun08.htm" w:history="1">
        <w:r>
          <w:rPr>
            <w:rStyle w:val="Hyperlink"/>
            <w:rFonts w:ascii="Book Antiqua" w:hAnsi="Book Antiqua"/>
            <w:sz w:val="24"/>
            <w:szCs w:val="24"/>
          </w:rPr>
          <w:t>GNSO Improvements</w:t>
        </w:r>
      </w:hyperlink>
      <w:r>
        <w:rPr>
          <w:rFonts w:ascii="Book Antiqua" w:hAnsi="Book Antiqua"/>
          <w:color w:val="000000"/>
          <w:sz w:val="24"/>
          <w:szCs w:val="24"/>
        </w:rPr>
        <w:t xml:space="preserve"> identified and approved by the ICANN Board of Directors on 26 June 2008;</w:t>
      </w:r>
    </w:p>
    <w:p w:rsidR="00783651" w:rsidRDefault="00783651" w:rsidP="00783651">
      <w:pPr>
        <w:rPr>
          <w:rFonts w:ascii="Book Antiqua" w:hAnsi="Book Antiqua"/>
          <w:color w:val="000000"/>
          <w:sz w:val="24"/>
          <w:szCs w:val="24"/>
        </w:rPr>
      </w:pPr>
    </w:p>
    <w:p w:rsidR="00783651" w:rsidRDefault="00783651" w:rsidP="00783651">
      <w:pPr>
        <w:rPr>
          <w:rFonts w:ascii="Book Antiqua" w:hAnsi="Book Antiqua"/>
          <w:color w:val="000000"/>
          <w:sz w:val="24"/>
          <w:szCs w:val="24"/>
        </w:rPr>
      </w:pPr>
      <w:r>
        <w:rPr>
          <w:rFonts w:ascii="Book Antiqua" w:hAnsi="Book Antiqua"/>
          <w:color w:val="000000"/>
          <w:sz w:val="24"/>
          <w:szCs w:val="24"/>
        </w:rPr>
        <w:t>WHEREAS, that framework included the formation, in January 2009, of two Steering Committees, the Operations Steering Committee (OSC) and the Policy Process Steering Committee (PPSC), to charter and coordinate the efforts of five community work teams in developing specific recommendations to implement the improvements;</w:t>
      </w:r>
    </w:p>
    <w:p w:rsidR="00783651" w:rsidRDefault="00783651" w:rsidP="00783651">
      <w:pPr>
        <w:rPr>
          <w:rFonts w:ascii="Book Antiqua" w:hAnsi="Book Antiqua"/>
          <w:color w:val="000000"/>
          <w:sz w:val="24"/>
          <w:szCs w:val="24"/>
        </w:rPr>
      </w:pPr>
    </w:p>
    <w:p w:rsidR="00783651" w:rsidRDefault="00783651" w:rsidP="00783651">
      <w:pPr>
        <w:rPr>
          <w:rFonts w:ascii="Book Antiqua" w:hAnsi="Book Antiqua"/>
          <w:color w:val="000000"/>
          <w:sz w:val="24"/>
          <w:szCs w:val="24"/>
        </w:rPr>
      </w:pPr>
      <w:r>
        <w:rPr>
          <w:rFonts w:ascii="Book Antiqua" w:hAnsi="Book Antiqua"/>
          <w:color w:val="000000"/>
          <w:sz w:val="24"/>
          <w:szCs w:val="24"/>
        </w:rPr>
        <w:t xml:space="preserve">WHEREAS, the OSC established three work teams, including the </w:t>
      </w:r>
      <w:hyperlink r:id="rId7" w:history="1">
        <w:r>
          <w:rPr>
            <w:rStyle w:val="Hyperlink"/>
            <w:rFonts w:ascii="Book Antiqua" w:hAnsi="Book Antiqua"/>
            <w:sz w:val="24"/>
            <w:szCs w:val="24"/>
          </w:rPr>
          <w:t>GNSO Council Operations Work Team (GCOT)</w:t>
        </w:r>
      </w:hyperlink>
      <w:r>
        <w:rPr>
          <w:rFonts w:ascii="Book Antiqua" w:hAnsi="Book Antiqua"/>
          <w:color w:val="000000"/>
          <w:sz w:val="24"/>
          <w:szCs w:val="24"/>
        </w:rPr>
        <w:t xml:space="preserve"> and the </w:t>
      </w:r>
      <w:hyperlink r:id="rId8" w:history="1">
        <w:r>
          <w:rPr>
            <w:rStyle w:val="Hyperlink"/>
            <w:rFonts w:ascii="Book Antiqua" w:hAnsi="Book Antiqua"/>
            <w:sz w:val="24"/>
            <w:szCs w:val="24"/>
          </w:rPr>
          <w:t>Constituency and Stakeholder Group Operations Work Team (CSG-WT)</w:t>
        </w:r>
      </w:hyperlink>
      <w:r>
        <w:rPr>
          <w:rFonts w:ascii="Book Antiqua" w:hAnsi="Book Antiqua"/>
          <w:color w:val="000000"/>
          <w:sz w:val="24"/>
          <w:szCs w:val="24"/>
        </w:rPr>
        <w:t xml:space="preserve">, which were chartered to focus on specific operational areas addressed in the </w:t>
      </w:r>
      <w:hyperlink r:id="rId9" w:history="1">
        <w:r>
          <w:rPr>
            <w:rStyle w:val="Hyperlink"/>
            <w:rFonts w:ascii="Book Antiqua" w:hAnsi="Book Antiqua"/>
            <w:sz w:val="24"/>
            <w:szCs w:val="24"/>
          </w:rPr>
          <w:t>BGC Report</w:t>
        </w:r>
      </w:hyperlink>
      <w:r>
        <w:rPr>
          <w:rFonts w:ascii="Book Antiqua" w:hAnsi="Book Antiqua"/>
          <w:color w:val="000000"/>
          <w:sz w:val="24"/>
          <w:szCs w:val="24"/>
        </w:rPr>
        <w:t xml:space="preserve"> recommendations;</w:t>
      </w:r>
    </w:p>
    <w:p w:rsidR="00783651" w:rsidRDefault="00783651" w:rsidP="00783651">
      <w:pPr>
        <w:rPr>
          <w:rFonts w:ascii="Book Antiqua" w:hAnsi="Book Antiqua"/>
          <w:color w:val="000000"/>
          <w:sz w:val="24"/>
          <w:szCs w:val="24"/>
        </w:rPr>
      </w:pPr>
    </w:p>
    <w:p w:rsidR="00783651" w:rsidRDefault="00783651" w:rsidP="00783651">
      <w:pPr>
        <w:rPr>
          <w:rFonts w:ascii="Book Antiqua" w:hAnsi="Book Antiqua"/>
          <w:color w:val="000000"/>
          <w:sz w:val="24"/>
          <w:szCs w:val="24"/>
        </w:rPr>
      </w:pPr>
      <w:r>
        <w:rPr>
          <w:rFonts w:ascii="Book Antiqua" w:hAnsi="Book Antiqua"/>
          <w:color w:val="000000"/>
          <w:sz w:val="24"/>
          <w:szCs w:val="24"/>
        </w:rPr>
        <w:t xml:space="preserve">WHEREAS, the GCOT has completed and submitted certain documents that it recommends be incorporated into the GNSO Operating Procedures (GOP) as follows:   </w:t>
      </w:r>
    </w:p>
    <w:p w:rsidR="00783651" w:rsidRDefault="00783651" w:rsidP="00783651">
      <w:pPr>
        <w:numPr>
          <w:ilvl w:val="0"/>
          <w:numId w:val="1"/>
        </w:numPr>
        <w:rPr>
          <w:rFonts w:ascii="Book Antiqua" w:hAnsi="Book Antiqua"/>
          <w:color w:val="000000"/>
          <w:sz w:val="24"/>
          <w:szCs w:val="24"/>
        </w:rPr>
      </w:pPr>
      <w:hyperlink r:id="rId10" w:history="1">
        <w:r>
          <w:rPr>
            <w:rStyle w:val="Hyperlink"/>
            <w:rFonts w:ascii="Book Antiqua" w:hAnsi="Book Antiqua"/>
            <w:sz w:val="24"/>
            <w:szCs w:val="24"/>
          </w:rPr>
          <w:t>Section 2.1-Council Member Term Limits</w:t>
        </w:r>
      </w:hyperlink>
      <w:r>
        <w:rPr>
          <w:rFonts w:ascii="Book Antiqua" w:hAnsi="Book Antiqua"/>
          <w:color w:val="000000"/>
          <w:sz w:val="24"/>
          <w:szCs w:val="24"/>
        </w:rPr>
        <w:t xml:space="preserve"> </w:t>
      </w:r>
    </w:p>
    <w:p w:rsidR="00783651" w:rsidRDefault="00783651" w:rsidP="00783651">
      <w:pPr>
        <w:numPr>
          <w:ilvl w:val="0"/>
          <w:numId w:val="1"/>
        </w:numPr>
        <w:rPr>
          <w:rFonts w:ascii="Book Antiqua" w:hAnsi="Book Antiqua"/>
          <w:color w:val="000000"/>
          <w:sz w:val="24"/>
          <w:szCs w:val="24"/>
        </w:rPr>
      </w:pPr>
      <w:hyperlink r:id="rId11" w:history="1">
        <w:r>
          <w:rPr>
            <w:rStyle w:val="Hyperlink"/>
            <w:rFonts w:ascii="Book Antiqua" w:hAnsi="Book Antiqua"/>
            <w:sz w:val="24"/>
            <w:szCs w:val="24"/>
          </w:rPr>
          <w:t>Section 2.4-Board Seat Elections</w:t>
        </w:r>
      </w:hyperlink>
      <w:r>
        <w:rPr>
          <w:rFonts w:ascii="Book Antiqua" w:hAnsi="Book Antiqua"/>
          <w:color w:val="000000"/>
          <w:sz w:val="24"/>
          <w:szCs w:val="24"/>
        </w:rPr>
        <w:t xml:space="preserve"> </w:t>
      </w:r>
    </w:p>
    <w:p w:rsidR="00783651" w:rsidRDefault="00783651" w:rsidP="00783651">
      <w:pPr>
        <w:numPr>
          <w:ilvl w:val="0"/>
          <w:numId w:val="1"/>
        </w:numPr>
        <w:rPr>
          <w:rFonts w:ascii="Book Antiqua" w:hAnsi="Book Antiqua"/>
          <w:color w:val="000000"/>
          <w:sz w:val="24"/>
          <w:szCs w:val="24"/>
        </w:rPr>
      </w:pPr>
      <w:hyperlink r:id="rId12" w:history="1">
        <w:r>
          <w:rPr>
            <w:rStyle w:val="Hyperlink"/>
            <w:rFonts w:ascii="Book Antiqua" w:hAnsi="Book Antiqua"/>
            <w:sz w:val="24"/>
            <w:szCs w:val="24"/>
          </w:rPr>
          <w:t>Section 3.8-Absences and Vacancies</w:t>
        </w:r>
      </w:hyperlink>
      <w:r>
        <w:rPr>
          <w:rFonts w:ascii="Book Antiqua" w:hAnsi="Book Antiqua"/>
          <w:color w:val="000000"/>
          <w:sz w:val="24"/>
          <w:szCs w:val="24"/>
        </w:rPr>
        <w:t xml:space="preserve"> </w:t>
      </w:r>
    </w:p>
    <w:p w:rsidR="00783651" w:rsidRDefault="00783651" w:rsidP="00783651">
      <w:pPr>
        <w:numPr>
          <w:ilvl w:val="0"/>
          <w:numId w:val="1"/>
        </w:numPr>
        <w:rPr>
          <w:rFonts w:ascii="Book Antiqua" w:hAnsi="Book Antiqua"/>
          <w:color w:val="000000"/>
          <w:sz w:val="24"/>
          <w:szCs w:val="24"/>
        </w:rPr>
      </w:pPr>
      <w:hyperlink r:id="rId13" w:history="1">
        <w:r>
          <w:rPr>
            <w:rStyle w:val="Hyperlink"/>
            <w:rFonts w:ascii="Book Antiqua" w:hAnsi="Book Antiqua"/>
            <w:sz w:val="24"/>
            <w:szCs w:val="24"/>
          </w:rPr>
          <w:t>Chapter 4.0-Voting</w:t>
        </w:r>
      </w:hyperlink>
      <w:r>
        <w:rPr>
          <w:rFonts w:ascii="Book Antiqua" w:hAnsi="Book Antiqua"/>
          <w:color w:val="000000"/>
          <w:sz w:val="24"/>
          <w:szCs w:val="24"/>
        </w:rPr>
        <w:t xml:space="preserve"> </w:t>
      </w:r>
      <w:r>
        <w:rPr>
          <w:rFonts w:ascii="Book Antiqua" w:hAnsi="Book Antiqua"/>
        </w:rPr>
        <w:t> </w:t>
      </w:r>
    </w:p>
    <w:p w:rsidR="00783651" w:rsidRDefault="00783651" w:rsidP="00783651">
      <w:pPr>
        <w:numPr>
          <w:ilvl w:val="0"/>
          <w:numId w:val="1"/>
        </w:numPr>
        <w:rPr>
          <w:rFonts w:ascii="Book Antiqua" w:hAnsi="Book Antiqua"/>
          <w:color w:val="000000"/>
          <w:sz w:val="24"/>
          <w:szCs w:val="24"/>
        </w:rPr>
      </w:pPr>
      <w:hyperlink r:id="rId14" w:history="1">
        <w:r>
          <w:rPr>
            <w:rStyle w:val="Hyperlink"/>
            <w:rFonts w:ascii="Book Antiqua" w:hAnsi="Book Antiqua"/>
            <w:sz w:val="24"/>
            <w:szCs w:val="24"/>
          </w:rPr>
          <w:t>Chapter 5.0-Statements and Disclosures of Interest</w:t>
        </w:r>
      </w:hyperlink>
      <w:r>
        <w:rPr>
          <w:rFonts w:ascii="Book Antiqua" w:hAnsi="Book Antiqua"/>
          <w:color w:val="000000"/>
          <w:sz w:val="24"/>
          <w:szCs w:val="24"/>
        </w:rPr>
        <w:t xml:space="preserve"> </w:t>
      </w:r>
      <w:r>
        <w:rPr>
          <w:rFonts w:ascii="Book Antiqua" w:hAnsi="Book Antiqua"/>
        </w:rPr>
        <w:t> </w:t>
      </w:r>
    </w:p>
    <w:p w:rsidR="00783651" w:rsidRDefault="00783651" w:rsidP="00783651">
      <w:pPr>
        <w:numPr>
          <w:ilvl w:val="1"/>
          <w:numId w:val="1"/>
        </w:numPr>
        <w:rPr>
          <w:rFonts w:ascii="Book Antiqua" w:hAnsi="Book Antiqua"/>
          <w:color w:val="000000"/>
          <w:sz w:val="24"/>
          <w:szCs w:val="24"/>
        </w:rPr>
      </w:pPr>
      <w:r>
        <w:rPr>
          <w:rFonts w:ascii="Book Antiqua" w:hAnsi="Book Antiqua"/>
          <w:color w:val="000000"/>
          <w:sz w:val="24"/>
          <w:szCs w:val="24"/>
        </w:rPr>
        <w:t xml:space="preserve">Note that two sections, 5.3.2 and 5.3.3, are not approved pending further Staff action to be determined.  These sections are footnoted in the document as “inactive” until subsequently approved by the OSC and Council. </w:t>
      </w:r>
    </w:p>
    <w:p w:rsidR="00783651" w:rsidRDefault="00783651" w:rsidP="00783651">
      <w:pPr>
        <w:rPr>
          <w:rFonts w:ascii="Book Antiqua" w:hAnsi="Book Antiqua"/>
          <w:color w:val="000000"/>
          <w:sz w:val="24"/>
          <w:szCs w:val="24"/>
        </w:rPr>
      </w:pPr>
    </w:p>
    <w:p w:rsidR="00783651" w:rsidRDefault="00783651" w:rsidP="00783651">
      <w:pPr>
        <w:rPr>
          <w:rFonts w:ascii="Book Antiqua" w:hAnsi="Book Antiqua"/>
          <w:color w:val="000000"/>
          <w:sz w:val="24"/>
          <w:szCs w:val="24"/>
        </w:rPr>
      </w:pPr>
      <w:r>
        <w:rPr>
          <w:rFonts w:ascii="Book Antiqua" w:hAnsi="Book Antiqua"/>
          <w:color w:val="000000"/>
          <w:sz w:val="24"/>
          <w:szCs w:val="24"/>
        </w:rPr>
        <w:t>WHEREAS, the CSG-WT has completed and submitted the following document that it recommends be approved for implementation within the GNSO:</w:t>
      </w:r>
    </w:p>
    <w:p w:rsidR="00783651" w:rsidRDefault="00783651" w:rsidP="00783651">
      <w:pPr>
        <w:numPr>
          <w:ilvl w:val="0"/>
          <w:numId w:val="2"/>
        </w:numPr>
        <w:rPr>
          <w:rStyle w:val="Hyperlink"/>
        </w:rPr>
      </w:pPr>
      <w:hyperlink r:id="rId15" w:history="1">
        <w:r>
          <w:rPr>
            <w:rStyle w:val="Hyperlink"/>
            <w:rFonts w:ascii="Book Antiqua" w:hAnsi="Book Antiqua"/>
            <w:sz w:val="24"/>
            <w:szCs w:val="24"/>
          </w:rPr>
          <w:t xml:space="preserve">Recommended Common Operating Principles and Participation Guidelines for GNSO Stakeholder Groups and Constituencies; and </w:t>
        </w:r>
      </w:hyperlink>
    </w:p>
    <w:p w:rsidR="00783651" w:rsidRDefault="00783651" w:rsidP="00783651">
      <w:pPr>
        <w:ind w:left="1080"/>
        <w:rPr>
          <w:color w:val="000000"/>
          <w:sz w:val="28"/>
          <w:szCs w:val="28"/>
        </w:rPr>
      </w:pPr>
      <w:hyperlink r:id="rId16" w:history="1">
        <w:r>
          <w:rPr>
            <w:rStyle w:val="Hyperlink"/>
            <w:rFonts w:ascii="Book Antiqua" w:hAnsi="Book Antiqua"/>
            <w:sz w:val="24"/>
            <w:szCs w:val="24"/>
          </w:rPr>
          <w:t>Recommendations on a GNSO Database of Community Members</w:t>
        </w:r>
      </w:hyperlink>
      <w:r>
        <w:rPr>
          <w:rFonts w:ascii="Book Antiqua" w:hAnsi="Book Antiqua"/>
          <w:sz w:val="24"/>
          <w:szCs w:val="24"/>
        </w:rPr>
        <w:t xml:space="preserve"> </w:t>
      </w:r>
    </w:p>
    <w:p w:rsidR="00783651" w:rsidRDefault="00783651" w:rsidP="00783651">
      <w:pPr>
        <w:rPr>
          <w:rFonts w:ascii="Book Antiqua" w:hAnsi="Book Antiqua"/>
          <w:color w:val="000000"/>
          <w:sz w:val="24"/>
          <w:szCs w:val="24"/>
        </w:rPr>
      </w:pPr>
    </w:p>
    <w:p w:rsidR="00783651" w:rsidRDefault="00783651" w:rsidP="00783651">
      <w:pPr>
        <w:rPr>
          <w:rFonts w:ascii="Book Antiqua" w:hAnsi="Book Antiqua"/>
          <w:color w:val="000000"/>
          <w:sz w:val="24"/>
          <w:szCs w:val="24"/>
        </w:rPr>
      </w:pPr>
      <w:r>
        <w:rPr>
          <w:rFonts w:ascii="Book Antiqua" w:hAnsi="Book Antiqua"/>
          <w:color w:val="000000"/>
          <w:sz w:val="24"/>
          <w:szCs w:val="24"/>
        </w:rPr>
        <w:t xml:space="preserve">WHEREAS, the OSC has approved the above referenced GCOT amendments to the GOP and the CSG-WT recommendations and has forwarded these documents (via embedded links) to the GNSO Council on or before 15 June 2010; </w:t>
      </w:r>
    </w:p>
    <w:p w:rsidR="00783651" w:rsidRDefault="00783651" w:rsidP="00783651">
      <w:pPr>
        <w:rPr>
          <w:rFonts w:ascii="Book Antiqua" w:hAnsi="Book Antiqua"/>
          <w:color w:val="000000"/>
          <w:sz w:val="24"/>
          <w:szCs w:val="24"/>
        </w:rPr>
      </w:pPr>
    </w:p>
    <w:p w:rsidR="00783651" w:rsidRDefault="00783651" w:rsidP="00783651">
      <w:pPr>
        <w:rPr>
          <w:rFonts w:ascii="Book Antiqua" w:hAnsi="Book Antiqua"/>
          <w:color w:val="000000"/>
          <w:sz w:val="24"/>
          <w:szCs w:val="24"/>
        </w:rPr>
      </w:pPr>
      <w:r>
        <w:rPr>
          <w:rFonts w:ascii="Book Antiqua" w:hAnsi="Book Antiqua"/>
          <w:color w:val="000000"/>
          <w:sz w:val="24"/>
          <w:szCs w:val="24"/>
        </w:rPr>
        <w:t>NOW THEREFORE, BE IT:</w:t>
      </w:r>
    </w:p>
    <w:p w:rsidR="00783651" w:rsidRDefault="00783651" w:rsidP="00783651">
      <w:pPr>
        <w:rPr>
          <w:rFonts w:ascii="Book Antiqua" w:hAnsi="Book Antiqua"/>
          <w:color w:val="000000"/>
          <w:sz w:val="24"/>
          <w:szCs w:val="24"/>
        </w:rPr>
      </w:pPr>
    </w:p>
    <w:p w:rsidR="00783651" w:rsidRDefault="00783651" w:rsidP="00783651">
      <w:pPr>
        <w:rPr>
          <w:rFonts w:ascii="Book Antiqua" w:hAnsi="Book Antiqua"/>
          <w:color w:val="000000"/>
          <w:sz w:val="24"/>
          <w:szCs w:val="24"/>
        </w:rPr>
      </w:pPr>
      <w:r>
        <w:rPr>
          <w:rFonts w:ascii="Book Antiqua" w:hAnsi="Book Antiqua"/>
          <w:color w:val="000000"/>
          <w:sz w:val="24"/>
          <w:szCs w:val="24"/>
        </w:rPr>
        <w:t xml:space="preserve">RESOLVED, that the GNSO Council accepts these deliverables submitted by the Work Teams and approved by the OSC and directs Staff to </w:t>
      </w:r>
      <w:r>
        <w:rPr>
          <w:rFonts w:ascii="Book Antiqua" w:hAnsi="Book Antiqua"/>
          <w:sz w:val="24"/>
          <w:szCs w:val="24"/>
        </w:rPr>
        <w:t>post these aforementioned documents for twenty-one (21) days in the ICANN Public Comment Forum</w:t>
      </w:r>
      <w:r>
        <w:rPr>
          <w:rFonts w:ascii="Book Antiqua" w:hAnsi="Book Antiqua"/>
          <w:color w:val="000000"/>
          <w:sz w:val="24"/>
          <w:szCs w:val="24"/>
        </w:rPr>
        <w:t xml:space="preserve">.  </w:t>
      </w:r>
    </w:p>
    <w:p w:rsidR="00783651" w:rsidRDefault="00783651" w:rsidP="00783651">
      <w:pPr>
        <w:rPr>
          <w:rFonts w:ascii="Book Antiqua" w:hAnsi="Book Antiqua"/>
          <w:color w:val="000000"/>
          <w:sz w:val="24"/>
          <w:szCs w:val="24"/>
        </w:rPr>
      </w:pPr>
    </w:p>
    <w:p w:rsidR="00783651" w:rsidRDefault="00783651" w:rsidP="00783651">
      <w:pPr>
        <w:rPr>
          <w:rFonts w:ascii="Book Antiqua" w:hAnsi="Book Antiqua"/>
          <w:color w:val="000000"/>
          <w:sz w:val="24"/>
          <w:szCs w:val="24"/>
        </w:rPr>
      </w:pPr>
      <w:proofErr w:type="gramStart"/>
      <w:r>
        <w:rPr>
          <w:rFonts w:ascii="Book Antiqua" w:hAnsi="Book Antiqua"/>
          <w:color w:val="000000"/>
          <w:sz w:val="24"/>
          <w:szCs w:val="24"/>
        </w:rPr>
        <w:t>RESOLVED FURTHER, that the GNSO Council shall take formal action on these documents, including potential modification, as soon as possible after the conclusion of the public comment period.</w:t>
      </w:r>
      <w:proofErr w:type="gramEnd"/>
      <w:r>
        <w:rPr>
          <w:rFonts w:ascii="Book Antiqua" w:hAnsi="Book Antiqua"/>
          <w:color w:val="000000"/>
          <w:sz w:val="24"/>
          <w:szCs w:val="24"/>
        </w:rPr>
        <w:t>   </w:t>
      </w:r>
    </w:p>
    <w:p w:rsidR="00F62913" w:rsidRDefault="00F62913"/>
    <w:sectPr w:rsidR="00F62913" w:rsidSect="00F629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770AB"/>
    <w:multiLevelType w:val="hybridMultilevel"/>
    <w:tmpl w:val="5F7483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7AE161D3"/>
    <w:multiLevelType w:val="hybridMultilevel"/>
    <w:tmpl w:val="F8C64BFE"/>
    <w:lvl w:ilvl="0" w:tplc="C2D6435E">
      <w:start w:val="1"/>
      <w:numFmt w:val="bullet"/>
      <w:lvlText w:val=""/>
      <w:lvlJc w:val="left"/>
      <w:pPr>
        <w:ind w:left="1080" w:hanging="360"/>
      </w:pPr>
      <w:rPr>
        <w:rFonts w:ascii="Symbol" w:hAnsi="Symbol" w:hint="default"/>
        <w:color w:val="00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3651"/>
    <w:rsid w:val="003F0351"/>
    <w:rsid w:val="00783651"/>
    <w:rsid w:val="00F629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65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3651"/>
    <w:rPr>
      <w:color w:val="0000FF"/>
      <w:u w:val="single"/>
    </w:rPr>
  </w:style>
</w:styles>
</file>

<file path=word/webSettings.xml><?xml version="1.0" encoding="utf-8"?>
<w:webSettings xmlns:r="http://schemas.openxmlformats.org/officeDocument/2006/relationships" xmlns:w="http://schemas.openxmlformats.org/wordprocessingml/2006/main">
  <w:divs>
    <w:div w:id="136197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icann.org/icann-osc/index.cgi?constituency_operations_team" TargetMode="External"/><Relationship Id="rId13" Type="http://schemas.openxmlformats.org/officeDocument/2006/relationships/hyperlink" Target="http://gnso.icann.org/drafts/draft-gnso-op-procedures-voting-11jun10-en.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icann.org/icann-osc/index.cgi?gnso_operations_team" TargetMode="External"/><Relationship Id="rId12" Type="http://schemas.openxmlformats.org/officeDocument/2006/relationships/hyperlink" Target="http://gnso.icann.org/drafts/draft-gnso-op-procedures-absences-vacancies-11jun10-en.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nso.icann.org/drafts/draft-csg-recommendations-task-27may10-en.pdf" TargetMode="External"/><Relationship Id="rId1" Type="http://schemas.openxmlformats.org/officeDocument/2006/relationships/numbering" Target="numbering.xml"/><Relationship Id="rId6" Type="http://schemas.openxmlformats.org/officeDocument/2006/relationships/hyperlink" Target="http://www.icann.org/en/minutes/resolutions-26jun08.htm" TargetMode="External"/><Relationship Id="rId11" Type="http://schemas.openxmlformats.org/officeDocument/2006/relationships/hyperlink" Target="http://gnso.icann.org/drafts/draft-gnso-op-procedures-board-seat-elections-24may10-en.pdf" TargetMode="External"/><Relationship Id="rId5" Type="http://schemas.openxmlformats.org/officeDocument/2006/relationships/hyperlink" Target="http://www.icann.org/en/topics/gnso-improvements/gnso-improvements-implementation-plan-16oct08.pdf" TargetMode="External"/><Relationship Id="rId15" Type="http://schemas.openxmlformats.org/officeDocument/2006/relationships/hyperlink" Target="http://gnso.icann.org/drafts/draft-csg-recommendations-task-27may10-en.pdf" TargetMode="External"/><Relationship Id="rId10" Type="http://schemas.openxmlformats.org/officeDocument/2006/relationships/hyperlink" Target="http://gnso.icann.org/drafts/draft-gnso-op-procedures-term-limits-24may10-en.pdf" TargetMode="External"/><Relationship Id="rId4" Type="http://schemas.openxmlformats.org/officeDocument/2006/relationships/webSettings" Target="webSettings.xml"/><Relationship Id="rId9" Type="http://schemas.openxmlformats.org/officeDocument/2006/relationships/hyperlink" Target="http://www.icann.org/topics/gnso-improvements/gnso-improvements-report-03feb08.pdf" TargetMode="External"/><Relationship Id="rId14" Type="http://schemas.openxmlformats.org/officeDocument/2006/relationships/hyperlink" Target="http://gnso.icann.org/drafts/draft-gnso-op-procedures-soi-doi-11jun10-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532</Words>
  <Characters>3034</Characters>
  <Application>Microsoft Office Word</Application>
  <DocSecurity>0</DocSecurity>
  <Lines>25</Lines>
  <Paragraphs>7</Paragraphs>
  <ScaleCrop>false</ScaleCrop>
  <Company>VeriSign, Inc.</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VeriSign, Inc.</dc:creator>
  <cp:lastModifiedBy>VeriSign, Inc.</cp:lastModifiedBy>
  <cp:revision>3</cp:revision>
  <dcterms:created xsi:type="dcterms:W3CDTF">2010-06-15T23:49:00Z</dcterms:created>
  <dcterms:modified xsi:type="dcterms:W3CDTF">2010-06-15T23:56:00Z</dcterms:modified>
</cp:coreProperties>
</file>