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B0" w:rsidRDefault="00B521B0" w:rsidP="00B521B0">
      <w:pPr>
        <w:pStyle w:val="NurText"/>
      </w:pPr>
      <w:r>
        <w:t xml:space="preserve">WHEREAS, </w:t>
      </w:r>
    </w:p>
    <w:p w:rsidR="00B521B0" w:rsidRDefault="00B521B0" w:rsidP="00B521B0">
      <w:pPr>
        <w:pStyle w:val="NurText"/>
      </w:pPr>
    </w:p>
    <w:p w:rsidR="00B521B0" w:rsidRDefault="00B521B0" w:rsidP="00B521B0">
      <w:pPr>
        <w:pStyle w:val="NurText"/>
      </w:pPr>
      <w:r>
        <w:t xml:space="preserve">- </w:t>
      </w:r>
      <w:proofErr w:type="gramStart"/>
      <w:r>
        <w:t>the</w:t>
      </w:r>
      <w:proofErr w:type="gramEnd"/>
      <w:r>
        <w:t xml:space="preserve"> NGPC has adopted a proposed Specification 13 to the Registry Agreement to reflect requests by .BRAND TLDs whilst delaying the implementation of an additional clause contained therein, which will allow a Registry Operator to designate up to three exclusive Registrars; </w:t>
      </w:r>
    </w:p>
    <w:p w:rsidR="00B521B0" w:rsidRDefault="00B521B0" w:rsidP="00B521B0">
      <w:pPr>
        <w:pStyle w:val="NurText"/>
      </w:pPr>
    </w:p>
    <w:p w:rsidR="00B521B0" w:rsidRDefault="00B521B0" w:rsidP="00B521B0">
      <w:pPr>
        <w:pStyle w:val="NurText"/>
      </w:pPr>
      <w:r>
        <w:t xml:space="preserve">- </w:t>
      </w:r>
      <w:proofErr w:type="gramStart"/>
      <w:r>
        <w:t>the</w:t>
      </w:r>
      <w:proofErr w:type="gramEnd"/>
      <w:r>
        <w:t xml:space="preserve"> NGPC has sent a letter to the GNSO Council Chair asking for advice as to whether the GNSO Council believes that this additional clause is inconsistent with the letter and intent of GNSO Policy Recommendation 19 on the Introduction of New Generic Top-level Domains;</w:t>
      </w:r>
    </w:p>
    <w:p w:rsidR="00B521B0" w:rsidRDefault="00B521B0" w:rsidP="00B521B0">
      <w:pPr>
        <w:pStyle w:val="NurText"/>
      </w:pPr>
    </w:p>
    <w:p w:rsidR="00B521B0" w:rsidRDefault="00B521B0" w:rsidP="00B521B0">
      <w:pPr>
        <w:pStyle w:val="NurText"/>
      </w:pPr>
      <w:r>
        <w:t xml:space="preserve">- </w:t>
      </w:r>
      <w:proofErr w:type="gramStart"/>
      <w:r>
        <w:t>the</w:t>
      </w:r>
      <w:proofErr w:type="gramEnd"/>
      <w:r>
        <w:t xml:space="preserve"> GNSO Council thanks the NGPC for referring the matter back to the GNSO Council;</w:t>
      </w:r>
    </w:p>
    <w:p w:rsidR="00B521B0" w:rsidRDefault="00B521B0" w:rsidP="00B521B0">
      <w:pPr>
        <w:pStyle w:val="NurText"/>
      </w:pPr>
    </w:p>
    <w:p w:rsidR="00B521B0" w:rsidRDefault="00B521B0" w:rsidP="00B521B0">
      <w:pPr>
        <w:pStyle w:val="NurText"/>
      </w:pPr>
      <w:r>
        <w:t xml:space="preserve">- </w:t>
      </w:r>
      <w:proofErr w:type="gramStart"/>
      <w:r>
        <w:t>the</w:t>
      </w:r>
      <w:proofErr w:type="gramEnd"/>
      <w:r>
        <w:t xml:space="preserve"> GNSO Council has discussed the matter including with the Brand Registry Group (BRG) and considered the background information provided by the BRG;</w:t>
      </w:r>
    </w:p>
    <w:p w:rsidR="00B521B0" w:rsidRDefault="00B521B0" w:rsidP="00B521B0">
      <w:pPr>
        <w:pStyle w:val="NurText"/>
      </w:pPr>
    </w:p>
    <w:p w:rsidR="00B521B0" w:rsidRDefault="00B521B0" w:rsidP="00B521B0">
      <w:pPr>
        <w:pStyle w:val="NurText"/>
      </w:pPr>
      <w:r>
        <w:t xml:space="preserve">- </w:t>
      </w:r>
      <w:proofErr w:type="gramStart"/>
      <w:r>
        <w:t>the</w:t>
      </w:r>
      <w:proofErr w:type="gramEnd"/>
      <w:r>
        <w:t xml:space="preserve"> GNSO Council has reached out to participants in the Policy Development Process at the time of developing the policy and the associated Board Report on the Introduction of New Generic Top-Level Domains (11 September 2007);</w:t>
      </w:r>
    </w:p>
    <w:p w:rsidR="00B521B0" w:rsidRDefault="00B521B0" w:rsidP="00B521B0">
      <w:pPr>
        <w:pStyle w:val="NurText"/>
      </w:pPr>
    </w:p>
    <w:p w:rsidR="00B521B0" w:rsidRDefault="00B521B0" w:rsidP="00B521B0">
      <w:pPr>
        <w:pStyle w:val="NurText"/>
      </w:pPr>
      <w:r>
        <w:t xml:space="preserve">- </w:t>
      </w:r>
      <w:proofErr w:type="gramStart"/>
      <w:r>
        <w:t>the</w:t>
      </w:r>
      <w:proofErr w:type="gramEnd"/>
      <w:r>
        <w:t xml:space="preserve"> Council acknowledges and understands the proposal made by .BRAND TLD operators; </w:t>
      </w:r>
    </w:p>
    <w:p w:rsidR="00B521B0" w:rsidRDefault="00B521B0" w:rsidP="00B521B0">
      <w:pPr>
        <w:pStyle w:val="NurText"/>
      </w:pPr>
    </w:p>
    <w:p w:rsidR="00B521B0" w:rsidRDefault="00B521B0" w:rsidP="00B521B0">
      <w:pPr>
        <w:pStyle w:val="NurText"/>
      </w:pPr>
      <w:r>
        <w:t>It is now RESOLVED:</w:t>
      </w:r>
    </w:p>
    <w:p w:rsidR="00B521B0" w:rsidRDefault="00B521B0" w:rsidP="00B521B0">
      <w:pPr>
        <w:pStyle w:val="NurText"/>
      </w:pPr>
    </w:p>
    <w:p w:rsidR="00B521B0" w:rsidRDefault="00B521B0" w:rsidP="00B521B0">
      <w:pPr>
        <w:pStyle w:val="NurText"/>
      </w:pPr>
      <w:r>
        <w:t xml:space="preserve">- </w:t>
      </w:r>
      <w:proofErr w:type="gramStart"/>
      <w:r>
        <w:t>that</w:t>
      </w:r>
      <w:proofErr w:type="gramEnd"/>
      <w:r>
        <w:t xml:space="preserve"> the right to only use up to three exclusive registrars, as contained in Specification 13 is inconsistent with Recommendation 19 as (</w:t>
      </w:r>
      <w:proofErr w:type="spellStart"/>
      <w:r>
        <w:t>i</w:t>
      </w:r>
      <w:proofErr w:type="spellEnd"/>
      <w:r>
        <w:t xml:space="preserve">) the language of this recommendation of the final report of the GNSO does not stipulate any exceptions from the requirements to treat registrars in a non-discriminatory fashion and (ii) the GNSO new </w:t>
      </w:r>
      <w:proofErr w:type="spellStart"/>
      <w:r>
        <w:t>gTLDs</w:t>
      </w:r>
      <w:proofErr w:type="spellEnd"/>
      <w:r>
        <w:t xml:space="preserve"> Committee discussed potential exceptions at the time, but did not include them in its recommendations, which is why the lack of an exception cannot be seen as an unintended omission, but a deliberate policy statement;</w:t>
      </w:r>
    </w:p>
    <w:p w:rsidR="00B521B0" w:rsidRDefault="00B521B0" w:rsidP="00B521B0">
      <w:pPr>
        <w:pStyle w:val="NurText"/>
      </w:pPr>
    </w:p>
    <w:p w:rsidR="00B521B0" w:rsidRDefault="00B521B0" w:rsidP="00B521B0">
      <w:pPr>
        <w:pStyle w:val="NurText"/>
      </w:pPr>
      <w:r>
        <w:t xml:space="preserve">- </w:t>
      </w:r>
      <w:proofErr w:type="gramStart"/>
      <w:r>
        <w:t>that</w:t>
      </w:r>
      <w:proofErr w:type="gramEnd"/>
      <w:r>
        <w:t xml:space="preserve"> the Council does not object to the implementation of Specification 13 as a whole, including an additional clause which will allow a Registry Operator to designate up to three exclusive Registrars, given the specific circumstances and the fact that a public comment period on Specification 13 was conducted in 2013 without objections from the GNSO, save for that from certain registrars, which was subsequently withdrawn;</w:t>
      </w:r>
    </w:p>
    <w:p w:rsidR="00B521B0" w:rsidRDefault="00B521B0" w:rsidP="00B521B0">
      <w:pPr>
        <w:pStyle w:val="NurText"/>
      </w:pPr>
    </w:p>
    <w:p w:rsidR="00B521B0" w:rsidRDefault="00B521B0" w:rsidP="00B521B0">
      <w:pPr>
        <w:pStyle w:val="NurText"/>
      </w:pPr>
      <w:r>
        <w:t xml:space="preserve">- </w:t>
      </w:r>
      <w:proofErr w:type="gramStart"/>
      <w:r>
        <w:t>that</w:t>
      </w:r>
      <w:proofErr w:type="gramEnd"/>
      <w:r>
        <w:t xml:space="preserve"> the Council requests the ICANN Board to implement appropriate safeguards for future new </w:t>
      </w:r>
      <w:proofErr w:type="spellStart"/>
      <w:r>
        <w:t>gTLD</w:t>
      </w:r>
      <w:proofErr w:type="spellEnd"/>
      <w:r>
        <w:t xml:space="preserve"> application rounds to ensure that Recommendation 19 is not eroded and that any rights granted to .BRAND TLDs cannot be used for scenarios other than those specifically covered by Specification 13;</w:t>
      </w:r>
    </w:p>
    <w:p w:rsidR="00B521B0" w:rsidRDefault="00B521B0" w:rsidP="00B521B0">
      <w:pPr>
        <w:pStyle w:val="NurText"/>
      </w:pPr>
    </w:p>
    <w:p w:rsidR="00B521B0" w:rsidRDefault="00B521B0" w:rsidP="00B521B0">
      <w:pPr>
        <w:pStyle w:val="NurText"/>
      </w:pPr>
      <w:r>
        <w:t xml:space="preserve">- </w:t>
      </w:r>
      <w:proofErr w:type="gramStart"/>
      <w:r>
        <w:t>that</w:t>
      </w:r>
      <w:proofErr w:type="gramEnd"/>
      <w:r>
        <w:t xml:space="preserve"> the Council reserves the right to initiate a policy development process, potentially resulting in Consensus Policy affecting both existing and future TLDs, if and when the right granted to .BRAND TLDs is at risk of, or bears the risk of, being used for augmenting and / or circumventing the conditions of Specification 13 or any subsequent provisions.</w:t>
      </w:r>
    </w:p>
    <w:p w:rsidR="00B521B0" w:rsidRDefault="00B521B0" w:rsidP="00B521B0">
      <w:pPr>
        <w:pStyle w:val="NurText"/>
      </w:pPr>
    </w:p>
    <w:p w:rsidR="00B521B0" w:rsidRDefault="00B521B0" w:rsidP="00B521B0"/>
    <w:p w:rsidR="00B521B0" w:rsidRDefault="00B521B0" w:rsidP="00B521B0"/>
    <w:p w:rsidR="00BA428B" w:rsidRDefault="00BA428B"/>
    <w:sectPr w:rsidR="00BA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B0"/>
    <w:rsid w:val="00075986"/>
    <w:rsid w:val="00B521B0"/>
    <w:rsid w:val="00B7553E"/>
    <w:rsid w:val="00BA428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A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21B0"/>
    <w:pPr>
      <w:spacing w:after="200" w:line="276" w:lineRule="auto"/>
    </w:pPr>
    <w:rPr>
      <w:rFonts w:ascii="Calibri" w:eastAsia="Calibri" w:hAnsi="Calibri" w:cs="Times New Roman"/>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B521B0"/>
    <w:pPr>
      <w:spacing w:after="0" w:line="240" w:lineRule="auto"/>
    </w:pPr>
    <w:rPr>
      <w:szCs w:val="21"/>
    </w:rPr>
  </w:style>
  <w:style w:type="character" w:customStyle="1" w:styleId="NurTextZeichen">
    <w:name w:val="Nur Text Zeichen"/>
    <w:basedOn w:val="Absatzstandardschriftart"/>
    <w:link w:val="NurText"/>
    <w:uiPriority w:val="99"/>
    <w:semiHidden/>
    <w:rsid w:val="00B521B0"/>
    <w:rPr>
      <w:rFonts w:ascii="Calibri" w:eastAsia="Calibri" w:hAnsi="Calibri" w:cs="Times New Roman"/>
      <w:sz w:val="22"/>
      <w:szCs w:val="21"/>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21B0"/>
    <w:pPr>
      <w:spacing w:after="200" w:line="276" w:lineRule="auto"/>
    </w:pPr>
    <w:rPr>
      <w:rFonts w:ascii="Calibri" w:eastAsia="Calibri" w:hAnsi="Calibri" w:cs="Times New Roman"/>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B521B0"/>
    <w:pPr>
      <w:spacing w:after="0" w:line="240" w:lineRule="auto"/>
    </w:pPr>
    <w:rPr>
      <w:szCs w:val="21"/>
    </w:rPr>
  </w:style>
  <w:style w:type="character" w:customStyle="1" w:styleId="NurTextZeichen">
    <w:name w:val="Nur Text Zeichen"/>
    <w:basedOn w:val="Absatzstandardschriftart"/>
    <w:link w:val="NurText"/>
    <w:uiPriority w:val="99"/>
    <w:semiHidden/>
    <w:rsid w:val="00B521B0"/>
    <w:rPr>
      <w:rFonts w:ascii="Calibri" w:eastAsia="Calibri" w:hAnsi="Calibri" w:cs="Times New Roman"/>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2411</Characters>
  <Application>Microsoft Macintosh Word</Application>
  <DocSecurity>0</DocSecurity>
  <Lines>20</Lines>
  <Paragraphs>5</Paragraphs>
  <ScaleCrop>false</ScaleCrop>
  <Company>Schollmeyer&amp;Rickert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Rickert</dc:creator>
  <cp:keywords/>
  <dc:description/>
  <cp:lastModifiedBy>Thomas Rickert</cp:lastModifiedBy>
  <cp:revision>1</cp:revision>
  <dcterms:created xsi:type="dcterms:W3CDTF">2014-04-28T19:22:00Z</dcterms:created>
  <dcterms:modified xsi:type="dcterms:W3CDTF">2014-04-28T19:24:00Z</dcterms:modified>
</cp:coreProperties>
</file>