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FCC1F" w14:textId="1402335D" w:rsidR="00863DD9" w:rsidRPr="00527DC2" w:rsidRDefault="00863DD9" w:rsidP="00857606">
      <w:pPr>
        <w:rPr>
          <w:rFonts w:asciiTheme="minorHAnsi" w:hAnsiTheme="minorHAnsi"/>
          <w:color w:val="17365D"/>
          <w:sz w:val="22"/>
          <w:szCs w:val="22"/>
        </w:rPr>
      </w:pPr>
      <w:r w:rsidRPr="00527DC2">
        <w:rPr>
          <w:rFonts w:asciiTheme="minorHAnsi" w:hAnsiTheme="minorHAnsi"/>
          <w:color w:val="17365D"/>
          <w:sz w:val="22"/>
          <w:szCs w:val="22"/>
        </w:rPr>
        <w:fldChar w:fldCharType="begin"/>
      </w:r>
      <w:r w:rsidRPr="00527DC2">
        <w:rPr>
          <w:rFonts w:asciiTheme="minorHAnsi" w:hAnsiTheme="minorHAnsi"/>
          <w:color w:val="17365D"/>
          <w:sz w:val="22"/>
          <w:szCs w:val="22"/>
        </w:rPr>
        <w:instrText xml:space="preserve"> TIME \@ "d MMMM yyyy" </w:instrText>
      </w:r>
      <w:r w:rsidRPr="00527DC2">
        <w:rPr>
          <w:rFonts w:asciiTheme="minorHAnsi" w:hAnsiTheme="minorHAnsi"/>
          <w:color w:val="17365D"/>
          <w:sz w:val="22"/>
          <w:szCs w:val="22"/>
        </w:rPr>
        <w:fldChar w:fldCharType="separate"/>
      </w:r>
      <w:r w:rsidR="00513B7B">
        <w:rPr>
          <w:rFonts w:asciiTheme="minorHAnsi" w:hAnsiTheme="minorHAnsi"/>
          <w:noProof/>
          <w:color w:val="17365D"/>
          <w:sz w:val="22"/>
          <w:szCs w:val="22"/>
        </w:rPr>
        <w:t>21 November 2017</w:t>
      </w:r>
      <w:r w:rsidRPr="00527DC2">
        <w:rPr>
          <w:rFonts w:asciiTheme="minorHAnsi" w:hAnsiTheme="minorHAnsi"/>
          <w:color w:val="17365D"/>
          <w:sz w:val="22"/>
          <w:szCs w:val="22"/>
        </w:rPr>
        <w:fldChar w:fldCharType="end"/>
      </w:r>
    </w:p>
    <w:p w14:paraId="38D6A67E" w14:textId="77777777" w:rsidR="00863DD9" w:rsidRPr="00527DC2" w:rsidRDefault="00863DD9" w:rsidP="00857606">
      <w:pPr>
        <w:rPr>
          <w:rFonts w:asciiTheme="minorHAnsi" w:hAnsiTheme="minorHAnsi"/>
          <w:color w:val="17365D"/>
          <w:sz w:val="22"/>
          <w:szCs w:val="22"/>
        </w:rPr>
      </w:pPr>
    </w:p>
    <w:p w14:paraId="1DBDF276" w14:textId="561F1C99" w:rsidR="00D132FB" w:rsidRPr="00527DC2" w:rsidRDefault="00194129" w:rsidP="00D132FB">
      <w:pPr>
        <w:rPr>
          <w:rFonts w:asciiTheme="minorHAnsi" w:eastAsia="Times New Roman" w:hAnsiTheme="minorHAnsi"/>
          <w:b/>
          <w:color w:val="17365D"/>
          <w:sz w:val="22"/>
          <w:szCs w:val="22"/>
        </w:rPr>
      </w:pPr>
      <w:r w:rsidRPr="00527DC2">
        <w:rPr>
          <w:rFonts w:asciiTheme="minorHAnsi" w:eastAsia="Times New Roman" w:hAnsiTheme="minorHAnsi"/>
          <w:b/>
          <w:color w:val="17365D"/>
          <w:sz w:val="22"/>
          <w:szCs w:val="22"/>
        </w:rPr>
        <w:t>Draft FY1</w:t>
      </w:r>
      <w:r w:rsidR="003C215B">
        <w:rPr>
          <w:rFonts w:asciiTheme="minorHAnsi" w:eastAsia="Times New Roman" w:hAnsiTheme="minorHAnsi"/>
          <w:b/>
          <w:color w:val="17365D"/>
          <w:sz w:val="22"/>
          <w:szCs w:val="22"/>
        </w:rPr>
        <w:t>9</w:t>
      </w:r>
      <w:r w:rsidRPr="00527DC2">
        <w:rPr>
          <w:rFonts w:asciiTheme="minorHAnsi" w:eastAsia="Times New Roman" w:hAnsiTheme="minorHAnsi"/>
          <w:b/>
          <w:color w:val="17365D"/>
          <w:sz w:val="22"/>
          <w:szCs w:val="22"/>
        </w:rPr>
        <w:t xml:space="preserve"> </w:t>
      </w:r>
      <w:r w:rsidR="003C215B">
        <w:rPr>
          <w:rFonts w:asciiTheme="minorHAnsi" w:eastAsia="Times New Roman" w:hAnsiTheme="minorHAnsi"/>
          <w:b/>
          <w:color w:val="17365D"/>
          <w:sz w:val="22"/>
          <w:szCs w:val="22"/>
        </w:rPr>
        <w:t xml:space="preserve">IANA-PTI </w:t>
      </w:r>
      <w:r w:rsidRPr="00527DC2">
        <w:rPr>
          <w:rFonts w:asciiTheme="minorHAnsi" w:eastAsia="Times New Roman" w:hAnsiTheme="minorHAnsi"/>
          <w:b/>
          <w:color w:val="17365D"/>
          <w:sz w:val="22"/>
          <w:szCs w:val="22"/>
        </w:rPr>
        <w:t>Operating Plan and Budget</w:t>
      </w:r>
    </w:p>
    <w:p w14:paraId="1B0B65AC" w14:textId="77777777" w:rsidR="00D132FB" w:rsidRPr="00527DC2" w:rsidRDefault="00D132FB" w:rsidP="00D132FB">
      <w:pPr>
        <w:rPr>
          <w:rFonts w:asciiTheme="minorHAnsi" w:eastAsia="Times New Roman" w:hAnsiTheme="minorHAnsi"/>
          <w:color w:val="17365D"/>
          <w:sz w:val="22"/>
          <w:szCs w:val="22"/>
        </w:rPr>
      </w:pPr>
    </w:p>
    <w:p w14:paraId="49B0E69F" w14:textId="7CA8150A" w:rsidR="00527DC2" w:rsidRPr="003C215B" w:rsidRDefault="00527DC2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X</w:t>
      </w:r>
      <w:r w:rsidR="0041056C"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avier </w:t>
      </w:r>
      <w:proofErr w:type="spellStart"/>
      <w:r w:rsidR="0041056C"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Calvez</w:t>
      </w:r>
      <w:proofErr w:type="spellEnd"/>
    </w:p>
    <w:p w14:paraId="2072FAB1" w14:textId="573C1C7D" w:rsidR="00527DC2" w:rsidRPr="003C215B" w:rsidRDefault="0041056C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ICANN Chief Financial Officer</w:t>
      </w:r>
    </w:p>
    <w:p w14:paraId="2D84E54B" w14:textId="77777777" w:rsidR="00527DC2" w:rsidRPr="003C215B" w:rsidRDefault="00527DC2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76D188E7" w14:textId="381DCAFE" w:rsidR="0041056C" w:rsidRPr="003C215B" w:rsidRDefault="00527DC2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color w:val="000000" w:themeColor="text1"/>
          <w:sz w:val="22"/>
          <w:szCs w:val="22"/>
        </w:rPr>
        <w:t>Dear Xavier -</w:t>
      </w:r>
    </w:p>
    <w:p w14:paraId="05B698DB" w14:textId="77777777" w:rsidR="00D132FB" w:rsidRPr="00527DC2" w:rsidRDefault="00D132FB" w:rsidP="00D132FB">
      <w:pPr>
        <w:rPr>
          <w:rFonts w:asciiTheme="minorHAnsi" w:eastAsia="Times New Roman" w:hAnsiTheme="minorHAnsi"/>
          <w:sz w:val="22"/>
          <w:szCs w:val="22"/>
        </w:rPr>
      </w:pPr>
    </w:p>
    <w:p w14:paraId="4912B10C" w14:textId="4654EB35" w:rsidR="00BE5E80" w:rsidRPr="00527DC2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>Following the publication of ICANN’s Draft FY1</w:t>
      </w:r>
      <w:r w:rsidR="003C215B">
        <w:rPr>
          <w:rFonts w:asciiTheme="minorHAnsi" w:hAnsiTheme="minorHAnsi"/>
        </w:rPr>
        <w:t>9</w:t>
      </w:r>
      <w:r w:rsidRPr="00527DC2">
        <w:rPr>
          <w:rFonts w:asciiTheme="minorHAnsi" w:hAnsiTheme="minorHAnsi"/>
        </w:rPr>
        <w:t xml:space="preserve"> </w:t>
      </w:r>
      <w:r w:rsidR="003C215B">
        <w:rPr>
          <w:rFonts w:asciiTheme="minorHAnsi" w:hAnsiTheme="minorHAnsi"/>
        </w:rPr>
        <w:t xml:space="preserve">IANA-PTI </w:t>
      </w:r>
      <w:r w:rsidRPr="00527DC2">
        <w:rPr>
          <w:rFonts w:asciiTheme="minorHAnsi" w:hAnsiTheme="minorHAnsi"/>
        </w:rPr>
        <w:t xml:space="preserve">Operating Plan and Budget, the GNSO Council welcomes the opportunity to provide comments and feedback through ICANN’s Public Comment Forum. </w:t>
      </w:r>
    </w:p>
    <w:p w14:paraId="6D1EE8A2" w14:textId="73479B27" w:rsidR="00BE5E80" w:rsidRPr="00527DC2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>This statement</w:t>
      </w:r>
      <w:r w:rsidR="0041056C" w:rsidRPr="00527DC2">
        <w:rPr>
          <w:rFonts w:asciiTheme="minorHAnsi" w:hAnsiTheme="minorHAnsi"/>
        </w:rPr>
        <w:t xml:space="preserve"> was adopted by the GNSO Council </w:t>
      </w:r>
      <w:r w:rsidR="003C215B">
        <w:rPr>
          <w:rFonts w:asciiTheme="minorHAnsi" w:hAnsiTheme="minorHAnsi"/>
        </w:rPr>
        <w:t>without objection via the GNSO Council’s mailing list</w:t>
      </w:r>
      <w:r w:rsidRPr="00527DC2">
        <w:rPr>
          <w:rFonts w:asciiTheme="minorHAnsi" w:hAnsiTheme="minorHAnsi"/>
        </w:rPr>
        <w:t>.  These comments are intended to complement any input that may be provided on the FY1</w:t>
      </w:r>
      <w:r w:rsidR="00DF5132">
        <w:rPr>
          <w:rFonts w:asciiTheme="minorHAnsi" w:hAnsiTheme="minorHAnsi"/>
        </w:rPr>
        <w:t>9</w:t>
      </w:r>
      <w:r w:rsidRPr="00527DC2">
        <w:rPr>
          <w:rFonts w:asciiTheme="minorHAnsi" w:hAnsiTheme="minorHAnsi"/>
        </w:rPr>
        <w:t xml:space="preserve"> </w:t>
      </w:r>
      <w:r w:rsidR="00DF5132">
        <w:rPr>
          <w:rFonts w:asciiTheme="minorHAnsi" w:hAnsiTheme="minorHAnsi"/>
        </w:rPr>
        <w:t xml:space="preserve">IANA-PTI </w:t>
      </w:r>
      <w:r w:rsidRPr="00527DC2">
        <w:rPr>
          <w:rFonts w:asciiTheme="minorHAnsi" w:hAnsiTheme="minorHAnsi"/>
        </w:rPr>
        <w:t>Budget by GNSO Stakeholder Groups</w:t>
      </w:r>
      <w:r w:rsidR="0070476E" w:rsidRPr="00527DC2">
        <w:rPr>
          <w:rFonts w:asciiTheme="minorHAnsi" w:hAnsiTheme="minorHAnsi"/>
        </w:rPr>
        <w:t xml:space="preserve"> (SGs)</w:t>
      </w:r>
      <w:r w:rsidRPr="00527DC2">
        <w:rPr>
          <w:rFonts w:asciiTheme="minorHAnsi" w:hAnsiTheme="minorHAnsi"/>
        </w:rPr>
        <w:t xml:space="preserve"> and Constituencies</w:t>
      </w:r>
      <w:r w:rsidR="0070476E" w:rsidRPr="00527DC2">
        <w:rPr>
          <w:rFonts w:asciiTheme="minorHAnsi" w:hAnsiTheme="minorHAnsi"/>
        </w:rPr>
        <w:t xml:space="preserve"> (Cs)</w:t>
      </w:r>
      <w:r w:rsidRPr="00527DC2">
        <w:rPr>
          <w:rFonts w:asciiTheme="minorHAnsi" w:hAnsiTheme="minorHAnsi"/>
        </w:rPr>
        <w:t>.</w:t>
      </w:r>
    </w:p>
    <w:p w14:paraId="55CF6F6F" w14:textId="09228209" w:rsidR="00BE5E80" w:rsidRPr="00527DC2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 xml:space="preserve">At the request of the GNSO Council, a </w:t>
      </w:r>
      <w:r w:rsidR="003C215B">
        <w:rPr>
          <w:rFonts w:asciiTheme="minorHAnsi" w:hAnsiTheme="minorHAnsi"/>
        </w:rPr>
        <w:t>standing committee</w:t>
      </w:r>
      <w:r w:rsidRPr="00527DC2">
        <w:rPr>
          <w:rFonts w:asciiTheme="minorHAnsi" w:hAnsiTheme="minorHAnsi"/>
        </w:rPr>
        <w:t xml:space="preserve"> of Councilors reviewed the draft FY1</w:t>
      </w:r>
      <w:r w:rsidR="003C215B">
        <w:rPr>
          <w:rFonts w:asciiTheme="minorHAnsi" w:hAnsiTheme="minorHAnsi"/>
        </w:rPr>
        <w:t>9</w:t>
      </w:r>
      <w:r w:rsidRPr="00527DC2">
        <w:rPr>
          <w:rFonts w:asciiTheme="minorHAnsi" w:hAnsiTheme="minorHAnsi"/>
        </w:rPr>
        <w:t xml:space="preserve"> </w:t>
      </w:r>
      <w:r w:rsidR="003C215B">
        <w:rPr>
          <w:rFonts w:asciiTheme="minorHAnsi" w:hAnsiTheme="minorHAnsi"/>
        </w:rPr>
        <w:t xml:space="preserve">IANA-PTI </w:t>
      </w:r>
      <w:r w:rsidRPr="00527DC2">
        <w:rPr>
          <w:rFonts w:asciiTheme="minorHAnsi" w:hAnsiTheme="minorHAnsi"/>
        </w:rPr>
        <w:t>budget and examined the proposed budget allocations, focusing especially on</w:t>
      </w:r>
      <w:r w:rsidR="00D47B66">
        <w:rPr>
          <w:rFonts w:asciiTheme="minorHAnsi" w:hAnsiTheme="minorHAnsi"/>
        </w:rPr>
        <w:t xml:space="preserve"> aspects that directly relate </w:t>
      </w:r>
      <w:r w:rsidR="001808A4">
        <w:rPr>
          <w:rFonts w:asciiTheme="minorHAnsi" w:hAnsiTheme="minorHAnsi"/>
        </w:rPr>
        <w:t xml:space="preserve">to the GNSO Council’s activities and priorities, </w:t>
      </w:r>
      <w:r w:rsidRPr="00527DC2">
        <w:rPr>
          <w:rFonts w:asciiTheme="minorHAnsi" w:hAnsiTheme="minorHAnsi"/>
        </w:rPr>
        <w:t>both in relation to the GNSO’s current workload, but also in view of any planned activities for FY1</w:t>
      </w:r>
      <w:r w:rsidR="003C215B">
        <w:rPr>
          <w:rFonts w:asciiTheme="minorHAnsi" w:hAnsiTheme="minorHAnsi"/>
        </w:rPr>
        <w:t>9</w:t>
      </w:r>
      <w:r w:rsidRPr="00527DC2">
        <w:rPr>
          <w:rFonts w:asciiTheme="minorHAnsi" w:hAnsiTheme="minorHAnsi"/>
        </w:rPr>
        <w:t>.</w:t>
      </w:r>
    </w:p>
    <w:p w14:paraId="11F2D469" w14:textId="77777777" w:rsidR="00BE5E80" w:rsidRPr="00527DC2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t>Based on this review, the GNSO Council would like to provide the following feedback:</w:t>
      </w:r>
    </w:p>
    <w:p w14:paraId="2BCB86E1" w14:textId="12FF855F" w:rsidR="00BE5E80" w:rsidRPr="00527DC2" w:rsidRDefault="00BE5E80" w:rsidP="00BE5E80">
      <w:pPr>
        <w:pStyle w:val="Body"/>
        <w:rPr>
          <w:rFonts w:asciiTheme="minorHAnsi" w:hAnsiTheme="minorHAnsi"/>
          <w:b/>
          <w:bCs/>
        </w:rPr>
      </w:pPr>
      <w:r w:rsidRPr="00527DC2">
        <w:rPr>
          <w:rFonts w:asciiTheme="minorHAnsi" w:hAnsiTheme="minorHAnsi"/>
          <w:b/>
          <w:bCs/>
        </w:rPr>
        <w:t>General Comment</w:t>
      </w:r>
      <w:r w:rsidR="00A44A0C" w:rsidRPr="00527DC2">
        <w:rPr>
          <w:rFonts w:asciiTheme="minorHAnsi" w:hAnsiTheme="minorHAnsi"/>
          <w:b/>
          <w:bCs/>
        </w:rPr>
        <w:t>s</w:t>
      </w:r>
      <w:r w:rsidRPr="00527DC2">
        <w:rPr>
          <w:rFonts w:asciiTheme="minorHAnsi" w:hAnsiTheme="minorHAnsi"/>
          <w:b/>
          <w:bCs/>
        </w:rPr>
        <w:t>:</w:t>
      </w:r>
    </w:p>
    <w:p w14:paraId="3A022B33" w14:textId="222E589D" w:rsidR="00BE5E80" w:rsidRPr="00527DC2" w:rsidRDefault="00363622" w:rsidP="0041056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527DC2">
        <w:rPr>
          <w:rFonts w:asciiTheme="minorHAnsi" w:hAnsiTheme="minorHAnsi"/>
        </w:rPr>
        <w:t xml:space="preserve">The GNSO Council notes that </w:t>
      </w:r>
      <w:r w:rsidR="00DF5132">
        <w:rPr>
          <w:rFonts w:asciiTheme="minorHAnsi" w:hAnsiTheme="minorHAnsi"/>
        </w:rPr>
        <w:t xml:space="preserve">its </w:t>
      </w:r>
      <w:r w:rsidR="00E61538">
        <w:rPr>
          <w:rFonts w:asciiTheme="minorHAnsi" w:hAnsiTheme="minorHAnsi"/>
        </w:rPr>
        <w:t>current priorities and</w:t>
      </w:r>
      <w:r w:rsidR="00DF5132">
        <w:rPr>
          <w:rFonts w:asciiTheme="minorHAnsi" w:hAnsiTheme="minorHAnsi"/>
        </w:rPr>
        <w:t xml:space="preserve"> policy development </w:t>
      </w:r>
      <w:r w:rsidR="00E61538">
        <w:rPr>
          <w:rFonts w:asciiTheme="minorHAnsi" w:hAnsiTheme="minorHAnsi"/>
        </w:rPr>
        <w:t>activities do not appear to intersect directly with the</w:t>
      </w:r>
      <w:r w:rsidR="00DF5132">
        <w:rPr>
          <w:rFonts w:asciiTheme="minorHAnsi" w:hAnsiTheme="minorHAnsi"/>
        </w:rPr>
        <w:t xml:space="preserve"> operations of the IANA Functions by PTI.  It is expected that SGs/Cs will provide more detailed feedback regarding the budget and operating plan of PTI.</w:t>
      </w:r>
      <w:r w:rsidRPr="00527DC2">
        <w:rPr>
          <w:rFonts w:asciiTheme="minorHAnsi" w:hAnsiTheme="minorHAnsi"/>
        </w:rPr>
        <w:t xml:space="preserve"> </w:t>
      </w:r>
    </w:p>
    <w:p w14:paraId="37AB90EF" w14:textId="3B069FF5" w:rsidR="00A44A0C" w:rsidRDefault="00DF5132" w:rsidP="0041056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FY19, the GNSO Council welcomes the separation of the Draft FY19 IANA </w:t>
      </w:r>
      <w:r w:rsidR="00776F50">
        <w:rPr>
          <w:rFonts w:asciiTheme="minorHAnsi" w:hAnsiTheme="minorHAnsi"/>
        </w:rPr>
        <w:t>Functions</w:t>
      </w:r>
      <w:r>
        <w:rPr>
          <w:rFonts w:asciiTheme="minorHAnsi" w:hAnsiTheme="minorHAnsi"/>
        </w:rPr>
        <w:t xml:space="preserve"> from the other IANA Services operated by ICANN as the IANA Functions Operator noting that this </w:t>
      </w:r>
      <w:r w:rsidR="00776F50">
        <w:rPr>
          <w:rFonts w:asciiTheme="minorHAnsi" w:hAnsiTheme="minorHAnsi"/>
        </w:rPr>
        <w:t>is sensible not only from a budgeting and allocation perspective, but it is the activities of the Customer Standing Committee (CSC) and Root Zone Evolution Review Committee (RZERC) that are most visible to the GNSO Council.</w:t>
      </w:r>
    </w:p>
    <w:p w14:paraId="08334383" w14:textId="670A4BD6" w:rsidR="00776F50" w:rsidRDefault="00776F50" w:rsidP="0041056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GNSO, as a Decisional Participant within the Empowered Community, is aware that should any of its constituent parts have issue with the IANA-PTI budget, it is the IANA Operating Plan and Budget that would be subject to possible rejection</w:t>
      </w:r>
      <w:r w:rsidR="0098660C">
        <w:rPr>
          <w:rFonts w:asciiTheme="minorHAnsi" w:hAnsiTheme="minorHAnsi"/>
        </w:rPr>
        <w:t xml:space="preserve"> petition</w:t>
      </w:r>
      <w:r>
        <w:rPr>
          <w:rFonts w:asciiTheme="minorHAnsi" w:hAnsiTheme="minorHAnsi"/>
        </w:rPr>
        <w:t xml:space="preserve"> should that occur.</w:t>
      </w:r>
    </w:p>
    <w:p w14:paraId="7BDDF594" w14:textId="0D232994" w:rsidR="00776F50" w:rsidRPr="00527DC2" w:rsidRDefault="00776F50" w:rsidP="0041056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GNSO Council fully supports the IANA-PTI budgets as currently provided and will defer any specific comments to its SGs/Cs.</w:t>
      </w:r>
    </w:p>
    <w:p w14:paraId="7080366F" w14:textId="42D01EEE" w:rsidR="0051022A" w:rsidRDefault="0051022A" w:rsidP="003C215B">
      <w:pPr>
        <w:rPr>
          <w:rFonts w:asciiTheme="minorHAnsi" w:hAnsiTheme="minorHAnsi"/>
        </w:rPr>
      </w:pPr>
    </w:p>
    <w:p w14:paraId="18FEBB28" w14:textId="77777777" w:rsidR="00776F50" w:rsidRDefault="00776F50" w:rsidP="003C215B">
      <w:pPr>
        <w:rPr>
          <w:rFonts w:asciiTheme="minorHAnsi" w:hAnsiTheme="minorHAnsi"/>
        </w:rPr>
      </w:pPr>
    </w:p>
    <w:p w14:paraId="7F5E9D55" w14:textId="77777777" w:rsidR="00776F50" w:rsidRDefault="00776F50" w:rsidP="003C215B">
      <w:pPr>
        <w:rPr>
          <w:rFonts w:asciiTheme="minorHAnsi" w:hAnsiTheme="minorHAnsi"/>
        </w:rPr>
      </w:pPr>
    </w:p>
    <w:p w14:paraId="6BC6C1BC" w14:textId="77777777" w:rsidR="00776F50" w:rsidRPr="003C215B" w:rsidRDefault="00776F50" w:rsidP="003C215B">
      <w:pPr>
        <w:rPr>
          <w:rFonts w:asciiTheme="minorHAnsi" w:hAnsiTheme="minorHAnsi"/>
        </w:rPr>
      </w:pPr>
    </w:p>
    <w:p w14:paraId="65EEF3B9" w14:textId="3BBD0405" w:rsidR="00BE5E80" w:rsidRPr="00527DC2" w:rsidRDefault="00BE5E80" w:rsidP="00BE5E80">
      <w:pPr>
        <w:pStyle w:val="Body"/>
        <w:rPr>
          <w:rFonts w:asciiTheme="minorHAnsi" w:hAnsiTheme="minorHAnsi"/>
        </w:rPr>
      </w:pPr>
      <w:r w:rsidRPr="00527DC2">
        <w:rPr>
          <w:rFonts w:asciiTheme="minorHAnsi" w:hAnsiTheme="minorHAnsi"/>
        </w:rPr>
        <w:lastRenderedPageBreak/>
        <w:t xml:space="preserve">The GNSO Council looks forward to </w:t>
      </w:r>
      <w:r w:rsidR="003C215B">
        <w:rPr>
          <w:rFonts w:asciiTheme="minorHAnsi" w:hAnsiTheme="minorHAnsi"/>
        </w:rPr>
        <w:t>submitting future comments as they relate to ICANN’s finances and budget related proceedings</w:t>
      </w:r>
      <w:r w:rsidRPr="00527DC2">
        <w:rPr>
          <w:rFonts w:asciiTheme="minorHAnsi" w:hAnsiTheme="minorHAnsi"/>
        </w:rPr>
        <w:t xml:space="preserve">.  </w:t>
      </w:r>
    </w:p>
    <w:p w14:paraId="1B08F360" w14:textId="77777777" w:rsidR="00BE5E80" w:rsidRPr="00527DC2" w:rsidRDefault="00BE5E80" w:rsidP="00BE5E80">
      <w:pPr>
        <w:pStyle w:val="Body"/>
        <w:jc w:val="center"/>
        <w:rPr>
          <w:rFonts w:asciiTheme="minorHAnsi" w:hAnsiTheme="minorHAnsi"/>
        </w:rPr>
      </w:pPr>
    </w:p>
    <w:p w14:paraId="416D6452" w14:textId="77777777" w:rsidR="00D132FB" w:rsidRPr="00527DC2" w:rsidRDefault="00BE5E80" w:rsidP="00BE5E80">
      <w:pPr>
        <w:jc w:val="center"/>
        <w:rPr>
          <w:rFonts w:asciiTheme="minorHAnsi" w:hAnsiTheme="minorHAnsi"/>
          <w:sz w:val="22"/>
          <w:szCs w:val="22"/>
        </w:rPr>
      </w:pPr>
      <w:r w:rsidRPr="00527DC2">
        <w:rPr>
          <w:rFonts w:asciiTheme="minorHAnsi" w:hAnsiTheme="minorHAnsi"/>
          <w:sz w:val="22"/>
          <w:szCs w:val="22"/>
        </w:rPr>
        <w:t>####</w:t>
      </w:r>
    </w:p>
    <w:p w14:paraId="1CAE6B58" w14:textId="77777777" w:rsidR="00BE5E80" w:rsidRPr="00527DC2" w:rsidRDefault="00BE5E80" w:rsidP="00BE5E80">
      <w:pPr>
        <w:rPr>
          <w:rFonts w:asciiTheme="minorHAnsi" w:eastAsia="Times New Roman" w:hAnsiTheme="minorHAnsi"/>
          <w:sz w:val="22"/>
          <w:szCs w:val="22"/>
        </w:rPr>
      </w:pPr>
    </w:p>
    <w:p w14:paraId="6A58C25E" w14:textId="77777777" w:rsidR="00D132FB" w:rsidRPr="00527DC2" w:rsidRDefault="00D132FB" w:rsidP="00D132FB">
      <w:pPr>
        <w:rPr>
          <w:rFonts w:asciiTheme="minorHAnsi" w:eastAsia="Times New Roman" w:hAnsiTheme="minorHAnsi"/>
          <w:sz w:val="22"/>
          <w:szCs w:val="22"/>
        </w:rPr>
      </w:pPr>
    </w:p>
    <w:p w14:paraId="6A258137" w14:textId="77777777" w:rsidR="00BE5E80" w:rsidRPr="003C215B" w:rsidRDefault="00BE5E80" w:rsidP="00D132FB">
      <w:pPr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3BDAF87E" w14:textId="77777777" w:rsidR="00194129" w:rsidRPr="003C215B" w:rsidRDefault="00194129" w:rsidP="00194129">
      <w:pPr>
        <w:rPr>
          <w:rFonts w:asciiTheme="minorHAnsi" w:eastAsia="Times New Roman" w:hAnsiTheme="minorHAnsi"/>
          <w:i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Best Regards,</w:t>
      </w:r>
    </w:p>
    <w:p w14:paraId="5A7BC79F" w14:textId="77777777" w:rsidR="00194129" w:rsidRPr="003C215B" w:rsidRDefault="00194129" w:rsidP="00194129">
      <w:pPr>
        <w:rPr>
          <w:rFonts w:asciiTheme="minorHAnsi" w:eastAsia="Times New Roman" w:hAnsiTheme="minorHAnsi"/>
          <w:i/>
          <w:color w:val="000000" w:themeColor="text1"/>
          <w:sz w:val="22"/>
          <w:szCs w:val="22"/>
        </w:rPr>
      </w:pPr>
    </w:p>
    <w:p w14:paraId="59A61466" w14:textId="40DB1F8F" w:rsidR="00194129" w:rsidRPr="003C215B" w:rsidRDefault="003C215B" w:rsidP="00194129">
      <w:pPr>
        <w:rPr>
          <w:rFonts w:asciiTheme="minorHAnsi" w:eastAsia="Times New Roman" w:hAnsiTheme="minorHAnsi"/>
          <w:i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Heather Forrest</w:t>
      </w:r>
    </w:p>
    <w:p w14:paraId="46DA73B8" w14:textId="6B9078B0" w:rsidR="000C7E7E" w:rsidRPr="003C215B" w:rsidRDefault="00194129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3C215B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GNSO Chair</w:t>
      </w:r>
      <w:bookmarkStart w:id="0" w:name="_GoBack"/>
      <w:bookmarkEnd w:id="0"/>
    </w:p>
    <w:sectPr w:rsidR="000C7E7E" w:rsidRPr="003C215B" w:rsidSect="00EA57F9">
      <w:headerReference w:type="default" r:id="rId9"/>
      <w:footerReference w:type="default" r:id="rId10"/>
      <w:pgSz w:w="12240" w:h="15840"/>
      <w:pgMar w:top="1440" w:right="1000" w:bottom="1440" w:left="1000" w:header="400" w:footer="80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AA70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F3460" w14:textId="77777777" w:rsidR="005338D7" w:rsidRDefault="005338D7" w:rsidP="00F50C9D">
      <w:r>
        <w:separator/>
      </w:r>
    </w:p>
  </w:endnote>
  <w:endnote w:type="continuationSeparator" w:id="0">
    <w:p w14:paraId="7743D0B3" w14:textId="77777777" w:rsidR="005338D7" w:rsidRDefault="005338D7" w:rsidP="00F5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DD8A4" w14:textId="77777777" w:rsidR="002E0A29" w:rsidRPr="006C23A8" w:rsidRDefault="002E0A29" w:rsidP="006C23A8">
    <w:pPr>
      <w:pStyle w:val="Footer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A8A202" wp14:editId="4C5C10D3">
              <wp:simplePos x="0" y="0"/>
              <wp:positionH relativeFrom="column">
                <wp:posOffset>-73660</wp:posOffset>
              </wp:positionH>
              <wp:positionV relativeFrom="paragraph">
                <wp:posOffset>-50165</wp:posOffset>
              </wp:positionV>
              <wp:extent cx="5999480" cy="434340"/>
              <wp:effectExtent l="0" t="0" r="0" b="3810"/>
              <wp:wrapNone/>
              <wp:docPr id="1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99480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4A2263D" w14:textId="77777777" w:rsidR="002E0A29" w:rsidRPr="00D132FB" w:rsidRDefault="002E0A29" w:rsidP="00D132FB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2160"/>
                            </w:tabs>
                            <w:rPr>
                              <w:color w:val="1736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Twitter: </w:t>
                          </w:r>
                          <w:r w:rsidRPr="00041936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@ICANN_</w:t>
                          </w:r>
                          <w:proofErr w:type="gramStart"/>
                          <w:r w:rsidRPr="00041936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GNSO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|</w:t>
                          </w:r>
                          <w:proofErr w:type="gramEnd"/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E-mail: </w:t>
                          </w:r>
                          <w:hyperlink r:id="rId1" w:history="1">
                            <w:r w:rsidRPr="0029308D">
                              <w:rPr>
                                <w:rStyle w:val="Hyperlink"/>
                                <w:rFonts w:cs="Source Sans Pro"/>
                                <w:sz w:val="20"/>
                                <w:szCs w:val="20"/>
                              </w:rPr>
                              <w:t>gnso-secs@icann.org</w:t>
                            </w:r>
                          </w:hyperlink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| </w:t>
                          </w:r>
                          <w:r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 xml:space="preserve"> Website: </w:t>
                          </w:r>
                          <w:r w:rsidRPr="00A60CA1">
                            <w:rPr>
                              <w:rFonts w:cs="Source Sans Pro"/>
                              <w:color w:val="17365D"/>
                              <w:sz w:val="20"/>
                              <w:szCs w:val="20"/>
                            </w:rPr>
                            <w:t>gnso.icann.org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5.8pt;margin-top:-3.95pt;width:472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" filled="f" stroked="f">
              <v:path arrowok="t"/>
              <v:textbox>
                <w:txbxContent>
                  <w:p w14:paraId="34A2263D" w14:textId="77777777" w:rsidR="002E0A29" w:rsidRPr="00D132FB" w:rsidRDefault="002E0A29" w:rsidP="00D132FB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2160"/>
                      </w:tabs>
                      <w:rPr>
                        <w:color w:val="17365D"/>
                        <w:sz w:val="20"/>
                        <w:szCs w:val="20"/>
                      </w:rPr>
                    </w:pP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Twitter: </w:t>
                    </w:r>
                    <w:r w:rsidRPr="00041936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@ICANN_</w:t>
                    </w:r>
                    <w:proofErr w:type="gramStart"/>
                    <w:r w:rsidRPr="00041936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GNSO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|</w:t>
                    </w:r>
                    <w:proofErr w:type="gramEnd"/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E-mail: </w:t>
                    </w:r>
                    <w:hyperlink r:id="rId2" w:history="1">
                      <w:r w:rsidRPr="0029308D">
                        <w:rPr>
                          <w:rStyle w:val="Hyperlink"/>
                          <w:rFonts w:cs="Source Sans Pro"/>
                          <w:sz w:val="20"/>
                          <w:szCs w:val="20"/>
                        </w:rPr>
                        <w:t>gnso-secs@icann.org</w:t>
                      </w:r>
                    </w:hyperlink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| </w:t>
                    </w:r>
                    <w:r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 xml:space="preserve"> Website: </w:t>
                    </w:r>
                    <w:r w:rsidRPr="00A60CA1">
                      <w:rPr>
                        <w:rFonts w:cs="Source Sans Pro"/>
                        <w:color w:val="17365D"/>
                        <w:sz w:val="20"/>
                        <w:szCs w:val="20"/>
                      </w:rPr>
                      <w:t>gnso.icann.org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2FE504A" wp14:editId="715ACDFE">
              <wp:simplePos x="0" y="0"/>
              <wp:positionH relativeFrom="column">
                <wp:posOffset>-4445</wp:posOffset>
              </wp:positionH>
              <wp:positionV relativeFrom="paragraph">
                <wp:posOffset>-54611</wp:posOffset>
              </wp:positionV>
              <wp:extent cx="6604000" cy="0"/>
              <wp:effectExtent l="0" t="0" r="25400" b="19050"/>
              <wp:wrapNone/>
              <wp:docPr id="13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04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2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35pt,-4.3pt" to="519.6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" strokecolor="#17375e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39D826F" wp14:editId="0CA1C228">
              <wp:simplePos x="0" y="0"/>
              <wp:positionH relativeFrom="column">
                <wp:posOffset>-3810</wp:posOffset>
              </wp:positionH>
              <wp:positionV relativeFrom="paragraph">
                <wp:posOffset>-35561</wp:posOffset>
              </wp:positionV>
              <wp:extent cx="4399280" cy="0"/>
              <wp:effectExtent l="0" t="19050" r="1270" b="19050"/>
              <wp:wrapNone/>
              <wp:docPr id="14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9928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2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3pt,-2.8pt" to="346.1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" strokecolor="#17375e" strokeweight="3pt">
              <o:lock v:ext="edit" shapetype="f"/>
            </v:line>
          </w:pict>
        </mc:Fallback>
      </mc:AlternateContent>
    </w:r>
    <w:r w:rsidRPr="00AF1D81">
      <w:rPr>
        <w:color w:val="17365D"/>
        <w:sz w:val="20"/>
        <w:szCs w:val="20"/>
      </w:rPr>
      <w:t xml:space="preserve">Page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PAGE </w:instrText>
    </w:r>
    <w:r w:rsidRPr="00AF1D81">
      <w:rPr>
        <w:color w:val="17365D"/>
        <w:sz w:val="20"/>
        <w:szCs w:val="20"/>
      </w:rPr>
      <w:fldChar w:fldCharType="separate"/>
    </w:r>
    <w:r w:rsidR="000F5B76">
      <w:rPr>
        <w:noProof/>
        <w:color w:val="17365D"/>
        <w:sz w:val="20"/>
        <w:szCs w:val="20"/>
      </w:rPr>
      <w:t>1</w:t>
    </w:r>
    <w:r w:rsidRPr="00AF1D81">
      <w:rPr>
        <w:color w:val="17365D"/>
        <w:sz w:val="20"/>
        <w:szCs w:val="20"/>
      </w:rPr>
      <w:fldChar w:fldCharType="end"/>
    </w:r>
    <w:r w:rsidRPr="00AF1D81">
      <w:rPr>
        <w:color w:val="17365D"/>
        <w:sz w:val="20"/>
        <w:szCs w:val="20"/>
      </w:rPr>
      <w:t xml:space="preserve"> of </w:t>
    </w:r>
    <w:r w:rsidRPr="00AF1D81">
      <w:rPr>
        <w:color w:val="17365D"/>
        <w:sz w:val="20"/>
        <w:szCs w:val="20"/>
      </w:rPr>
      <w:fldChar w:fldCharType="begin"/>
    </w:r>
    <w:r w:rsidRPr="00AF1D81">
      <w:rPr>
        <w:color w:val="17365D"/>
        <w:sz w:val="20"/>
        <w:szCs w:val="20"/>
      </w:rPr>
      <w:instrText xml:space="preserve"> NUMPAGES </w:instrText>
    </w:r>
    <w:r w:rsidRPr="00AF1D81">
      <w:rPr>
        <w:color w:val="17365D"/>
        <w:sz w:val="20"/>
        <w:szCs w:val="20"/>
      </w:rPr>
      <w:fldChar w:fldCharType="separate"/>
    </w:r>
    <w:r w:rsidR="000F5B76">
      <w:rPr>
        <w:noProof/>
        <w:color w:val="17365D"/>
        <w:sz w:val="20"/>
        <w:szCs w:val="20"/>
      </w:rPr>
      <w:t>2</w:t>
    </w:r>
    <w:r w:rsidRPr="00AF1D81">
      <w:rPr>
        <w:color w:val="17365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B1271" w14:textId="77777777" w:rsidR="005338D7" w:rsidRDefault="005338D7" w:rsidP="00F50C9D">
      <w:r>
        <w:separator/>
      </w:r>
    </w:p>
  </w:footnote>
  <w:footnote w:type="continuationSeparator" w:id="0">
    <w:p w14:paraId="04AB4A20" w14:textId="77777777" w:rsidR="005338D7" w:rsidRDefault="005338D7" w:rsidP="00F50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D5F5B" w14:textId="77777777" w:rsidR="002E0A29" w:rsidRDefault="002E0A29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 wp14:anchorId="1655F3C4" wp14:editId="7A755614">
              <wp:simplePos x="0" y="0"/>
              <wp:positionH relativeFrom="column">
                <wp:posOffset>-12700</wp:posOffset>
              </wp:positionH>
              <wp:positionV relativeFrom="paragraph">
                <wp:posOffset>467994</wp:posOffset>
              </wp:positionV>
              <wp:extent cx="6599555" cy="0"/>
              <wp:effectExtent l="0" t="0" r="10795" b="19050"/>
              <wp:wrapNone/>
              <wp:docPr id="30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955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1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pt,36.85pt" to="518.6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" strokecolor="#17375e" strokeweight="1pt">
              <o:lock v:ext="edit" shapetype="f"/>
            </v:line>
          </w:pict>
        </mc:Fallback>
      </mc:AlternateContent>
    </w:r>
    <w:r>
      <w:rPr>
        <w:noProof/>
      </w:rPr>
      <w:drawing>
        <wp:inline distT="0" distB="0" distL="0" distR="0" wp14:anchorId="02744018" wp14:editId="40CB91E4">
          <wp:extent cx="1590675" cy="371475"/>
          <wp:effectExtent l="0" t="0" r="0" b="0"/>
          <wp:docPr id="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7A6"/>
    <w:multiLevelType w:val="hybridMultilevel"/>
    <w:tmpl w:val="12BC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C2F80"/>
    <w:multiLevelType w:val="hybridMultilevel"/>
    <w:tmpl w:val="E9B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04B2F"/>
    <w:multiLevelType w:val="hybridMultilevel"/>
    <w:tmpl w:val="3886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60A2D"/>
    <w:multiLevelType w:val="hybridMultilevel"/>
    <w:tmpl w:val="24A4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ka Konings">
    <w15:presenceInfo w15:providerId="None" w15:userId="Marika Konin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80"/>
    <w:rsid w:val="000054AE"/>
    <w:rsid w:val="00012A11"/>
    <w:rsid w:val="00042F2E"/>
    <w:rsid w:val="00047C00"/>
    <w:rsid w:val="00072028"/>
    <w:rsid w:val="00076D92"/>
    <w:rsid w:val="0009093E"/>
    <w:rsid w:val="000C7E7E"/>
    <w:rsid w:val="000D1073"/>
    <w:rsid w:val="000E0135"/>
    <w:rsid w:val="000F1858"/>
    <w:rsid w:val="000F5B76"/>
    <w:rsid w:val="001808A4"/>
    <w:rsid w:val="00184F4E"/>
    <w:rsid w:val="00190312"/>
    <w:rsid w:val="00194129"/>
    <w:rsid w:val="001C69ED"/>
    <w:rsid w:val="001D2721"/>
    <w:rsid w:val="0024009A"/>
    <w:rsid w:val="00245EE8"/>
    <w:rsid w:val="00293B83"/>
    <w:rsid w:val="00297E6B"/>
    <w:rsid w:val="002A2283"/>
    <w:rsid w:val="002B3554"/>
    <w:rsid w:val="002E0A29"/>
    <w:rsid w:val="00363622"/>
    <w:rsid w:val="00385F14"/>
    <w:rsid w:val="003B05ED"/>
    <w:rsid w:val="003C215B"/>
    <w:rsid w:val="003D24D7"/>
    <w:rsid w:val="00403A88"/>
    <w:rsid w:val="00406588"/>
    <w:rsid w:val="0041056C"/>
    <w:rsid w:val="00455449"/>
    <w:rsid w:val="00474242"/>
    <w:rsid w:val="004F7582"/>
    <w:rsid w:val="0051022A"/>
    <w:rsid w:val="00513B7B"/>
    <w:rsid w:val="00527DC2"/>
    <w:rsid w:val="005338D7"/>
    <w:rsid w:val="00545662"/>
    <w:rsid w:val="00592EED"/>
    <w:rsid w:val="005C0945"/>
    <w:rsid w:val="005D0445"/>
    <w:rsid w:val="005D27C0"/>
    <w:rsid w:val="005F0B9E"/>
    <w:rsid w:val="005F19BF"/>
    <w:rsid w:val="005F3607"/>
    <w:rsid w:val="00614B7B"/>
    <w:rsid w:val="0062163C"/>
    <w:rsid w:val="00624951"/>
    <w:rsid w:val="00627D39"/>
    <w:rsid w:val="006A01A4"/>
    <w:rsid w:val="006A4A66"/>
    <w:rsid w:val="006B28EC"/>
    <w:rsid w:val="006B3F72"/>
    <w:rsid w:val="006C23A8"/>
    <w:rsid w:val="0070476E"/>
    <w:rsid w:val="00736A19"/>
    <w:rsid w:val="00776F50"/>
    <w:rsid w:val="007C4A19"/>
    <w:rsid w:val="007D4F8A"/>
    <w:rsid w:val="00857606"/>
    <w:rsid w:val="00863DD9"/>
    <w:rsid w:val="00883E15"/>
    <w:rsid w:val="00894631"/>
    <w:rsid w:val="008A4B3B"/>
    <w:rsid w:val="008C6929"/>
    <w:rsid w:val="008E03EE"/>
    <w:rsid w:val="00914244"/>
    <w:rsid w:val="009208B1"/>
    <w:rsid w:val="0093192A"/>
    <w:rsid w:val="00980FC9"/>
    <w:rsid w:val="0098660C"/>
    <w:rsid w:val="00A2652C"/>
    <w:rsid w:val="00A44A0C"/>
    <w:rsid w:val="00AC0AC4"/>
    <w:rsid w:val="00AF1D81"/>
    <w:rsid w:val="00AF7559"/>
    <w:rsid w:val="00BA4C9A"/>
    <w:rsid w:val="00BE5E80"/>
    <w:rsid w:val="00C36AD3"/>
    <w:rsid w:val="00C427C3"/>
    <w:rsid w:val="00C55A10"/>
    <w:rsid w:val="00CD2EF2"/>
    <w:rsid w:val="00D06113"/>
    <w:rsid w:val="00D132FB"/>
    <w:rsid w:val="00D33E00"/>
    <w:rsid w:val="00D47B66"/>
    <w:rsid w:val="00D522E3"/>
    <w:rsid w:val="00D83E1B"/>
    <w:rsid w:val="00D977BC"/>
    <w:rsid w:val="00DB45D7"/>
    <w:rsid w:val="00DC3332"/>
    <w:rsid w:val="00DF5132"/>
    <w:rsid w:val="00E4144E"/>
    <w:rsid w:val="00E424BB"/>
    <w:rsid w:val="00E5774B"/>
    <w:rsid w:val="00E61538"/>
    <w:rsid w:val="00E7625E"/>
    <w:rsid w:val="00EA57F9"/>
    <w:rsid w:val="00EA6952"/>
    <w:rsid w:val="00EB2C0B"/>
    <w:rsid w:val="00ED57D6"/>
    <w:rsid w:val="00EF416B"/>
    <w:rsid w:val="00F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4E4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57606"/>
    <w:rPr>
      <w:rFonts w:ascii="Source Sans Pro" w:hAnsi="Source Sans Pro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3192A"/>
    <w:pPr>
      <w:keepNext/>
      <w:keepLines/>
      <w:outlineLvl w:val="0"/>
    </w:pPr>
    <w:rPr>
      <w:rFonts w:ascii="Source Sans Pro Light" w:eastAsia="MS Gothic" w:hAnsi="Source Sans Pro Light"/>
      <w:bCs/>
      <w:color w:val="345A8A"/>
      <w:sz w:val="28"/>
      <w:szCs w:val="32"/>
    </w:rPr>
  </w:style>
  <w:style w:type="paragraph" w:styleId="Heading3">
    <w:name w:val="heading 3"/>
    <w:next w:val="Normal"/>
    <w:link w:val="Heading3Char"/>
    <w:uiPriority w:val="9"/>
    <w:qFormat/>
    <w:rsid w:val="00012A11"/>
    <w:pPr>
      <w:spacing w:before="100" w:beforeAutospacing="1" w:after="100" w:afterAutospacing="1"/>
      <w:outlineLvl w:val="2"/>
    </w:pPr>
    <w:rPr>
      <w:rFonts w:ascii="Source Sans Pro Light" w:hAnsi="Source Sans Pro Light"/>
      <w:bCs/>
      <w:sz w:val="3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50C9D"/>
    <w:rPr>
      <w:rFonts w:ascii="Source Sans Pro" w:hAnsi="Source Sans Pro"/>
      <w:sz w:val="22"/>
    </w:rPr>
  </w:style>
  <w:style w:type="character" w:customStyle="1" w:styleId="Heading3Char">
    <w:name w:val="Heading 3 Char"/>
    <w:link w:val="Heading3"/>
    <w:uiPriority w:val="9"/>
    <w:rsid w:val="00012A11"/>
    <w:rPr>
      <w:rFonts w:ascii="Source Sans Pro Light" w:hAnsi="Source Sans Pro Light"/>
      <w:bCs/>
      <w:sz w:val="36"/>
      <w:szCs w:val="27"/>
    </w:rPr>
  </w:style>
  <w:style w:type="paragraph" w:styleId="Footer">
    <w:name w:val="footer"/>
    <w:basedOn w:val="Normal"/>
    <w:link w:val="Foot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50C9D"/>
    <w:rPr>
      <w:rFonts w:ascii="Source Sans Pro" w:hAnsi="Source Sans Pro"/>
      <w:sz w:val="22"/>
    </w:rPr>
  </w:style>
  <w:style w:type="character" w:customStyle="1" w:styleId="Heading1Char">
    <w:name w:val="Heading 1 Char"/>
    <w:link w:val="Heading1"/>
    <w:uiPriority w:val="9"/>
    <w:rsid w:val="0093192A"/>
    <w:rPr>
      <w:rFonts w:ascii="Source Sans Pro Light" w:eastAsia="MS Gothic" w:hAnsi="Source Sans Pro Light" w:cs="Times New Roman"/>
      <w:bCs/>
      <w:color w:val="345A8A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D"/>
    <w:rPr>
      <w:rFonts w:ascii="Lucida Grande" w:hAnsi="Lucida Grande" w:cs="Lucida Grande"/>
      <w:sz w:val="18"/>
      <w:szCs w:val="18"/>
    </w:rPr>
  </w:style>
  <w:style w:type="paragraph" w:customStyle="1" w:styleId="MediumGrid21">
    <w:name w:val="Medium Grid 21"/>
    <w:next w:val="Normal"/>
    <w:uiPriority w:val="1"/>
    <w:qFormat/>
    <w:rsid w:val="0093192A"/>
    <w:rPr>
      <w:rFonts w:ascii="Source Sans Pro" w:hAnsi="Source Sans Pro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50C9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F19BF"/>
    <w:rPr>
      <w:rFonts w:ascii="Source Sans Pro" w:hAnsi="Source Sans Pro"/>
      <w:color w:val="548DD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23A8"/>
  </w:style>
  <w:style w:type="paragraph" w:customStyle="1" w:styleId="Body">
    <w:name w:val="Body"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uiPriority w:val="34"/>
    <w:qFormat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FootnoteReference">
    <w:name w:val="footnote reference"/>
    <w:rsid w:val="00BE5E80"/>
    <w:rPr>
      <w:vertAlign w:val="superscript"/>
    </w:rPr>
  </w:style>
  <w:style w:type="paragraph" w:styleId="FootnoteText">
    <w:name w:val="footnote text"/>
    <w:link w:val="FootnoteTextChar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BE5E80"/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94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129"/>
    <w:rPr>
      <w:rFonts w:ascii="Source Sans Pro" w:hAnsi="Source Sans P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129"/>
    <w:rPr>
      <w:rFonts w:ascii="Source Sans Pro" w:hAnsi="Source Sans Pro"/>
      <w:b/>
      <w:bCs/>
    </w:rPr>
  </w:style>
  <w:style w:type="paragraph" w:customStyle="1" w:styleId="Text">
    <w:name w:val="+Text"/>
    <w:qFormat/>
    <w:rsid w:val="00042F2E"/>
    <w:rPr>
      <w:rFonts w:ascii="Source Sans Pro" w:eastAsiaTheme="majorEastAsia" w:hAnsi="Source Sans Pro" w:cstheme="maj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14B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57606"/>
    <w:rPr>
      <w:rFonts w:ascii="Source Sans Pro" w:hAnsi="Source Sans Pro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3192A"/>
    <w:pPr>
      <w:keepNext/>
      <w:keepLines/>
      <w:outlineLvl w:val="0"/>
    </w:pPr>
    <w:rPr>
      <w:rFonts w:ascii="Source Sans Pro Light" w:eastAsia="MS Gothic" w:hAnsi="Source Sans Pro Light"/>
      <w:bCs/>
      <w:color w:val="345A8A"/>
      <w:sz w:val="28"/>
      <w:szCs w:val="32"/>
    </w:rPr>
  </w:style>
  <w:style w:type="paragraph" w:styleId="Heading3">
    <w:name w:val="heading 3"/>
    <w:next w:val="Normal"/>
    <w:link w:val="Heading3Char"/>
    <w:uiPriority w:val="9"/>
    <w:qFormat/>
    <w:rsid w:val="00012A11"/>
    <w:pPr>
      <w:spacing w:before="100" w:beforeAutospacing="1" w:after="100" w:afterAutospacing="1"/>
      <w:outlineLvl w:val="2"/>
    </w:pPr>
    <w:rPr>
      <w:rFonts w:ascii="Source Sans Pro Light" w:hAnsi="Source Sans Pro Light"/>
      <w:bCs/>
      <w:sz w:val="36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link w:val="Header"/>
    <w:uiPriority w:val="99"/>
    <w:rsid w:val="00F50C9D"/>
    <w:rPr>
      <w:rFonts w:ascii="Source Sans Pro" w:hAnsi="Source Sans Pro"/>
      <w:sz w:val="22"/>
    </w:rPr>
  </w:style>
  <w:style w:type="character" w:customStyle="1" w:styleId="Heading3Char">
    <w:name w:val="Heading 3 Char"/>
    <w:link w:val="Heading3"/>
    <w:uiPriority w:val="9"/>
    <w:rsid w:val="00012A11"/>
    <w:rPr>
      <w:rFonts w:ascii="Source Sans Pro Light" w:hAnsi="Source Sans Pro Light"/>
      <w:bCs/>
      <w:sz w:val="36"/>
      <w:szCs w:val="27"/>
    </w:rPr>
  </w:style>
  <w:style w:type="paragraph" w:styleId="Footer">
    <w:name w:val="footer"/>
    <w:basedOn w:val="Normal"/>
    <w:link w:val="FooterChar"/>
    <w:uiPriority w:val="99"/>
    <w:unhideWhenUsed/>
    <w:rsid w:val="00F50C9D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F50C9D"/>
    <w:rPr>
      <w:rFonts w:ascii="Source Sans Pro" w:hAnsi="Source Sans Pro"/>
      <w:sz w:val="22"/>
    </w:rPr>
  </w:style>
  <w:style w:type="character" w:customStyle="1" w:styleId="Heading1Char">
    <w:name w:val="Heading 1 Char"/>
    <w:link w:val="Heading1"/>
    <w:uiPriority w:val="9"/>
    <w:rsid w:val="0093192A"/>
    <w:rPr>
      <w:rFonts w:ascii="Source Sans Pro Light" w:eastAsia="MS Gothic" w:hAnsi="Source Sans Pro Light" w:cs="Times New Roman"/>
      <w:bCs/>
      <w:color w:val="345A8A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C9D"/>
    <w:rPr>
      <w:rFonts w:ascii="Lucida Grande" w:hAnsi="Lucida Grande" w:cs="Lucida Grande"/>
      <w:sz w:val="18"/>
      <w:szCs w:val="18"/>
    </w:rPr>
  </w:style>
  <w:style w:type="paragraph" w:customStyle="1" w:styleId="MediumGrid21">
    <w:name w:val="Medium Grid 21"/>
    <w:next w:val="Normal"/>
    <w:uiPriority w:val="1"/>
    <w:qFormat/>
    <w:rsid w:val="0093192A"/>
    <w:rPr>
      <w:rFonts w:ascii="Source Sans Pro" w:hAnsi="Source Sans Pro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50C9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5F19BF"/>
    <w:rPr>
      <w:rFonts w:ascii="Source Sans Pro" w:hAnsi="Source Sans Pro"/>
      <w:color w:val="548DD4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C23A8"/>
  </w:style>
  <w:style w:type="paragraph" w:customStyle="1" w:styleId="Body">
    <w:name w:val="Body"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uiPriority w:val="34"/>
    <w:qFormat/>
    <w:rsid w:val="00BE5E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styleId="FootnoteReference">
    <w:name w:val="footnote reference"/>
    <w:rsid w:val="00BE5E80"/>
    <w:rPr>
      <w:vertAlign w:val="superscript"/>
    </w:rPr>
  </w:style>
  <w:style w:type="paragraph" w:styleId="FootnoteText">
    <w:name w:val="footnote text"/>
    <w:link w:val="FootnoteTextChar"/>
    <w:rsid w:val="00BE5E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rsid w:val="00BE5E80"/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194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129"/>
    <w:rPr>
      <w:rFonts w:ascii="Source Sans Pro" w:hAnsi="Source Sans P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129"/>
    <w:rPr>
      <w:rFonts w:ascii="Source Sans Pro" w:hAnsi="Source Sans Pro"/>
      <w:b/>
      <w:bCs/>
    </w:rPr>
  </w:style>
  <w:style w:type="paragraph" w:customStyle="1" w:styleId="Text">
    <w:name w:val="+Text"/>
    <w:qFormat/>
    <w:rsid w:val="00042F2E"/>
    <w:rPr>
      <w:rFonts w:ascii="Source Sans Pro" w:eastAsiaTheme="majorEastAsia" w:hAnsi="Source Sans Pro" w:cstheme="maj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14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nso-secs@icann.org" TargetMode="External"/><Relationship Id="rId1" Type="http://schemas.openxmlformats.org/officeDocument/2006/relationships/hyperlink" Target="mailto:gnso-secs@ican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Career\ICANN\ICANN%20Templates\GNSO\Letterhead_D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5089D2-985A-44EC-8728-D5D209D0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Letterhead_D_05.dot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Base/>
  <HLinks>
    <vt:vector size="12" baseType="variant"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mailto:gnso-secs@icann.org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Cobb</dc:creator>
  <cp:lastModifiedBy>Berry Cobb</cp:lastModifiedBy>
  <cp:revision>3</cp:revision>
  <dcterms:created xsi:type="dcterms:W3CDTF">2017-11-21T15:14:00Z</dcterms:created>
  <dcterms:modified xsi:type="dcterms:W3CDTF">2017-11-21T15:15:00Z</dcterms:modified>
</cp:coreProperties>
</file>