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546B84CA" w:rsidR="004B368C" w:rsidRPr="00F35D90" w:rsidRDefault="005E4256" w:rsidP="00F35D90">
      <w:pPr>
        <w:pStyle w:val="BodyText"/>
        <w:jc w:val="center"/>
        <w:rPr>
          <w:noProof/>
          <w:lang w:val="en-US" w:eastAsia="en-US"/>
        </w:rPr>
      </w:pPr>
      <w:bookmarkStart w:id="0" w:name="_GoBack"/>
      <w:bookmarkEnd w:id="0"/>
      <w:r>
        <w:rPr>
          <w:noProof/>
          <w:lang w:val="en-US" w:eastAsia="en-US"/>
        </w:rPr>
        <w:drawing>
          <wp:inline distT="0" distB="0" distL="0" distR="0" wp14:anchorId="63BB6ECA" wp14:editId="5923A1F6">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3B4F9F"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3B4F9F"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3428F344" w:rsidR="00FB40BB" w:rsidRDefault="00A06B0C" w:rsidP="00CE1608">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05854C67" w14:textId="7626F471" w:rsidR="00FB40BB" w:rsidRDefault="003B4F9F" w:rsidP="009969B7">
            <w:pPr>
              <w:jc w:val="center"/>
            </w:pPr>
            <w:hyperlink w:anchor="EPDP_TempSpec" w:history="1">
              <w:r w:rsidR="00A06B0C" w:rsidRPr="007E7D8E">
                <w:rPr>
                  <w:rStyle w:val="Hyperlink"/>
                  <w:rFonts w:ascii="Calibri" w:hAnsi="Calibri"/>
                  <w:sz w:val="18"/>
                  <w:szCs w:val="18"/>
                </w:rPr>
                <w:t>LINK</w:t>
              </w:r>
            </w:hyperlink>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3B4F9F"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3B4F9F"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3B4F9F" w:rsidP="00D80DBA">
            <w:pPr>
              <w:jc w:val="center"/>
            </w:pPr>
            <w:hyperlink w:anchor="AUCTION" w:history="1">
              <w:r w:rsidR="00FB40BB" w:rsidRPr="009969B7">
                <w:rPr>
                  <w:rStyle w:val="Hyperlink"/>
                  <w:rFonts w:ascii="Calibri" w:hAnsi="Calibri"/>
                  <w:sz w:val="18"/>
                  <w:szCs w:val="18"/>
                </w:rPr>
                <w:t>LINK</w:t>
              </w:r>
            </w:hyperlink>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3B4F9F"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3B4F9F"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3B4F9F"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9F3A5D" w:rsidRPr="00A65D6D" w14:paraId="4DB900E3"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6006C4C3" w:rsidR="009F3A5D" w:rsidRDefault="009F3A5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1376A6AE" w:rsidR="009F3A5D" w:rsidRDefault="009F3A5D" w:rsidP="0061512F">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3E1F3174" w14:textId="49E5185C" w:rsidR="009F3A5D" w:rsidRDefault="009F3A5D" w:rsidP="00095DAD">
            <w:pPr>
              <w:jc w:val="center"/>
            </w:pPr>
            <w:hyperlink w:anchor="WS2" w:history="1">
              <w:r w:rsidRPr="00295D45">
                <w:rPr>
                  <w:rStyle w:val="Hyperlink"/>
                  <w:rFonts w:ascii="Calibri" w:hAnsi="Calibri"/>
                  <w:sz w:val="18"/>
                  <w:szCs w:val="18"/>
                </w:rPr>
                <w:t>LINK</w:t>
              </w:r>
            </w:hyperlink>
          </w:p>
        </w:tc>
      </w:tr>
      <w:tr w:rsidR="009F3A5D"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9F3A5D" w:rsidRDefault="009F3A5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9F3A5D" w:rsidRDefault="009F3A5D"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9F3A5D" w:rsidRDefault="009F3A5D" w:rsidP="00095DAD">
            <w:pPr>
              <w:jc w:val="center"/>
            </w:pPr>
            <w:hyperlink w:anchor="IGO_INGO_RPM" w:history="1">
              <w:r w:rsidRPr="00735984">
                <w:rPr>
                  <w:rStyle w:val="Hyperlink"/>
                  <w:rFonts w:ascii="Calibri" w:hAnsi="Calibri"/>
                  <w:sz w:val="18"/>
                  <w:szCs w:val="18"/>
                </w:rPr>
                <w:t>LINK</w:t>
              </w:r>
            </w:hyperlink>
          </w:p>
        </w:tc>
      </w:tr>
      <w:tr w:rsidR="009F3A5D"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9F3A5D" w:rsidRPr="00780B8E" w:rsidRDefault="009F3A5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9F3A5D" w:rsidRPr="00070A5F" w:rsidRDefault="009F3A5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9F3A5D" w:rsidRDefault="003B4F9F" w:rsidP="00070A5F">
            <w:pPr>
              <w:jc w:val="center"/>
              <w:rPr>
                <w:rFonts w:ascii="Calibri" w:hAnsi="Calibri"/>
                <w:sz w:val="18"/>
                <w:szCs w:val="18"/>
              </w:rPr>
            </w:pPr>
            <w:hyperlink w:anchor="IGO_INGO" w:history="1">
              <w:r w:rsidR="009F3A5D" w:rsidRPr="005128B5">
                <w:rPr>
                  <w:rStyle w:val="Hyperlink"/>
                  <w:rFonts w:ascii="Calibri" w:hAnsi="Calibri"/>
                  <w:sz w:val="18"/>
                  <w:szCs w:val="18"/>
                </w:rPr>
                <w:t>LINK</w:t>
              </w:r>
            </w:hyperlink>
          </w:p>
        </w:tc>
      </w:tr>
      <w:tr w:rsidR="009F3A5D"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9F3A5D" w:rsidRPr="00780B8E" w:rsidRDefault="009F3A5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9F3A5D" w:rsidRPr="00070A5F" w:rsidRDefault="009F3A5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9F3A5D" w:rsidRDefault="003B4F9F" w:rsidP="00070A5F">
            <w:pPr>
              <w:jc w:val="center"/>
            </w:pPr>
            <w:hyperlink w:anchor="GEO" w:history="1">
              <w:r w:rsidR="009F3A5D" w:rsidRPr="00F2287B">
                <w:rPr>
                  <w:rStyle w:val="Hyperlink"/>
                  <w:rFonts w:ascii="Calibri" w:hAnsi="Calibri"/>
                  <w:sz w:val="18"/>
                  <w:szCs w:val="18"/>
                </w:rPr>
                <w:t>LINK</w:t>
              </w:r>
            </w:hyperlink>
          </w:p>
        </w:tc>
      </w:tr>
      <w:tr w:rsidR="009F3A5D"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9F3A5D" w:rsidRDefault="009F3A5D"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9F3A5D" w:rsidRDefault="003B4F9F" w:rsidP="009F6454">
            <w:pPr>
              <w:jc w:val="center"/>
            </w:pPr>
            <w:hyperlink w:anchor="RODT" w:history="1">
              <w:r w:rsidR="009F3A5D" w:rsidRPr="004B30FF">
                <w:rPr>
                  <w:rStyle w:val="Hyperlink"/>
                  <w:rFonts w:ascii="Calibri" w:hAnsi="Calibri"/>
                  <w:sz w:val="18"/>
                  <w:szCs w:val="18"/>
                </w:rPr>
                <w:t>LINK</w:t>
              </w:r>
            </w:hyperlink>
          </w:p>
        </w:tc>
      </w:tr>
      <w:tr w:rsidR="009F3A5D"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9F3A5D" w:rsidRDefault="009F3A5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9F3A5D" w:rsidRDefault="003B4F9F" w:rsidP="009F6454">
            <w:pPr>
              <w:jc w:val="center"/>
            </w:pPr>
            <w:hyperlink w:anchor="GRWG" w:history="1">
              <w:r w:rsidR="009F3A5D" w:rsidRPr="004B30FF">
                <w:rPr>
                  <w:rStyle w:val="Hyperlink"/>
                  <w:rFonts w:ascii="Calibri" w:hAnsi="Calibri"/>
                  <w:sz w:val="18"/>
                  <w:szCs w:val="18"/>
                </w:rPr>
                <w:t>LINK</w:t>
              </w:r>
            </w:hyperlink>
          </w:p>
        </w:tc>
      </w:tr>
      <w:tr w:rsidR="009F3A5D"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9F3A5D" w:rsidRPr="003961B8" w:rsidRDefault="009F3A5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9F3A5D" w:rsidRDefault="003B4F9F" w:rsidP="009F6454">
            <w:pPr>
              <w:jc w:val="center"/>
            </w:pPr>
            <w:hyperlink w:anchor="PPSAI" w:history="1">
              <w:r w:rsidR="009F3A5D" w:rsidRPr="00295D45">
                <w:rPr>
                  <w:rStyle w:val="Hyperlink"/>
                  <w:rFonts w:ascii="Calibri" w:hAnsi="Calibri"/>
                  <w:sz w:val="18"/>
                  <w:szCs w:val="18"/>
                </w:rPr>
                <w:t>LINK</w:t>
              </w:r>
            </w:hyperlink>
          </w:p>
        </w:tc>
      </w:tr>
      <w:tr w:rsidR="009F3A5D"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9F3A5D" w:rsidRPr="00B72EE7" w:rsidRDefault="009F3A5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9F3A5D" w:rsidRDefault="003B4F9F" w:rsidP="009F6454">
            <w:pPr>
              <w:jc w:val="center"/>
            </w:pPr>
            <w:hyperlink w:anchor="TandT" w:history="1">
              <w:r w:rsidR="009F3A5D" w:rsidRPr="009F6454">
                <w:rPr>
                  <w:rStyle w:val="Hyperlink"/>
                  <w:rFonts w:ascii="Calibri" w:hAnsi="Calibri"/>
                  <w:sz w:val="18"/>
                  <w:szCs w:val="18"/>
                </w:rPr>
                <w:t>LINK</w:t>
              </w:r>
            </w:hyperlink>
          </w:p>
        </w:tc>
      </w:tr>
      <w:tr w:rsidR="009F3A5D"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9F3A5D" w:rsidRPr="00780B8E" w:rsidRDefault="009F3A5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9F3A5D" w:rsidRPr="00B72EE7" w:rsidRDefault="009F3A5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9F3A5D" w:rsidRDefault="003B4F9F" w:rsidP="00070A5F">
            <w:pPr>
              <w:jc w:val="center"/>
            </w:pPr>
            <w:hyperlink w:anchor="THICK_WHOIS" w:history="1">
              <w:r w:rsidR="009F3A5D" w:rsidRPr="005128B5">
                <w:rPr>
                  <w:rStyle w:val="Hyperlink"/>
                  <w:rFonts w:ascii="Calibri" w:hAnsi="Calibri"/>
                  <w:sz w:val="18"/>
                  <w:szCs w:val="18"/>
                </w:rPr>
                <w:t>LINK</w:t>
              </w:r>
            </w:hyperlink>
          </w:p>
        </w:tc>
      </w:tr>
      <w:tr w:rsidR="009F3A5D"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9F3A5D" w:rsidRDefault="009F3A5D"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9F3A5D" w:rsidRPr="0021107A" w:rsidRDefault="009F3A5D"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9F3A5D" w:rsidRDefault="003B4F9F" w:rsidP="00070A5F">
            <w:pPr>
              <w:jc w:val="center"/>
            </w:pPr>
            <w:hyperlink w:anchor="SCBO" w:history="1">
              <w:r w:rsidR="009F3A5D" w:rsidRPr="00732CC2">
                <w:rPr>
                  <w:rStyle w:val="Hyperlink"/>
                  <w:rFonts w:ascii="Calibri" w:hAnsi="Calibri"/>
                  <w:sz w:val="18"/>
                  <w:szCs w:val="18"/>
                </w:rPr>
                <w:t>LINK</w:t>
              </w:r>
            </w:hyperlink>
          </w:p>
        </w:tc>
      </w:tr>
      <w:tr w:rsidR="009F3A5D"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9F3A5D" w:rsidRPr="00327F93" w:rsidRDefault="009F3A5D"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9F3A5D" w:rsidRDefault="009F3A5D"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9F3A5D" w:rsidRDefault="003B4F9F" w:rsidP="00070A5F">
            <w:pPr>
              <w:jc w:val="center"/>
            </w:pPr>
            <w:hyperlink w:anchor="SSC" w:history="1">
              <w:r w:rsidR="009F3A5D" w:rsidRPr="00BE4379">
                <w:rPr>
                  <w:rStyle w:val="Hyperlink"/>
                  <w:rFonts w:ascii="Calibri" w:hAnsi="Calibri"/>
                  <w:sz w:val="18"/>
                  <w:szCs w:val="18"/>
                </w:rPr>
                <w:t>LINK</w:t>
              </w:r>
            </w:hyperlink>
          </w:p>
        </w:tc>
      </w:tr>
      <w:tr w:rsidR="009F3A5D"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9F3A5D" w:rsidRPr="00070A5F" w:rsidRDefault="009F3A5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9F3A5D" w:rsidRDefault="003B4F9F" w:rsidP="00070A5F">
            <w:pPr>
              <w:jc w:val="center"/>
              <w:rPr>
                <w:rFonts w:ascii="Calibri" w:hAnsi="Calibri"/>
                <w:sz w:val="18"/>
                <w:szCs w:val="18"/>
              </w:rPr>
            </w:pPr>
            <w:hyperlink w:anchor="CCT_RT" w:history="1">
              <w:r w:rsidR="009F3A5D" w:rsidRPr="007E7D8E">
                <w:rPr>
                  <w:rStyle w:val="Hyperlink"/>
                  <w:rFonts w:ascii="Calibri" w:hAnsi="Calibri"/>
                  <w:sz w:val="18"/>
                  <w:szCs w:val="18"/>
                </w:rPr>
                <w:t>LINK</w:t>
              </w:r>
            </w:hyperlink>
          </w:p>
        </w:tc>
      </w:tr>
      <w:tr w:rsidR="009F3A5D"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9F3A5D" w:rsidRDefault="009F3A5D"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9F3A5D" w:rsidRDefault="003B4F9F" w:rsidP="00070A5F">
            <w:pPr>
              <w:jc w:val="center"/>
            </w:pPr>
            <w:hyperlink w:anchor="ERRP_PR" w:history="1">
              <w:r w:rsidR="009F3A5D" w:rsidRPr="007E7D8E">
                <w:rPr>
                  <w:rStyle w:val="Hyperlink"/>
                  <w:rFonts w:ascii="Calibri" w:hAnsi="Calibri"/>
                  <w:sz w:val="18"/>
                  <w:szCs w:val="18"/>
                </w:rPr>
                <w:t>LINK</w:t>
              </w:r>
            </w:hyperlink>
          </w:p>
        </w:tc>
      </w:tr>
      <w:tr w:rsidR="009F3A5D"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9F3A5D" w:rsidRPr="003A6018" w:rsidRDefault="009F3A5D"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9F3A5D" w:rsidRDefault="003B4F9F" w:rsidP="00070A5F">
            <w:pPr>
              <w:jc w:val="center"/>
            </w:pPr>
            <w:hyperlink w:anchor="PolImp_RR" w:history="1">
              <w:r w:rsidR="009F3A5D"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0823105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7B4DF1">
        <w:rPr>
          <w:rFonts w:ascii="Calibri" w:eastAsia="Tahoma" w:hAnsi="Calibri" w:cs="Arial"/>
          <w:sz w:val="20"/>
          <w:szCs w:val="20"/>
          <w:lang w:val="en-GB"/>
        </w:rPr>
        <w:t>1</w:t>
      </w:r>
      <w:r w:rsidR="00114043">
        <w:rPr>
          <w:rFonts w:ascii="Calibri" w:eastAsia="Tahoma" w:hAnsi="Calibri" w:cs="Arial"/>
          <w:sz w:val="20"/>
          <w:szCs w:val="20"/>
          <w:lang w:val="en-GB"/>
        </w:rPr>
        <w:t>5</w:t>
      </w:r>
      <w:r w:rsidR="007B4DF1">
        <w:rPr>
          <w:rFonts w:ascii="Calibri" w:eastAsia="Tahoma" w:hAnsi="Calibri" w:cs="Arial"/>
          <w:sz w:val="20"/>
          <w:szCs w:val="20"/>
          <w:lang w:val="en-GB"/>
        </w:rPr>
        <w:t xml:space="preserve"> </w:t>
      </w:r>
      <w:r w:rsidR="000C2C92">
        <w:rPr>
          <w:rFonts w:ascii="Calibri" w:eastAsia="Tahoma" w:hAnsi="Calibri" w:cs="Arial"/>
          <w:sz w:val="20"/>
          <w:szCs w:val="20"/>
          <w:lang w:val="en-GB"/>
        </w:rPr>
        <w:t>Ju</w:t>
      </w:r>
      <w:r w:rsidR="007B4DF1">
        <w:rPr>
          <w:rFonts w:ascii="Calibri" w:eastAsia="Tahoma" w:hAnsi="Calibri" w:cs="Arial"/>
          <w:sz w:val="20"/>
          <w:szCs w:val="20"/>
          <w:lang w:val="en-GB"/>
        </w:rPr>
        <w:t>ly</w:t>
      </w:r>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443667C4" w:rsidR="00853494" w:rsidRDefault="005E4256"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August </w:t>
            </w:r>
            <w:r w:rsidR="007F41A1">
              <w:rPr>
                <w:rFonts w:ascii="Calibri" w:eastAsia="Tahoma" w:hAnsi="Calibri" w:cs="Tahoma"/>
                <w:sz w:val="20"/>
                <w:szCs w:val="20"/>
                <w:lang w:val="en-GB"/>
              </w:rPr>
              <w:t>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5"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6"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7"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3E5972B8"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8"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w:t>
            </w:r>
            <w:proofErr w:type="gramStart"/>
            <w:r w:rsidR="00D81A29">
              <w:rPr>
                <w:rFonts w:ascii="Calibri" w:eastAsia="Tahoma" w:hAnsi="Calibri" w:cs="Tahoma"/>
                <w:sz w:val="20"/>
                <w:szCs w:val="20"/>
                <w:lang w:val="en-GB"/>
              </w:rPr>
              <w:t>Staff</w:t>
            </w:r>
            <w:proofErr w:type="gramEnd"/>
            <w:r w:rsidR="00D81A29">
              <w:rPr>
                <w:rFonts w:ascii="Calibri" w:eastAsia="Tahoma" w:hAnsi="Calibri" w:cs="Tahoma"/>
                <w:sz w:val="20"/>
                <w:szCs w:val="20"/>
                <w:lang w:val="en-GB"/>
              </w:rPr>
              <w:t xml:space="preserve">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r w:rsidR="005E4256">
              <w:rPr>
                <w:rFonts w:ascii="Calibri" w:eastAsia="Tahoma" w:hAnsi="Calibri" w:cs="Tahoma"/>
                <w:sz w:val="20"/>
                <w:szCs w:val="20"/>
                <w:lang w:val="en-GB"/>
              </w:rPr>
              <w:t xml:space="preserve"> </w:t>
            </w:r>
            <w:proofErr w:type="gramStart"/>
            <w:r w:rsidR="005E4256">
              <w:rPr>
                <w:rFonts w:ascii="Calibri" w:eastAsia="Tahoma" w:hAnsi="Calibri" w:cs="Tahoma"/>
                <w:sz w:val="20"/>
                <w:szCs w:val="20"/>
                <w:lang w:val="en-GB"/>
              </w:rPr>
              <w:t>Staff</w:t>
            </w:r>
            <w:proofErr w:type="gramEnd"/>
            <w:r w:rsidR="005E4256">
              <w:rPr>
                <w:rFonts w:ascii="Calibri" w:eastAsia="Tahoma" w:hAnsi="Calibri" w:cs="Tahoma"/>
                <w:sz w:val="20"/>
                <w:szCs w:val="20"/>
                <w:lang w:val="en-GB"/>
              </w:rPr>
              <w:t xml:space="preserve"> is 75% complete with the report.</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w:t>
            </w:r>
            <w:r>
              <w:rPr>
                <w:rFonts w:ascii="Calibri" w:eastAsia="Tahoma" w:hAnsi="Calibri" w:cs="Tahoma"/>
                <w:sz w:val="20"/>
                <w:szCs w:val="20"/>
                <w:lang w:val="en-GB"/>
              </w:rPr>
              <w:lastRenderedPageBreak/>
              <w:t xml:space="preserve">urgent returns of inappropriately transferred names and lock status. As a part of the WG’s </w:t>
            </w:r>
            <w:hyperlink r:id="rId21"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EPDP_TempSpec"/>
      <w:bookmarkEnd w:id="2"/>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4CEF3E4F" w:rsidR="001A616D" w:rsidRDefault="007B4DF1" w:rsidP="001A616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"https://community.icann.org/display/EOTSFGRD" </w:instrText>
            </w:r>
            <w:r>
              <w:rPr>
                <w:rFonts w:ascii="Calibri" w:eastAsia="Tahoma" w:hAnsi="Calibri" w:cs="Tahoma"/>
                <w:b/>
                <w:sz w:val="20"/>
                <w:szCs w:val="20"/>
                <w:lang w:val="en-GB"/>
              </w:rPr>
              <w:fldChar w:fldCharType="separate"/>
            </w:r>
            <w:r w:rsidR="00E46F4A"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00E46F4A" w:rsidRPr="007B4DF1">
              <w:rPr>
                <w:rStyle w:val="Hyperlink"/>
                <w:rFonts w:ascii="Calibri" w:eastAsia="Tahoma" w:hAnsi="Calibri" w:cs="Tahoma"/>
                <w:b/>
                <w:sz w:val="20"/>
                <w:szCs w:val="20"/>
                <w:lang w:val="en-GB"/>
              </w:rPr>
              <w:t>gTLD</w:t>
            </w:r>
            <w:proofErr w:type="spellEnd"/>
            <w:r w:rsidR="00E46F4A" w:rsidRPr="007B4DF1">
              <w:rPr>
                <w:rStyle w:val="Hyperlink"/>
                <w:rFonts w:ascii="Calibri" w:eastAsia="Tahoma" w:hAnsi="Calibri" w:cs="Tahoma"/>
                <w:b/>
                <w:sz w:val="20"/>
                <w:szCs w:val="20"/>
                <w:lang w:val="en-GB"/>
              </w:rPr>
              <w:t xml:space="preserve"> Registration Data</w:t>
            </w:r>
            <w:r>
              <w:rPr>
                <w:rFonts w:ascii="Calibri" w:eastAsia="Tahoma" w:hAnsi="Calibri" w:cs="Tahoma"/>
                <w:b/>
                <w:sz w:val="20"/>
                <w:szCs w:val="20"/>
                <w:lang w:val="en-GB"/>
              </w:rPr>
              <w:fldChar w:fldCharType="end"/>
            </w:r>
          </w:p>
          <w:p w14:paraId="02FBC525" w14:textId="60C4E539"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TBC</w:t>
            </w:r>
          </w:p>
          <w:p w14:paraId="5222C520"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TBC</w:t>
            </w:r>
          </w:p>
          <w:p w14:paraId="1ADEB8E8"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w:t>
            </w:r>
          </w:p>
          <w:p w14:paraId="57668486" w14:textId="77777777" w:rsidR="00E46F4A" w:rsidRDefault="00E46F4A" w:rsidP="001A616D">
            <w:pPr>
              <w:pStyle w:val="TableContents"/>
              <w:snapToGrid w:val="0"/>
              <w:rPr>
                <w:rFonts w:ascii="Calibri" w:eastAsia="Tahoma" w:hAnsi="Calibri" w:cs="Tahoma"/>
                <w:sz w:val="20"/>
                <w:szCs w:val="20"/>
                <w:lang w:val="en-GB"/>
              </w:rPr>
            </w:pPr>
          </w:p>
          <w:p w14:paraId="75596F30" w14:textId="2D273834" w:rsidR="00E46F4A" w:rsidRPr="00484F15"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5182D5D0"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F33602">
              <w:rPr>
                <w:rFonts w:ascii="Calibri" w:eastAsia="Tahoma" w:hAnsi="Calibri" w:cs="Tahoma"/>
                <w:sz w:val="20"/>
                <w:szCs w:val="20"/>
                <w:lang w:val="en-GB"/>
              </w:rPr>
              <w:t>July</w:t>
            </w:r>
            <w:r>
              <w:rPr>
                <w:rFonts w:ascii="Calibri" w:eastAsia="Tahoma" w:hAnsi="Calibri" w:cs="Tahoma"/>
                <w:sz w:val="20"/>
                <w:szCs w:val="20"/>
                <w:lang w:val="en-GB"/>
              </w:rPr>
              <w:t>-</w:t>
            </w:r>
            <w:r w:rsidR="00F33602">
              <w:rPr>
                <w:rFonts w:ascii="Calibri" w:eastAsia="Tahoma" w:hAnsi="Calibri" w:cs="Tahoma"/>
                <w:sz w:val="20"/>
                <w:szCs w:val="20"/>
                <w:lang w:val="en-GB"/>
              </w:rPr>
              <w:t>19</w:t>
            </w:r>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2D7A08DC" w14:textId="565F7238" w:rsidR="001A616D" w:rsidRPr="00963AE7" w:rsidRDefault="005B44DF" w:rsidP="00A06B0C">
            <w:pPr>
              <w:rPr>
                <w:rFonts w:ascii="Calibri" w:eastAsia="Times New Roman" w:hAnsi="Calibri" w:cs="Calibri"/>
                <w:color w:val="000000"/>
                <w:sz w:val="20"/>
                <w:szCs w:val="20"/>
                <w:shd w:val="clear" w:color="auto" w:fill="FFFFFF"/>
              </w:rPr>
            </w:pPr>
            <w:r w:rsidRPr="00963AE7">
              <w:rPr>
                <w:rFonts w:ascii="Calibri" w:eastAsia="Times New Roman" w:hAnsi="Calibri" w:cs="Calibri"/>
                <w:color w:val="000000"/>
                <w:sz w:val="20"/>
                <w:szCs w:val="20"/>
                <w:shd w:val="clear" w:color="auto" w:fill="FFFFFF"/>
              </w:rPr>
              <w:t xml:space="preserve">On 17 May 2018, the ICANN Board approved the </w:t>
            </w:r>
            <w:hyperlink r:id="rId22" w:history="1">
              <w:r w:rsidRPr="00963AE7">
                <w:rPr>
                  <w:rStyle w:val="Hyperlink"/>
                  <w:rFonts w:ascii="Calibri" w:eastAsia="Times New Roman" w:hAnsi="Calibri" w:cs="Calibri"/>
                  <w:sz w:val="20"/>
                  <w:szCs w:val="20"/>
                  <w:shd w:val="clear" w:color="auto" w:fill="FFFFFF"/>
                </w:rPr>
                <w:t>Temporary Specification for gTLD Registration Data</w:t>
              </w:r>
            </w:hyperlink>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hyperlink r:id="rId23" w:history="1">
              <w:r w:rsidRPr="00963AE7">
                <w:rPr>
                  <w:rStyle w:val="Hyperlink"/>
                  <w:rFonts w:ascii="Calibri" w:eastAsia="Times New Roman" w:hAnsi="Calibri" w:cs="Calibri"/>
                  <w:sz w:val="20"/>
                  <w:szCs w:val="20"/>
                  <w:shd w:val="clear" w:color="auto" w:fill="FFFFFF"/>
                </w:rPr>
                <w:t>https://community.icann.org/x/iwE5BQ</w:t>
              </w:r>
            </w:hyperlink>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w:t>
            </w:r>
            <w:r w:rsidR="00E25EED" w:rsidRPr="00E25EED">
              <w:rPr>
                <w:rFonts w:ascii="Calibri" w:eastAsia="Times New Roman" w:hAnsi="Calibri" w:cs="Calibri"/>
                <w:color w:val="000000"/>
                <w:sz w:val="20"/>
                <w:szCs w:val="20"/>
                <w:shd w:val="clear" w:color="auto" w:fill="FFFFFF"/>
              </w:rPr>
              <w:t>The Drafting Team met during multiple sessions at ICANN62, including a cross-community session, and discussed many components of the EPDP, including membership criteria, composition, leadership, scope, decision-methodology, conflict resolution, status repo</w:t>
            </w:r>
            <w:r w:rsidR="00E25EED">
              <w:rPr>
                <w:rFonts w:ascii="Calibri" w:eastAsia="Times New Roman" w:hAnsi="Calibri" w:cs="Calibri"/>
                <w:color w:val="000000"/>
                <w:sz w:val="20"/>
                <w:szCs w:val="20"/>
                <w:shd w:val="clear" w:color="auto" w:fill="FFFFFF"/>
              </w:rPr>
              <w:t xml:space="preserve">rting, et.al. </w:t>
            </w:r>
            <w:r w:rsidR="00E25EED" w:rsidRPr="00E25EED">
              <w:rPr>
                <w:rFonts w:ascii="Calibri" w:eastAsia="Times New Roman" w:hAnsi="Calibri" w:cs="Calibri"/>
                <w:color w:val="000000"/>
                <w:sz w:val="20"/>
                <w:szCs w:val="20"/>
                <w:shd w:val="clear" w:color="auto" w:fill="FFFFFF"/>
              </w:rPr>
              <w:t xml:space="preserve">The Drafting Team is currently </w:t>
            </w:r>
            <w:r w:rsidR="003F16C6">
              <w:rPr>
                <w:rFonts w:ascii="Calibri" w:eastAsia="Times New Roman" w:hAnsi="Calibri" w:cs="Calibri"/>
                <w:color w:val="000000"/>
                <w:sz w:val="20"/>
                <w:szCs w:val="20"/>
                <w:shd w:val="clear" w:color="auto" w:fill="FFFFFF"/>
              </w:rPr>
              <w:t>finalizing the</w:t>
            </w:r>
            <w:r w:rsidR="00E25EED" w:rsidRPr="00E25EED">
              <w:rPr>
                <w:rFonts w:ascii="Calibri" w:eastAsia="Times New Roman" w:hAnsi="Calibri" w:cs="Calibri"/>
                <w:color w:val="000000"/>
                <w:sz w:val="20"/>
                <w:szCs w:val="20"/>
                <w:shd w:val="clear" w:color="auto" w:fill="FFFFFF"/>
              </w:rPr>
              <w:t xml:space="preserve"> text for the EPDP Initiation Request and Charter </w:t>
            </w:r>
            <w:r w:rsidR="003F16C6">
              <w:rPr>
                <w:rFonts w:ascii="Calibri" w:eastAsia="Times New Roman" w:hAnsi="Calibri" w:cs="Calibri"/>
                <w:color w:val="000000"/>
                <w:sz w:val="20"/>
                <w:szCs w:val="20"/>
                <w:shd w:val="clear" w:color="auto" w:fill="FFFFFF"/>
              </w:rPr>
              <w:t xml:space="preserve">so that the GNSO Council can consider </w:t>
            </w:r>
            <w:r w:rsidR="0032447C">
              <w:rPr>
                <w:rFonts w:ascii="Calibri" w:eastAsia="Times New Roman" w:hAnsi="Calibri" w:cs="Calibri"/>
                <w:color w:val="000000"/>
                <w:sz w:val="20"/>
                <w:szCs w:val="20"/>
                <w:shd w:val="clear" w:color="auto" w:fill="FFFFFF"/>
              </w:rPr>
              <w:t xml:space="preserve">these documents for approval </w:t>
            </w:r>
            <w:r w:rsidR="003F16C6">
              <w:rPr>
                <w:rFonts w:ascii="Calibri" w:eastAsia="Times New Roman" w:hAnsi="Calibri" w:cs="Calibri"/>
                <w:color w:val="000000"/>
                <w:sz w:val="20"/>
                <w:szCs w:val="20"/>
                <w:shd w:val="clear" w:color="auto" w:fill="FFFFFF"/>
              </w:rPr>
              <w:t>during its meeting on 19 July 2018</w:t>
            </w:r>
            <w:r w:rsidR="00E25EED" w:rsidRPr="00E25EED">
              <w:rPr>
                <w:rFonts w:ascii="Calibri" w:eastAsia="Times New Roman" w:hAnsi="Calibri" w:cs="Calibri"/>
                <w:color w:val="000000"/>
                <w:sz w:val="20"/>
                <w:szCs w:val="20"/>
                <w:shd w:val="clear" w:color="auto" w:fill="FFFFFF"/>
              </w:rPr>
              <w:t>.</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3" w:name="WPIAG"/>
            <w:bookmarkEnd w:id="3"/>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6F929F50" w:rsidR="001A616D" w:rsidRDefault="00980066"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3042E020"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r w:rsidR="00A34E2B">
              <w:rPr>
                <w:rFonts w:ascii="Calibri" w:eastAsia="Tahoma" w:hAnsi="Calibri" w:cs="Tahoma"/>
                <w:sz w:val="20"/>
                <w:szCs w:val="20"/>
                <w:lang w:val="en-GB"/>
              </w:rPr>
              <w:t>recent discussions</w:t>
            </w:r>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IAG’s work</w:t>
            </w:r>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r w:rsidR="00FF7A80">
              <w:rPr>
                <w:rFonts w:ascii="Calibri" w:eastAsia="Tahoma" w:hAnsi="Calibri" w:cs="Tahoma"/>
                <w:sz w:val="20"/>
                <w:szCs w:val="20"/>
                <w:lang w:val="en-GB"/>
              </w:rPr>
              <w:t xml:space="preserve"> refrain from</w:t>
            </w:r>
            <w:r w:rsidR="00624ABD" w:rsidRPr="00993D2A">
              <w:rPr>
                <w:rFonts w:ascii="Calibri" w:eastAsia="Tahoma" w:hAnsi="Calibri" w:cs="Tahoma"/>
                <w:sz w:val="20"/>
                <w:szCs w:val="20"/>
                <w:lang w:val="en-GB"/>
              </w:rPr>
              <w:t xml:space="preserve"> circulat</w:t>
            </w:r>
            <w:r w:rsidR="00FF7A80">
              <w:rPr>
                <w:rFonts w:ascii="Calibri" w:eastAsia="Tahoma" w:hAnsi="Calibri" w:cs="Tahoma"/>
                <w:sz w:val="20"/>
                <w:szCs w:val="20"/>
                <w:lang w:val="en-GB"/>
              </w:rPr>
              <w:t>ing</w:t>
            </w:r>
            <w:r w:rsidR="00624ABD"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sidR="00FF7A80">
              <w:rPr>
                <w:rFonts w:ascii="Calibri" w:eastAsia="Tahoma" w:hAnsi="Calibri" w:cs="Tahoma"/>
                <w:sz w:val="20"/>
                <w:szCs w:val="20"/>
                <w:lang w:val="en-GB"/>
              </w:rPr>
              <w:t>, until it receives further instruction from the Council</w:t>
            </w:r>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4" w:name="IGO_RCRC"/>
      <w:bookmarkEnd w:id="4"/>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109CF1B0"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03E59979"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0C2C92">
              <w:rPr>
                <w:rFonts w:ascii="Calibri" w:eastAsia="Tahoma" w:hAnsi="Calibri" w:cs="Tahoma"/>
                <w:sz w:val="20"/>
                <w:szCs w:val="20"/>
                <w:lang w:val="en-GB"/>
              </w:rPr>
              <w:t>Aug</w:t>
            </w:r>
            <w:r>
              <w:rPr>
                <w:rFonts w:ascii="Calibri" w:eastAsia="Tahoma" w:hAnsi="Calibri" w:cs="Tahoma"/>
                <w:sz w:val="20"/>
                <w:szCs w:val="20"/>
                <w:lang w:val="en-GB"/>
              </w:rPr>
              <w:t>-</w:t>
            </w:r>
            <w:r w:rsidR="000C2C92">
              <w:rPr>
                <w:rFonts w:ascii="Calibri" w:eastAsia="Tahoma" w:hAnsi="Calibri" w:cs="Tahoma"/>
                <w:sz w:val="20"/>
                <w:szCs w:val="20"/>
                <w:lang w:val="en-GB"/>
              </w:rPr>
              <w:t>06</w:t>
            </w:r>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0304685C" w:rsidR="001A616D" w:rsidRPr="00FB467A" w:rsidRDefault="001A616D" w:rsidP="007B4DF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has reached agreement on the international </w:t>
            </w:r>
            <w:r w:rsidR="007B4DF1">
              <w:rPr>
                <w:rFonts w:ascii="Calibri" w:eastAsia="Tahoma" w:hAnsi="Calibri" w:cs="Tahoma"/>
                <w:sz w:val="20"/>
                <w:szCs w:val="20"/>
                <w:lang w:val="en-US"/>
              </w:rPr>
              <w:t xml:space="preserve">legal </w:t>
            </w:r>
            <w:r>
              <w:rPr>
                <w:rFonts w:ascii="Calibri" w:eastAsia="Tahoma" w:hAnsi="Calibri" w:cs="Tahoma"/>
                <w:sz w:val="20"/>
                <w:szCs w:val="20"/>
                <w:lang w:val="en-US"/>
              </w:rPr>
              <w:t>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r w:rsidR="007B4DF1">
              <w:rPr>
                <w:rFonts w:ascii="Calibri" w:eastAsia="Tahoma" w:hAnsi="Calibri" w:cs="Tahoma"/>
                <w:sz w:val="20"/>
                <w:szCs w:val="20"/>
                <w:lang w:val="en-US"/>
              </w:rPr>
              <w:t>1</w:t>
            </w:r>
            <w:r>
              <w:rPr>
                <w:rFonts w:ascii="Calibri" w:eastAsia="Tahoma" w:hAnsi="Calibri" w:cs="Tahoma"/>
                <w:sz w:val="20"/>
                <w:szCs w:val="20"/>
                <w:lang w:val="en-US"/>
              </w:rPr>
              <w:t xml:space="preserve"> Red Cross Society’s identifiers to be protected</w:t>
            </w:r>
            <w:r w:rsidR="007B4DF1">
              <w:rPr>
                <w:rFonts w:ascii="Calibri" w:eastAsia="Tahoma" w:hAnsi="Calibri" w:cs="Tahoma"/>
                <w:sz w:val="20"/>
                <w:szCs w:val="20"/>
                <w:lang w:val="en-US"/>
              </w:rPr>
              <w:t xml:space="preserve"> and the WG has agreed on the </w:t>
            </w:r>
            <w:r w:rsidR="000C2C92">
              <w:rPr>
                <w:rFonts w:ascii="Calibri" w:eastAsia="Tahoma" w:hAnsi="Calibri" w:cs="Tahoma"/>
                <w:sz w:val="20"/>
                <w:szCs w:val="20"/>
                <w:lang w:val="en-US"/>
              </w:rPr>
              <w:t xml:space="preserve">variant principles </w:t>
            </w:r>
            <w:r w:rsidR="00E06DE1">
              <w:rPr>
                <w:rFonts w:ascii="Calibri" w:eastAsia="Tahoma" w:hAnsi="Calibri" w:cs="Tahoma"/>
                <w:sz w:val="20"/>
                <w:szCs w:val="20"/>
                <w:lang w:val="en-US"/>
              </w:rPr>
              <w:t>that define</w:t>
            </w:r>
            <w:r w:rsidR="000C2C92">
              <w:rPr>
                <w:rFonts w:ascii="Calibri" w:eastAsia="Tahoma" w:hAnsi="Calibri" w:cs="Tahoma"/>
                <w:sz w:val="20"/>
                <w:szCs w:val="20"/>
                <w:lang w:val="en-US"/>
              </w:rPr>
              <w:t xml:space="preserve"> the definitive</w:t>
            </w:r>
            <w:r w:rsidR="00E06DE1">
              <w:rPr>
                <w:rFonts w:ascii="Calibri" w:eastAsia="Tahoma" w:hAnsi="Calibri" w:cs="Tahoma"/>
                <w:sz w:val="20"/>
                <w:szCs w:val="20"/>
                <w:lang w:val="en-US"/>
              </w:rPr>
              <w:t>, finite and specific</w:t>
            </w:r>
            <w:r w:rsidR="000C2C92">
              <w:rPr>
                <w:rFonts w:ascii="Calibri" w:eastAsia="Tahoma" w:hAnsi="Calibri" w:cs="Tahoma"/>
                <w:sz w:val="20"/>
                <w:szCs w:val="20"/>
                <w:lang w:val="en-US"/>
              </w:rPr>
              <w:t xml:space="preserve"> list</w:t>
            </w:r>
            <w:r w:rsidR="00E06DE1">
              <w:rPr>
                <w:rFonts w:ascii="Calibri" w:eastAsia="Tahoma" w:hAnsi="Calibri" w:cs="Tahoma"/>
                <w:sz w:val="20"/>
                <w:szCs w:val="20"/>
                <w:lang w:val="en-US"/>
              </w:rPr>
              <w:t xml:space="preserve"> of permitted variants</w:t>
            </w:r>
            <w:r w:rsidR="000C2C92">
              <w:rPr>
                <w:rFonts w:ascii="Calibri" w:eastAsia="Tahoma" w:hAnsi="Calibri" w:cs="Tahoma"/>
                <w:sz w:val="20"/>
                <w:szCs w:val="20"/>
                <w:lang w:val="en-US"/>
              </w:rPr>
              <w:t>.</w:t>
            </w:r>
            <w:r>
              <w:rPr>
                <w:rFonts w:ascii="Calibri" w:eastAsia="Tahoma" w:hAnsi="Calibri" w:cs="Tahoma"/>
                <w:sz w:val="20"/>
                <w:szCs w:val="20"/>
                <w:lang w:val="en-US"/>
              </w:rPr>
              <w:t xml:space="preserve"> The WG’s recommendations </w:t>
            </w:r>
            <w:r w:rsidR="007B4DF1">
              <w:rPr>
                <w:rFonts w:ascii="Calibri" w:eastAsia="Tahoma" w:hAnsi="Calibri" w:cs="Tahoma"/>
                <w:sz w:val="20"/>
                <w:szCs w:val="20"/>
                <w:lang w:val="en-US"/>
              </w:rPr>
              <w:t xml:space="preserve">are now </w:t>
            </w:r>
            <w:r>
              <w:rPr>
                <w:rFonts w:ascii="Calibri" w:eastAsia="Tahoma" w:hAnsi="Calibri" w:cs="Tahoma"/>
                <w:sz w:val="20"/>
                <w:szCs w:val="20"/>
                <w:lang w:val="en-US"/>
              </w:rPr>
              <w:t xml:space="preserve">published for </w:t>
            </w:r>
            <w:hyperlink r:id="rId27" w:history="1">
              <w:r w:rsidRPr="007B4DF1">
                <w:rPr>
                  <w:rStyle w:val="Hyperlink"/>
                  <w:rFonts w:ascii="Calibri" w:eastAsia="Tahoma" w:hAnsi="Calibri" w:cs="Tahoma"/>
                  <w:sz w:val="20"/>
                  <w:szCs w:val="20"/>
                  <w:lang w:val="en-US"/>
                </w:rPr>
                <w:t>public comment</w:t>
              </w:r>
            </w:hyperlink>
            <w:r w:rsidR="007B4DF1">
              <w:rPr>
                <w:rFonts w:ascii="Calibri" w:eastAsia="Tahoma" w:hAnsi="Calibri" w:cs="Tahoma"/>
                <w:sz w:val="20"/>
                <w:szCs w:val="20"/>
                <w:lang w:val="en-US"/>
              </w:rPr>
              <w:t xml:space="preserve"> </w:t>
            </w:r>
            <w:proofErr w:type="spellStart"/>
            <w:r w:rsidR="007B4DF1">
              <w:rPr>
                <w:rFonts w:ascii="Calibri" w:eastAsia="Tahoma" w:hAnsi="Calibri" w:cs="Tahoma"/>
                <w:sz w:val="20"/>
                <w:szCs w:val="20"/>
                <w:lang w:val="en-US"/>
              </w:rPr>
              <w:t>unti</w:t>
            </w:r>
            <w:proofErr w:type="spellEnd"/>
            <w:r w:rsidR="007B4DF1">
              <w:rPr>
                <w:rFonts w:ascii="Calibri" w:eastAsia="Tahoma" w:hAnsi="Calibri" w:cs="Tahoma"/>
                <w:sz w:val="20"/>
                <w:szCs w:val="20"/>
                <w:lang w:val="en-US"/>
              </w:rPr>
              <w:t xml:space="preserve"> 31 July. </w:t>
            </w:r>
            <w:r w:rsidR="00E06DE1">
              <w:rPr>
                <w:rFonts w:ascii="Calibri" w:eastAsia="Tahoma" w:hAnsi="Calibri" w:cs="Tahoma"/>
                <w:sz w:val="20"/>
                <w:szCs w:val="20"/>
                <w:lang w:val="en-US"/>
              </w:rPr>
              <w:lastRenderedPageBreak/>
              <w:t>Following the WG’s review of any comments received</w:t>
            </w:r>
            <w:r w:rsidR="007B4DF1">
              <w:rPr>
                <w:rFonts w:ascii="Calibri" w:eastAsia="Tahoma" w:hAnsi="Calibri" w:cs="Tahoma"/>
                <w:sz w:val="20"/>
                <w:szCs w:val="20"/>
                <w:lang w:val="en-US"/>
              </w:rPr>
              <w:t xml:space="preserve">, </w:t>
            </w:r>
            <w:r>
              <w:rPr>
                <w:rFonts w:ascii="Calibri" w:eastAsia="Tahoma" w:hAnsi="Calibri" w:cs="Tahoma"/>
                <w:sz w:val="20"/>
                <w:szCs w:val="20"/>
                <w:lang w:val="en-US"/>
              </w:rPr>
              <w:t xml:space="preserve">a final report </w:t>
            </w:r>
            <w:r w:rsidR="007B4DF1">
              <w:rPr>
                <w:rFonts w:ascii="Calibri" w:eastAsia="Tahoma" w:hAnsi="Calibri" w:cs="Tahoma"/>
                <w:sz w:val="20"/>
                <w:szCs w:val="20"/>
                <w:lang w:val="en-US"/>
              </w:rPr>
              <w:t xml:space="preserve">will be </w:t>
            </w:r>
            <w:r>
              <w:rPr>
                <w:rFonts w:ascii="Calibri" w:eastAsia="Tahoma" w:hAnsi="Calibri" w:cs="Tahoma"/>
                <w:sz w:val="20"/>
                <w:szCs w:val="20"/>
                <w:lang w:val="en-US"/>
              </w:rPr>
              <w:t>submitted to the GNSO Council</w:t>
            </w:r>
            <w:r w:rsidR="00826D9F">
              <w:rPr>
                <w:rFonts w:ascii="Calibri" w:eastAsia="Tahoma" w:hAnsi="Calibri" w:cs="Tahoma"/>
                <w:sz w:val="20"/>
                <w:szCs w:val="20"/>
                <w:lang w:val="en-US"/>
              </w:rPr>
              <w:t>, w</w:t>
            </w:r>
            <w:r w:rsidR="007B4DF1">
              <w:rPr>
                <w:rFonts w:ascii="Calibri" w:eastAsia="Tahoma" w:hAnsi="Calibri" w:cs="Tahoma"/>
                <w:sz w:val="20"/>
                <w:szCs w:val="20"/>
                <w:lang w:val="en-US"/>
              </w:rPr>
              <w:t xml:space="preserve">ith a </w:t>
            </w:r>
            <w:r>
              <w:rPr>
                <w:rFonts w:ascii="Calibri" w:eastAsia="Tahoma" w:hAnsi="Calibri" w:cs="Tahoma"/>
                <w:sz w:val="20"/>
                <w:szCs w:val="20"/>
                <w:lang w:val="en-US"/>
              </w:rPr>
              <w:t>target</w:t>
            </w:r>
            <w:r w:rsidR="00826D9F">
              <w:rPr>
                <w:rFonts w:ascii="Calibri" w:eastAsia="Tahoma" w:hAnsi="Calibri" w:cs="Tahoma"/>
                <w:sz w:val="20"/>
                <w:szCs w:val="20"/>
                <w:lang w:val="en-US"/>
              </w:rPr>
              <w:t xml:space="preserve"> in </w:t>
            </w:r>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5" w:name="AUCTION"/>
      <w:bookmarkEnd w:id="5"/>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6" w:name="_ftnref1"/>
            <w:bookmarkEnd w:id="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43442D1F"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8"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sidR="00980066">
              <w:rPr>
                <w:rFonts w:ascii="Calibri" w:eastAsia="Tahoma" w:hAnsi="Calibri" w:cs="Tahoma"/>
                <w:sz w:val="20"/>
                <w:szCs w:val="20"/>
                <w:lang w:val="en-US"/>
              </w:rPr>
              <w:t xml:space="preserve">has now </w:t>
            </w:r>
            <w:r w:rsidRPr="00AB0A0B">
              <w:rPr>
                <w:rFonts w:ascii="Calibri" w:eastAsia="Tahoma" w:hAnsi="Calibri" w:cs="Tahoma"/>
                <w:sz w:val="20"/>
                <w:szCs w:val="20"/>
                <w:lang w:val="en-US"/>
              </w:rPr>
              <w:t xml:space="preserve">commenced its work on stage </w:t>
            </w:r>
            <w:r w:rsidR="00980066">
              <w:rPr>
                <w:rFonts w:ascii="Calibri" w:eastAsia="Tahoma" w:hAnsi="Calibri" w:cs="Tahoma"/>
                <w:sz w:val="20"/>
                <w:szCs w:val="20"/>
                <w:lang w:val="en-US"/>
              </w:rPr>
              <w:t>5</w:t>
            </w:r>
            <w:r w:rsidR="00980066" w:rsidRPr="00AB0A0B">
              <w:rPr>
                <w:rFonts w:ascii="Calibri" w:eastAsia="Tahoma" w:hAnsi="Calibri" w:cs="Tahoma"/>
                <w:sz w:val="20"/>
                <w:szCs w:val="20"/>
                <w:lang w:val="en-US"/>
              </w:rPr>
              <w:t xml:space="preserve"> </w:t>
            </w:r>
            <w:r w:rsidRPr="00AB0A0B">
              <w:rPr>
                <w:rFonts w:ascii="Calibri" w:eastAsia="Tahoma" w:hAnsi="Calibri" w:cs="Tahoma"/>
                <w:sz w:val="20"/>
                <w:szCs w:val="20"/>
                <w:lang w:val="en-US"/>
              </w:rPr>
              <w:t>–</w:t>
            </w:r>
            <w:r w:rsidR="00980066">
              <w:rPr>
                <w:rFonts w:ascii="Calibri" w:eastAsia="Tahoma" w:hAnsi="Calibri" w:cs="Tahoma"/>
                <w:sz w:val="20"/>
                <w:szCs w:val="20"/>
                <w:lang w:val="en-US"/>
              </w:rPr>
              <w:t xml:space="preserve"> answer the remaining charter questions from the perspective of the </w:t>
            </w:r>
            <w:r w:rsidR="0089609C">
              <w:rPr>
                <w:rFonts w:ascii="Calibri" w:eastAsia="Tahoma" w:hAnsi="Calibri" w:cs="Tahoma"/>
                <w:sz w:val="20"/>
                <w:szCs w:val="20"/>
                <w:lang w:val="en-US"/>
              </w:rPr>
              <w:t xml:space="preserve">different mechanisms identified. </w:t>
            </w:r>
            <w:r w:rsidR="00DD0480">
              <w:rPr>
                <w:rFonts w:ascii="Calibri" w:eastAsia="Tahoma" w:hAnsi="Calibri" w:cs="Tahoma"/>
                <w:sz w:val="20"/>
                <w:szCs w:val="20"/>
                <w:lang w:val="en-US"/>
              </w:rPr>
              <w:t xml:space="preserve">A first draft of responses to the remaining charter questions was shared with the CCWG and </w:t>
            </w:r>
            <w:r w:rsidR="0089609C">
              <w:rPr>
                <w:rFonts w:ascii="Calibri" w:eastAsia="Tahoma" w:hAnsi="Calibri" w:cs="Tahoma"/>
                <w:sz w:val="20"/>
                <w:szCs w:val="20"/>
                <w:lang w:val="en-US"/>
              </w:rPr>
              <w:t xml:space="preserve">was </w:t>
            </w:r>
            <w:r w:rsidR="00DD0480">
              <w:rPr>
                <w:rFonts w:ascii="Calibri" w:eastAsia="Tahoma" w:hAnsi="Calibri" w:cs="Tahoma"/>
                <w:sz w:val="20"/>
                <w:szCs w:val="20"/>
                <w:lang w:val="en-US"/>
              </w:rPr>
              <w:t xml:space="preserve">further discussed </w:t>
            </w:r>
            <w:r w:rsidR="0078545F">
              <w:rPr>
                <w:rFonts w:ascii="Calibri" w:eastAsia="Tahoma" w:hAnsi="Calibri" w:cs="Tahoma"/>
                <w:sz w:val="20"/>
                <w:szCs w:val="20"/>
                <w:lang w:val="en-US"/>
              </w:rPr>
              <w:t>during the CCWG’s F2F session at ICANN62 (June 2018).</w:t>
            </w:r>
            <w:r w:rsidR="009415F0">
              <w:rPr>
                <w:rFonts w:ascii="Calibri" w:eastAsia="Tahoma" w:hAnsi="Calibri" w:cs="Tahoma"/>
                <w:sz w:val="20"/>
                <w:szCs w:val="20"/>
                <w:lang w:val="en-US"/>
              </w:rPr>
              <w:t xml:space="preserve"> Following the completion</w:t>
            </w:r>
            <w:r w:rsidR="00A60142">
              <w:rPr>
                <w:rFonts w:ascii="Calibri" w:eastAsia="Tahoma" w:hAnsi="Calibri" w:cs="Tahoma"/>
                <w:sz w:val="20"/>
                <w:szCs w:val="20"/>
                <w:lang w:val="en-US"/>
              </w:rPr>
              <w:t xml:space="preserve"> of the responses to the remaining charter questions, the CCWG is planning to conduct another poll to determine whether one or more mechanisms are preferred</w:t>
            </w:r>
            <w:r w:rsidR="00556215">
              <w:rPr>
                <w:rFonts w:ascii="Calibri" w:eastAsia="Tahoma" w:hAnsi="Calibri" w:cs="Tahoma"/>
                <w:sz w:val="20"/>
                <w:szCs w:val="20"/>
                <w:lang w:val="en-US"/>
              </w:rPr>
              <w:t xml:space="preserve"> over the others. The CCWG aims to publish an Initial Report for public comment by ICANN63.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bookmarkStart w:id="7" w:name="UDRP"/>
      <w:bookmarkEnd w:id="7"/>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xml:space="preserve">, Brian Beckham </w:t>
            </w:r>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6D65DAD1"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w:t>
            </w:r>
            <w:r w:rsidR="00884469">
              <w:rPr>
                <w:rFonts w:ascii="Calibri" w:eastAsia="Tahoma" w:hAnsi="Calibri" w:cs="Tahoma"/>
                <w:sz w:val="20"/>
                <w:szCs w:val="20"/>
                <w:lang w:val="en-GB"/>
              </w:rPr>
              <w:t xml:space="preserve"> Trademark Clearinghouse</w:t>
            </w:r>
            <w:r>
              <w:rPr>
                <w:rFonts w:ascii="Calibri" w:eastAsia="Tahoma" w:hAnsi="Calibri" w:cs="Tahoma"/>
                <w:sz w:val="20"/>
                <w:szCs w:val="20"/>
                <w:lang w:val="en-GB"/>
              </w:rPr>
              <w:t xml:space="preserve"> </w:t>
            </w:r>
            <w:r w:rsidR="00884469">
              <w:rPr>
                <w:rFonts w:ascii="Calibri" w:eastAsia="Tahoma" w:hAnsi="Calibri" w:cs="Tahoma"/>
                <w:sz w:val="20"/>
                <w:szCs w:val="20"/>
                <w:lang w:val="en-GB"/>
              </w:rPr>
              <w:t>(</w:t>
            </w:r>
            <w:r>
              <w:rPr>
                <w:rFonts w:ascii="Calibri" w:eastAsia="Tahoma" w:hAnsi="Calibri" w:cs="Tahoma"/>
                <w:sz w:val="20"/>
                <w:szCs w:val="20"/>
                <w:lang w:val="en-GB"/>
              </w:rPr>
              <w:t>TMCH</w:t>
            </w:r>
            <w:r w:rsidR="00884469">
              <w:rPr>
                <w:rFonts w:ascii="Calibri" w:eastAsia="Tahoma" w:hAnsi="Calibri" w:cs="Tahoma"/>
                <w:sz w:val="20"/>
                <w:szCs w:val="20"/>
                <w:lang w:val="en-GB"/>
              </w:rPr>
              <w:t>)</w:t>
            </w:r>
            <w:r>
              <w:rPr>
                <w:rFonts w:ascii="Calibri" w:eastAsia="Tahoma" w:hAnsi="Calibri" w:cs="Tahoma"/>
                <w:sz w:val="20"/>
                <w:szCs w:val="20"/>
                <w:lang w:val="en-GB"/>
              </w:rPr>
              <w:t xml:space="preserve"> structure and operations. For the Sunrise and Trademark Claims RPMs, the GNSO Council approved an extensive data </w:t>
            </w:r>
            <w:r>
              <w:rPr>
                <w:rFonts w:ascii="Calibri" w:eastAsia="Tahoma" w:hAnsi="Calibri" w:cs="Tahoma"/>
                <w:sz w:val="20"/>
                <w:szCs w:val="20"/>
                <w:lang w:val="en-GB"/>
              </w:rPr>
              <w:lastRenderedPageBreak/>
              <w:t>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826D9F">
              <w:rPr>
                <w:rFonts w:ascii="Calibri" w:eastAsia="Tahoma" w:hAnsi="Calibri" w:cs="Tahoma"/>
                <w:sz w:val="20"/>
                <w:szCs w:val="20"/>
                <w:lang w:val="en-GB"/>
              </w:rPr>
              <w:t>Following staff</w:t>
            </w:r>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r w:rsidR="00826D9F">
              <w:rPr>
                <w:rFonts w:ascii="Calibri" w:eastAsia="Tahoma" w:hAnsi="Calibri" w:cs="Tahoma"/>
                <w:sz w:val="20"/>
                <w:szCs w:val="20"/>
                <w:lang w:val="en-GB"/>
              </w:rPr>
              <w:t xml:space="preserve"> 2018</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the Analysis Group was announced as</w:t>
            </w:r>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w:t>
            </w:r>
            <w:r w:rsidR="00884469">
              <w:rPr>
                <w:rFonts w:ascii="Calibri" w:eastAsia="Tahoma" w:hAnsi="Calibri" w:cs="Tahoma"/>
                <w:sz w:val="20"/>
                <w:szCs w:val="20"/>
                <w:lang w:val="en-GB"/>
              </w:rPr>
              <w:t>end</w:t>
            </w:r>
            <w:r w:rsidR="00826D9F">
              <w:rPr>
                <w:rFonts w:ascii="Calibri" w:eastAsia="Tahoma" w:hAnsi="Calibri" w:cs="Tahoma"/>
                <w:sz w:val="20"/>
                <w:szCs w:val="20"/>
                <w:lang w:val="en-GB"/>
              </w:rPr>
              <w:t>-July at the latest</w:t>
            </w:r>
            <w:r w:rsidR="00884469">
              <w:rPr>
                <w:rFonts w:ascii="Calibri" w:eastAsia="Tahoma" w:hAnsi="Calibri" w:cs="Tahoma"/>
                <w:sz w:val="20"/>
                <w:szCs w:val="20"/>
                <w:lang w:val="en-GB"/>
              </w:rPr>
              <w:t>, with initial survey results anticipated around end-August</w:t>
            </w:r>
            <w:r w:rsidR="00826D9F">
              <w:rPr>
                <w:rFonts w:ascii="Calibri" w:eastAsia="Tahoma" w:hAnsi="Calibri" w:cs="Tahoma"/>
                <w:sz w:val="20"/>
                <w:szCs w:val="20"/>
                <w:lang w:val="en-GB"/>
              </w:rPr>
              <w:t xml:space="preserve">. </w:t>
            </w:r>
            <w:proofErr w:type="gramStart"/>
            <w:r w:rsidR="00884469">
              <w:rPr>
                <w:rFonts w:ascii="Calibri" w:eastAsia="Tahoma" w:hAnsi="Calibri" w:cs="Tahoma"/>
                <w:sz w:val="20"/>
                <w:szCs w:val="20"/>
                <w:lang w:val="en-GB"/>
              </w:rPr>
              <w:t>S</w:t>
            </w:r>
            <w:r w:rsidR="00826D9F">
              <w:rPr>
                <w:rFonts w:ascii="Calibri" w:eastAsia="Tahoma" w:hAnsi="Calibri" w:cs="Tahoma"/>
                <w:sz w:val="20"/>
                <w:szCs w:val="20"/>
                <w:lang w:val="en-GB"/>
              </w:rPr>
              <w:t>taff</w:t>
            </w:r>
            <w:proofErr w:type="gramEnd"/>
            <w:r w:rsidR="00826D9F">
              <w:rPr>
                <w:rFonts w:ascii="Calibri" w:eastAsia="Tahoma" w:hAnsi="Calibri" w:cs="Tahoma"/>
                <w:sz w:val="20"/>
                <w:szCs w:val="20"/>
                <w:lang w:val="en-GB"/>
              </w:rPr>
              <w:t xml:space="preserve"> </w:t>
            </w:r>
            <w:r w:rsidR="00884469">
              <w:rPr>
                <w:rFonts w:ascii="Calibri" w:eastAsia="Tahoma" w:hAnsi="Calibri" w:cs="Tahoma"/>
                <w:sz w:val="20"/>
                <w:szCs w:val="20"/>
                <w:lang w:val="en-GB"/>
              </w:rPr>
              <w:t>has</w:t>
            </w:r>
            <w:r w:rsidR="008761E4">
              <w:rPr>
                <w:rFonts w:ascii="Calibri" w:eastAsia="Tahoma" w:hAnsi="Calibri" w:cs="Tahoma"/>
                <w:sz w:val="20"/>
                <w:szCs w:val="20"/>
                <w:lang w:val="en-GB"/>
              </w:rPr>
              <w:t xml:space="preserve"> </w:t>
            </w:r>
            <w:r w:rsidR="00884469">
              <w:rPr>
                <w:rFonts w:ascii="Calibri" w:eastAsia="Tahoma" w:hAnsi="Calibri" w:cs="Tahoma"/>
                <w:sz w:val="20"/>
                <w:szCs w:val="20"/>
                <w:lang w:val="en-GB"/>
              </w:rPr>
              <w:t xml:space="preserve">also </w:t>
            </w:r>
            <w:r w:rsidR="008761E4">
              <w:rPr>
                <w:rFonts w:ascii="Calibri" w:eastAsia="Tahoma" w:hAnsi="Calibri" w:cs="Tahoma"/>
                <w:sz w:val="20"/>
                <w:szCs w:val="20"/>
                <w:lang w:val="en-GB"/>
              </w:rPr>
              <w:t>compile</w:t>
            </w:r>
            <w:r w:rsidR="00884469">
              <w:rPr>
                <w:rFonts w:ascii="Calibri" w:eastAsia="Tahoma" w:hAnsi="Calibri" w:cs="Tahoma"/>
                <w:sz w:val="20"/>
                <w:szCs w:val="20"/>
                <w:lang w:val="en-GB"/>
              </w:rPr>
              <w:t>d</w:t>
            </w:r>
            <w:r>
              <w:rPr>
                <w:rFonts w:ascii="Calibri" w:eastAsia="Tahoma" w:hAnsi="Calibri" w:cs="Tahoma"/>
                <w:sz w:val="20"/>
                <w:szCs w:val="20"/>
                <w:lang w:val="en-GB"/>
              </w:rPr>
              <w:t xml:space="preserve"> quantitative data on Sunrise registrations, Trademark Claims and Uniform Rapid Suspension</w:t>
            </w:r>
            <w:r w:rsidR="00884469">
              <w:rPr>
                <w:rFonts w:ascii="Calibri" w:eastAsia="Tahoma" w:hAnsi="Calibri" w:cs="Tahoma"/>
                <w:sz w:val="20"/>
                <w:szCs w:val="20"/>
                <w:lang w:val="en-GB"/>
              </w:rPr>
              <w:t xml:space="preserve"> (URS)</w:t>
            </w:r>
            <w:r>
              <w:rPr>
                <w:rFonts w:ascii="Calibri" w:eastAsia="Tahoma" w:hAnsi="Calibri" w:cs="Tahoma"/>
                <w:sz w:val="20"/>
                <w:szCs w:val="20"/>
                <w:lang w:val="en-GB"/>
              </w:rPr>
              <w:t xml:space="preserve">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r w:rsidR="00826D9F">
              <w:rPr>
                <w:rFonts w:ascii="Calibri" w:eastAsia="Tahoma" w:hAnsi="Calibri" w:cs="Tahoma"/>
                <w:sz w:val="20"/>
                <w:szCs w:val="20"/>
                <w:lang w:val="en-GB"/>
              </w:rPr>
              <w:t xml:space="preserve"> by the Data Sub Team</w:t>
            </w:r>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1D3C8E11" w14:textId="6D95DEAF" w:rsidR="001A616D" w:rsidRDefault="00826D9F"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At present, t</w:t>
            </w:r>
            <w:r w:rsidR="003C3CBB">
              <w:rPr>
                <w:rFonts w:ascii="Calibri" w:eastAsia="Tahoma" w:hAnsi="Calibri" w:cs="Tahoma"/>
                <w:sz w:val="20"/>
                <w:szCs w:val="20"/>
                <w:lang w:val="en-GB"/>
              </w:rPr>
              <w:t xml:space="preserve">he WG </w:t>
            </w:r>
            <w:r>
              <w:rPr>
                <w:rFonts w:ascii="Calibri" w:eastAsia="Tahoma" w:hAnsi="Calibri" w:cs="Tahoma"/>
                <w:sz w:val="20"/>
                <w:szCs w:val="20"/>
                <w:lang w:val="en-GB"/>
              </w:rPr>
              <w:t xml:space="preserve">is </w:t>
            </w:r>
            <w:r w:rsidR="003C3CBB">
              <w:rPr>
                <w:rFonts w:ascii="Calibri" w:eastAsia="Tahoma" w:hAnsi="Calibri" w:cs="Tahoma"/>
                <w:sz w:val="20"/>
                <w:szCs w:val="20"/>
                <w:lang w:val="en-GB"/>
              </w:rPr>
              <w:t>review</w:t>
            </w:r>
            <w:r>
              <w:rPr>
                <w:rFonts w:ascii="Calibri" w:eastAsia="Tahoma" w:hAnsi="Calibri" w:cs="Tahoma"/>
                <w:sz w:val="20"/>
                <w:szCs w:val="20"/>
                <w:lang w:val="en-GB"/>
              </w:rPr>
              <w:t>ing</w:t>
            </w:r>
            <w:r w:rsidR="003C3CBB">
              <w:rPr>
                <w:rFonts w:ascii="Calibri" w:eastAsia="Tahoma" w:hAnsi="Calibri" w:cs="Tahoma"/>
                <w:sz w:val="20"/>
                <w:szCs w:val="20"/>
                <w:lang w:val="en-GB"/>
              </w:rPr>
              <w:t xml:space="preserve"> the URS </w:t>
            </w:r>
            <w:r w:rsidR="008761E4">
              <w:rPr>
                <w:rFonts w:ascii="Calibri" w:eastAsia="Tahoma" w:hAnsi="Calibri" w:cs="Tahoma"/>
                <w:sz w:val="20"/>
                <w:szCs w:val="20"/>
                <w:lang w:val="en-GB"/>
              </w:rPr>
              <w:t>through the use of</w:t>
            </w:r>
            <w:r w:rsidR="003C3CBB">
              <w:rPr>
                <w:rFonts w:ascii="Calibri" w:eastAsia="Tahoma" w:hAnsi="Calibri" w:cs="Tahoma"/>
                <w:sz w:val="20"/>
                <w:szCs w:val="20"/>
                <w:lang w:val="en-GB"/>
              </w:rPr>
              <w:t xml:space="preserve"> three additional Sub Teams.</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r>
              <w:rPr>
                <w:rFonts w:ascii="Calibri" w:eastAsia="Tahoma" w:hAnsi="Calibri" w:cs="Tahoma"/>
                <w:sz w:val="20"/>
                <w:szCs w:val="20"/>
                <w:lang w:val="en-GB"/>
              </w:rPr>
              <w:t xml:space="preserve">shortly after </w:t>
            </w:r>
            <w:r w:rsidR="00484E08">
              <w:rPr>
                <w:rFonts w:ascii="Calibri" w:eastAsia="Tahoma" w:hAnsi="Calibri" w:cs="Tahoma"/>
                <w:sz w:val="20"/>
                <w:szCs w:val="20"/>
                <w:lang w:val="en-GB"/>
              </w:rPr>
              <w:t xml:space="preserve">ICANN62, </w:t>
            </w:r>
            <w:r w:rsidR="00884469">
              <w:rPr>
                <w:rFonts w:ascii="Calibri" w:eastAsia="Tahoma" w:hAnsi="Calibri" w:cs="Tahoma"/>
                <w:sz w:val="20"/>
                <w:szCs w:val="20"/>
                <w:lang w:val="en-GB"/>
              </w:rPr>
              <w:t>at which point it can begin to develop potential recommendations for the URS</w:t>
            </w:r>
            <w:r w:rsidR="00484E08">
              <w:rPr>
                <w:rFonts w:ascii="Calibri" w:eastAsia="Tahoma" w:hAnsi="Calibri" w:cs="Tahoma"/>
                <w:sz w:val="20"/>
                <w:szCs w:val="20"/>
                <w:lang w:val="en-GB"/>
              </w:rPr>
              <w:t>.</w:t>
            </w:r>
          </w:p>
          <w:p w14:paraId="60D1EAC7" w14:textId="77777777" w:rsidR="00884469" w:rsidRDefault="00884469" w:rsidP="00FC7197">
            <w:pPr>
              <w:pStyle w:val="TableContents"/>
              <w:snapToGrid w:val="0"/>
              <w:rPr>
                <w:rFonts w:ascii="Calibri" w:eastAsia="Tahoma" w:hAnsi="Calibri" w:cs="Tahoma"/>
                <w:sz w:val="20"/>
                <w:szCs w:val="20"/>
                <w:lang w:val="en-GB"/>
              </w:rPr>
            </w:pPr>
          </w:p>
          <w:p w14:paraId="3722D14E" w14:textId="700075F5"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r w:rsidR="00826D9F">
              <w:rPr>
                <w:rFonts w:ascii="Calibri" w:eastAsia="Tahoma" w:hAnsi="Calibri" w:cs="Tahoma"/>
                <w:sz w:val="20"/>
                <w:szCs w:val="20"/>
                <w:lang w:val="en-GB"/>
              </w:rPr>
              <w:t>, with the aim of submitting a Phase One report to the GNSO Council by mid-2019</w:t>
            </w:r>
            <w:r>
              <w:rPr>
                <w:rFonts w:ascii="Calibri" w:eastAsia="Tahoma" w:hAnsi="Calibri" w:cs="Tahoma"/>
                <w:sz w:val="20"/>
                <w:szCs w:val="20"/>
                <w:lang w:val="en-GB"/>
              </w:rPr>
              <w:t>.</w:t>
            </w:r>
            <w:r w:rsidR="00884469">
              <w:rPr>
                <w:rFonts w:ascii="Calibri" w:eastAsia="Tahoma" w:hAnsi="Calibri" w:cs="Tahoma"/>
                <w:sz w:val="20"/>
                <w:szCs w:val="20"/>
                <w:lang w:val="en-GB"/>
              </w:rPr>
              <w:t xml:space="preserve"> The WG is likely to continue to rely on multiple sub teams to facilitate progress in view of what is a relatively tight timeline.</w:t>
            </w:r>
          </w:p>
        </w:tc>
      </w:tr>
      <w:bookmarkStart w:id="8" w:name="subrnd_gTLD"/>
      <w:bookmarkEnd w:id="8"/>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Donna Austin and Keith Drazek</w:t>
            </w:r>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2EDF784A"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sidR="00C16F33">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sidR="00C16F33">
              <w:rPr>
                <w:rFonts w:ascii="Calibri" w:eastAsia="Tahoma" w:hAnsi="Calibri" w:cs="Tahoma"/>
                <w:color w:val="000000"/>
                <w:sz w:val="20"/>
                <w:szCs w:val="20"/>
                <w:lang w:val="en-US"/>
              </w:rPr>
              <w:t xml:space="preserve">The </w:t>
            </w:r>
            <w:r w:rsidR="0092463E">
              <w:rPr>
                <w:rFonts w:ascii="Calibri" w:eastAsia="Tahoma" w:hAnsi="Calibri" w:cs="Tahoma"/>
                <w:color w:val="000000"/>
                <w:sz w:val="20"/>
                <w:szCs w:val="20"/>
                <w:lang w:val="en-US"/>
              </w:rPr>
              <w:t xml:space="preserve">public comment period </w:t>
            </w:r>
            <w:r w:rsidR="00C16F33">
              <w:rPr>
                <w:rFonts w:ascii="Calibri" w:eastAsia="Tahoma" w:hAnsi="Calibri" w:cs="Tahoma"/>
                <w:color w:val="000000"/>
                <w:sz w:val="20"/>
                <w:szCs w:val="20"/>
                <w:lang w:val="en-US"/>
              </w:rPr>
              <w:t xml:space="preserve">on the Initial Report will remain </w:t>
            </w:r>
            <w:r w:rsidR="00C16F33">
              <w:rPr>
                <w:rFonts w:ascii="Calibri" w:eastAsia="Tahoma" w:hAnsi="Calibri" w:cs="Tahoma"/>
                <w:color w:val="000000"/>
                <w:sz w:val="20"/>
                <w:szCs w:val="20"/>
                <w:lang w:val="en-US"/>
              </w:rPr>
              <w:lastRenderedPageBreak/>
              <w:t>open until 5 September</w:t>
            </w:r>
            <w:r w:rsidR="0092463E">
              <w:rPr>
                <w:rFonts w:ascii="Calibri" w:eastAsia="Tahoma" w:hAnsi="Calibri" w:cs="Tahoma"/>
                <w:color w:val="000000"/>
                <w:sz w:val="20"/>
                <w:szCs w:val="20"/>
                <w:lang w:val="en-US"/>
              </w:rPr>
              <w:t xml:space="preserve"> 2018.</w:t>
            </w:r>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4E16717E"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2"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w:t>
            </w:r>
            <w:r w:rsidR="002A51FD">
              <w:rPr>
                <w:rFonts w:ascii="Calibri" w:eastAsia="Tahoma" w:hAnsi="Calibri" w:cs="Tahoma"/>
                <w:color w:val="000000"/>
                <w:sz w:val="20"/>
                <w:szCs w:val="20"/>
                <w:lang w:val="en-US"/>
              </w:rPr>
              <w:t>regular</w:t>
            </w:r>
            <w:r w:rsidRPr="00831011">
              <w:rPr>
                <w:rFonts w:ascii="Calibri" w:eastAsia="Tahoma" w:hAnsi="Calibri" w:cs="Tahoma"/>
                <w:color w:val="000000"/>
                <w:sz w:val="20"/>
                <w:szCs w:val="20"/>
                <w:lang w:val="en-US"/>
              </w:rPr>
              <w:t xml:space="preserve"> meetings. As WT5 was formed later than the other Work Tracks and is therefore on a different timeline than other parts of the PDP, it is seeking to publish a separate Initial Report in </w:t>
            </w:r>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r w:rsidRPr="00831011">
              <w:rPr>
                <w:rFonts w:ascii="Calibri" w:eastAsia="Tahoma" w:hAnsi="Calibri" w:cs="Tahoma"/>
                <w:color w:val="000000"/>
                <w:sz w:val="20"/>
                <w:szCs w:val="20"/>
                <w:lang w:val="en-US"/>
              </w:rPr>
              <w:t xml:space="preserve">2018. </w:t>
            </w:r>
          </w:p>
        </w:tc>
      </w:tr>
      <w:bookmarkStart w:id="9" w:name="WHOIS_PDP"/>
      <w:bookmarkEnd w:id="9"/>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1A616D" w:rsidRDefault="0056020C" w:rsidP="00D80DBA">
            <w:pPr>
              <w:pStyle w:val="TableContents"/>
              <w:snapToGrid w:val="0"/>
              <w:rPr>
                <w:rFonts w:ascii="Calibri" w:hAnsi="Calibri"/>
                <w:sz w:val="20"/>
                <w:szCs w:val="20"/>
              </w:rPr>
            </w:pPr>
            <w:r>
              <w:rPr>
                <w:rFonts w:ascii="Calibri" w:hAnsi="Calibri"/>
                <w:sz w:val="20"/>
                <w:szCs w:val="20"/>
              </w:rPr>
              <w:t>Co-</w:t>
            </w:r>
            <w:r w:rsidR="001A616D">
              <w:rPr>
                <w:rFonts w:ascii="Calibri" w:hAnsi="Calibri"/>
                <w:sz w:val="20"/>
                <w:szCs w:val="20"/>
              </w:rPr>
              <w:t xml:space="preserve">Chair: </w:t>
            </w:r>
            <w:r>
              <w:rPr>
                <w:rFonts w:ascii="Calibri" w:hAnsi="Calibri"/>
                <w:sz w:val="20"/>
                <w:szCs w:val="20"/>
              </w:rPr>
              <w:t>Susan Kawaguchi, Marc Anderson</w:t>
            </w:r>
          </w:p>
          <w:p w14:paraId="15E72B1D" w14:textId="4E674EEE"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Vice-Chairs: David Cake, Michele Neylon</w:t>
            </w:r>
          </w:p>
          <w:p w14:paraId="606DAC22" w14:textId="36C5D957"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r w:rsidR="0056020C">
              <w:rPr>
                <w:rFonts w:ascii="Calibri" w:hAnsi="Calibri"/>
                <w:sz w:val="20"/>
                <w:szCs w:val="20"/>
              </w:rPr>
              <w:t>Stephanie Perrin</w:t>
            </w:r>
            <w:r w:rsidR="0056020C" w:rsidRPr="00831011">
              <w:rPr>
                <w:rFonts w:ascii="Calibri" w:hAnsi="Calibri"/>
                <w:sz w:val="20"/>
                <w:szCs w:val="20"/>
              </w:rPr>
              <w:t xml:space="preserve"> </w:t>
            </w:r>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4E0CDAF8" w:rsidR="001A616D" w:rsidRDefault="007B6B0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6F895F46"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3"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4"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5"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6"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it </w:t>
            </w:r>
            <w:r w:rsidR="00884469">
              <w:rPr>
                <w:rFonts w:ascii="Calibri" w:eastAsia="Cambria" w:hAnsi="Calibri" w:cs="Arial"/>
                <w:color w:val="0C1F23"/>
                <w:sz w:val="20"/>
                <w:szCs w:val="20"/>
              </w:rPr>
              <w:t xml:space="preserve">did </w:t>
            </w:r>
            <w:r w:rsidR="001C5635">
              <w:rPr>
                <w:rFonts w:ascii="Calibri" w:eastAsia="Cambria" w:hAnsi="Calibri" w:cs="Arial"/>
                <w:color w:val="0C1F23"/>
                <w:sz w:val="20"/>
                <w:szCs w:val="20"/>
              </w:rPr>
              <w:t>not meet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7"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8"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WS2"/>
      <w:bookmarkEnd w:id="10"/>
      <w:tr w:rsidR="009F3A5D"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5A304365" w14:textId="77777777" w:rsidR="009F3A5D" w:rsidRPr="00CD7D6F" w:rsidRDefault="009F3A5D"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08966AC3" w14:textId="77777777" w:rsidR="009F3A5D" w:rsidRPr="00CD7D6F" w:rsidRDefault="009F3A5D"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D8A71FE" w14:textId="77777777" w:rsidR="009F3A5D" w:rsidRDefault="009F3A5D"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1343C4C4" w14:textId="77777777" w:rsidR="009F3A5D" w:rsidRDefault="009F3A5D" w:rsidP="009F3A5D">
            <w:pPr>
              <w:pStyle w:val="TableContents"/>
              <w:snapToGrid w:val="0"/>
              <w:rPr>
                <w:rFonts w:ascii="Calibri" w:eastAsia="Tahoma" w:hAnsi="Calibri" w:cs="Tahoma"/>
                <w:sz w:val="20"/>
                <w:szCs w:val="20"/>
                <w:lang w:val="en-GB"/>
              </w:rPr>
            </w:pPr>
          </w:p>
          <w:p w14:paraId="29AD3459" w14:textId="4E7F157E" w:rsidR="009F3A5D" w:rsidRDefault="009F3A5D" w:rsidP="00C83A06">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982" w:type="dxa"/>
            <w:tcBorders>
              <w:top w:val="single" w:sz="18" w:space="0" w:color="A6A6A6"/>
              <w:left w:val="single" w:sz="18" w:space="0" w:color="A6A6A6"/>
              <w:bottom w:val="single" w:sz="18" w:space="0" w:color="A6A6A6"/>
              <w:right w:val="single" w:sz="18" w:space="0" w:color="A6A6A6"/>
            </w:tcBorders>
          </w:tcPr>
          <w:p w14:paraId="74BDF646" w14:textId="1A6F051F"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7" w:type="dxa"/>
            <w:tcBorders>
              <w:top w:val="single" w:sz="18" w:space="0" w:color="A6A6A6"/>
              <w:left w:val="single" w:sz="18" w:space="0" w:color="A6A6A6"/>
              <w:bottom w:val="single" w:sz="18" w:space="0" w:color="A6A6A6"/>
              <w:right w:val="single" w:sz="18" w:space="0" w:color="A6A6A6"/>
            </w:tcBorders>
          </w:tcPr>
          <w:p w14:paraId="369DC142" w14:textId="30242EE9"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July 2018</w:t>
            </w:r>
          </w:p>
        </w:tc>
        <w:tc>
          <w:tcPr>
            <w:tcW w:w="1195" w:type="dxa"/>
            <w:tcBorders>
              <w:top w:val="single" w:sz="18" w:space="0" w:color="A6A6A6"/>
              <w:left w:val="single" w:sz="18" w:space="0" w:color="A6A6A6"/>
              <w:bottom w:val="single" w:sz="18" w:space="0" w:color="A6A6A6"/>
              <w:right w:val="single" w:sz="18" w:space="0" w:color="A6A6A6"/>
            </w:tcBorders>
          </w:tcPr>
          <w:p w14:paraId="5D0BD51F" w14:textId="77286068"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20" w:type="dxa"/>
            <w:tcBorders>
              <w:top w:val="single" w:sz="18" w:space="0" w:color="A6A6A6"/>
              <w:left w:val="single" w:sz="18" w:space="0" w:color="A6A6A6"/>
              <w:bottom w:val="single" w:sz="18" w:space="0" w:color="A6A6A6"/>
              <w:right w:val="single" w:sz="18" w:space="0" w:color="A6A6A6"/>
            </w:tcBorders>
          </w:tcPr>
          <w:p w14:paraId="29FBDF6E" w14:textId="630765B9" w:rsidR="009F3A5D" w:rsidRPr="00F236BE" w:rsidRDefault="009F3A5D" w:rsidP="00C83A06">
            <w:pPr>
              <w:pStyle w:val="TableContents"/>
              <w:snapToGrid w:val="0"/>
              <w:rPr>
                <w:rFonts w:ascii="Calibri" w:eastAsia="Tahoma" w:hAnsi="Calibri" w:cs="Tahoma"/>
                <w:sz w:val="20"/>
                <w:szCs w:val="20"/>
                <w:lang w:val="en-US"/>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39"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has now submitted its Final Report to the Chartering Organizations. The GNSO Council will discuss at its upcoming meeting how/when to consider the Final Report for adoption.   </w:t>
            </w:r>
          </w:p>
        </w:tc>
      </w:tr>
      <w:bookmarkStart w:id="11" w:name="IGO_INGO_RPM"/>
      <w:bookmarkEnd w:id="11"/>
      <w:tr w:rsidR="009F3A5D" w:rsidRPr="007508AF" w14:paraId="0FE74C6A"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9F3A5D" w:rsidRDefault="009F3A5D"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77777777" w:rsidR="009F3A5D" w:rsidRDefault="009F3A5D" w:rsidP="009F3A5D">
            <w:pPr>
              <w:pStyle w:val="TableContents"/>
              <w:snapToGrid w:val="0"/>
              <w:rPr>
                <w:rFonts w:ascii="Calibri" w:eastAsia="Tahoma" w:hAnsi="Calibri" w:cs="Tahoma"/>
                <w:sz w:val="20"/>
                <w:szCs w:val="20"/>
                <w:lang w:val="en-GB"/>
              </w:rPr>
            </w:pPr>
            <w:proofErr w:type="spellStart"/>
            <w:r>
              <w:rPr>
                <w:rFonts w:ascii="Calibri" w:eastAsia="Tahoma" w:hAnsi="Calibri" w:cs="Tahoma"/>
                <w:sz w:val="20"/>
                <w:szCs w:val="20"/>
                <w:lang w:val="en-GB"/>
              </w:rPr>
              <w:t>Chair:</w:t>
            </w:r>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9F3A5D" w:rsidRPr="00DB109C" w:rsidRDefault="009F3A5D"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9F3A5D" w:rsidRDefault="009F3A5D"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9F3A5D" w:rsidRDefault="009F3A5D" w:rsidP="009F3A5D">
            <w:pPr>
              <w:pStyle w:val="TableContents"/>
              <w:snapToGrid w:val="0"/>
              <w:rPr>
                <w:rFonts w:ascii="Calibri" w:eastAsia="Tahoma" w:hAnsi="Calibri" w:cs="Tahoma"/>
                <w:sz w:val="20"/>
                <w:szCs w:val="20"/>
                <w:lang w:val="en-GB"/>
              </w:rPr>
            </w:pPr>
          </w:p>
          <w:p w14:paraId="028331AD" w14:textId="77777777" w:rsidR="009F3A5D" w:rsidRPr="00710FDE" w:rsidRDefault="009F3A5D"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9F3A5D" w:rsidRDefault="009F3A5D" w:rsidP="009F3A5D">
            <w:pPr>
              <w:pStyle w:val="TableContents"/>
              <w:snapToGrid w:val="0"/>
              <w:rPr>
                <w:rFonts w:ascii="Calibri" w:eastAsia="Tahoma" w:hAnsi="Calibri" w:cs="Tahoma"/>
                <w:sz w:val="20"/>
                <w:szCs w:val="20"/>
                <w:lang w:val="en-GB"/>
              </w:rPr>
            </w:pPr>
          </w:p>
          <w:p w14:paraId="18744ACB" w14:textId="77777777" w:rsidR="009F3A5D" w:rsidRDefault="009F3A5D" w:rsidP="009F3A5D">
            <w:pPr>
              <w:pStyle w:val="TableContents"/>
              <w:snapToGrid w:val="0"/>
              <w:rPr>
                <w:rFonts w:ascii="Calibri" w:eastAsia="Tahoma" w:hAnsi="Calibri" w:cs="Tahoma"/>
                <w:sz w:val="20"/>
                <w:szCs w:val="20"/>
                <w:lang w:val="en-GB"/>
              </w:rPr>
            </w:pPr>
          </w:p>
          <w:p w14:paraId="00B03EE5" w14:textId="77777777" w:rsidR="009F3A5D" w:rsidRPr="001036C9" w:rsidRDefault="009F3A5D" w:rsidP="00C83A06">
            <w:pPr>
              <w:pStyle w:val="TableContents"/>
              <w:snapToGrid w:val="0"/>
              <w:rPr>
                <w:rFonts w:ascii="Calibri" w:eastAsia="Monaco" w:hAnsi="Calibri" w:cs="Monaco"/>
                <w:b/>
                <w:color w:val="000000"/>
                <w:sz w:val="20"/>
                <w:szCs w:val="20"/>
                <w:lang w:val="en-GB"/>
              </w:rPr>
            </w:pPr>
          </w:p>
        </w:tc>
        <w:tc>
          <w:tcPr>
            <w:tcW w:w="982" w:type="dxa"/>
            <w:tcBorders>
              <w:top w:val="single" w:sz="18" w:space="0" w:color="A6A6A6"/>
              <w:left w:val="single" w:sz="18" w:space="0" w:color="A6A6A6"/>
              <w:bottom w:val="single" w:sz="18" w:space="0" w:color="A6A6A6"/>
              <w:right w:val="single" w:sz="18" w:space="0" w:color="A6A6A6"/>
            </w:tcBorders>
          </w:tcPr>
          <w:p w14:paraId="04699948" w14:textId="40660B6A"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7" w:type="dxa"/>
            <w:tcBorders>
              <w:top w:val="single" w:sz="18" w:space="0" w:color="A6A6A6"/>
              <w:left w:val="single" w:sz="18" w:space="0" w:color="A6A6A6"/>
              <w:bottom w:val="single" w:sz="18" w:space="0" w:color="A6A6A6"/>
              <w:right w:val="single" w:sz="18" w:space="0" w:color="A6A6A6"/>
            </w:tcBorders>
          </w:tcPr>
          <w:p w14:paraId="622A1A93" w14:textId="25D0A7CB"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50C1D8C2" w:rsidR="009F3A5D" w:rsidRDefault="009F3A5D"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20" w:type="dxa"/>
            <w:tcBorders>
              <w:top w:val="single" w:sz="18" w:space="0" w:color="A6A6A6"/>
              <w:left w:val="single" w:sz="18" w:space="0" w:color="A6A6A6"/>
              <w:bottom w:val="single" w:sz="18" w:space="0" w:color="A6A6A6"/>
              <w:right w:val="single" w:sz="18" w:space="0" w:color="A6A6A6"/>
            </w:tcBorders>
          </w:tcPr>
          <w:p w14:paraId="345DDCAB" w14:textId="37A5654A" w:rsidR="009F3A5D" w:rsidRPr="00F236BE" w:rsidRDefault="009F3A5D"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40"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41"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Leading up to ICANN62, the WG continued to try to reach consensus on a remaining recommendation to deal with IGO jurisdictional immunity and registrants’ rights to file court proceedings. To resolve a procedural appeal filed by a WG member under the GNSO WG Guidelines, the Council liaison to the WG </w:t>
            </w:r>
            <w:r>
              <w:rPr>
                <w:rFonts w:ascii="Calibri" w:eastAsia="Tahoma" w:hAnsi="Calibri" w:cs="Tahoma"/>
                <w:sz w:val="20"/>
                <w:szCs w:val="20"/>
                <w:lang w:val="en-US"/>
              </w:rPr>
              <w:lastRenderedPageBreak/>
              <w:t>facilitated some of the WG’s discussions. The WG Chair began leading meetings again, with a consensus call on proposed final recommendations being opened on 25 May 2018. The WG Chair made his initial designations of consensus levels and the WG has come to agreement on those levels for inclusion in the Final Report. The WG has completed and submitted its Final Report on 9 July 2018, in time for the Council’s July 2018 meeting. Several minority statements are expected to be filed by 13 July, which will be incorporated into the Final Report before the Council’s July meeting.</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2"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3"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3" w:name="GEO"/>
      <w:bookmarkEnd w:id="13"/>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7C687350" w:rsidR="00F73928" w:rsidRPr="007508AF" w:rsidRDefault="005E4256"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2018-Sep-30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39D2FD81"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the comments received </w:t>
            </w:r>
            <w:r w:rsidR="00826D9F">
              <w:rPr>
                <w:rFonts w:ascii="Calibri" w:eastAsia="Tahoma" w:hAnsi="Calibri" w:cs="Tahoma"/>
                <w:sz w:val="20"/>
                <w:szCs w:val="20"/>
                <w:lang w:val="en-GB"/>
              </w:rPr>
              <w:t xml:space="preserve">with a view toward </w:t>
            </w:r>
            <w:r>
              <w:rPr>
                <w:rFonts w:ascii="Calibri" w:eastAsia="Tahoma" w:hAnsi="Calibri" w:cs="Tahoma"/>
                <w:sz w:val="20"/>
                <w:szCs w:val="20"/>
                <w:lang w:val="en-GB"/>
              </w:rPr>
              <w:t>consider</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next steps.</w:t>
            </w:r>
            <w:r w:rsidR="00826D9F">
              <w:rPr>
                <w:rFonts w:ascii="Calibri" w:eastAsia="Tahoma" w:hAnsi="Calibri" w:cs="Tahoma"/>
                <w:sz w:val="20"/>
                <w:szCs w:val="20"/>
                <w:lang w:val="en-GB"/>
              </w:rPr>
              <w:t xml:space="preserve"> It is expected to take up this topic at a Board meeting shortly after ICANN62.</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RODT"/>
      <w:bookmarkEnd w:id="14"/>
      <w:tr w:rsidR="000C2C92" w:rsidRPr="007508AF" w14:paraId="18000E67"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406F380F"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15" w:name="CWG_UTCN"/>
            <w:bookmarkStart w:id="16" w:name="GRWG"/>
            <w:bookmarkEnd w:id="15"/>
            <w:bookmarkEnd w:id="16"/>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6"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34EAD8A7"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8"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9"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w:t>
            </w:r>
            <w:r>
              <w:rPr>
                <w:rFonts w:ascii="Calibri" w:eastAsia="Tahoma" w:hAnsi="Calibri" w:cs="Tahoma"/>
                <w:sz w:val="20"/>
                <w:szCs w:val="20"/>
                <w:lang w:val="en-US"/>
              </w:rPr>
              <w:lastRenderedPageBreak/>
              <w:t xml:space="preserve">recommendations for Phase 1 and Phase 2 have been implemented. The Working Group is meeting bi-weekly and </w:t>
            </w:r>
            <w:r w:rsidR="003F4E38">
              <w:rPr>
                <w:rFonts w:ascii="Calibri" w:eastAsia="Tahoma" w:hAnsi="Calibri" w:cs="Tahoma"/>
                <w:sz w:val="20"/>
                <w:szCs w:val="20"/>
                <w:lang w:val="en-US"/>
              </w:rPr>
              <w:t>has nearly completed</w:t>
            </w:r>
            <w:r>
              <w:rPr>
                <w:rFonts w:ascii="Calibri" w:eastAsia="Tahoma" w:hAnsi="Calibri" w:cs="Tahoma"/>
                <w:sz w:val="20"/>
                <w:szCs w:val="20"/>
                <w:lang w:val="en-US"/>
              </w:rPr>
              <w:t xml:space="preserve"> work on Phase 3 recommendations. The Working Group provided a written update to the GNSO Council prior to ICANN61 (Mar. 2018)</w:t>
            </w:r>
            <w:r w:rsidR="007206DB">
              <w:rPr>
                <w:rFonts w:ascii="Calibri" w:eastAsia="Tahoma" w:hAnsi="Calibri" w:cs="Tahoma"/>
                <w:sz w:val="20"/>
                <w:szCs w:val="20"/>
                <w:lang w:val="en-US"/>
              </w:rPr>
              <w:t xml:space="preserve"> and in</w:t>
            </w:r>
            <w:r>
              <w:rPr>
                <w:rFonts w:ascii="Calibri" w:eastAsia="Tahoma" w:hAnsi="Calibri" w:cs="Tahoma"/>
                <w:sz w:val="20"/>
                <w:szCs w:val="20"/>
                <w:lang w:val="en-US"/>
              </w:rPr>
              <w:t xml:space="preserve"> May 2018.</w:t>
            </w:r>
            <w:r w:rsidR="003F4E38">
              <w:rPr>
                <w:rFonts w:ascii="Calibri" w:eastAsia="Tahoma" w:hAnsi="Calibri" w:cs="Tahoma"/>
                <w:sz w:val="20"/>
                <w:szCs w:val="20"/>
                <w:lang w:val="en-US"/>
              </w:rPr>
              <w:t xml:space="preserve"> </w:t>
            </w:r>
            <w:r w:rsidR="007206DB">
              <w:rPr>
                <w:rFonts w:ascii="Calibri" w:eastAsia="Tahoma" w:hAnsi="Calibri" w:cs="Tahoma"/>
                <w:sz w:val="20"/>
                <w:szCs w:val="20"/>
                <w:lang w:val="en-US"/>
              </w:rPr>
              <w:t>A</w:t>
            </w:r>
            <w:r w:rsidR="003F4E38">
              <w:rPr>
                <w:rFonts w:ascii="Calibri" w:eastAsia="Tahoma" w:hAnsi="Calibri" w:cs="Tahoma"/>
                <w:sz w:val="20"/>
                <w:szCs w:val="20"/>
                <w:lang w:val="en-US"/>
              </w:rPr>
              <w:t xml:space="preserve">n implementation progress report </w:t>
            </w:r>
            <w:r w:rsidR="007206DB">
              <w:rPr>
                <w:rFonts w:ascii="Calibri" w:eastAsia="Tahoma" w:hAnsi="Calibri" w:cs="Tahoma"/>
                <w:sz w:val="20"/>
                <w:szCs w:val="20"/>
                <w:lang w:val="en-US"/>
              </w:rPr>
              <w:t xml:space="preserve">was sent </w:t>
            </w:r>
            <w:r w:rsidR="003F4E38">
              <w:rPr>
                <w:rFonts w:ascii="Calibri" w:eastAsia="Tahoma" w:hAnsi="Calibri" w:cs="Tahoma"/>
                <w:sz w:val="20"/>
                <w:szCs w:val="20"/>
                <w:lang w:val="en-US"/>
              </w:rPr>
              <w:t>to the OEC and the GNSO Council</w:t>
            </w:r>
            <w:r w:rsidR="007206DB">
              <w:rPr>
                <w:rFonts w:ascii="Calibri" w:eastAsia="Tahoma" w:hAnsi="Calibri" w:cs="Tahoma"/>
                <w:sz w:val="20"/>
                <w:szCs w:val="20"/>
                <w:lang w:val="en-US"/>
              </w:rPr>
              <w:t xml:space="preserve"> at ICANN62 (June 2018)</w:t>
            </w:r>
            <w:r w:rsidR="003F4E38">
              <w:rPr>
                <w:rFonts w:ascii="Calibri" w:eastAsia="Tahoma" w:hAnsi="Calibri" w:cs="Tahoma"/>
                <w:sz w:val="20"/>
                <w:szCs w:val="20"/>
                <w:lang w:val="en-US"/>
              </w:rPr>
              <w:t>.</w:t>
            </w:r>
          </w:p>
        </w:tc>
      </w:tr>
      <w:bookmarkStart w:id="17" w:name="CWG_CWG"/>
      <w:bookmarkStart w:id="18" w:name="GAC_GNSO_CG"/>
      <w:bookmarkStart w:id="19" w:name="PPSAI"/>
      <w:bookmarkEnd w:id="17"/>
      <w:bookmarkEnd w:id="18"/>
      <w:bookmarkEnd w:id="19"/>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0"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1"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2943EFD6"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w:t>
            </w:r>
            <w:proofErr w:type="gramStart"/>
            <w:r>
              <w:rPr>
                <w:rFonts w:ascii="Calibri" w:eastAsia="Tahoma" w:hAnsi="Calibri" w:cs="Tahoma"/>
                <w:sz w:val="20"/>
                <w:szCs w:val="20"/>
                <w:lang w:val="en-US"/>
              </w:rPr>
              <w:t>pausing</w:t>
            </w:r>
            <w:proofErr w:type="gramEnd"/>
            <w:r>
              <w:rPr>
                <w:rFonts w:ascii="Calibri" w:eastAsia="Tahoma" w:hAnsi="Calibri" w:cs="Tahoma"/>
                <w:sz w:val="20"/>
                <w:szCs w:val="20"/>
                <w:lang w:val="en-US"/>
              </w:rPr>
              <w:t xml:space="preserve">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7206DB">
              <w:rPr>
                <w:rFonts w:ascii="Calibri" w:eastAsia="Tahoma" w:hAnsi="Calibri" w:cs="Tahoma"/>
                <w:sz w:val="20"/>
                <w:szCs w:val="20"/>
                <w:lang w:val="en-US"/>
              </w:rPr>
              <w:t xml:space="preserve"> The IRT is currently awaiting the outcome of a legal review of possible GDPR implications on the policy recommendations before posting its documents for public comment.</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w:t>
            </w:r>
            <w:r w:rsidRPr="007A51F3">
              <w:rPr>
                <w:rFonts w:ascii="Calibri" w:eastAsia="Tahoma" w:hAnsi="Calibri" w:cs="Tahoma"/>
                <w:sz w:val="20"/>
                <w:szCs w:val="20"/>
                <w:lang w:val="en-US"/>
              </w:rPr>
              <w:lastRenderedPageBreak/>
              <w:t>concern regarding the application of IRTP-C to privacy and proxy services, the GNSO Council wrote to the ICANN Board to recommend that the matter be referred to the PPSAI IRT for consideration before the Policy effective date (</w:t>
            </w:r>
            <w:hyperlink r:id="rId52"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3"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4"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w:t>
            </w:r>
            <w:proofErr w:type="gramStart"/>
            <w:r w:rsidRPr="00C63AAB">
              <w:rPr>
                <w:rFonts w:ascii="Calibri" w:eastAsia="Tahoma" w:hAnsi="Calibri" w:cs="Tahoma"/>
                <w:sz w:val="20"/>
                <w:szCs w:val="20"/>
                <w:lang w:val="en-US"/>
              </w:rPr>
              <w:t xml:space="preserve">the </w:t>
            </w:r>
            <w:r w:rsidR="007206DB">
              <w:rPr>
                <w:rFonts w:ascii="Calibri" w:eastAsia="Tahoma" w:hAnsi="Calibri" w:cs="Tahoma"/>
                <w:sz w:val="20"/>
                <w:szCs w:val="20"/>
                <w:lang w:val="en-US"/>
              </w:rPr>
              <w:t>it</w:t>
            </w:r>
            <w:proofErr w:type="gramEnd"/>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0"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w:t>
            </w:r>
            <w:r w:rsidRPr="00073BAB">
              <w:rPr>
                <w:rFonts w:ascii="Calibri" w:eastAsia="Tahoma" w:hAnsi="Calibri" w:cs="Tahoma"/>
                <w:sz w:val="20"/>
                <w:szCs w:val="20"/>
                <w:lang w:val="en-US"/>
              </w:rPr>
              <w:lastRenderedPageBreak/>
              <w:t>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8"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23" w:name="IGO_INGO2"/>
      <w:bookmarkEnd w:id="23"/>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38D1BC91" w:rsidR="002C4D7E" w:rsidRPr="0021107A" w:rsidRDefault="002C4D7E" w:rsidP="00922A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60"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he SCBO review</w:t>
            </w:r>
            <w:r w:rsidR="00922AA4">
              <w:rPr>
                <w:rFonts w:ascii="Calibri" w:eastAsia="Tahoma" w:hAnsi="Calibri" w:cs="Tahoma"/>
                <w:sz w:val="20"/>
                <w:szCs w:val="20"/>
                <w:lang w:val="en-GB"/>
              </w:rPr>
              <w:t>ed</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922AA4">
              <w:rPr>
                <w:rFonts w:ascii="Calibri" w:eastAsia="Tahoma" w:hAnsi="Calibri" w:cs="Tahoma"/>
                <w:sz w:val="20"/>
                <w:szCs w:val="20"/>
                <w:lang w:val="en-GB"/>
              </w:rPr>
              <w:t>s</w:t>
            </w:r>
            <w:r w:rsidR="00506117">
              <w:rPr>
                <w:rFonts w:ascii="Calibri" w:eastAsia="Tahoma" w:hAnsi="Calibri" w:cs="Tahoma"/>
                <w:sz w:val="20"/>
                <w:szCs w:val="20"/>
                <w:lang w:val="en-GB"/>
              </w:rPr>
              <w:t xml:space="preserve">, among others, </w:t>
            </w:r>
            <w:proofErr w:type="gramStart"/>
            <w:r w:rsidR="00506117">
              <w:rPr>
                <w:rFonts w:ascii="Calibri" w:eastAsia="Tahoma" w:hAnsi="Calibri" w:cs="Tahoma"/>
                <w:sz w:val="20"/>
                <w:szCs w:val="20"/>
                <w:lang w:val="en-GB"/>
              </w:rPr>
              <w:t xml:space="preserve">and </w:t>
            </w:r>
            <w:r w:rsidR="00922AA4">
              <w:rPr>
                <w:rFonts w:ascii="Calibri" w:eastAsia="Tahoma" w:hAnsi="Calibri" w:cs="Tahoma"/>
                <w:sz w:val="20"/>
                <w:szCs w:val="20"/>
                <w:lang w:val="en-GB"/>
              </w:rPr>
              <w:t xml:space="preserve"> determined</w:t>
            </w:r>
            <w:proofErr w:type="gramEnd"/>
            <w:r w:rsidR="00922AA4">
              <w:rPr>
                <w:rFonts w:ascii="Calibri" w:eastAsia="Tahoma" w:hAnsi="Calibri" w:cs="Tahoma"/>
                <w:sz w:val="20"/>
                <w:szCs w:val="20"/>
                <w:lang w:val="en-GB"/>
              </w:rPr>
              <w:t xml:space="preserve"> no further action was necessary</w:t>
            </w:r>
            <w:r w:rsidR="000557F8">
              <w:rPr>
                <w:rFonts w:ascii="Calibri" w:eastAsia="Tahoma" w:hAnsi="Calibri" w:cs="Tahoma"/>
                <w:sz w:val="20"/>
                <w:szCs w:val="20"/>
                <w:lang w:val="en-GB"/>
              </w:rPr>
              <w:t xml:space="preserve">. Towards </w:t>
            </w:r>
            <w:r w:rsidR="003779D5">
              <w:rPr>
                <w:rFonts w:ascii="Calibri" w:eastAsia="Tahoma" w:hAnsi="Calibri" w:cs="Tahoma"/>
                <w:sz w:val="20"/>
                <w:szCs w:val="20"/>
                <w:lang w:val="en-GB"/>
              </w:rPr>
              <w:t xml:space="preserve">July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26" w:name="CCT_RT"/>
      <w:bookmarkEnd w:id="26"/>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2141C124"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3779D5">
              <w:rPr>
                <w:rFonts w:ascii="Calibri" w:eastAsia="Tahoma" w:hAnsi="Calibri" w:cs="Tahoma"/>
                <w:sz w:val="20"/>
                <w:szCs w:val="20"/>
                <w:lang w:val="en-GB"/>
              </w:rPr>
              <w:t>Jul</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1"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62"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3"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4"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ERRP_PR"/>
            <w:bookmarkEnd w:id="27"/>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5"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6"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7"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3B4F9F">
            <w:pPr>
              <w:pStyle w:val="TableContents"/>
              <w:snapToGrid w:val="0"/>
              <w:rPr>
                <w:rFonts w:ascii="Calibri" w:eastAsia="Tahoma" w:hAnsi="Calibri" w:cs="Tahoma"/>
                <w:sz w:val="20"/>
                <w:szCs w:val="20"/>
                <w:lang w:val="en-GB"/>
              </w:rPr>
            </w:pPr>
            <w:hyperlink r:id="rId68"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9"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70"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ECAB9" w15:done="0"/>
  <w15:commentEx w15:paraId="7B0281B8" w15:done="0"/>
  <w15:commentEx w15:paraId="4E449C89" w15:paraIdParent="7B0281B8" w15:done="0"/>
  <w15:commentEx w15:paraId="4A4B7A1B" w15:done="0"/>
  <w15:commentEx w15:paraId="7DA61EFA" w15:paraIdParent="4A4B7A1B" w15:done="0"/>
  <w15:commentEx w15:paraId="4B9CC4D0" w15:paraIdParent="4A4B7A1B" w15:done="0"/>
  <w15:commentEx w15:paraId="2F4AC9F5" w15:done="0"/>
  <w15:commentEx w15:paraId="00B142D0" w15:done="0"/>
  <w15:commentEx w15:paraId="14D3387D" w15:done="0"/>
  <w15:commentEx w15:paraId="48E6A8BC" w15:paraIdParent="14D3387D" w15:done="0"/>
  <w15:commentEx w15:paraId="033D85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ECAB9" w16cid:durableId="1EE9B3D9"/>
  <w16cid:commentId w16cid:paraId="7B0281B8" w16cid:durableId="1EE9B3DA"/>
  <w16cid:commentId w16cid:paraId="4E449C89" w16cid:durableId="1EEEE6A6"/>
  <w16cid:commentId w16cid:paraId="4A4B7A1B" w16cid:durableId="1EE9B3DB"/>
  <w16cid:commentId w16cid:paraId="7DA61EFA" w16cid:durableId="1EEEE6D2"/>
  <w16cid:commentId w16cid:paraId="4B9CC4D0" w16cid:durableId="1EF5B87D"/>
  <w16cid:commentId w16cid:paraId="2F4AC9F5" w16cid:durableId="1EF2F416"/>
  <w16cid:commentId w16cid:paraId="00B142D0" w16cid:durableId="1EF5B811"/>
  <w16cid:commentId w16cid:paraId="14D3387D" w16cid:durableId="1EE9B3DD"/>
  <w16cid:commentId w16cid:paraId="48E6A8BC" w16cid:durableId="1EF2F782"/>
  <w16cid:commentId w16cid:paraId="033D85DD" w16cid:durableId="1EF2F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9B8FA" w14:textId="77777777" w:rsidR="00541706" w:rsidRDefault="00541706">
      <w:r>
        <w:separator/>
      </w:r>
    </w:p>
  </w:endnote>
  <w:endnote w:type="continuationSeparator" w:id="0">
    <w:p w14:paraId="74267540" w14:textId="77777777" w:rsidR="00541706" w:rsidRDefault="0054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9F3A5D" w:rsidRDefault="009F3A5D"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9F3A5D" w:rsidRDefault="009F3A5D"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9F3A5D" w:rsidRPr="006C669B" w:rsidRDefault="009F3A5D"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B4F9F">
      <w:rPr>
        <w:rStyle w:val="PageNumber"/>
        <w:rFonts w:ascii="Calibri" w:hAnsi="Calibri"/>
        <w:noProof/>
        <w:sz w:val="20"/>
      </w:rPr>
      <w:t>22</w:t>
    </w:r>
    <w:r w:rsidRPr="006C669B">
      <w:rPr>
        <w:rStyle w:val="PageNumber"/>
        <w:rFonts w:ascii="Calibri" w:hAnsi="Calibri"/>
        <w:sz w:val="20"/>
      </w:rPr>
      <w:fldChar w:fldCharType="end"/>
    </w:r>
  </w:p>
  <w:p w14:paraId="343B2265" w14:textId="77777777" w:rsidR="009F3A5D" w:rsidRDefault="009F3A5D"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C2D0" w14:textId="77777777" w:rsidR="00541706" w:rsidRDefault="00541706">
      <w:r>
        <w:separator/>
      </w:r>
    </w:p>
  </w:footnote>
  <w:footnote w:type="continuationSeparator" w:id="0">
    <w:p w14:paraId="0C80AB7C" w14:textId="77777777" w:rsidR="00541706" w:rsidRDefault="0054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9F3A5D" w:rsidRDefault="009F3A5D"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9F3A5D" w:rsidRPr="004718D7" w:rsidRDefault="009F3A5D"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9F3A5D" w:rsidRPr="004718D7" w:rsidRDefault="009F3A5D"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8048B8"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9F3A5D" w:rsidRDefault="009F3A5D"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9F3A5D" w:rsidRDefault="009F3A5D"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rson w15:author="Marika Konings">
    <w15:presenceInfo w15:providerId="Windows Live" w15:userId="392389b4-d8b7-4837-8e82-9d31ff84a526"/>
  </w15:person>
  <w15:person w15:author="Caitlin Tubergen">
    <w15:presenceInfo w15:providerId="None" w15:userId="Caitlin Tubergen"/>
  </w15:person>
  <w15:person w15:author="Nathalie Peregrine">
    <w15:presenceInfo w15:providerId="Windows Live" w15:userId="276609f8-7ce2-44f9-acb1-457ab82f1a80"/>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4043"/>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1FD"/>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261"/>
    <w:rsid w:val="0036027B"/>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C8F"/>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4469"/>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407F8"/>
    <w:rsid w:val="00940D4C"/>
    <w:rsid w:val="009413B7"/>
    <w:rsid w:val="009415F0"/>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59E0"/>
    <w:rsid w:val="00DD6692"/>
    <w:rsid w:val="00DD6E64"/>
    <w:rsid w:val="00DD71B4"/>
    <w:rsid w:val="00DE0191"/>
    <w:rsid w:val="00DE0A0E"/>
    <w:rsid w:val="00DE0CC5"/>
    <w:rsid w:val="00DE1984"/>
    <w:rsid w:val="00DE2F33"/>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drafts/irtp-to-gnso-council-28feb18-en.pdf" TargetMode="External"/><Relationship Id="rId26" Type="http://schemas.openxmlformats.org/officeDocument/2006/relationships/hyperlink" Target="https://gnso.icann.org/en/council/resolutions" TargetMode="External"/><Relationship Id="rId39" Type="http://schemas.openxmlformats.org/officeDocument/2006/relationships/hyperlink" Target="https://www.icann.org/public-comments/ccwg-acct-ws2-final-2018-03-30-en" TargetMode="External"/><Relationship Id="rId21" Type="http://schemas.openxmlformats.org/officeDocument/2006/relationships/hyperlink" Target="https://gnso.icann.org/en/issues/transfers/irtp-b-final-report-30may11-en.pdf" TargetMode="External"/><Relationship Id="rId34" Type="http://schemas.openxmlformats.org/officeDocument/2006/relationships/hyperlink" Target="https://community.icann.org/x/oIxlAw" TargetMode="External"/><Relationship Id="rId42" Type="http://schemas.openxmlformats.org/officeDocument/2006/relationships/hyperlink" Target="http://www.icann.org/en/groups/board/documents/resolutions-30apr14-en.htm" TargetMode="External"/><Relationship Id="rId47" Type="http://schemas.openxmlformats.org/officeDocument/2006/relationships/hyperlink" Target="https://www.icann.org/resources/board-material/resolutions-2016-06-25-en" TargetMode="External"/><Relationship Id="rId50" Type="http://schemas.openxmlformats.org/officeDocument/2006/relationships/hyperlink" Target="https://gnso.icann.org/en/council/resolutions" TargetMode="External"/><Relationship Id="rId55" Type="http://schemas.openxmlformats.org/officeDocument/2006/relationships/hyperlink" Target="https://www.icann.org/resources/board-material/resolutions-2015-09-28-en)" TargetMode="External"/><Relationship Id="rId63" Type="http://schemas.openxmlformats.org/officeDocument/2006/relationships/hyperlink" Target="https://www.icann.org/en/system/files/files/sadag-final-09aug17-en.pdf" TargetMode="External"/><Relationship Id="rId68" Type="http://schemas.openxmlformats.org/officeDocument/2006/relationships/hyperlink" Target="https://gnso.icann.org/issues/pednr-final-report-14jun11-en.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header" Target="header1.xm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download/attachments/79430726/Work%20Track%205%20Terms%20of%20Reference%2020Dec2017_Final.pdf?version=1&amp;modificationDate=1516285854000&amp;api=v2" TargetMode="External"/><Relationship Id="rId37" Type="http://schemas.openxmlformats.org/officeDocument/2006/relationships/hyperlink" Target="https://community.icann.org/x/p4xlAw" TargetMode="External"/><Relationship Id="rId40" Type="http://schemas.openxmlformats.org/officeDocument/2006/relationships/hyperlink" Target="https://community.icann.org/x/77rhAg)" TargetMode="External"/><Relationship Id="rId45" Type="http://schemas.openxmlformats.org/officeDocument/2006/relationships/hyperlink" Target="https://www.icann.org/en/system/files/files/report-comments-geo-regions-13may16-en.pdf)" TargetMode="External"/><Relationship Id="rId53" Type="http://schemas.openxmlformats.org/officeDocument/2006/relationships/hyperlink" Target="https://gnso.icann.org/en/correspondence/crocker-to-bladel-21dec16-en.pdf)" TargetMode="External"/><Relationship Id="rId58" Type="http://schemas.openxmlformats.org/officeDocument/2006/relationships/hyperlink" Target="https://www.icann.org/resources/pages/rdds-labeling-policy-2017-02-01-en" TargetMode="External"/><Relationship Id="rId66" Type="http://schemas.openxmlformats.org/officeDocument/2006/relationships/hyperlink" Target="https://gnso.icann.org/en/group-activities/inactive/2013/pednr"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cann.org/resources/pages/registrars/transfers-en" TargetMode="External"/><Relationship Id="rId23" Type="http://schemas.openxmlformats.org/officeDocument/2006/relationships/hyperlink" Target="https://community.icann.org/x/iwE5BQ" TargetMode="External"/><Relationship Id="rId28" Type="http://schemas.openxmlformats.org/officeDocument/2006/relationships/hyperlink" Target="https://community.icann.org/x/dUPwAw" TargetMode="External"/><Relationship Id="rId36" Type="http://schemas.openxmlformats.org/officeDocument/2006/relationships/hyperlink" Target="https://community.icann.org/x/p4xlAw" TargetMode="External"/><Relationship Id="rId49" Type="http://schemas.openxmlformats.org/officeDocument/2006/relationships/hyperlink" Target="https://gnso.icann.org/en/drafts/review-implementation-recommendations-plan-21nov16-en.pdf)" TargetMode="External"/><Relationship Id="rId57" Type="http://schemas.openxmlformats.org/officeDocument/2006/relationships/hyperlink" Target="https://www.icann.org/news/announcement-2-2017-02-01-en" TargetMode="External"/><Relationship Id="rId61" Type="http://schemas.openxmlformats.org/officeDocument/2006/relationships/hyperlink" Target="https://www.icann.org/resources/pages/affirmation-of-commitments-2009-09-30-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uncil/resolutions" TargetMode="External"/><Relationship Id="rId31" Type="http://schemas.openxmlformats.org/officeDocument/2006/relationships/hyperlink" Target="https://community.icann.org/x/KAp1Aw)" TargetMode="External"/><Relationship Id="rId44" Type="http://schemas.openxmlformats.org/officeDocument/2006/relationships/hyperlink" Target="https://www.icann.org/public-comments/geo-regions-2015-12-23-en" TargetMode="External"/><Relationship Id="rId52" Type="http://schemas.openxmlformats.org/officeDocument/2006/relationships/hyperlink" Target="https://gnso.icann.org/en/correspondence/bladel-to-crocker-01dec16-en.pdf)" TargetMode="External"/><Relationship Id="rId60" Type="http://schemas.openxmlformats.org/officeDocument/2006/relationships/hyperlink" Target="https://mm.icann.org/pipermail/comments-fy19-budget-19jan18/2018q1/000037.html" TargetMode="External"/><Relationship Id="rId65" Type="http://schemas.openxmlformats.org/officeDocument/2006/relationships/hyperlink" Target="https://gnso.icann.org/en/council/resolutions"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pages/gtld-registration-data-specs-en" TargetMode="External"/><Relationship Id="rId27" Type="http://schemas.openxmlformats.org/officeDocument/2006/relationships/hyperlink" Target="https://www.icann.org/public-comments/red-cross-protection-initial-2018-06-21-en"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3" Type="http://schemas.openxmlformats.org/officeDocument/2006/relationships/hyperlink" Target="https://www.icann.org/resources/board-material/resolutions-new-gtld-2013-07-17-en" TargetMode="External"/><Relationship Id="rId48" Type="http://schemas.openxmlformats.org/officeDocument/2006/relationships/hyperlink" Target="http://gnso.icann.org/en/drafts/gnso-review-charter-11jul16-en.pdf)" TargetMode="External"/><Relationship Id="rId56" Type="http://schemas.openxmlformats.org/officeDocument/2006/relationships/hyperlink" Target="http://www.icann.org/en/groups/board/documents/resolutions-07feb14-en.htm" TargetMode="External"/><Relationship Id="rId64" Type="http://schemas.openxmlformats.org/officeDocument/2006/relationships/hyperlink" Target="https://www.icann.org/en/system/files/files/report-comments-cct-recs-15feb18-en.pdf" TargetMode="External"/><Relationship Id="rId69" Type="http://schemas.openxmlformats.org/officeDocument/2006/relationships/hyperlink" Target="https://gnso.icann.org/en/council/op-procedures-01sep16-en.pdf" TargetMode="External"/><Relationship Id="rId8" Type="http://schemas.openxmlformats.org/officeDocument/2006/relationships/endnotes" Target="endnotes.xml"/><Relationship Id="rId51" Type="http://schemas.openxmlformats.org/officeDocument/2006/relationships/hyperlink" Target="https://www.icann.org/resources/board-material/resolutions-2016-08-09-e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issues/transfers/irtp-d-final-25sep14-en.pdf" TargetMode="External"/><Relationship Id="rId25" Type="http://schemas.openxmlformats.org/officeDocument/2006/relationships/hyperlink" Target="https://www.icann.org/en/system/files/files/report-comments-whois-privacy-law-28jul17-en.pdf" TargetMode="External"/><Relationship Id="rId33" Type="http://schemas.openxmlformats.org/officeDocument/2006/relationships/hyperlink" Target="https://community.icann.org/x/E4xlAw)" TargetMode="External"/><Relationship Id="rId38" Type="http://schemas.openxmlformats.org/officeDocument/2006/relationships/hyperlink" Target="https://community.icann.org/x/_RmOAw" TargetMode="External"/><Relationship Id="rId46" Type="http://schemas.openxmlformats.org/officeDocument/2006/relationships/hyperlink" Target="http://gnso.icann.org/en/drafts/review-feasibility-prioritization-25feb16-en.pdf)" TargetMode="External"/><Relationship Id="rId59" Type="http://schemas.openxmlformats.org/officeDocument/2006/relationships/hyperlink" Target="https://www.icann.org/resources/pages/thick-whois-transition-policy-2017-02-01-en"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gnso.icann.org/en/group-activities/inactive/2012/irtp-b" TargetMode="External"/><Relationship Id="rId41" Type="http://schemas.openxmlformats.org/officeDocument/2006/relationships/hyperlink" Target="https://www.icann.org/public-comments/igo-ingo-crp-access-initial-2017-01-20-en)" TargetMode="External"/><Relationship Id="rId54" Type="http://schemas.openxmlformats.org/officeDocument/2006/relationships/hyperlink" Target="https://gnso.icann.org/en/correspondence/bladel-to-crocker-01dec16-en.pdf" TargetMode="External"/><Relationship Id="rId62" Type="http://schemas.openxmlformats.org/officeDocument/2006/relationships/hyperlink" Target="https://community.icann.org/download/attachments/56135378/INTA%20Cost%20Impact%20Report%20revised%204-13-17%20v2.1.pdf?version=1&amp;modificationDate=1494419285000&amp;api=v2" TargetMode="External"/><Relationship Id="rId70" Type="http://schemas.openxmlformats.org/officeDocument/2006/relationships/hyperlink" Target="https://mm.icann.org/pipermail/council/2018-March/020976.html"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6454-E4FA-4C30-B8CE-B070A81B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7863</Words>
  <Characters>44821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52579</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2018-07-15T12:47:00Z</dcterms:created>
  <dcterms:modified xsi:type="dcterms:W3CDTF">2018-07-15T12:48:00Z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