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48" w:rsidRDefault="00A63C48" w:rsidP="00A63C48">
      <w:r>
        <w:t xml:space="preserve">Session Title: </w:t>
      </w:r>
      <w:r>
        <w:tab/>
      </w:r>
    </w:p>
    <w:p w:rsidR="00A63C48" w:rsidRDefault="00A63C48" w:rsidP="00A63C48"/>
    <w:p w:rsidR="00A63C48" w:rsidRDefault="00A63C48" w:rsidP="00A63C48">
      <w:r>
        <w:t>Impacts of EPDP Phase 1 Recommendations on Other ICANN Policies and Procedures</w:t>
      </w:r>
    </w:p>
    <w:p w:rsidR="00A63C48" w:rsidRDefault="00A63C48" w:rsidP="00A63C48"/>
    <w:p w:rsidR="00A63C48" w:rsidRDefault="00A63C48" w:rsidP="00A63C48">
      <w:r>
        <w:t xml:space="preserve">Session Description: </w:t>
      </w:r>
    </w:p>
    <w:p w:rsidR="00A63C48" w:rsidRDefault="00A63C48" w:rsidP="00A63C48"/>
    <w:p w:rsidR="009D64C9" w:rsidRDefault="00A63C48" w:rsidP="00A63C48">
      <w:r>
        <w:t xml:space="preserve">During ICANN 65, the GNSO will </w:t>
      </w:r>
      <w:r w:rsidR="00676DC5">
        <w:t>co-</w:t>
      </w:r>
      <w:r>
        <w:t>sponsor</w:t>
      </w:r>
      <w:r w:rsidR="00571E5A">
        <w:t>,</w:t>
      </w:r>
      <w:r>
        <w:t xml:space="preserve"> </w:t>
      </w:r>
      <w:r w:rsidR="00676DC5">
        <w:t>with other interested community groups</w:t>
      </w:r>
      <w:r w:rsidR="00571E5A">
        <w:t>,</w:t>
      </w:r>
      <w:r w:rsidR="00676DC5">
        <w:t xml:space="preserve"> </w:t>
      </w:r>
      <w:r>
        <w:t xml:space="preserve">a Cross-Community session on the impacts of the new EPDP Phase 1 recommendations and Consensus Policy on other existing ICANN policies and procedures. </w:t>
      </w:r>
      <w:r w:rsidR="009D64C9">
        <w:t xml:space="preserve">This topic was </w:t>
      </w:r>
      <w:r>
        <w:t xml:space="preserve">identified </w:t>
      </w:r>
      <w:r w:rsidR="009D64C9">
        <w:t xml:space="preserve">as a need </w:t>
      </w:r>
      <w:r>
        <w:t xml:space="preserve">by the </w:t>
      </w:r>
      <w:r>
        <w:t>EPDP Team in its Phase 1 Recommendation #27</w:t>
      </w:r>
      <w:r w:rsidR="00676DC5">
        <w:t xml:space="preserve"> (insert link). T</w:t>
      </w:r>
      <w:r w:rsidR="009D64C9">
        <w:t xml:space="preserve">his session will be an opportunity for </w:t>
      </w:r>
      <w:r w:rsidR="00571E5A">
        <w:t xml:space="preserve">substantive engagement and for </w:t>
      </w:r>
      <w:bookmarkStart w:id="0" w:name="_GoBack"/>
      <w:bookmarkEnd w:id="0"/>
      <w:r w:rsidR="009D64C9">
        <w:t xml:space="preserve">the community to learn and contribute to the discussion. </w:t>
      </w:r>
    </w:p>
    <w:p w:rsidR="00A63C48" w:rsidRDefault="00A63C48" w:rsidP="00A63C48"/>
    <w:p w:rsidR="00A63C48" w:rsidRDefault="00A63C48" w:rsidP="00A63C48">
      <w:r>
        <w:t xml:space="preserve">A preliminary list of </w:t>
      </w:r>
      <w:r w:rsidR="009D64C9">
        <w:t xml:space="preserve">impacted </w:t>
      </w:r>
      <w:r>
        <w:t>policies and procedures includes the following:</w:t>
      </w:r>
    </w:p>
    <w:p w:rsidR="00A63C48" w:rsidRDefault="00A63C48" w:rsidP="00A63C48"/>
    <w:p w:rsidR="00A63C48" w:rsidRDefault="00A63C48" w:rsidP="00A63C48">
      <w:pPr>
        <w:pStyle w:val="ListParagraph"/>
        <w:numPr>
          <w:ilvl w:val="0"/>
          <w:numId w:val="1"/>
        </w:numPr>
      </w:pPr>
      <w:r>
        <w:t>Rules for Uniform Domain Name Dispute Resolution Policy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Uniform Rapid Suspension System (URS) Rules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WHOIS Data Reminder Policy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Transfer Policy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Transfer Dispute Resolution Policy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Across Field Validation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ICANN Process for Handling RAA Data Retention Waiver Requests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Registration Data Access Protocol (RDAP)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Whois Accuracy Reporting System (ARS)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Privacy / Proxy Policy and Implementation</w:t>
      </w:r>
    </w:p>
    <w:p w:rsidR="00A63C48" w:rsidRDefault="00A63C48" w:rsidP="00A63C48">
      <w:pPr>
        <w:pStyle w:val="ListParagraph"/>
        <w:numPr>
          <w:ilvl w:val="0"/>
          <w:numId w:val="1"/>
        </w:numPr>
      </w:pPr>
      <w:r>
        <w:t>Thick WHOIS Transition Policy for .COM, .NET, .JOBS</w:t>
      </w:r>
    </w:p>
    <w:p w:rsidR="00A63C48" w:rsidRDefault="00A63C48" w:rsidP="00A63C48"/>
    <w:p w:rsidR="00A63C48" w:rsidRDefault="00A63C48" w:rsidP="00A63C48">
      <w:r>
        <w:rPr>
          <w:b/>
        </w:rPr>
        <w:t xml:space="preserve">Session </w:t>
      </w:r>
      <w:r w:rsidR="009D64C9">
        <w:rPr>
          <w:b/>
        </w:rPr>
        <w:t xml:space="preserve">questions </w:t>
      </w:r>
      <w:r>
        <w:rPr>
          <w:b/>
        </w:rPr>
        <w:t>and expected outcomes</w:t>
      </w:r>
      <w:r>
        <w:t>:</w:t>
      </w:r>
    </w:p>
    <w:p w:rsidR="00A63C48" w:rsidRDefault="00A63C48" w:rsidP="00A63C48"/>
    <w:p w:rsidR="00A63C48" w:rsidRDefault="00A63C48" w:rsidP="00A63C48">
      <w:pPr>
        <w:pStyle w:val="ListParagraph"/>
        <w:numPr>
          <w:ilvl w:val="0"/>
          <w:numId w:val="2"/>
        </w:numPr>
      </w:pPr>
      <w:r>
        <w:t>Are there any ICANN policies or procedures missing from the overview?</w:t>
      </w:r>
    </w:p>
    <w:p w:rsidR="009D64C9" w:rsidRDefault="00A63C48" w:rsidP="00A63C48">
      <w:pPr>
        <w:pStyle w:val="ListParagraph"/>
        <w:numPr>
          <w:ilvl w:val="0"/>
          <w:numId w:val="2"/>
        </w:numPr>
      </w:pPr>
      <w:r>
        <w:t>What are the expected impacts</w:t>
      </w:r>
      <w:r w:rsidR="009D64C9">
        <w:t xml:space="preserve"> on each existing policy and procedure?</w:t>
      </w:r>
    </w:p>
    <w:p w:rsidR="009D64C9" w:rsidRDefault="009D64C9" w:rsidP="00A63C48">
      <w:pPr>
        <w:pStyle w:val="ListParagraph"/>
        <w:numPr>
          <w:ilvl w:val="0"/>
          <w:numId w:val="2"/>
        </w:numPr>
      </w:pPr>
      <w:r>
        <w:t>Are these impacts inconsistent/incompatible with the new EPDP Phase 1 Consensus Policy requirements, and do they require urgent mitigation?</w:t>
      </w:r>
    </w:p>
    <w:p w:rsidR="009D64C9" w:rsidRDefault="00A63C48" w:rsidP="00A63C48">
      <w:pPr>
        <w:pStyle w:val="ListParagraph"/>
        <w:numPr>
          <w:ilvl w:val="0"/>
          <w:numId w:val="2"/>
        </w:numPr>
      </w:pPr>
      <w:r>
        <w:t xml:space="preserve">Factoring in existing work load, </w:t>
      </w:r>
      <w:r w:rsidR="009D64C9">
        <w:t xml:space="preserve">how should we prioritize </w:t>
      </w:r>
      <w:r>
        <w:t>the review of policies and</w:t>
      </w:r>
      <w:r w:rsidR="00676DC5">
        <w:t xml:space="preserve"> </w:t>
      </w:r>
      <w:r>
        <w:t>procedures</w:t>
      </w:r>
      <w:r w:rsidR="00676DC5">
        <w:t xml:space="preserve">, </w:t>
      </w:r>
      <w:r>
        <w:t xml:space="preserve">and who is responsible for the review? </w:t>
      </w:r>
    </w:p>
    <w:p w:rsidR="00A63C48" w:rsidRDefault="00A63C48" w:rsidP="00676DC5">
      <w:pPr>
        <w:pStyle w:val="ListParagraph"/>
        <w:numPr>
          <w:ilvl w:val="0"/>
          <w:numId w:val="2"/>
        </w:numPr>
      </w:pPr>
      <w:r>
        <w:t xml:space="preserve">Which </w:t>
      </w:r>
      <w:r w:rsidR="009D64C9">
        <w:t>impacts</w:t>
      </w:r>
      <w:r>
        <w:t xml:space="preserve"> are </w:t>
      </w:r>
      <w:r w:rsidR="009D64C9">
        <w:t xml:space="preserve">solely related to </w:t>
      </w:r>
      <w:r>
        <w:t>the implementation of the EPDP phase 1 recommendations</w:t>
      </w:r>
      <w:r w:rsidR="00676DC5">
        <w:t>, and w</w:t>
      </w:r>
      <w:r w:rsidR="009D64C9">
        <w:t xml:space="preserve">hich might </w:t>
      </w:r>
      <w:r w:rsidR="00676DC5">
        <w:t xml:space="preserve">be further </w:t>
      </w:r>
      <w:r w:rsidR="009D64C9">
        <w:t xml:space="preserve">impacted by </w:t>
      </w:r>
      <w:r>
        <w:t xml:space="preserve">the finalization of EPDP phase 2 deliberations? </w:t>
      </w:r>
    </w:p>
    <w:p w:rsidR="00A63C48" w:rsidRDefault="00A63C48" w:rsidP="00A63C48">
      <w:pPr>
        <w:pStyle w:val="ListParagraph"/>
        <w:numPr>
          <w:ilvl w:val="0"/>
          <w:numId w:val="2"/>
        </w:numPr>
      </w:pPr>
      <w:r>
        <w:t>Expected next steps</w:t>
      </w:r>
      <w:r w:rsidR="009D64C9">
        <w:t>.</w:t>
      </w:r>
    </w:p>
    <w:p w:rsidR="00F51752" w:rsidRDefault="00571E5A"/>
    <w:sectPr w:rsidR="00F5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4745"/>
    <w:multiLevelType w:val="hybridMultilevel"/>
    <w:tmpl w:val="07E09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7923"/>
    <w:multiLevelType w:val="hybridMultilevel"/>
    <w:tmpl w:val="009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48"/>
    <w:rsid w:val="00571E5A"/>
    <w:rsid w:val="00676DC5"/>
    <w:rsid w:val="00900362"/>
    <w:rsid w:val="009D64C9"/>
    <w:rsid w:val="00A63C48"/>
    <w:rsid w:val="00BF0902"/>
    <w:rsid w:val="00C155D1"/>
    <w:rsid w:val="00E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FE57"/>
  <w15:chartTrackingRefBased/>
  <w15:docId w15:val="{55E4045F-E2AB-4447-9BC7-A0985DF1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C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Drazek, Keith</dc:creator>
  <cp:keywords/>
  <dc:description/>
  <cp:lastModifiedBy>Drazek, Keith</cp:lastModifiedBy>
  <cp:revision>2</cp:revision>
  <dcterms:created xsi:type="dcterms:W3CDTF">2019-05-31T17:23:00Z</dcterms:created>
  <dcterms:modified xsi:type="dcterms:W3CDTF">2019-05-31T17:48:00Z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-680367680</vt:i4>
  </property>
  <property fmtid="{D5CDD505-2E9C-101B-9397-08002B2CF9AE}" pid="3" name="_NewReviewCycle">
    <vt:lpwstr/>
  </property>
  <property fmtid="{D5CDD505-2E9C-101B-9397-08002B2CF9AE}" pid="4" name="_EmailSubject">
    <vt:lpwstr>Reminder - FOLLOW UP: Consolidated Cross Community Session at ICANN65 Marrakech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