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85" w:rsidRPr="00D04785" w:rsidRDefault="00D04785" w:rsidP="00D04785">
      <w:pPr>
        <w:spacing w:after="0" w:line="240" w:lineRule="auto"/>
        <w:rPr>
          <w:rFonts w:ascii="Calibri" w:eastAsia="Calibri" w:hAnsi="Calibri" w:cs="Times New Roman"/>
          <w:sz w:val="24"/>
          <w:szCs w:val="24"/>
        </w:rPr>
      </w:pPr>
      <w:r w:rsidRPr="00D04785">
        <w:rPr>
          <w:rFonts w:ascii="Calibri" w:eastAsia="Calibri" w:hAnsi="Calibri" w:cs="Times New Roman"/>
          <w:sz w:val="24"/>
          <w:szCs w:val="24"/>
        </w:rPr>
        <w:t>Dear Cherine,</w:t>
      </w:r>
      <w:bookmarkStart w:id="0" w:name="_GoBack"/>
      <w:bookmarkEnd w:id="0"/>
    </w:p>
    <w:p w:rsidR="00D04785" w:rsidRPr="00D04785" w:rsidRDefault="00D04785" w:rsidP="00D04785">
      <w:pPr>
        <w:spacing w:after="0" w:line="240" w:lineRule="auto"/>
        <w:rPr>
          <w:rFonts w:ascii="Calibri" w:eastAsia="Calibri" w:hAnsi="Calibri" w:cs="Times New Roman"/>
          <w:sz w:val="24"/>
          <w:szCs w:val="24"/>
        </w:rPr>
      </w:pPr>
    </w:p>
    <w:p w:rsidR="00D04785" w:rsidRPr="00D04785" w:rsidRDefault="00D04785" w:rsidP="00D04785">
      <w:pPr>
        <w:spacing w:after="0" w:line="240" w:lineRule="auto"/>
        <w:rPr>
          <w:rFonts w:ascii="Calibri" w:eastAsia="Calibri" w:hAnsi="Calibri" w:cs="Times New Roman"/>
          <w:sz w:val="24"/>
          <w:szCs w:val="24"/>
        </w:rPr>
      </w:pPr>
      <w:r w:rsidRPr="00D04785">
        <w:rPr>
          <w:rFonts w:ascii="Calibri" w:eastAsia="Calibri" w:hAnsi="Calibri" w:cs="Times New Roman"/>
          <w:sz w:val="24"/>
          <w:szCs w:val="24"/>
        </w:rPr>
        <w:t xml:space="preserve">The GNSO Council hereby acknowledges its receipt of your 27 August 2019 letter seeking the Council’s views as to </w:t>
      </w:r>
      <w:proofErr w:type="gramStart"/>
      <w:r w:rsidRPr="00D04785">
        <w:rPr>
          <w:rFonts w:ascii="Calibri" w:eastAsia="Calibri" w:hAnsi="Calibri" w:cs="Times New Roman"/>
          <w:sz w:val="24"/>
          <w:szCs w:val="24"/>
        </w:rPr>
        <w:t>whether or not</w:t>
      </w:r>
      <w:proofErr w:type="gramEnd"/>
      <w:r w:rsidRPr="00D04785">
        <w:rPr>
          <w:rFonts w:ascii="Calibri" w:eastAsia="Calibri" w:hAnsi="Calibri" w:cs="Times New Roman"/>
          <w:sz w:val="24"/>
          <w:szCs w:val="24"/>
        </w:rPr>
        <w:t xml:space="preserve"> </w:t>
      </w:r>
      <w:r w:rsidR="00887DF2">
        <w:rPr>
          <w:rFonts w:ascii="Calibri" w:eastAsia="Calibri" w:hAnsi="Calibri" w:cs="Times New Roman"/>
          <w:sz w:val="24"/>
          <w:szCs w:val="24"/>
        </w:rPr>
        <w:t>ICANN org “</w:t>
      </w:r>
      <w:r w:rsidRPr="00D04785">
        <w:rPr>
          <w:rFonts w:ascii="Calibri" w:eastAsia="Calibri" w:hAnsi="Calibri" w:cs="Times New Roman"/>
          <w:sz w:val="24"/>
          <w:szCs w:val="24"/>
        </w:rPr>
        <w:t xml:space="preserve">should grant an additional deferral of compliance enforcement for the Thick WHOIS Transition Policy” in response to a request submitted by Verisign. </w:t>
      </w:r>
    </w:p>
    <w:p w:rsidR="00D04785" w:rsidRPr="00D04785" w:rsidRDefault="00D04785" w:rsidP="00D04785">
      <w:pPr>
        <w:spacing w:after="0" w:line="240" w:lineRule="auto"/>
        <w:rPr>
          <w:rFonts w:ascii="Calibri" w:eastAsia="Calibri" w:hAnsi="Calibri" w:cs="Times New Roman"/>
          <w:sz w:val="24"/>
          <w:szCs w:val="24"/>
        </w:rPr>
      </w:pPr>
    </w:p>
    <w:p w:rsidR="00D04785" w:rsidRPr="00D04785" w:rsidRDefault="00D04785" w:rsidP="00D04785">
      <w:pPr>
        <w:spacing w:after="0" w:line="240" w:lineRule="auto"/>
        <w:rPr>
          <w:rFonts w:ascii="Calibri" w:eastAsia="Calibri" w:hAnsi="Calibri" w:cs="Times New Roman"/>
          <w:sz w:val="24"/>
          <w:szCs w:val="24"/>
        </w:rPr>
      </w:pPr>
      <w:r w:rsidRPr="00D04785">
        <w:rPr>
          <w:rFonts w:ascii="Calibri" w:eastAsia="Calibri" w:hAnsi="Calibri" w:cs="Times New Roman"/>
          <w:sz w:val="24"/>
          <w:szCs w:val="24"/>
        </w:rPr>
        <w:t xml:space="preserve">As your letter notes, ICANN Org and the Implementation Review Team (IRT) are working to implement the Expedited Policy Development Process (EPDP) Team’s recommendations as adopted by the ICANN Board on 15 May 2019. This includes undertaking the work necessary to implement Recommendation #27, which requires that existing policies and procedures, including the Thick WHOIS Transition Policy, be updated to ensure consistency with the EPDP’s recommendations.   </w:t>
      </w:r>
    </w:p>
    <w:p w:rsidR="00D04785" w:rsidRPr="00D04785" w:rsidRDefault="00D04785" w:rsidP="00D04785">
      <w:pPr>
        <w:spacing w:after="0" w:line="240" w:lineRule="auto"/>
        <w:rPr>
          <w:rFonts w:ascii="Calibri" w:eastAsia="Calibri" w:hAnsi="Calibri" w:cs="Times New Roman"/>
          <w:sz w:val="24"/>
          <w:szCs w:val="24"/>
        </w:rPr>
      </w:pPr>
    </w:p>
    <w:p w:rsidR="00D04785" w:rsidRPr="00D04785" w:rsidRDefault="00D04785" w:rsidP="00D04785">
      <w:pPr>
        <w:spacing w:after="0" w:line="240" w:lineRule="auto"/>
        <w:rPr>
          <w:rFonts w:ascii="Calibri" w:eastAsia="Calibri" w:hAnsi="Calibri" w:cs="Times New Roman"/>
          <w:sz w:val="24"/>
          <w:szCs w:val="24"/>
        </w:rPr>
      </w:pPr>
      <w:r w:rsidRPr="00D04785">
        <w:rPr>
          <w:rFonts w:ascii="Calibri" w:eastAsia="Calibri" w:hAnsi="Calibri" w:cs="Times New Roman"/>
          <w:sz w:val="24"/>
          <w:szCs w:val="24"/>
        </w:rPr>
        <w:t xml:space="preserve">The Council would like to take this opportunity to inform the Board that it intends to review the existing policies and procedures listed in Recommendation #27, including the Thick WHOIS Transition Policy, to begin the process of updating those policies and procedures to be consistent with the EPDP’s recommendations, as required by Recommendation #27.  The Council is still in the process of developing a work plan to address the impacted policies and procedures, but at this point in time, it is clear that the work by the IRT, and by the Council, to review these policies and procedures, including the Thick WHOIS Transition Policy, will extend beyond the current transition milestones noted in your correspondence. </w:t>
      </w:r>
    </w:p>
    <w:p w:rsidR="00D04785" w:rsidRPr="00D04785" w:rsidRDefault="00D04785" w:rsidP="00D04785">
      <w:pPr>
        <w:spacing w:after="0" w:line="240" w:lineRule="auto"/>
        <w:rPr>
          <w:rFonts w:ascii="Calibri" w:eastAsia="Calibri" w:hAnsi="Calibri" w:cs="Times New Roman"/>
          <w:sz w:val="24"/>
          <w:szCs w:val="24"/>
        </w:rPr>
      </w:pPr>
    </w:p>
    <w:p w:rsidR="008B73E6" w:rsidRDefault="008B73E6" w:rsidP="008B73E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With respect to the question posed in your letter, the Council would like to note that the </w:t>
      </w:r>
      <w:r w:rsidR="00887DF2">
        <w:rPr>
          <w:rFonts w:ascii="Calibri" w:eastAsia="Calibri" w:hAnsi="Calibri" w:cs="Times New Roman"/>
          <w:sz w:val="24"/>
          <w:szCs w:val="24"/>
        </w:rPr>
        <w:t xml:space="preserve">request for further deferral </w:t>
      </w:r>
      <w:r>
        <w:rPr>
          <w:rFonts w:ascii="Calibri" w:eastAsia="Calibri" w:hAnsi="Calibri" w:cs="Times New Roman"/>
          <w:sz w:val="24"/>
          <w:szCs w:val="24"/>
        </w:rPr>
        <w:t xml:space="preserve">of compliance enforcement of the Thick WHOIS Transition Policy is </w:t>
      </w:r>
      <w:r w:rsidR="00965A79">
        <w:rPr>
          <w:rFonts w:ascii="Calibri" w:eastAsia="Calibri" w:hAnsi="Calibri" w:cs="Times New Roman"/>
          <w:sz w:val="24"/>
          <w:szCs w:val="24"/>
        </w:rPr>
        <w:t xml:space="preserve">from an ICANN contracted party (as opposed to a request from a </w:t>
      </w:r>
      <w:r w:rsidR="00887DF2">
        <w:rPr>
          <w:rFonts w:ascii="Calibri" w:eastAsia="Calibri" w:hAnsi="Calibri" w:cs="Times New Roman"/>
          <w:sz w:val="24"/>
          <w:szCs w:val="24"/>
        </w:rPr>
        <w:t>GNSO stakeholder group or constituency</w:t>
      </w:r>
      <w:r w:rsidR="00965A79">
        <w:rPr>
          <w:rFonts w:ascii="Calibri" w:eastAsia="Calibri" w:hAnsi="Calibri" w:cs="Times New Roman"/>
          <w:sz w:val="24"/>
          <w:szCs w:val="24"/>
        </w:rPr>
        <w:t>)</w:t>
      </w:r>
      <w:r>
        <w:rPr>
          <w:rFonts w:ascii="Calibri" w:eastAsia="Calibri" w:hAnsi="Calibri" w:cs="Times New Roman"/>
          <w:sz w:val="24"/>
          <w:szCs w:val="24"/>
        </w:rPr>
        <w:t xml:space="preserve">. Therefore, it is the Council’s view that </w:t>
      </w:r>
      <w:r w:rsidR="00887DF2">
        <w:rPr>
          <w:rFonts w:ascii="Calibri" w:eastAsia="Calibri" w:hAnsi="Calibri" w:cs="Times New Roman"/>
          <w:sz w:val="24"/>
          <w:szCs w:val="24"/>
        </w:rPr>
        <w:t xml:space="preserve">the matter is not within the purview of the GNSO Council </w:t>
      </w:r>
      <w:r w:rsidR="00624B0A">
        <w:rPr>
          <w:rFonts w:ascii="Calibri" w:eastAsia="Calibri" w:hAnsi="Calibri" w:cs="Times New Roman"/>
          <w:sz w:val="24"/>
          <w:szCs w:val="24"/>
        </w:rPr>
        <w:t>and</w:t>
      </w:r>
      <w:r w:rsidR="00965A79">
        <w:rPr>
          <w:rFonts w:ascii="Calibri" w:eastAsia="Calibri" w:hAnsi="Calibri" w:cs="Times New Roman"/>
          <w:sz w:val="24"/>
          <w:szCs w:val="24"/>
        </w:rPr>
        <w:t xml:space="preserve"> </w:t>
      </w:r>
      <w:r>
        <w:rPr>
          <w:rFonts w:ascii="Calibri" w:eastAsia="Calibri" w:hAnsi="Calibri" w:cs="Times New Roman"/>
          <w:sz w:val="24"/>
          <w:szCs w:val="24"/>
        </w:rPr>
        <w:t>it is the responsibility of ICANN Org to make the ultimate determination of whether or not to grant the deferral, while the Council undertakes the policy review work described above</w:t>
      </w:r>
      <w:r w:rsidR="00887DF2">
        <w:rPr>
          <w:rFonts w:ascii="Calibri" w:eastAsia="Calibri" w:hAnsi="Calibri" w:cs="Times New Roman"/>
          <w:sz w:val="24"/>
          <w:szCs w:val="24"/>
        </w:rPr>
        <w:t>.</w:t>
      </w:r>
    </w:p>
    <w:p w:rsidR="008B73E6" w:rsidRPr="00D04785" w:rsidRDefault="008B73E6" w:rsidP="00D04785">
      <w:pPr>
        <w:spacing w:after="0" w:line="240" w:lineRule="auto"/>
        <w:rPr>
          <w:rFonts w:ascii="Calibri" w:eastAsia="Calibri" w:hAnsi="Calibri" w:cs="Times New Roman"/>
          <w:sz w:val="24"/>
          <w:szCs w:val="24"/>
        </w:rPr>
      </w:pPr>
    </w:p>
    <w:p w:rsidR="00D04785" w:rsidRPr="00D04785" w:rsidRDefault="00D04785" w:rsidP="00D04785">
      <w:pPr>
        <w:spacing w:after="0" w:line="240" w:lineRule="auto"/>
        <w:rPr>
          <w:rFonts w:ascii="Calibri" w:eastAsia="Calibri" w:hAnsi="Calibri" w:cs="Times New Roman"/>
          <w:sz w:val="24"/>
          <w:szCs w:val="24"/>
        </w:rPr>
      </w:pPr>
      <w:r w:rsidRPr="00D04785">
        <w:rPr>
          <w:rFonts w:ascii="Calibri" w:eastAsia="Calibri" w:hAnsi="Calibri" w:cs="Times New Roman"/>
          <w:sz w:val="24"/>
          <w:szCs w:val="24"/>
        </w:rPr>
        <w:t>Sincerely,</w:t>
      </w:r>
    </w:p>
    <w:p w:rsidR="00D04785" w:rsidRPr="00D04785" w:rsidRDefault="00D04785" w:rsidP="00D04785">
      <w:pPr>
        <w:spacing w:after="0" w:line="240" w:lineRule="auto"/>
        <w:rPr>
          <w:rFonts w:ascii="Calibri" w:eastAsia="Calibri" w:hAnsi="Calibri" w:cs="Times New Roman"/>
          <w:sz w:val="24"/>
          <w:szCs w:val="24"/>
        </w:rPr>
      </w:pPr>
    </w:p>
    <w:p w:rsidR="00D04785" w:rsidRPr="00D04785" w:rsidRDefault="00D04785" w:rsidP="00D04785">
      <w:pPr>
        <w:spacing w:after="0" w:line="240" w:lineRule="auto"/>
        <w:rPr>
          <w:rFonts w:ascii="Calibri" w:eastAsia="Calibri" w:hAnsi="Calibri" w:cs="Times New Roman"/>
          <w:sz w:val="24"/>
          <w:szCs w:val="24"/>
        </w:rPr>
      </w:pPr>
      <w:r w:rsidRPr="00D04785">
        <w:rPr>
          <w:rFonts w:ascii="Calibri" w:eastAsia="Calibri" w:hAnsi="Calibri" w:cs="Times New Roman"/>
          <w:sz w:val="24"/>
          <w:szCs w:val="24"/>
        </w:rPr>
        <w:t>Keith Drazek, Pam Little, Rafik Dammak</w:t>
      </w:r>
    </w:p>
    <w:p w:rsidR="00D04785" w:rsidRPr="00D04785" w:rsidRDefault="00D04785" w:rsidP="00D04785">
      <w:pPr>
        <w:spacing w:after="0" w:line="240" w:lineRule="auto"/>
        <w:rPr>
          <w:rFonts w:ascii="Calibri" w:eastAsia="Calibri" w:hAnsi="Calibri" w:cs="Times New Roman"/>
          <w:sz w:val="24"/>
          <w:szCs w:val="24"/>
        </w:rPr>
      </w:pPr>
      <w:r w:rsidRPr="00D04785">
        <w:rPr>
          <w:rFonts w:ascii="Calibri" w:eastAsia="Calibri" w:hAnsi="Calibri" w:cs="Times New Roman"/>
          <w:sz w:val="24"/>
          <w:szCs w:val="24"/>
        </w:rPr>
        <w:t xml:space="preserve">GNSO Council Leadership </w:t>
      </w:r>
    </w:p>
    <w:p w:rsidR="00965A79" w:rsidRDefault="00965A79"/>
    <w:sectPr w:rsidR="00965A79" w:rsidSect="00965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85"/>
    <w:rsid w:val="0062114B"/>
    <w:rsid w:val="00624B0A"/>
    <w:rsid w:val="00887DF2"/>
    <w:rsid w:val="008B73E6"/>
    <w:rsid w:val="00900362"/>
    <w:rsid w:val="00965A79"/>
    <w:rsid w:val="009A6920"/>
    <w:rsid w:val="00A45028"/>
    <w:rsid w:val="00BF0902"/>
    <w:rsid w:val="00C155D1"/>
    <w:rsid w:val="00D04785"/>
    <w:rsid w:val="00E715A1"/>
    <w:rsid w:val="00FB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C81ACD-7BDC-4F40-A57E-78D270E0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D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D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Drazek, Keith</cp:lastModifiedBy>
  <cp:revision>2</cp:revision>
  <dcterms:created xsi:type="dcterms:W3CDTF">2019-09-06T02:48:00Z</dcterms:created>
  <dcterms:modified xsi:type="dcterms:W3CDTF">2019-09-06T02:48:00Z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908736054</vt:i4>
  </property>
  <property fmtid="{D5CDD505-2E9C-101B-9397-08002B2CF9AE}" pid="3" name="_NewReviewCycle">
    <vt:lpwstr/>
  </property>
  <property fmtid="{D5CDD505-2E9C-101B-9397-08002B2CF9AE}" pid="4" name="_EmailSubject">
    <vt:lpwstr>FOR REVIEW: Draft GNSO Council Response to ICANN Board on Thick Whois Deferral Request</vt:lpwstr>
  </property>
  <property fmtid="{D5CDD505-2E9C-101B-9397-08002B2CF9AE}" pid="5" name="_AuthorEmail">
    <vt:lpwstr>kdrazek@verisign.com</vt:lpwstr>
  </property>
  <property fmtid="{D5CDD505-2E9C-101B-9397-08002B2CF9AE}" pid="6" name="_AuthorEmailDisplayName">
    <vt:lpwstr>Drazek, Keith</vt:lpwstr>
  </property>
</Properties>
</file>