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1AF2" w14:textId="77777777" w:rsidR="0057034C" w:rsidRPr="007B1520" w:rsidRDefault="0057034C" w:rsidP="0057034C">
      <w:pPr>
        <w:rPr>
          <w:b/>
          <w:sz w:val="26"/>
          <w:szCs w:val="26"/>
        </w:rPr>
      </w:pPr>
      <w:r w:rsidRPr="007B1520">
        <w:rPr>
          <w:b/>
          <w:sz w:val="26"/>
          <w:szCs w:val="26"/>
        </w:rPr>
        <w:t>Cross Community Working Group on the Use of Country and Territory Names as top-level domains</w:t>
      </w:r>
    </w:p>
    <w:p w14:paraId="1EA38138" w14:textId="53AC0A14" w:rsidR="0057034C" w:rsidRPr="007B1520" w:rsidRDefault="0057034C" w:rsidP="0057034C">
      <w:pPr>
        <w:rPr>
          <w:sz w:val="24"/>
        </w:rPr>
      </w:pPr>
      <w:r w:rsidRPr="007B1520">
        <w:rPr>
          <w:sz w:val="24"/>
        </w:rPr>
        <w:t xml:space="preserve">Overview of Responses on 3-character codes – Question </w:t>
      </w:r>
      <w:r w:rsidR="001D2023">
        <w:rPr>
          <w:sz w:val="24"/>
        </w:rPr>
        <w:t>5-7 (</w:t>
      </w:r>
      <w:r w:rsidR="001D2023" w:rsidRPr="00390491">
        <w:rPr>
          <w:sz w:val="24"/>
          <w:highlight w:val="yellow"/>
        </w:rPr>
        <w:t xml:space="preserve">as of </w:t>
      </w:r>
      <w:r w:rsidR="00531EDA">
        <w:rPr>
          <w:sz w:val="24"/>
          <w:highlight w:val="yellow"/>
        </w:rPr>
        <w:t>15</w:t>
      </w:r>
      <w:r w:rsidR="00CE3E29">
        <w:rPr>
          <w:sz w:val="24"/>
          <w:highlight w:val="yellow"/>
        </w:rPr>
        <w:t xml:space="preserve"> December </w:t>
      </w:r>
      <w:r w:rsidRPr="00390491">
        <w:rPr>
          <w:sz w:val="24"/>
          <w:highlight w:val="yellow"/>
        </w:rPr>
        <w:t>2015</w:t>
      </w:r>
      <w:r w:rsidRPr="007B1520">
        <w:rPr>
          <w:sz w:val="24"/>
        </w:rPr>
        <w:t>)</w:t>
      </w:r>
    </w:p>
    <w:p w14:paraId="2E749E7E" w14:textId="77777777" w:rsidR="0057034C" w:rsidRDefault="0057034C"/>
    <w:tbl>
      <w:tblPr>
        <w:tblStyle w:val="TableGrid"/>
        <w:tblW w:w="14176" w:type="dxa"/>
        <w:tblLook w:val="04A0" w:firstRow="1" w:lastRow="0" w:firstColumn="1" w:lastColumn="0" w:noHBand="0" w:noVBand="1"/>
      </w:tblPr>
      <w:tblGrid>
        <w:gridCol w:w="3303"/>
        <w:gridCol w:w="3649"/>
        <w:gridCol w:w="3649"/>
        <w:gridCol w:w="3575"/>
      </w:tblGrid>
      <w:tr w:rsidR="00017540" w:rsidRPr="00DB066C" w14:paraId="74EF54D1" w14:textId="77777777" w:rsidTr="00017540">
        <w:trPr>
          <w:trHeight w:val="269"/>
        </w:trPr>
        <w:tc>
          <w:tcPr>
            <w:tcW w:w="3303" w:type="dxa"/>
          </w:tcPr>
          <w:p w14:paraId="72E552F9" w14:textId="77777777" w:rsidR="00017540" w:rsidRPr="00DB066C" w:rsidRDefault="00017540" w:rsidP="0086473A">
            <w:pPr>
              <w:rPr>
                <w:rFonts w:ascii="Source Sans Pro" w:hAnsi="Source Sans Pro"/>
                <w:i/>
                <w:sz w:val="21"/>
                <w:szCs w:val="21"/>
              </w:rPr>
            </w:pPr>
          </w:p>
        </w:tc>
        <w:tc>
          <w:tcPr>
            <w:tcW w:w="3649" w:type="dxa"/>
          </w:tcPr>
          <w:p w14:paraId="62AD1B68" w14:textId="789A6C8D" w:rsidR="00017540" w:rsidRPr="00DB066C" w:rsidRDefault="00884F81" w:rsidP="0086473A">
            <w:pPr>
              <w:widowControl w:val="0"/>
              <w:autoSpaceDE w:val="0"/>
              <w:autoSpaceDN w:val="0"/>
              <w:adjustRightInd w:val="0"/>
              <w:rPr>
                <w:rFonts w:ascii="Source Sans Pro" w:hAnsi="Source Sans Pro" w:cs="Cambria"/>
                <w:i/>
                <w:sz w:val="21"/>
                <w:szCs w:val="21"/>
              </w:rPr>
            </w:pPr>
            <w:r w:rsidRPr="00DB066C">
              <w:rPr>
                <w:rFonts w:ascii="Source Sans Pro" w:hAnsi="Source Sans Pro" w:cs="Arial"/>
                <w:i/>
                <w:sz w:val="21"/>
                <w:szCs w:val="21"/>
              </w:rPr>
              <w:t xml:space="preserve">5. </w:t>
            </w:r>
            <w:r w:rsidR="00017540" w:rsidRPr="00DB066C">
              <w:rPr>
                <w:rFonts w:ascii="Source Sans Pro" w:hAnsi="Source Sans Pro" w:cs="Arial"/>
                <w:i/>
                <w:sz w:val="21"/>
                <w:szCs w:val="21"/>
              </w:rPr>
              <w:t>In future, should all IDN three-character strings be reserved exclusively as ccTLDs and be ineligible as IDN gTLDs? What would be the advantage or disadvantage of such a policy?</w:t>
            </w:r>
          </w:p>
        </w:tc>
        <w:tc>
          <w:tcPr>
            <w:tcW w:w="3649" w:type="dxa"/>
          </w:tcPr>
          <w:p w14:paraId="260155DA" w14:textId="57436644"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6. </w:t>
            </w:r>
            <w:r w:rsidR="00017540" w:rsidRPr="00DB066C">
              <w:rPr>
                <w:rFonts w:ascii="Source Sans Pro" w:hAnsi="Source Sans Pro" w:cs="Arial"/>
                <w:i/>
                <w:sz w:val="21"/>
                <w:szCs w:val="21"/>
              </w:rPr>
              <w:t>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1C474358" w14:textId="4FB72115"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7. </w:t>
            </w:r>
            <w:r w:rsidR="00017540" w:rsidRPr="00DB066C">
              <w:rPr>
                <w:rFonts w:ascii="Source Sans Pro" w:hAnsi="Source Sans Pro" w:cs="Arial"/>
                <w:i/>
                <w:sz w:val="21"/>
                <w:szCs w:val="21"/>
              </w:rPr>
              <w:t>Do you have any additional comments that may help the CWG-UCTN in its discussion on three-character strings as top-level domains?</w:t>
            </w:r>
          </w:p>
        </w:tc>
      </w:tr>
      <w:tr w:rsidR="00017540" w:rsidRPr="00DB066C" w14:paraId="0C716805" w14:textId="77777777" w:rsidTr="00017540">
        <w:trPr>
          <w:trHeight w:val="269"/>
        </w:trPr>
        <w:tc>
          <w:tcPr>
            <w:tcW w:w="3303" w:type="dxa"/>
          </w:tcPr>
          <w:p w14:paraId="1C95CB91"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Registry Stakeholder Group</w:t>
            </w:r>
          </w:p>
        </w:tc>
        <w:tc>
          <w:tcPr>
            <w:tcW w:w="3649" w:type="dxa"/>
          </w:tcPr>
          <w:p w14:paraId="39AF340C"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116C76F2"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Yes. This would provide greater choice of available strings, encouraging the expansion of IDN gTLDs.</w:t>
            </w:r>
          </w:p>
        </w:tc>
        <w:tc>
          <w:tcPr>
            <w:tcW w:w="3575" w:type="dxa"/>
          </w:tcPr>
          <w:p w14:paraId="091BD971"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6B542B" w:rsidRPr="00DB066C" w14:paraId="1AEFABD2" w14:textId="77777777" w:rsidTr="00017540">
        <w:trPr>
          <w:trHeight w:val="269"/>
        </w:trPr>
        <w:tc>
          <w:tcPr>
            <w:tcW w:w="3303" w:type="dxa"/>
          </w:tcPr>
          <w:p w14:paraId="1A33142A" w14:textId="3C0F39E6" w:rsidR="006B542B" w:rsidRPr="00DB066C" w:rsidRDefault="006B542B" w:rsidP="0086473A">
            <w:pPr>
              <w:rPr>
                <w:rFonts w:ascii="Source Sans Pro" w:hAnsi="Source Sans Pro"/>
                <w:b/>
                <w:sz w:val="21"/>
                <w:szCs w:val="21"/>
              </w:rPr>
            </w:pPr>
            <w:r>
              <w:rPr>
                <w:rFonts w:ascii="Source Sans Pro" w:hAnsi="Source Sans Pro"/>
                <w:b/>
                <w:sz w:val="21"/>
                <w:szCs w:val="21"/>
              </w:rPr>
              <w:t xml:space="preserve">Brian </w:t>
            </w:r>
            <w:r w:rsidR="00263CE7">
              <w:rPr>
                <w:rFonts w:ascii="Source Sans Pro" w:hAnsi="Source Sans Pro"/>
                <w:b/>
                <w:sz w:val="21"/>
                <w:szCs w:val="21"/>
              </w:rPr>
              <w:t>Wi</w:t>
            </w:r>
            <w:r>
              <w:rPr>
                <w:rFonts w:ascii="Source Sans Pro" w:hAnsi="Source Sans Pro"/>
                <w:b/>
                <w:sz w:val="21"/>
                <w:szCs w:val="21"/>
              </w:rPr>
              <w:t>nterfeldt, Griffin Barnett</w:t>
            </w:r>
          </w:p>
        </w:tc>
        <w:tc>
          <w:tcPr>
            <w:tcW w:w="3649" w:type="dxa"/>
          </w:tcPr>
          <w:p w14:paraId="34994F79" w14:textId="5A15E565" w:rsidR="006B542B" w:rsidRPr="006B542B" w:rsidRDefault="006B542B" w:rsidP="00275BD5">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prevent any future applications for three-character IDNs as gTLDs. We oppose this option.</w:t>
            </w:r>
          </w:p>
        </w:tc>
        <w:tc>
          <w:tcPr>
            <w:tcW w:w="3649" w:type="dxa"/>
          </w:tcPr>
          <w:p w14:paraId="788AA1FB" w14:textId="605C5961" w:rsidR="006B542B" w:rsidRPr="006B542B" w:rsidRDefault="006B542B" w:rsidP="006D778A">
            <w:pPr>
              <w:widowControl w:val="0"/>
              <w:autoSpaceDE w:val="0"/>
              <w:autoSpaceDN w:val="0"/>
              <w:adjustRightInd w:val="0"/>
              <w:rPr>
                <w:rFonts w:ascii="Source Sans Pro" w:hAnsi="Source Sans Pro"/>
                <w:sz w:val="21"/>
                <w:szCs w:val="21"/>
              </w:rPr>
            </w:pPr>
            <w:r w:rsidRPr="006B542B">
              <w:rPr>
                <w:rFonts w:ascii="Source Sans Pro" w:hAnsi="Source Sans Pro"/>
                <w:sz w:val="21"/>
                <w:szCs w:val="21"/>
              </w:rPr>
              <w:t>This would permit any IDN gTLD applications so long as the string were not confusingly similar to another previously-delegated or applied-for string. This is the most logical and legally-sound option. We support this option.</w:t>
            </w:r>
          </w:p>
        </w:tc>
        <w:tc>
          <w:tcPr>
            <w:tcW w:w="3575" w:type="dxa"/>
          </w:tcPr>
          <w:p w14:paraId="79750FE5" w14:textId="51DDD9CB" w:rsidR="006B542B" w:rsidRPr="00DB066C" w:rsidRDefault="006B542B" w:rsidP="0086473A">
            <w:pPr>
              <w:rPr>
                <w:rFonts w:ascii="Source Sans Pro" w:hAnsi="Source Sans Pro"/>
                <w:sz w:val="21"/>
                <w:szCs w:val="21"/>
              </w:rPr>
            </w:pPr>
            <w:r>
              <w:rPr>
                <w:rFonts w:ascii="Source Sans Pro" w:hAnsi="Source Sans Pro"/>
                <w:sz w:val="21"/>
                <w:szCs w:val="21"/>
              </w:rPr>
              <w:t>n/a</w:t>
            </w:r>
          </w:p>
        </w:tc>
      </w:tr>
      <w:tr w:rsidR="00017540" w:rsidRPr="00DB066C" w14:paraId="0CCD7B23" w14:textId="77777777" w:rsidTr="00017540">
        <w:trPr>
          <w:trHeight w:val="269"/>
        </w:trPr>
        <w:tc>
          <w:tcPr>
            <w:tcW w:w="3303" w:type="dxa"/>
          </w:tcPr>
          <w:p w14:paraId="75B0427B"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 xml:space="preserve">GAC – Afghanistan </w:t>
            </w:r>
          </w:p>
        </w:tc>
        <w:tc>
          <w:tcPr>
            <w:tcW w:w="3649" w:type="dxa"/>
          </w:tcPr>
          <w:p w14:paraId="1D7E4890" w14:textId="77777777" w:rsidR="00275BD5" w:rsidRPr="00DB066C" w:rsidRDefault="00275BD5" w:rsidP="00275BD5">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It should be reserved only for ccTLDs.</w:t>
            </w:r>
          </w:p>
          <w:p w14:paraId="05F37182" w14:textId="77777777" w:rsidR="00017540" w:rsidRPr="00DB066C" w:rsidRDefault="00017540" w:rsidP="0086473A">
            <w:pPr>
              <w:rPr>
                <w:rFonts w:ascii="Source Sans Pro" w:hAnsi="Source Sans Pro"/>
                <w:sz w:val="21"/>
                <w:szCs w:val="21"/>
              </w:rPr>
            </w:pPr>
          </w:p>
        </w:tc>
        <w:tc>
          <w:tcPr>
            <w:tcW w:w="3649" w:type="dxa"/>
          </w:tcPr>
          <w:p w14:paraId="67562F69" w14:textId="487BEEB4" w:rsidR="00017540" w:rsidRPr="00DB066C" w:rsidRDefault="00275BD5" w:rsidP="006D778A">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As long as it is not in conflict with existing alpha 3 codes from ISO 3166-1 list, they are good to proceed.</w:t>
            </w:r>
            <w:r w:rsidR="006D778A" w:rsidRPr="00DB066C">
              <w:rPr>
                <w:rFonts w:ascii="Source Sans Pro" w:hAnsi="Source Sans Pro" w:cs="Cambria"/>
                <w:sz w:val="21"/>
                <w:szCs w:val="21"/>
              </w:rPr>
              <w:t xml:space="preserve"> </w:t>
            </w:r>
            <w:r w:rsidRPr="00DB066C">
              <w:rPr>
                <w:rFonts w:ascii="Source Sans Pro" w:hAnsi="Source Sans Pro" w:cs="Tahoma"/>
                <w:sz w:val="21"/>
                <w:szCs w:val="21"/>
              </w:rPr>
              <w:t xml:space="preserve">The only advantage is that there will be more business opportunities for brands to register their names, but it should go through no objection process from </w:t>
            </w:r>
            <w:r w:rsidRPr="00DB066C">
              <w:rPr>
                <w:rFonts w:ascii="Source Sans Pro" w:hAnsi="Source Sans Pro" w:cs="Tahoma"/>
                <w:sz w:val="21"/>
                <w:szCs w:val="21"/>
              </w:rPr>
              <w:lastRenderedPageBreak/>
              <w:t>governments and other authorities.</w:t>
            </w:r>
            <w:r w:rsidR="0079322E" w:rsidRPr="00DB066C">
              <w:rPr>
                <w:rFonts w:ascii="Source Sans Pro" w:hAnsi="Source Sans Pro" w:cs="Cambria"/>
                <w:sz w:val="21"/>
                <w:szCs w:val="21"/>
              </w:rPr>
              <w:t xml:space="preserve"> </w:t>
            </w:r>
            <w:r w:rsidRPr="00DB066C">
              <w:rPr>
                <w:rFonts w:ascii="Source Sans Pro" w:hAnsi="Source Sans Pro" w:cs="Tahoma"/>
                <w:sz w:val="21"/>
                <w:szCs w:val="21"/>
              </w:rPr>
              <w:t>Disadvantage would be the same (Confusion for users)</w:t>
            </w:r>
          </w:p>
        </w:tc>
        <w:tc>
          <w:tcPr>
            <w:tcW w:w="3575" w:type="dxa"/>
          </w:tcPr>
          <w:p w14:paraId="7065CF45" w14:textId="6BCAA2BF" w:rsidR="00017540" w:rsidRPr="00DB066C" w:rsidRDefault="00275BD5" w:rsidP="0086473A">
            <w:pPr>
              <w:rPr>
                <w:rFonts w:ascii="Source Sans Pro" w:hAnsi="Source Sans Pro"/>
                <w:sz w:val="21"/>
                <w:szCs w:val="21"/>
              </w:rPr>
            </w:pPr>
            <w:r w:rsidRPr="00DB066C">
              <w:rPr>
                <w:rFonts w:ascii="Source Sans Pro" w:hAnsi="Source Sans Pro"/>
                <w:sz w:val="21"/>
                <w:szCs w:val="21"/>
              </w:rPr>
              <w:lastRenderedPageBreak/>
              <w:t>No</w:t>
            </w:r>
          </w:p>
        </w:tc>
      </w:tr>
      <w:tr w:rsidR="002B1E2F" w:rsidRPr="00DB066C" w14:paraId="4E6960D1" w14:textId="77777777" w:rsidTr="0086473A">
        <w:trPr>
          <w:trHeight w:val="269"/>
        </w:trPr>
        <w:tc>
          <w:tcPr>
            <w:tcW w:w="3303" w:type="dxa"/>
          </w:tcPr>
          <w:p w14:paraId="36BDD100" w14:textId="77777777" w:rsidR="002B1E2F" w:rsidRPr="00DB066C" w:rsidRDefault="002B1E2F" w:rsidP="0086473A">
            <w:pPr>
              <w:rPr>
                <w:rFonts w:ascii="Source Sans Pro" w:hAnsi="Source Sans Pro"/>
                <w:b/>
                <w:sz w:val="21"/>
                <w:szCs w:val="21"/>
              </w:rPr>
            </w:pPr>
            <w:r w:rsidRPr="00DB066C">
              <w:rPr>
                <w:rFonts w:ascii="Source Sans Pro" w:hAnsi="Source Sans Pro"/>
                <w:b/>
                <w:sz w:val="21"/>
                <w:szCs w:val="21"/>
              </w:rPr>
              <w:lastRenderedPageBreak/>
              <w:t xml:space="preserve">GAC – Norway </w:t>
            </w:r>
          </w:p>
        </w:tc>
        <w:tc>
          <w:tcPr>
            <w:tcW w:w="3649" w:type="dxa"/>
          </w:tcPr>
          <w:p w14:paraId="2B07ACC4"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No. Existing 3-letter gTLDs should be eligible for an exact match of an equivalent IDN 3-letter code. Also new IDN ccTLD should also be eligible for a IDN 3-letter code</w:t>
            </w:r>
          </w:p>
        </w:tc>
        <w:tc>
          <w:tcPr>
            <w:tcW w:w="3649" w:type="dxa"/>
          </w:tcPr>
          <w:p w14:paraId="607BA4C8" w14:textId="77777777" w:rsidR="002B1E2F" w:rsidRPr="00DB066C" w:rsidRDefault="002B1E2F" w:rsidP="0086473A">
            <w:pPr>
              <w:widowControl w:val="0"/>
              <w:autoSpaceDE w:val="0"/>
              <w:autoSpaceDN w:val="0"/>
              <w:adjustRightInd w:val="0"/>
              <w:rPr>
                <w:rFonts w:ascii="Source Sans Pro" w:hAnsi="Source Sans Pro" w:cs="Cambria"/>
                <w:sz w:val="21"/>
                <w:szCs w:val="21"/>
              </w:rPr>
            </w:pPr>
            <w:r w:rsidRPr="00DB066C">
              <w:rPr>
                <w:rFonts w:ascii="Source Sans Pro" w:hAnsi="Source Sans Pro" w:cs="Arial"/>
                <w:sz w:val="21"/>
                <w:szCs w:val="21"/>
              </w:rPr>
              <w:t>No. Same as previous answer. The should be very limited use of IDN 3-letter codes as suggest in the answer to Q5.</w:t>
            </w:r>
          </w:p>
          <w:p w14:paraId="026D74BC" w14:textId="77777777" w:rsidR="002B1E2F" w:rsidRPr="00DB066C" w:rsidRDefault="002B1E2F" w:rsidP="0086473A">
            <w:pPr>
              <w:rPr>
                <w:rFonts w:ascii="Source Sans Pro" w:hAnsi="Source Sans Pro"/>
                <w:sz w:val="21"/>
                <w:szCs w:val="21"/>
              </w:rPr>
            </w:pPr>
          </w:p>
        </w:tc>
        <w:tc>
          <w:tcPr>
            <w:tcW w:w="3575" w:type="dxa"/>
          </w:tcPr>
          <w:p w14:paraId="3C240F3D"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B1E2F" w:rsidRPr="00DB066C" w14:paraId="2168C08A" w14:textId="77777777" w:rsidTr="0086473A">
        <w:trPr>
          <w:trHeight w:val="269"/>
        </w:trPr>
        <w:tc>
          <w:tcPr>
            <w:tcW w:w="3303" w:type="dxa"/>
          </w:tcPr>
          <w:p w14:paraId="2E0F2C29" w14:textId="44773716" w:rsidR="002B1E2F" w:rsidRPr="00DB066C" w:rsidRDefault="002B1E2F" w:rsidP="0086473A">
            <w:pPr>
              <w:rPr>
                <w:rFonts w:ascii="Source Sans Pro" w:hAnsi="Source Sans Pro"/>
                <w:b/>
                <w:sz w:val="21"/>
                <w:szCs w:val="21"/>
              </w:rPr>
            </w:pPr>
            <w:r w:rsidRPr="00DB066C">
              <w:rPr>
                <w:rFonts w:ascii="Source Sans Pro" w:hAnsi="Source Sans Pro"/>
                <w:b/>
                <w:sz w:val="21"/>
                <w:szCs w:val="21"/>
              </w:rPr>
              <w:t>Intellectual Property Constituency</w:t>
            </w:r>
          </w:p>
        </w:tc>
        <w:tc>
          <w:tcPr>
            <w:tcW w:w="3649" w:type="dxa"/>
          </w:tcPr>
          <w:p w14:paraId="1D95CF51"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The IPC does not support the reservation of IDN 3-character strings for exclusive use as ccTLDs</w:t>
            </w:r>
            <w:r w:rsidRPr="00DB066C">
              <w:rPr>
                <w:rFonts w:ascii="Source Sans Pro" w:hAnsi="Source Sans Pro"/>
                <w:sz w:val="21"/>
                <w:szCs w:val="21"/>
              </w:rPr>
              <w:t xml:space="preserve">. While restrictions on 3-character ASCII strings effectively results in the exclusion of over 17,000 potential new gTLDs from the DNS, restriction of all IDN 3-character strings would exclude hundreds of thousands of potential new gTLDs from language communities that have already suffered decades of exclusion from the DNS. The IPC can see no basis or reason for such a disruptive exclusionary policy, which would not serve ICANN’s mission to internationalize the DNS. </w:t>
            </w:r>
          </w:p>
          <w:p w14:paraId="171DFA70" w14:textId="491DF6E7" w:rsidR="002B1E2F" w:rsidRPr="00DB066C" w:rsidRDefault="002B1E2F" w:rsidP="0086473A">
            <w:pPr>
              <w:rPr>
                <w:rFonts w:ascii="Source Sans Pro" w:hAnsi="Source Sans Pro" w:cs="Arial"/>
                <w:sz w:val="21"/>
                <w:szCs w:val="21"/>
              </w:rPr>
            </w:pPr>
          </w:p>
        </w:tc>
        <w:tc>
          <w:tcPr>
            <w:tcW w:w="3649" w:type="dxa"/>
          </w:tcPr>
          <w:p w14:paraId="12AE4BC6"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 xml:space="preserve">There should be unrestricted use of IDN three-character strings if they are not in conflict with any applicable string similarity rules. The IPC needs more information on what constitutes “conflict with an existing TLD.” </w:t>
            </w:r>
            <w:r w:rsidRPr="00DB066C">
              <w:rPr>
                <w:rFonts w:ascii="Source Sans Pro" w:hAnsi="Source Sans Pro"/>
                <w:sz w:val="21"/>
                <w:szCs w:val="21"/>
              </w:rPr>
              <w:t>Domain name allocation policy must facilitate, not impede, the need of billions of people to join the internet 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741D507C" w14:textId="77777777" w:rsidR="002B1E2F" w:rsidRPr="00DB066C" w:rsidRDefault="002B1E2F" w:rsidP="0086473A">
            <w:pPr>
              <w:widowControl w:val="0"/>
              <w:autoSpaceDE w:val="0"/>
              <w:autoSpaceDN w:val="0"/>
              <w:adjustRightInd w:val="0"/>
              <w:rPr>
                <w:rFonts w:ascii="Source Sans Pro" w:hAnsi="Source Sans Pro" w:cs="Arial"/>
                <w:sz w:val="21"/>
                <w:szCs w:val="21"/>
              </w:rPr>
            </w:pPr>
          </w:p>
        </w:tc>
        <w:tc>
          <w:tcPr>
            <w:tcW w:w="3575" w:type="dxa"/>
          </w:tcPr>
          <w:p w14:paraId="23A58EEC" w14:textId="583CF563" w:rsidR="002B1E2F" w:rsidRPr="00DB066C" w:rsidRDefault="008C0CED" w:rsidP="0086473A">
            <w:pPr>
              <w:rPr>
                <w:rFonts w:ascii="Source Sans Pro" w:hAnsi="Source Sans Pro"/>
                <w:sz w:val="21"/>
                <w:szCs w:val="21"/>
              </w:rPr>
            </w:pPr>
            <w:r w:rsidRPr="00DB066C">
              <w:rPr>
                <w:rFonts w:ascii="Source Sans Pro" w:hAnsi="Source Sans Pro"/>
                <w:sz w:val="21"/>
                <w:szCs w:val="21"/>
              </w:rPr>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B1E2F" w:rsidRPr="00DB066C" w14:paraId="19C2C074" w14:textId="77777777" w:rsidTr="0086473A">
        <w:trPr>
          <w:trHeight w:val="269"/>
        </w:trPr>
        <w:tc>
          <w:tcPr>
            <w:tcW w:w="3303" w:type="dxa"/>
          </w:tcPr>
          <w:p w14:paraId="4AAF2894" w14:textId="5A1F9556" w:rsidR="002B1E2F" w:rsidRPr="00DB066C" w:rsidRDefault="00A121C2" w:rsidP="0086473A">
            <w:pPr>
              <w:rPr>
                <w:rFonts w:ascii="Source Sans Pro" w:hAnsi="Source Sans Pro"/>
                <w:b/>
                <w:sz w:val="21"/>
                <w:szCs w:val="21"/>
              </w:rPr>
            </w:pPr>
            <w:r w:rsidRPr="00DB066C">
              <w:rPr>
                <w:rFonts w:ascii="Source Sans Pro" w:hAnsi="Source Sans Pro"/>
                <w:b/>
                <w:sz w:val="21"/>
                <w:szCs w:val="21"/>
              </w:rPr>
              <w:t>.pl Registry Operator</w:t>
            </w:r>
          </w:p>
        </w:tc>
        <w:tc>
          <w:tcPr>
            <w:tcW w:w="3649" w:type="dxa"/>
          </w:tcPr>
          <w:p w14:paraId="3CB48351" w14:textId="25D40906"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 as our today’s knowledge is not sufficient enough..?). In general, the rules applied should be as presented above.  </w:t>
            </w:r>
          </w:p>
        </w:tc>
        <w:tc>
          <w:tcPr>
            <w:tcW w:w="3649" w:type="dxa"/>
          </w:tcPr>
          <w:p w14:paraId="741E9430" w14:textId="6BF4C1C8" w:rsidR="002B1E2F" w:rsidRPr="00DB066C" w:rsidRDefault="00A121C2"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As above, it would be good to have the unrestricted use, however the definition of the meaning  of “unrestricted” in this context has to be set first. </w:t>
            </w:r>
          </w:p>
        </w:tc>
        <w:tc>
          <w:tcPr>
            <w:tcW w:w="3575" w:type="dxa"/>
          </w:tcPr>
          <w:p w14:paraId="5427E681" w14:textId="4F2B6BB4"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In general, we should do our best and avoid of creating the artificial barriers driven by unjustified reasons and curb Internet development, however I think that the planning process in projects should follow the set polices and ISO rules first;  I do think, that we  have not got a legitimate position to change the UN policy and maintain any new one. Doing differently, I think that  simply sooner or later the projects will fail, and the team will be busy with huge load  and unproductive work.  The known rule first come first served in this context is note the one we should focus on first.</w:t>
            </w:r>
          </w:p>
        </w:tc>
      </w:tr>
      <w:tr w:rsidR="002B1E2F" w:rsidRPr="00DB066C" w14:paraId="5389E8F7" w14:textId="77777777" w:rsidTr="0086473A">
        <w:trPr>
          <w:trHeight w:val="269"/>
        </w:trPr>
        <w:tc>
          <w:tcPr>
            <w:tcW w:w="3303" w:type="dxa"/>
          </w:tcPr>
          <w:p w14:paraId="5F5DD098" w14:textId="14627C95" w:rsidR="002B1E2F" w:rsidRPr="00DB066C" w:rsidRDefault="00A10493" w:rsidP="0086473A">
            <w:pPr>
              <w:rPr>
                <w:rFonts w:ascii="Source Sans Pro" w:hAnsi="Source Sans Pro"/>
                <w:b/>
                <w:sz w:val="21"/>
                <w:szCs w:val="21"/>
              </w:rPr>
            </w:pPr>
            <w:r w:rsidRPr="00DB066C">
              <w:rPr>
                <w:rFonts w:ascii="Source Sans Pro" w:hAnsi="Source Sans Pro"/>
                <w:b/>
                <w:sz w:val="21"/>
                <w:szCs w:val="21"/>
              </w:rPr>
              <w:t>.hk Registry Operator</w:t>
            </w:r>
          </w:p>
        </w:tc>
        <w:tc>
          <w:tcPr>
            <w:tcW w:w="3649" w:type="dxa"/>
          </w:tcPr>
          <w:p w14:paraId="2D1848BD" w14:textId="21520AC4" w:rsidR="002B1E2F" w:rsidRPr="00DB066C" w:rsidRDefault="00A10493" w:rsidP="0086473A">
            <w:pPr>
              <w:rPr>
                <w:rFonts w:ascii="Source Sans Pro" w:hAnsi="Source Sans Pro" w:cs="Arial"/>
                <w:sz w:val="21"/>
                <w:szCs w:val="21"/>
              </w:rPr>
            </w:pPr>
            <w:r w:rsidRPr="00DB066C">
              <w:rPr>
                <w:rFonts w:ascii="Source Sans Pro" w:hAnsi="Source Sans Pro" w:cs="Calibri"/>
                <w:sz w:val="21"/>
                <w:szCs w:val="21"/>
              </w:rPr>
              <w:t>All IDNs which are official names or commonly known names of countries or territories, irrespective of their length (number of IDN characters) should be reserved exclusively as ccTLDs.</w:t>
            </w:r>
          </w:p>
        </w:tc>
        <w:tc>
          <w:tcPr>
            <w:tcW w:w="3649" w:type="dxa"/>
          </w:tcPr>
          <w:p w14:paraId="17AB3542" w14:textId="6AEF9179" w:rsidR="002B1E2F" w:rsidRPr="00DB066C" w:rsidRDefault="00A10493"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This is not sufficient. See answer to Q6 above.</w:t>
            </w:r>
          </w:p>
        </w:tc>
        <w:tc>
          <w:tcPr>
            <w:tcW w:w="3575" w:type="dxa"/>
          </w:tcPr>
          <w:p w14:paraId="1E26DA1A" w14:textId="03ACBDB4" w:rsidR="002B1E2F" w:rsidRPr="00DB066C" w:rsidRDefault="00A10493" w:rsidP="0086473A">
            <w:pPr>
              <w:rPr>
                <w:rFonts w:ascii="Source Sans Pro" w:hAnsi="Source Sans Pro" w:cs="Arial"/>
                <w:sz w:val="21"/>
                <w:szCs w:val="21"/>
              </w:rPr>
            </w:pPr>
            <w:r w:rsidRPr="00DB066C">
              <w:rPr>
                <w:rFonts w:ascii="Source Sans Pro" w:hAnsi="Source Sans Pro" w:cs="Arial"/>
                <w:sz w:val="21"/>
                <w:szCs w:val="21"/>
              </w:rPr>
              <w:t>N/a</w:t>
            </w:r>
          </w:p>
        </w:tc>
      </w:tr>
      <w:tr w:rsidR="00DB066C" w:rsidRPr="00DB066C" w14:paraId="0215C2C2" w14:textId="77777777" w:rsidTr="0086473A">
        <w:trPr>
          <w:trHeight w:val="269"/>
        </w:trPr>
        <w:tc>
          <w:tcPr>
            <w:tcW w:w="3303" w:type="dxa"/>
          </w:tcPr>
          <w:p w14:paraId="6CBB3D8B" w14:textId="34845B14" w:rsidR="00DB066C" w:rsidRPr="00DB066C" w:rsidRDefault="00DB066C" w:rsidP="0086473A">
            <w:pPr>
              <w:rPr>
                <w:rFonts w:ascii="Source Sans Pro" w:hAnsi="Source Sans Pro"/>
                <w:b/>
                <w:sz w:val="21"/>
                <w:szCs w:val="21"/>
              </w:rPr>
            </w:pPr>
            <w:r w:rsidRPr="00DB066C">
              <w:rPr>
                <w:rFonts w:ascii="Source Sans Pro" w:hAnsi="Source Sans Pro" w:cs="Calibri"/>
                <w:b/>
                <w:sz w:val="21"/>
                <w:szCs w:val="21"/>
              </w:rPr>
              <w:t>Partridge and Garcia PC</w:t>
            </w:r>
          </w:p>
        </w:tc>
        <w:tc>
          <w:tcPr>
            <w:tcW w:w="3649" w:type="dxa"/>
          </w:tcPr>
          <w:p w14:paraId="31EBDBED"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submission )</w:t>
            </w:r>
          </w:p>
          <w:p w14:paraId="6634FA53" w14:textId="0471D38E" w:rsidR="00DB066C" w:rsidRPr="00DB066C" w:rsidRDefault="00DB066C" w:rsidP="0086473A">
            <w:pPr>
              <w:rPr>
                <w:rFonts w:ascii="Source Sans Pro" w:hAnsi="Source Sans Pro" w:cs="Arial"/>
                <w:sz w:val="21"/>
                <w:szCs w:val="21"/>
              </w:rPr>
            </w:pPr>
          </w:p>
        </w:tc>
        <w:tc>
          <w:tcPr>
            <w:tcW w:w="3649" w:type="dxa"/>
          </w:tcPr>
          <w:p w14:paraId="3F13945E" w14:textId="77777777" w:rsidR="00DB066C" w:rsidRPr="00DB066C" w:rsidRDefault="00DB066C" w:rsidP="004F1D96">
            <w:pPr>
              <w:rPr>
                <w:rFonts w:ascii="Source Sans Pro" w:hAnsi="Source Sans Pro" w:cstheme="majorHAnsi"/>
                <w:sz w:val="21"/>
                <w:szCs w:val="21"/>
              </w:rPr>
            </w:pPr>
            <w:r w:rsidRPr="00DB066C">
              <w:rPr>
                <w:rFonts w:ascii="Source Sans Pro" w:hAnsi="Source Sans Pro" w:cstheme="majorHAnsi"/>
                <w:sz w:val="21"/>
                <w:szCs w:val="21"/>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197433AC" w14:textId="6ACB15E5"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9EF0815" w14:textId="76DC2040" w:rsidR="00DB066C" w:rsidRPr="00DB066C" w:rsidRDefault="00DB066C" w:rsidP="0086473A">
            <w:pPr>
              <w:rPr>
                <w:rFonts w:ascii="Source Sans Pro" w:hAnsi="Source Sans Pro" w:cs="Arial"/>
                <w:sz w:val="21"/>
                <w:szCs w:val="21"/>
              </w:rPr>
            </w:pPr>
            <w:r w:rsidRPr="00DB066C">
              <w:rPr>
                <w:rFonts w:ascii="Source Sans Pro" w:hAnsi="Source Sans Pro" w:cstheme="majorHAnsi"/>
                <w:sz w:val="21"/>
                <w:szCs w:val="21"/>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DB066C">
              <w:rPr>
                <w:rFonts w:ascii="Source Sans Pro" w:hAnsi="Source Sans Pro" w:cstheme="majorHAnsi"/>
                <w:i/>
                <w:sz w:val="21"/>
                <w:szCs w:val="21"/>
              </w:rPr>
              <w:t xml:space="preserve">SE Registry SA BV, v. Internet Marketing Solutions , Limited </w:t>
            </w:r>
            <w:r w:rsidRPr="00DB066C">
              <w:rPr>
                <w:rFonts w:ascii="Source Sans Pro" w:hAnsi="Source Sans Pro" w:cstheme="majorHAnsi"/>
                <w:sz w:val="21"/>
                <w:szCs w:val="21"/>
              </w:rPr>
              <w:t>(Case No. 50-504 T00304 13) (Independent arbitrator found .SX and .SEX were not confusingly similar).</w:t>
            </w:r>
          </w:p>
        </w:tc>
      </w:tr>
      <w:tr w:rsidR="00DB066C" w:rsidRPr="00DB066C" w14:paraId="57E44B60" w14:textId="77777777" w:rsidTr="0086473A">
        <w:trPr>
          <w:trHeight w:val="269"/>
        </w:trPr>
        <w:tc>
          <w:tcPr>
            <w:tcW w:w="3303" w:type="dxa"/>
          </w:tcPr>
          <w:p w14:paraId="17DD37A3" w14:textId="71AA380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GAC Finland</w:t>
            </w:r>
          </w:p>
        </w:tc>
        <w:tc>
          <w:tcPr>
            <w:tcW w:w="3649" w:type="dxa"/>
          </w:tcPr>
          <w:p w14:paraId="1CAC33AC" w14:textId="1DCDADD4" w:rsidR="00DB066C" w:rsidRPr="00DB066C" w:rsidRDefault="00DB066C" w:rsidP="0086473A">
            <w:pPr>
              <w:rPr>
                <w:rFonts w:ascii="Source Sans Pro" w:hAnsi="Source Sans Pro" w:cs="Arial"/>
                <w:sz w:val="21"/>
                <w:szCs w:val="21"/>
              </w:rPr>
            </w:pPr>
            <w:r w:rsidRPr="00DB066C">
              <w:rPr>
                <w:rFonts w:ascii="Source Sans Pro" w:hAnsi="Source Sans Pro" w:cs="Consolas"/>
                <w:sz w:val="21"/>
                <w:szCs w:val="21"/>
              </w:rPr>
              <w:t>See the answer in question 1. Shouldn't be changed at this point anymore. Creates confusion, because many IND three-character strings already exists.</w:t>
            </w:r>
          </w:p>
        </w:tc>
        <w:tc>
          <w:tcPr>
            <w:tcW w:w="3649" w:type="dxa"/>
          </w:tcPr>
          <w:p w14:paraId="15471498" w14:textId="0C13E270" w:rsidR="00DB066C" w:rsidRPr="00DB066C" w:rsidRDefault="00DB066C"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onsolas"/>
                <w:sz w:val="21"/>
                <w:szCs w:val="21"/>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62EDCD27" w14:textId="7D0F04B4" w:rsidR="00DB066C" w:rsidRPr="00DB066C" w:rsidRDefault="00DB066C" w:rsidP="0086473A">
            <w:pPr>
              <w:rPr>
                <w:rFonts w:ascii="Source Sans Pro" w:hAnsi="Source Sans Pro" w:cs="Arial"/>
                <w:sz w:val="21"/>
                <w:szCs w:val="21"/>
              </w:rPr>
            </w:pPr>
            <w:r w:rsidRPr="00DB066C">
              <w:rPr>
                <w:rFonts w:ascii="Source Sans Pro" w:hAnsi="Source Sans Pro" w:cs="Arial"/>
                <w:sz w:val="21"/>
                <w:szCs w:val="21"/>
              </w:rPr>
              <w:t>N/A</w:t>
            </w:r>
          </w:p>
        </w:tc>
      </w:tr>
      <w:tr w:rsidR="00984967" w:rsidRPr="00DB066C" w14:paraId="2360A656" w14:textId="77777777" w:rsidTr="004F1D96">
        <w:trPr>
          <w:trHeight w:val="269"/>
        </w:trPr>
        <w:tc>
          <w:tcPr>
            <w:tcW w:w="3303" w:type="dxa"/>
          </w:tcPr>
          <w:p w14:paraId="6C2C8587" w14:textId="221C7A6F" w:rsidR="00984967" w:rsidRPr="00DB066C" w:rsidRDefault="00984967" w:rsidP="0086473A">
            <w:pPr>
              <w:rPr>
                <w:rFonts w:ascii="Source Sans Pro" w:hAnsi="Source Sans Pro"/>
                <w:b/>
                <w:sz w:val="21"/>
                <w:szCs w:val="21"/>
              </w:rPr>
            </w:pPr>
            <w:r w:rsidRPr="00DB066C">
              <w:rPr>
                <w:rFonts w:ascii="Source Sans Pro" w:hAnsi="Source Sans Pro"/>
                <w:b/>
                <w:sz w:val="21"/>
                <w:szCs w:val="21"/>
              </w:rPr>
              <w:t>GAC Switzerland</w:t>
            </w:r>
            <w:r w:rsidRPr="00DB066C">
              <w:rPr>
                <w:rStyle w:val="FootnoteReference"/>
                <w:rFonts w:ascii="Source Sans Pro" w:hAnsi="Source Sans Pro"/>
                <w:b/>
                <w:sz w:val="21"/>
                <w:szCs w:val="21"/>
              </w:rPr>
              <w:footnoteReference w:id="1"/>
            </w:r>
          </w:p>
        </w:tc>
        <w:tc>
          <w:tcPr>
            <w:tcW w:w="10873" w:type="dxa"/>
            <w:gridSpan w:val="3"/>
          </w:tcPr>
          <w:p w14:paraId="6F97889B" w14:textId="2E256280" w:rsidR="00984967" w:rsidRPr="00DB066C" w:rsidRDefault="00984967" w:rsidP="003E0C8F">
            <w:pPr>
              <w:rPr>
                <w:rFonts w:ascii="Source Sans Pro" w:hAnsi="Source Sans Pro" w:cs="Arial"/>
                <w:sz w:val="21"/>
                <w:szCs w:val="21"/>
              </w:rPr>
            </w:pPr>
            <w:r>
              <w:rPr>
                <w:rFonts w:ascii="Source Sans Pro" w:hAnsi="Source Sans Pro" w:cs="Arial"/>
                <w:sz w:val="21"/>
                <w:szCs w:val="21"/>
              </w:rPr>
              <w:t>See Overview Questions 1-4</w:t>
            </w:r>
          </w:p>
        </w:tc>
      </w:tr>
      <w:tr w:rsidR="00DB066C" w:rsidRPr="00DB066C" w14:paraId="46D59F40" w14:textId="77777777" w:rsidTr="0086473A">
        <w:trPr>
          <w:trHeight w:val="269"/>
        </w:trPr>
        <w:tc>
          <w:tcPr>
            <w:tcW w:w="3303" w:type="dxa"/>
          </w:tcPr>
          <w:p w14:paraId="4DD9E6D1" w14:textId="25A130F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ALAC</w:t>
            </w:r>
          </w:p>
        </w:tc>
        <w:tc>
          <w:tcPr>
            <w:tcW w:w="3649" w:type="dxa"/>
          </w:tcPr>
          <w:p w14:paraId="3B78B4E5" w14:textId="77777777" w:rsidR="00DB066C" w:rsidRPr="00DB066C" w:rsidRDefault="00DB066C" w:rsidP="0086473A">
            <w:pPr>
              <w:rPr>
                <w:rFonts w:ascii="Source Sans Pro" w:hAnsi="Source Sans Pro" w:cs="Arial"/>
                <w:sz w:val="21"/>
                <w:szCs w:val="21"/>
              </w:rPr>
            </w:pPr>
          </w:p>
        </w:tc>
        <w:tc>
          <w:tcPr>
            <w:tcW w:w="3649" w:type="dxa"/>
          </w:tcPr>
          <w:p w14:paraId="20C08E49"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61F38E0" w14:textId="77777777" w:rsidR="00DB066C" w:rsidRPr="00DB066C" w:rsidRDefault="00DB066C" w:rsidP="0086473A">
            <w:pPr>
              <w:rPr>
                <w:rFonts w:ascii="Source Sans Pro" w:hAnsi="Source Sans Pro" w:cs="Arial"/>
                <w:sz w:val="21"/>
                <w:szCs w:val="21"/>
              </w:rPr>
            </w:pPr>
          </w:p>
        </w:tc>
      </w:tr>
      <w:tr w:rsidR="00DB066C" w:rsidRPr="00DB066C" w14:paraId="53429FD5" w14:textId="77777777" w:rsidTr="0086473A">
        <w:trPr>
          <w:trHeight w:val="269"/>
        </w:trPr>
        <w:tc>
          <w:tcPr>
            <w:tcW w:w="3303" w:type="dxa"/>
          </w:tcPr>
          <w:p w14:paraId="0C4B24BB" w14:textId="67863AE8" w:rsidR="00DB066C" w:rsidRPr="00DB066C" w:rsidRDefault="00636604" w:rsidP="0086473A">
            <w:pPr>
              <w:rPr>
                <w:rFonts w:ascii="Source Sans Pro" w:hAnsi="Source Sans Pro"/>
                <w:b/>
                <w:sz w:val="21"/>
                <w:szCs w:val="21"/>
              </w:rPr>
            </w:pPr>
            <w:r>
              <w:rPr>
                <w:rFonts w:ascii="Source Sans Pro" w:hAnsi="Source Sans Pro"/>
                <w:b/>
                <w:sz w:val="21"/>
                <w:szCs w:val="21"/>
              </w:rPr>
              <w:t>.be Registry</w:t>
            </w:r>
          </w:p>
        </w:tc>
        <w:tc>
          <w:tcPr>
            <w:tcW w:w="3649" w:type="dxa"/>
          </w:tcPr>
          <w:p w14:paraId="39CCE28A" w14:textId="63AFD807"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No, see point 1.</w:t>
            </w:r>
          </w:p>
        </w:tc>
        <w:tc>
          <w:tcPr>
            <w:tcW w:w="3649" w:type="dxa"/>
          </w:tcPr>
          <w:p w14:paraId="041BA25A" w14:textId="4371E1FC" w:rsidR="00DB066C" w:rsidRPr="00BA648B" w:rsidRDefault="00636604" w:rsidP="0086473A">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Yes, that seems like a fair policy that keeps the right balance for existing players and newcomers.</w:t>
            </w:r>
          </w:p>
        </w:tc>
        <w:tc>
          <w:tcPr>
            <w:tcW w:w="3575" w:type="dxa"/>
          </w:tcPr>
          <w:p w14:paraId="332FFE7C" w14:textId="238ED549" w:rsidR="00DB066C" w:rsidRPr="00BA648B" w:rsidRDefault="00636604" w:rsidP="0086473A">
            <w:pPr>
              <w:rPr>
                <w:rFonts w:ascii="Source Sans Pro" w:hAnsi="Source Sans Pro" w:cs="Consolas"/>
                <w:sz w:val="21"/>
                <w:szCs w:val="21"/>
              </w:rPr>
            </w:pPr>
            <w:r w:rsidRPr="00BA648B">
              <w:rPr>
                <w:rFonts w:ascii="Source Sans Pro" w:hAnsi="Source Sans Pro" w:cs="Consolas"/>
                <w:sz w:val="21"/>
                <w:szCs w:val="21"/>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DB066C" w:rsidRPr="00DB066C" w14:paraId="0BFEAE73" w14:textId="77777777" w:rsidTr="0086473A">
        <w:trPr>
          <w:trHeight w:val="269"/>
        </w:trPr>
        <w:tc>
          <w:tcPr>
            <w:tcW w:w="3303" w:type="dxa"/>
          </w:tcPr>
          <w:p w14:paraId="3DFA7E7A" w14:textId="6DE94F10" w:rsidR="00DB066C" w:rsidRPr="00DB066C" w:rsidRDefault="004F1D96" w:rsidP="0086473A">
            <w:pPr>
              <w:rPr>
                <w:rFonts w:ascii="Source Sans Pro" w:hAnsi="Source Sans Pro"/>
                <w:b/>
                <w:sz w:val="21"/>
                <w:szCs w:val="21"/>
              </w:rPr>
            </w:pPr>
            <w:r>
              <w:rPr>
                <w:rFonts w:ascii="Source Sans Pro" w:hAnsi="Source Sans Pro"/>
                <w:b/>
                <w:sz w:val="21"/>
                <w:szCs w:val="21"/>
              </w:rPr>
              <w:t>.tn Registry</w:t>
            </w:r>
          </w:p>
        </w:tc>
        <w:tc>
          <w:tcPr>
            <w:tcW w:w="3649" w:type="dxa"/>
          </w:tcPr>
          <w:p w14:paraId="4DD2EED4" w14:textId="6037F6D3" w:rsidR="00DB066C" w:rsidRPr="004F1D96" w:rsidRDefault="004F1D96" w:rsidP="00BA648B">
            <w:pPr>
              <w:widowControl w:val="0"/>
              <w:autoSpaceDE w:val="0"/>
              <w:autoSpaceDN w:val="0"/>
              <w:adjustRightInd w:val="0"/>
              <w:rPr>
                <w:rFonts w:ascii="Arial" w:hAnsi="Arial" w:cs="Arial"/>
                <w:sz w:val="26"/>
                <w:szCs w:val="26"/>
              </w:rPr>
            </w:pPr>
            <w:r w:rsidRPr="00BA648B">
              <w:rPr>
                <w:rFonts w:ascii="Source Sans Pro" w:hAnsi="Source Sans Pro" w:cs="Consolas"/>
                <w:sz w:val="21"/>
                <w:szCs w:val="21"/>
              </w:rPr>
              <w:t xml:space="preserve">Only when it's conflicting with name of counties for example for Egypt in Arabic it's </w:t>
            </w:r>
            <w:r w:rsidRPr="004F1D96">
              <w:rPr>
                <w:rFonts w:ascii="Arial" w:hAnsi="Arial" w:cs="Arial"/>
                <w:sz w:val="26"/>
                <w:szCs w:val="26"/>
              </w:rPr>
              <w:t xml:space="preserve"> مصر</w:t>
            </w:r>
            <w:r w:rsidR="00BA648B">
              <w:rPr>
                <w:rFonts w:ascii="Arial" w:hAnsi="Arial" w:cs="Arial"/>
                <w:sz w:val="26"/>
                <w:szCs w:val="26"/>
              </w:rPr>
              <w:t xml:space="preserve"> </w:t>
            </w:r>
            <w:r w:rsidRPr="00BA648B">
              <w:rPr>
                <w:rFonts w:ascii="Source Sans Pro" w:hAnsi="Source Sans Pro" w:cs="Consolas"/>
                <w:sz w:val="21"/>
                <w:szCs w:val="21"/>
              </w:rPr>
              <w:t>(three-character string) and I'm thinking in the same way is to give countries the opportunity to create an  industry of domain names</w:t>
            </w:r>
          </w:p>
        </w:tc>
        <w:tc>
          <w:tcPr>
            <w:tcW w:w="3649" w:type="dxa"/>
          </w:tcPr>
          <w:p w14:paraId="3021130F" w14:textId="0C02DADE" w:rsidR="00DB066C" w:rsidRPr="00BA648B" w:rsidRDefault="004F1D96" w:rsidP="004F1D96">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Only when it's in conflict with country names</w:t>
            </w:r>
          </w:p>
        </w:tc>
        <w:tc>
          <w:tcPr>
            <w:tcW w:w="3575" w:type="dxa"/>
          </w:tcPr>
          <w:p w14:paraId="7FE4EA55" w14:textId="6493313E" w:rsidR="00DB066C" w:rsidRPr="00BA648B" w:rsidRDefault="004F1D96" w:rsidP="0086473A">
            <w:pPr>
              <w:rPr>
                <w:rFonts w:ascii="Source Sans Pro" w:hAnsi="Source Sans Pro" w:cs="Consolas"/>
                <w:sz w:val="21"/>
                <w:szCs w:val="21"/>
              </w:rPr>
            </w:pPr>
            <w:r w:rsidRPr="00BA648B">
              <w:rPr>
                <w:rFonts w:ascii="Source Sans Pro" w:hAnsi="Source Sans Pro" w:cs="Consolas"/>
                <w:sz w:val="21"/>
                <w:szCs w:val="21"/>
              </w:rPr>
              <w:t>N/a</w:t>
            </w:r>
          </w:p>
        </w:tc>
      </w:tr>
      <w:tr w:rsidR="00B85C86" w:rsidRPr="00DB066C" w14:paraId="24974F24" w14:textId="77777777" w:rsidTr="00482E27">
        <w:trPr>
          <w:trHeight w:val="269"/>
        </w:trPr>
        <w:tc>
          <w:tcPr>
            <w:tcW w:w="3303" w:type="dxa"/>
          </w:tcPr>
          <w:p w14:paraId="1B2948DD" w14:textId="77777777" w:rsidR="00B85C86" w:rsidRPr="00DB066C" w:rsidRDefault="00B85C86" w:rsidP="00482E27">
            <w:pPr>
              <w:rPr>
                <w:rFonts w:ascii="Source Sans Pro" w:hAnsi="Source Sans Pro"/>
                <w:b/>
                <w:sz w:val="21"/>
                <w:szCs w:val="21"/>
              </w:rPr>
            </w:pPr>
            <w:r>
              <w:rPr>
                <w:rFonts w:ascii="Source Sans Pro" w:hAnsi="Source Sans Pro"/>
                <w:b/>
                <w:sz w:val="21"/>
                <w:szCs w:val="21"/>
              </w:rPr>
              <w:t>.cr Registry</w:t>
            </w:r>
          </w:p>
        </w:tc>
        <w:tc>
          <w:tcPr>
            <w:tcW w:w="3649" w:type="dxa"/>
          </w:tcPr>
          <w:p w14:paraId="19DCF7D1"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1 for this question. </w:t>
            </w:r>
          </w:p>
        </w:tc>
        <w:tc>
          <w:tcPr>
            <w:tcW w:w="3649" w:type="dxa"/>
          </w:tcPr>
          <w:p w14:paraId="4D1BC2E0"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consider the same advantages and disadvantages mentioned in Point 4 for this question. </w:t>
            </w:r>
          </w:p>
        </w:tc>
        <w:tc>
          <w:tcPr>
            <w:tcW w:w="3575" w:type="dxa"/>
          </w:tcPr>
          <w:p w14:paraId="3D0FDCD3" w14:textId="77777777" w:rsidR="00B85C86" w:rsidRPr="00BA648B" w:rsidRDefault="00B85C86" w:rsidP="00482E27">
            <w:pPr>
              <w:widowControl w:val="0"/>
              <w:autoSpaceDE w:val="0"/>
              <w:autoSpaceDN w:val="0"/>
              <w:adjustRightInd w:val="0"/>
              <w:rPr>
                <w:rFonts w:ascii="Source Sans Pro" w:hAnsi="Source Sans Pro" w:cs="Consolas"/>
                <w:sz w:val="21"/>
                <w:szCs w:val="21"/>
              </w:rPr>
            </w:pPr>
            <w:r w:rsidRPr="00BA648B">
              <w:rPr>
                <w:rFonts w:ascii="Source Sans Pro" w:hAnsi="Source Sans Pro" w:cs="Consolas"/>
                <w:sz w:val="21"/>
                <w:szCs w:val="21"/>
              </w:rPr>
              <w:t>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to the questionnaire. I urge them to stop this project. </w:t>
            </w:r>
          </w:p>
        </w:tc>
      </w:tr>
      <w:tr w:rsidR="00B85C86" w:rsidRPr="00DB066C" w14:paraId="624EE44E" w14:textId="77777777" w:rsidTr="00017540">
        <w:trPr>
          <w:trHeight w:val="269"/>
        </w:trPr>
        <w:tc>
          <w:tcPr>
            <w:tcW w:w="3303" w:type="dxa"/>
          </w:tcPr>
          <w:p w14:paraId="23C48631" w14:textId="77777777" w:rsidR="00B85C86" w:rsidRDefault="00B85C86" w:rsidP="0086473A">
            <w:pPr>
              <w:rPr>
                <w:rFonts w:ascii="Source Sans Pro" w:hAnsi="Source Sans Pro"/>
                <w:b/>
                <w:sz w:val="21"/>
                <w:szCs w:val="21"/>
              </w:rPr>
            </w:pPr>
            <w:r>
              <w:rPr>
                <w:rFonts w:ascii="Source Sans Pro" w:hAnsi="Source Sans Pro"/>
                <w:b/>
                <w:sz w:val="21"/>
                <w:szCs w:val="21"/>
              </w:rPr>
              <w:t>Centre Survey</w:t>
            </w:r>
          </w:p>
          <w:p w14:paraId="1BCA0535" w14:textId="27DAF680" w:rsidR="00B85C86" w:rsidRDefault="00B85C86" w:rsidP="0086473A">
            <w:pPr>
              <w:rPr>
                <w:rFonts w:ascii="Source Sans Pro" w:hAnsi="Source Sans Pro"/>
                <w:b/>
                <w:sz w:val="21"/>
                <w:szCs w:val="21"/>
              </w:rPr>
            </w:pPr>
            <w:r>
              <w:rPr>
                <w:rFonts w:ascii="Source Sans Pro" w:hAnsi="Source Sans Pro"/>
                <w:b/>
                <w:sz w:val="21"/>
                <w:szCs w:val="21"/>
              </w:rPr>
              <w:t xml:space="preserve">(22 </w:t>
            </w:r>
            <w:r w:rsidR="00482E27">
              <w:rPr>
                <w:rFonts w:ascii="Source Sans Pro" w:hAnsi="Source Sans Pro"/>
                <w:b/>
                <w:sz w:val="21"/>
                <w:szCs w:val="21"/>
              </w:rPr>
              <w:t>respondents</w:t>
            </w:r>
            <w:r>
              <w:rPr>
                <w:rFonts w:ascii="Source Sans Pro" w:hAnsi="Source Sans Pro"/>
                <w:b/>
                <w:sz w:val="21"/>
                <w:szCs w:val="21"/>
              </w:rPr>
              <w:t>)</w:t>
            </w:r>
            <w:r w:rsidR="00536D4E">
              <w:rPr>
                <w:rStyle w:val="FootnoteReference"/>
                <w:rFonts w:ascii="Source Sans Pro" w:hAnsi="Source Sans Pro"/>
                <w:b/>
                <w:sz w:val="21"/>
                <w:szCs w:val="21"/>
              </w:rPr>
              <w:footnoteReference w:id="2"/>
            </w:r>
          </w:p>
        </w:tc>
        <w:tc>
          <w:tcPr>
            <w:tcW w:w="3649" w:type="dxa"/>
          </w:tcPr>
          <w:p w14:paraId="26817A16" w14:textId="24F7FD30"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Yes</w:t>
            </w:r>
          </w:p>
          <w:p w14:paraId="496B7A48"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55% No</w:t>
            </w:r>
          </w:p>
          <w:p w14:paraId="3036773B" w14:textId="3B3F04AF"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649" w:type="dxa"/>
          </w:tcPr>
          <w:p w14:paraId="4CC38A8F" w14:textId="77777777"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24D48498" w14:textId="265FD514" w:rsidR="00B85C86"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18% No</w:t>
            </w:r>
          </w:p>
          <w:p w14:paraId="3488D605" w14:textId="13BF0F8E" w:rsidR="00B85C86" w:rsidRPr="00BA648B" w:rsidRDefault="00B85C86"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Unsure</w:t>
            </w:r>
          </w:p>
        </w:tc>
        <w:tc>
          <w:tcPr>
            <w:tcW w:w="3575" w:type="dxa"/>
          </w:tcPr>
          <w:p w14:paraId="2A89C1B1" w14:textId="77777777" w:rsidR="00B85C86" w:rsidRP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Should 3-character strings in the ISO 3166 list be</w:t>
            </w:r>
          </w:p>
          <w:p w14:paraId="3788DA93" w14:textId="77777777" w:rsidR="00B85C86" w:rsidRDefault="00B85C86" w:rsidP="00B85C86">
            <w:pPr>
              <w:widowControl w:val="0"/>
              <w:autoSpaceDE w:val="0"/>
              <w:autoSpaceDN w:val="0"/>
              <w:adjustRightInd w:val="0"/>
              <w:rPr>
                <w:rFonts w:ascii="Source Sans Pro" w:hAnsi="Source Sans Pro" w:cs="Consolas"/>
                <w:sz w:val="21"/>
                <w:szCs w:val="21"/>
              </w:rPr>
            </w:pPr>
            <w:r w:rsidRPr="00B85C86">
              <w:rPr>
                <w:rFonts w:ascii="Source Sans Pro" w:hAnsi="Source Sans Pro" w:cs="Consolas"/>
                <w:sz w:val="21"/>
                <w:szCs w:val="21"/>
              </w:rPr>
              <w:t>reserved all together (to avoid user confusion)?</w:t>
            </w:r>
          </w:p>
          <w:p w14:paraId="16A3F10C" w14:textId="77777777" w:rsidR="00B85C86" w:rsidRDefault="00B85C86" w:rsidP="00B85C86">
            <w:pPr>
              <w:widowControl w:val="0"/>
              <w:autoSpaceDE w:val="0"/>
              <w:autoSpaceDN w:val="0"/>
              <w:adjustRightInd w:val="0"/>
              <w:rPr>
                <w:rFonts w:ascii="Source Sans Pro" w:hAnsi="Source Sans Pro" w:cs="Consolas"/>
                <w:sz w:val="21"/>
                <w:szCs w:val="21"/>
              </w:rPr>
            </w:pPr>
          </w:p>
          <w:p w14:paraId="0E3C8114" w14:textId="576B1FE4"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45% Yes</w:t>
            </w:r>
          </w:p>
          <w:p w14:paraId="423099A2" w14:textId="540A0C2A" w:rsidR="00B85C86"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00875184" w14:textId="5D82AC9F" w:rsidR="00B85C86" w:rsidRPr="00BA648B" w:rsidRDefault="00B85C86" w:rsidP="00B85C86">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Unsure</w:t>
            </w:r>
          </w:p>
        </w:tc>
      </w:tr>
      <w:tr w:rsidR="00CE3E29" w:rsidRPr="00DB066C" w14:paraId="3D3C446A" w14:textId="77777777" w:rsidTr="00017540">
        <w:trPr>
          <w:trHeight w:val="269"/>
        </w:trPr>
        <w:tc>
          <w:tcPr>
            <w:tcW w:w="3303" w:type="dxa"/>
          </w:tcPr>
          <w:p w14:paraId="2090B39C" w14:textId="7AB9CFFB" w:rsidR="00CE3E29" w:rsidRDefault="00CE3E29" w:rsidP="0086473A">
            <w:pPr>
              <w:rPr>
                <w:rFonts w:ascii="Source Sans Pro" w:hAnsi="Source Sans Pro"/>
                <w:b/>
                <w:sz w:val="21"/>
                <w:szCs w:val="21"/>
              </w:rPr>
            </w:pPr>
            <w:r>
              <w:rPr>
                <w:rFonts w:ascii="Source Sans Pro" w:hAnsi="Source Sans Pro"/>
                <w:b/>
                <w:sz w:val="21"/>
                <w:szCs w:val="21"/>
              </w:rPr>
              <w:t>.SV</w:t>
            </w:r>
          </w:p>
        </w:tc>
        <w:tc>
          <w:tcPr>
            <w:tcW w:w="3649" w:type="dxa"/>
          </w:tcPr>
          <w:p w14:paraId="6A472D47" w14:textId="078B0E1D"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47A0F32E" w14:textId="7F4E4179" w:rsidR="00CE3E29" w:rsidRPr="002343FE" w:rsidRDefault="00CE3E29"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600FE73C" w14:textId="77777777" w:rsidR="00CE3E29" w:rsidRPr="002343FE" w:rsidRDefault="00CE3E29" w:rsidP="00CE3E29">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Special consideration should be taken to 3-character strings proposed as gTLD if they happen to be the 3 first characters of an existing gTLD, or a brand, trademark or location name. They should be clearly justified.</w:t>
            </w:r>
          </w:p>
          <w:p w14:paraId="049E0541"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55B22265" w14:textId="77777777" w:rsidTr="00017540">
        <w:trPr>
          <w:trHeight w:val="269"/>
        </w:trPr>
        <w:tc>
          <w:tcPr>
            <w:tcW w:w="3303" w:type="dxa"/>
          </w:tcPr>
          <w:p w14:paraId="4C195A05" w14:textId="2C8DB448" w:rsidR="00CE3E29" w:rsidRDefault="00CA2F0A" w:rsidP="0086473A">
            <w:pPr>
              <w:rPr>
                <w:rFonts w:ascii="Source Sans Pro" w:hAnsi="Source Sans Pro"/>
                <w:b/>
                <w:sz w:val="21"/>
                <w:szCs w:val="21"/>
              </w:rPr>
            </w:pPr>
            <w:r w:rsidRPr="004D7457">
              <w:rPr>
                <w:rFonts w:ascii="Source Sans Pro" w:hAnsi="Source Sans Pro"/>
                <w:b/>
                <w:sz w:val="21"/>
                <w:szCs w:val="21"/>
              </w:rPr>
              <w:t>Yuri Takamatsu</w:t>
            </w:r>
          </w:p>
        </w:tc>
        <w:tc>
          <w:tcPr>
            <w:tcW w:w="3649" w:type="dxa"/>
          </w:tcPr>
          <w:p w14:paraId="039F3E8C" w14:textId="4C5AF69F"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No. The reason is the same as above.</w:t>
            </w:r>
          </w:p>
        </w:tc>
        <w:tc>
          <w:tcPr>
            <w:tcW w:w="3649" w:type="dxa"/>
          </w:tcPr>
          <w:p w14:paraId="0F2F3457" w14:textId="0F023908" w:rsidR="00CE3E29" w:rsidRPr="002343FE" w:rsidRDefault="00CA2F0A" w:rsidP="00CA2F0A">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Yes. In principle, the name space of the labels, except those</w:t>
            </w:r>
            <w:r w:rsidR="00EF63B5">
              <w:rPr>
                <w:rFonts w:ascii="Source Sans Pro" w:hAnsi="Source Sans Pro" w:cs="Consolas"/>
                <w:sz w:val="21"/>
                <w:szCs w:val="21"/>
              </w:rPr>
              <w:t xml:space="preserve"> </w:t>
            </w:r>
            <w:r w:rsidRPr="002343FE">
              <w:rPr>
                <w:rFonts w:ascii="Source Sans Pro" w:hAnsi="Source Sans Pro" w:cs="Consolas"/>
                <w:sz w:val="21"/>
                <w:szCs w:val="21"/>
              </w:rPr>
              <w:t>with two ASCII characters, should be unrestricted in their</w:t>
            </w:r>
            <w:r w:rsidR="00EF63B5">
              <w:rPr>
                <w:rFonts w:ascii="Source Sans Pro" w:hAnsi="Source Sans Pro" w:cs="Consolas"/>
                <w:sz w:val="21"/>
                <w:szCs w:val="21"/>
              </w:rPr>
              <w:t xml:space="preserve"> </w:t>
            </w:r>
            <w:r w:rsidRPr="002343FE">
              <w:rPr>
                <w:rFonts w:ascii="Source Sans Pro" w:hAnsi="Source Sans Pro" w:cs="Consolas"/>
                <w:sz w:val="21"/>
                <w:szCs w:val="21"/>
              </w:rPr>
              <w:t>registration and usage.</w:t>
            </w:r>
          </w:p>
        </w:tc>
        <w:tc>
          <w:tcPr>
            <w:tcW w:w="3575" w:type="dxa"/>
          </w:tcPr>
          <w:p w14:paraId="20F798EB" w14:textId="544EF180" w:rsidR="00CE3E29" w:rsidRPr="002343FE" w:rsidRDefault="00CA2F0A"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The response above is a personal position, not a JP ccTLD registry's.</w:t>
            </w:r>
          </w:p>
        </w:tc>
      </w:tr>
      <w:tr w:rsidR="00CE3E29" w:rsidRPr="00DB066C" w14:paraId="1AF6028A" w14:textId="77777777" w:rsidTr="00017540">
        <w:trPr>
          <w:trHeight w:val="269"/>
        </w:trPr>
        <w:tc>
          <w:tcPr>
            <w:tcW w:w="3303" w:type="dxa"/>
          </w:tcPr>
          <w:p w14:paraId="2DDE7148" w14:textId="29FA6268" w:rsidR="00CE3E29" w:rsidRDefault="00CA2F0A" w:rsidP="0086473A">
            <w:pPr>
              <w:rPr>
                <w:rFonts w:ascii="Source Sans Pro" w:hAnsi="Source Sans Pro"/>
                <w:b/>
                <w:sz w:val="21"/>
                <w:szCs w:val="21"/>
              </w:rPr>
            </w:pPr>
            <w:r>
              <w:rPr>
                <w:rFonts w:ascii="Source Sans Pro" w:hAnsi="Source Sans Pro"/>
                <w:b/>
                <w:sz w:val="21"/>
                <w:szCs w:val="21"/>
              </w:rPr>
              <w:t>.hn</w:t>
            </w:r>
          </w:p>
        </w:tc>
        <w:tc>
          <w:tcPr>
            <w:tcW w:w="3649" w:type="dxa"/>
          </w:tcPr>
          <w:p w14:paraId="0D378AA4" w14:textId="77777777" w:rsidR="00CA2F0A" w:rsidRPr="002343FE" w:rsidRDefault="00CA2F0A" w:rsidP="0024619D">
            <w:pPr>
              <w:spacing w:after="200"/>
              <w:rPr>
                <w:rFonts w:ascii="Source Sans Pro" w:hAnsi="Source Sans Pro"/>
                <w:sz w:val="21"/>
                <w:szCs w:val="21"/>
              </w:rPr>
            </w:pPr>
            <w:r w:rsidRPr="002343FE">
              <w:rPr>
                <w:rFonts w:ascii="Source Sans Pro" w:hAnsi="Source Sans Pro"/>
                <w:sz w:val="21"/>
                <w:szCs w:val="21"/>
              </w:rPr>
              <w:t>They should be reserved as ccTLDs for linguistic reasons.</w:t>
            </w:r>
          </w:p>
          <w:p w14:paraId="49ACA2E9"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7EF2909E" w14:textId="0D221558" w:rsidR="00CE3E29" w:rsidRPr="0024619D" w:rsidRDefault="00CA2F0A" w:rsidP="0024619D">
            <w:pPr>
              <w:spacing w:after="200"/>
              <w:rPr>
                <w:rFonts w:ascii="Source Sans Pro" w:hAnsi="Source Sans Pro"/>
                <w:sz w:val="21"/>
                <w:szCs w:val="21"/>
              </w:rPr>
            </w:pPr>
            <w:r w:rsidRPr="002343FE">
              <w:rPr>
                <w:rFonts w:ascii="Source Sans Pro" w:hAnsi="Source Sans Pro"/>
                <w:sz w:val="21"/>
                <w:szCs w:val="21"/>
              </w:rPr>
              <w:t>It should not be regulated. As an advantage: it ensures the safety, reliability for purposes of governance. As a disadvantage: it generates un-governability.</w:t>
            </w:r>
          </w:p>
        </w:tc>
        <w:tc>
          <w:tcPr>
            <w:tcW w:w="3575" w:type="dxa"/>
          </w:tcPr>
          <w:p w14:paraId="53646BF4" w14:textId="77777777" w:rsidR="00CA2F0A" w:rsidRPr="002343FE" w:rsidRDefault="00CA2F0A" w:rsidP="00CA2F0A">
            <w:pPr>
              <w:rPr>
                <w:rFonts w:ascii="Source Sans Pro" w:hAnsi="Source Sans Pro"/>
                <w:sz w:val="21"/>
                <w:szCs w:val="21"/>
              </w:rPr>
            </w:pPr>
            <w:r w:rsidRPr="002343FE">
              <w:rPr>
                <w:rFonts w:ascii="Source Sans Pro" w:hAnsi="Source Sans Pro"/>
                <w:sz w:val="21"/>
                <w:szCs w:val="21"/>
              </w:rPr>
              <w:t>The existence of 3 characters in theISO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3AA304A5"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r>
      <w:tr w:rsidR="00CE3E29" w:rsidRPr="00DB066C" w14:paraId="351827C0" w14:textId="77777777" w:rsidTr="00017540">
        <w:trPr>
          <w:trHeight w:val="269"/>
        </w:trPr>
        <w:tc>
          <w:tcPr>
            <w:tcW w:w="3303" w:type="dxa"/>
          </w:tcPr>
          <w:p w14:paraId="6ACC1E61" w14:textId="2D23F141" w:rsidR="00CE3E29" w:rsidRDefault="00A239E1" w:rsidP="0086473A">
            <w:pPr>
              <w:rPr>
                <w:rFonts w:ascii="Source Sans Pro" w:hAnsi="Source Sans Pro"/>
                <w:b/>
                <w:sz w:val="21"/>
                <w:szCs w:val="21"/>
              </w:rPr>
            </w:pPr>
            <w:r>
              <w:rPr>
                <w:rFonts w:ascii="Source Sans Pro" w:hAnsi="Source Sans Pro"/>
                <w:b/>
                <w:sz w:val="21"/>
                <w:szCs w:val="21"/>
              </w:rPr>
              <w:t>.no</w:t>
            </w:r>
          </w:p>
        </w:tc>
        <w:tc>
          <w:tcPr>
            <w:tcW w:w="3649" w:type="dxa"/>
          </w:tcPr>
          <w:p w14:paraId="59F421F2"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No. For IDN the considerations are different. 3-character strings might be in use both for ccTLDs (where a script leads to 3-letters to express a 2-letter code in ASCII) and gTLDs for generic names and trademarks in scripts.</w:t>
            </w:r>
          </w:p>
          <w:p w14:paraId="05C715E3" w14:textId="77777777" w:rsidR="00013E33" w:rsidRPr="002343FE" w:rsidRDefault="00013E33" w:rsidP="00013E33">
            <w:pPr>
              <w:rPr>
                <w:rFonts w:ascii="Source Sans Pro" w:hAnsi="Source Sans Pro" w:cs="Times New Roman"/>
                <w:sz w:val="21"/>
                <w:szCs w:val="21"/>
              </w:rPr>
            </w:pPr>
          </w:p>
          <w:p w14:paraId="33B65C8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649" w:type="dxa"/>
          </w:tcPr>
          <w:p w14:paraId="19072885" w14:textId="77777777" w:rsidR="00013E33" w:rsidRPr="002343FE" w:rsidRDefault="00013E33" w:rsidP="00013E33">
            <w:pPr>
              <w:rPr>
                <w:rFonts w:ascii="Source Sans Pro" w:hAnsi="Source Sans Pro" w:cs="Times New Roman"/>
                <w:sz w:val="21"/>
                <w:szCs w:val="21"/>
              </w:rPr>
            </w:pPr>
            <w:r w:rsidRPr="002343FE">
              <w:rPr>
                <w:rFonts w:ascii="Source Sans Pro" w:hAnsi="Source Sans Pro" w:cs="Times New Roman"/>
                <w:sz w:val="21"/>
                <w:szCs w:val="21"/>
              </w:rPr>
              <w:t>Yes, see above. But a condition must of course be that they are not in conflict with existing TLDs etc.</w:t>
            </w:r>
          </w:p>
          <w:p w14:paraId="7609B462"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6D5A1D05" w14:textId="6F998FAE" w:rsidR="00CE3E29" w:rsidRPr="0024619D" w:rsidRDefault="00013E33" w:rsidP="0024619D">
            <w:pPr>
              <w:rPr>
                <w:rFonts w:ascii="Source Sans Pro" w:hAnsi="Source Sans Pro"/>
                <w:sz w:val="21"/>
                <w:szCs w:val="21"/>
              </w:rPr>
            </w:pPr>
            <w:r w:rsidRPr="002343FE">
              <w:rPr>
                <w:rFonts w:ascii="Source Sans Pro" w:hAnsi="Source Sans Pro" w:cs="Times New Roman"/>
                <w:sz w:val="21"/>
                <w:szCs w:val="21"/>
              </w:rPr>
              <w:t>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2343FE">
              <w:rPr>
                <w:rFonts w:ascii="Source Sans Pro" w:hAnsi="Source Sans Pro"/>
                <w:sz w:val="21"/>
                <w:szCs w:val="21"/>
              </w:rPr>
              <w:t xml:space="preserve"> </w:t>
            </w:r>
          </w:p>
        </w:tc>
      </w:tr>
      <w:tr w:rsidR="00CE3E29" w:rsidRPr="00DB066C" w14:paraId="501B27BA" w14:textId="77777777" w:rsidTr="00017540">
        <w:trPr>
          <w:trHeight w:val="269"/>
        </w:trPr>
        <w:tc>
          <w:tcPr>
            <w:tcW w:w="3303" w:type="dxa"/>
          </w:tcPr>
          <w:p w14:paraId="22D31288" w14:textId="4D77F1F5" w:rsidR="00CE3E29" w:rsidRDefault="000B0B58" w:rsidP="0086473A">
            <w:pPr>
              <w:rPr>
                <w:rFonts w:ascii="Source Sans Pro" w:hAnsi="Source Sans Pro"/>
                <w:b/>
                <w:sz w:val="21"/>
                <w:szCs w:val="21"/>
              </w:rPr>
            </w:pPr>
            <w:r>
              <w:rPr>
                <w:rFonts w:ascii="Source Sans Pro" w:hAnsi="Source Sans Pro"/>
                <w:b/>
                <w:sz w:val="21"/>
                <w:szCs w:val="21"/>
              </w:rPr>
              <w:t>.pa</w:t>
            </w:r>
          </w:p>
        </w:tc>
        <w:tc>
          <w:tcPr>
            <w:tcW w:w="3649" w:type="dxa"/>
          </w:tcPr>
          <w:p w14:paraId="5503BEE8"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All three-character IDN strings should be reserved exclusively as ccTLDs and should be ineligible as IDN gTLDs.</w:t>
            </w:r>
          </w:p>
          <w:p w14:paraId="167ABD15" w14:textId="0BBF9C08"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649" w:type="dxa"/>
          </w:tcPr>
          <w:p w14:paraId="1E7ED24F" w14:textId="77777777" w:rsidR="00645D13" w:rsidRPr="002343FE" w:rsidRDefault="00645D13" w:rsidP="00645D13">
            <w:pPr>
              <w:widowControl w:val="0"/>
              <w:autoSpaceDE w:val="0"/>
              <w:autoSpaceDN w:val="0"/>
              <w:adjustRightInd w:val="0"/>
              <w:rPr>
                <w:rFonts w:ascii="Source Sans Pro" w:hAnsi="Source Sans Pro" w:cs="Calibri"/>
                <w:sz w:val="21"/>
                <w:szCs w:val="21"/>
              </w:rPr>
            </w:pPr>
            <w:r w:rsidRPr="002343FE">
              <w:rPr>
                <w:rFonts w:ascii="Source Sans Pro" w:hAnsi="Source Sans Pro" w:cs="Calibri"/>
                <w:bCs/>
                <w:sz w:val="21"/>
                <w:szCs w:val="21"/>
              </w:rPr>
              <w:t>There should be no unrestricted use of IDN strings of three characters, even if they are not in conflict with existing TLD or any similar rule applicable chains.</w:t>
            </w:r>
          </w:p>
          <w:p w14:paraId="7DB481A7" w14:textId="0256E929" w:rsidR="00CE3E29" w:rsidRPr="002343FE" w:rsidRDefault="00645D13" w:rsidP="00645D13">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Advantage: Continue to promote competition in the current domain names.</w:t>
            </w:r>
          </w:p>
        </w:tc>
        <w:tc>
          <w:tcPr>
            <w:tcW w:w="3575" w:type="dxa"/>
          </w:tcPr>
          <w:p w14:paraId="10DED842" w14:textId="123D2E99" w:rsidR="00CE3E29" w:rsidRPr="002343FE" w:rsidRDefault="00645D13"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bCs/>
                <w:sz w:val="21"/>
                <w:szCs w:val="21"/>
              </w:rPr>
              <w:t>Special consideration must be taken to three-character strings as top-level domains, especially if these three characters match the first 3 characters of a brand name, a trademark, a location or an existing gTLD. Should be very clearly justified</w:t>
            </w:r>
          </w:p>
        </w:tc>
      </w:tr>
      <w:tr w:rsidR="00CE3E29" w:rsidRPr="00DB066C" w14:paraId="7C072114" w14:textId="77777777" w:rsidTr="00017540">
        <w:trPr>
          <w:trHeight w:val="269"/>
        </w:trPr>
        <w:tc>
          <w:tcPr>
            <w:tcW w:w="3303" w:type="dxa"/>
          </w:tcPr>
          <w:p w14:paraId="3CCFFCE9" w14:textId="2E10E0D9" w:rsidR="00CE3E29" w:rsidRDefault="006E1D49" w:rsidP="0086473A">
            <w:pPr>
              <w:rPr>
                <w:rFonts w:ascii="Source Sans Pro" w:hAnsi="Source Sans Pro"/>
                <w:b/>
                <w:sz w:val="21"/>
                <w:szCs w:val="21"/>
              </w:rPr>
            </w:pPr>
            <w:r>
              <w:rPr>
                <w:rFonts w:ascii="Source Sans Pro" w:hAnsi="Source Sans Pro"/>
                <w:b/>
                <w:sz w:val="21"/>
                <w:szCs w:val="21"/>
              </w:rPr>
              <w:t>.de</w:t>
            </w:r>
          </w:p>
        </w:tc>
        <w:tc>
          <w:tcPr>
            <w:tcW w:w="3649" w:type="dxa"/>
          </w:tcPr>
          <w:p w14:paraId="46B137E8" w14:textId="2B589EC8" w:rsidR="0054198C"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IDN three-character strings</w:t>
            </w:r>
            <w:r w:rsidR="00525A73">
              <w:rPr>
                <w:rFonts w:ascii="Source Sans Pro" w:hAnsi="Source Sans Pro" w:cs="Consolas"/>
                <w:sz w:val="21"/>
                <w:szCs w:val="21"/>
              </w:rPr>
              <w:t xml:space="preserve"> </w:t>
            </w:r>
            <w:r w:rsidRPr="002343FE">
              <w:rPr>
                <w:rFonts w:ascii="Source Sans Pro" w:hAnsi="Source Sans Pro" w:cs="Consolas"/>
                <w:sz w:val="21"/>
                <w:szCs w:val="21"/>
              </w:rPr>
              <w:t>are in no way special and suggests that the general</w:t>
            </w:r>
            <w:r w:rsidR="00525A73">
              <w:rPr>
                <w:rFonts w:ascii="Source Sans Pro" w:hAnsi="Source Sans Pro" w:cs="Consolas"/>
                <w:sz w:val="21"/>
                <w:szCs w:val="21"/>
              </w:rPr>
              <w:t xml:space="preserve"> </w:t>
            </w:r>
            <w:r w:rsidRPr="002343FE">
              <w:rPr>
                <w:rFonts w:ascii="Source Sans Pro" w:hAnsi="Source Sans Pro" w:cs="Consolas"/>
                <w:sz w:val="21"/>
                <w:szCs w:val="21"/>
              </w:rPr>
              <w:t xml:space="preserve">question of the </w:t>
            </w:r>
            <w:r w:rsidR="00525A73">
              <w:rPr>
                <w:rFonts w:ascii="Source Sans Pro" w:hAnsi="Source Sans Pro" w:cs="Consolas"/>
                <w:sz w:val="21"/>
                <w:szCs w:val="21"/>
              </w:rPr>
              <w:t xml:space="preserve">properties of an IDN ccTLD need </w:t>
            </w:r>
          </w:p>
          <w:p w14:paraId="12265788" w14:textId="7C2AB938"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to be so</w:t>
            </w:r>
            <w:r w:rsidR="00525A73">
              <w:rPr>
                <w:rFonts w:ascii="Source Sans Pro" w:hAnsi="Source Sans Pro" w:cs="Consolas"/>
                <w:sz w:val="21"/>
                <w:szCs w:val="21"/>
              </w:rPr>
              <w:t>lved prior to responding to this</w:t>
            </w:r>
            <w:r w:rsidRPr="002343FE">
              <w:rPr>
                <w:rFonts w:ascii="Source Sans Pro" w:hAnsi="Source Sans Pro" w:cs="Consolas"/>
                <w:sz w:val="21"/>
                <w:szCs w:val="21"/>
              </w:rPr>
              <w:t xml:space="preserve"> question.</w:t>
            </w:r>
          </w:p>
        </w:tc>
        <w:tc>
          <w:tcPr>
            <w:tcW w:w="3649" w:type="dxa"/>
          </w:tcPr>
          <w:p w14:paraId="63F8AA8F" w14:textId="2953F17F" w:rsidR="00CE3E29" w:rsidRPr="002343FE" w:rsidRDefault="0054198C" w:rsidP="0054198C">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With reference to the previous response, we suggest that</w:t>
            </w:r>
            <w:r w:rsidR="00525A73">
              <w:rPr>
                <w:rFonts w:ascii="Source Sans Pro" w:hAnsi="Source Sans Pro" w:cs="Consolas"/>
                <w:sz w:val="21"/>
                <w:szCs w:val="21"/>
              </w:rPr>
              <w:t xml:space="preserve"> </w:t>
            </w:r>
            <w:r w:rsidRPr="002343FE">
              <w:rPr>
                <w:rFonts w:ascii="Source Sans Pro" w:hAnsi="Source Sans Pro" w:cs="Consolas"/>
                <w:sz w:val="21"/>
                <w:szCs w:val="21"/>
              </w:rPr>
              <w:t>the response to this question might need to be postponed.</w:t>
            </w:r>
          </w:p>
        </w:tc>
        <w:tc>
          <w:tcPr>
            <w:tcW w:w="3575" w:type="dxa"/>
          </w:tcPr>
          <w:p w14:paraId="55B42BF4" w14:textId="2713DC1C" w:rsidR="00CE3E29" w:rsidRPr="002343FE" w:rsidRDefault="0054198C"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DENIC believes that the question of alpha-3 codes should</w:t>
            </w:r>
            <w:r w:rsidR="00525A73">
              <w:rPr>
                <w:rFonts w:ascii="Source Sans Pro" w:hAnsi="Source Sans Pro" w:cs="Consolas"/>
                <w:sz w:val="21"/>
                <w:szCs w:val="21"/>
              </w:rPr>
              <w:t xml:space="preserve"> </w:t>
            </w:r>
            <w:r w:rsidRPr="002343FE">
              <w:rPr>
                <w:rFonts w:ascii="Source Sans Pro" w:hAnsi="Source Sans Pro" w:cs="Consolas"/>
                <w:sz w:val="21"/>
                <w:szCs w:val="21"/>
              </w:rPr>
              <w:t>not be mixed with the topic of IDN ccTLDs or IDN TLDs in general.</w:t>
            </w:r>
            <w:r w:rsidR="00525A73">
              <w:rPr>
                <w:rFonts w:ascii="Source Sans Pro" w:hAnsi="Source Sans Pro" w:cs="Consolas"/>
                <w:sz w:val="21"/>
                <w:szCs w:val="21"/>
              </w:rPr>
              <w:t xml:space="preserve"> </w:t>
            </w:r>
            <w:r w:rsidRPr="002343FE">
              <w:rPr>
                <w:rFonts w:ascii="Source Sans Pro" w:hAnsi="Source Sans Pro" w:cs="Consolas"/>
                <w:sz w:val="21"/>
                <w:szCs w:val="21"/>
              </w:rPr>
              <w:t>The guiding principle for dealing with three letter ASCII</w:t>
            </w:r>
            <w:r w:rsidR="00525A73">
              <w:rPr>
                <w:rFonts w:ascii="Source Sans Pro" w:hAnsi="Source Sans Pro" w:cs="Consolas"/>
                <w:sz w:val="21"/>
                <w:szCs w:val="21"/>
              </w:rPr>
              <w:t xml:space="preserve"> </w:t>
            </w:r>
            <w:r w:rsidRPr="002343FE">
              <w:rPr>
                <w:rFonts w:ascii="Source Sans Pro" w:hAnsi="Source Sans Pro" w:cs="Consolas"/>
                <w:sz w:val="21"/>
                <w:szCs w:val="21"/>
              </w:rPr>
              <w:t>codes should be consistency and predictability, with</w:t>
            </w:r>
            <w:r w:rsidR="00525A73">
              <w:rPr>
                <w:rFonts w:ascii="Source Sans Pro" w:hAnsi="Source Sans Pro" w:cs="Consolas"/>
                <w:sz w:val="21"/>
                <w:szCs w:val="21"/>
              </w:rPr>
              <w:t xml:space="preserve"> </w:t>
            </w:r>
            <w:r w:rsidRPr="002343FE">
              <w:rPr>
                <w:rFonts w:ascii="Source Sans Pro" w:hAnsi="Source Sans Pro" w:cs="Consolas"/>
                <w:sz w:val="21"/>
                <w:szCs w:val="21"/>
              </w:rPr>
              <w:t>future changes to ISO 3166 alpha 3 in mind.</w:t>
            </w:r>
            <w:r w:rsidR="00525A73">
              <w:rPr>
                <w:rFonts w:ascii="Source Sans Pro" w:hAnsi="Source Sans Pro" w:cs="Consolas"/>
                <w:sz w:val="21"/>
                <w:szCs w:val="21"/>
              </w:rPr>
              <w:t xml:space="preserve"> </w:t>
            </w:r>
            <w:r w:rsidRPr="002343FE">
              <w:rPr>
                <w:rFonts w:ascii="Source Sans Pro" w:hAnsi="Source Sans Pro" w:cs="Consolas"/>
                <w:sz w:val="21"/>
                <w:szCs w:val="21"/>
              </w:rPr>
              <w:t>For the ccTLD community it should be of utmost importance</w:t>
            </w:r>
            <w:r w:rsidR="00525A73">
              <w:rPr>
                <w:rFonts w:ascii="Source Sans Pro" w:hAnsi="Source Sans Pro" w:cs="Consolas"/>
                <w:sz w:val="21"/>
                <w:szCs w:val="21"/>
              </w:rPr>
              <w:t xml:space="preserve"> </w:t>
            </w:r>
            <w:r w:rsidRPr="002343FE">
              <w:rPr>
                <w:rFonts w:ascii="Source Sans Pro" w:hAnsi="Source Sans Pro" w:cs="Consolas"/>
                <w:sz w:val="21"/>
                <w:szCs w:val="21"/>
              </w:rPr>
              <w:t>to maintain the singularity of ccTLDs based on the ISO 3166 alpha-2 list.</w:t>
            </w:r>
          </w:p>
        </w:tc>
      </w:tr>
      <w:tr w:rsidR="00CE3E29" w:rsidRPr="00DB066C" w14:paraId="1F73F27B" w14:textId="77777777" w:rsidTr="00017540">
        <w:trPr>
          <w:trHeight w:val="269"/>
        </w:trPr>
        <w:tc>
          <w:tcPr>
            <w:tcW w:w="3303" w:type="dxa"/>
          </w:tcPr>
          <w:p w14:paraId="3A3F5BE8" w14:textId="62CE7BA8" w:rsidR="00CE3E29" w:rsidRDefault="00020FCA" w:rsidP="0086473A">
            <w:pPr>
              <w:rPr>
                <w:rFonts w:ascii="Source Sans Pro" w:hAnsi="Source Sans Pro"/>
                <w:b/>
                <w:sz w:val="21"/>
                <w:szCs w:val="21"/>
              </w:rPr>
            </w:pPr>
            <w:r>
              <w:rPr>
                <w:rFonts w:ascii="Source Sans Pro" w:hAnsi="Source Sans Pro"/>
                <w:b/>
                <w:sz w:val="21"/>
                <w:szCs w:val="21"/>
              </w:rPr>
              <w:t>.ar</w:t>
            </w:r>
          </w:p>
        </w:tc>
        <w:tc>
          <w:tcPr>
            <w:tcW w:w="3649" w:type="dxa"/>
          </w:tcPr>
          <w:p w14:paraId="2BB5B7E9" w14:textId="0B3AF36F"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alibri"/>
                <w:sz w:val="21"/>
                <w:szCs w:val="21"/>
              </w:rPr>
              <w:t xml:space="preserve">NIC Argentina </w:t>
            </w:r>
            <w:r w:rsidR="003554EC" w:rsidRPr="002343FE">
              <w:rPr>
                <w:rFonts w:ascii="Source Sans Pro" w:hAnsi="Source Sans Pro" w:cs="Calibri"/>
                <w:sz w:val="21"/>
                <w:szCs w:val="21"/>
              </w:rPr>
              <w:t>considers</w:t>
            </w:r>
            <w:r w:rsidRPr="002343FE">
              <w:rPr>
                <w:rFonts w:ascii="Source Sans Pro" w:hAnsi="Source Sans Pro" w:cs="Calibri"/>
                <w:sz w:val="21"/>
                <w:szCs w:val="21"/>
              </w:rPr>
              <w:t xml:space="preserve"> the same as expressed above for IDN strings</w:t>
            </w:r>
          </w:p>
        </w:tc>
        <w:tc>
          <w:tcPr>
            <w:tcW w:w="3649" w:type="dxa"/>
          </w:tcPr>
          <w:p w14:paraId="1A627652" w14:textId="6515ED3A" w:rsidR="00D701DF" w:rsidRPr="002343FE" w:rsidRDefault="00D701DF" w:rsidP="00D701DF">
            <w:pPr>
              <w:widowControl w:val="0"/>
              <w:autoSpaceDE w:val="0"/>
              <w:autoSpaceDN w:val="0"/>
              <w:adjustRightInd w:val="0"/>
              <w:rPr>
                <w:rFonts w:ascii="Source Sans Pro" w:hAnsi="Source Sans Pro" w:cs="Calibri"/>
                <w:sz w:val="21"/>
                <w:szCs w:val="21"/>
              </w:rPr>
            </w:pPr>
            <w:r w:rsidRPr="002343FE">
              <w:rPr>
                <w:rFonts w:ascii="Source Sans Pro" w:hAnsi="Source Sans Pro" w:cs="Calibri"/>
                <w:sz w:val="21"/>
                <w:szCs w:val="21"/>
              </w:rPr>
              <w:t xml:space="preserve">NIC Argentina </w:t>
            </w:r>
            <w:r w:rsidR="003554EC" w:rsidRPr="002343FE">
              <w:rPr>
                <w:rFonts w:ascii="Source Sans Pro" w:hAnsi="Source Sans Pro" w:cs="Calibri"/>
                <w:sz w:val="21"/>
                <w:szCs w:val="21"/>
              </w:rPr>
              <w:t>considers</w:t>
            </w:r>
            <w:r w:rsidRPr="002343FE">
              <w:rPr>
                <w:rFonts w:ascii="Source Sans Pro" w:hAnsi="Source Sans Pro" w:cs="Calibri"/>
                <w:sz w:val="21"/>
                <w:szCs w:val="21"/>
              </w:rPr>
              <w:t xml:space="preserve"> the same as expressed above for IDN strings</w:t>
            </w:r>
          </w:p>
          <w:p w14:paraId="755D3D4F" w14:textId="77777777" w:rsidR="00CE3E29" w:rsidRPr="002343FE" w:rsidRDefault="00CE3E29" w:rsidP="00BA648B">
            <w:pPr>
              <w:widowControl w:val="0"/>
              <w:autoSpaceDE w:val="0"/>
              <w:autoSpaceDN w:val="0"/>
              <w:adjustRightInd w:val="0"/>
              <w:rPr>
                <w:rFonts w:ascii="Source Sans Pro" w:hAnsi="Source Sans Pro" w:cs="Consolas"/>
                <w:sz w:val="21"/>
                <w:szCs w:val="21"/>
              </w:rPr>
            </w:pPr>
          </w:p>
        </w:tc>
        <w:tc>
          <w:tcPr>
            <w:tcW w:w="3575" w:type="dxa"/>
          </w:tcPr>
          <w:p w14:paraId="1505ED79" w14:textId="4E61EAC6" w:rsidR="00CE3E29" w:rsidRPr="002343FE" w:rsidRDefault="00D701DF" w:rsidP="00BA648B">
            <w:pPr>
              <w:widowControl w:val="0"/>
              <w:autoSpaceDE w:val="0"/>
              <w:autoSpaceDN w:val="0"/>
              <w:adjustRightInd w:val="0"/>
              <w:rPr>
                <w:rFonts w:ascii="Source Sans Pro" w:hAnsi="Source Sans Pro" w:cs="Consolas"/>
                <w:sz w:val="21"/>
                <w:szCs w:val="21"/>
              </w:rPr>
            </w:pPr>
            <w:r w:rsidRPr="002343FE">
              <w:rPr>
                <w:rFonts w:ascii="Source Sans Pro" w:hAnsi="Source Sans Pro" w:cs="Consolas"/>
                <w:sz w:val="21"/>
                <w:szCs w:val="21"/>
              </w:rPr>
              <w:t>n/a</w:t>
            </w:r>
          </w:p>
        </w:tc>
      </w:tr>
      <w:tr w:rsidR="003554EC" w:rsidRPr="00DB066C" w14:paraId="3A722D8E" w14:textId="77777777" w:rsidTr="0044527A">
        <w:trPr>
          <w:trHeight w:val="269"/>
        </w:trPr>
        <w:tc>
          <w:tcPr>
            <w:tcW w:w="3303" w:type="dxa"/>
          </w:tcPr>
          <w:p w14:paraId="793CFD81" w14:textId="494A837E" w:rsidR="003554EC" w:rsidRDefault="003554EC" w:rsidP="0086473A">
            <w:pPr>
              <w:rPr>
                <w:rFonts w:ascii="Source Sans Pro" w:hAnsi="Source Sans Pro"/>
                <w:b/>
                <w:sz w:val="21"/>
                <w:szCs w:val="21"/>
              </w:rPr>
            </w:pPr>
            <w:r>
              <w:rPr>
                <w:rFonts w:ascii="Source Sans Pro" w:hAnsi="Source Sans Pro"/>
                <w:b/>
                <w:sz w:val="21"/>
                <w:szCs w:val="21"/>
              </w:rPr>
              <w:t>.fi</w:t>
            </w:r>
          </w:p>
        </w:tc>
        <w:tc>
          <w:tcPr>
            <w:tcW w:w="3649" w:type="dxa"/>
            <w:vAlign w:val="center"/>
          </w:tcPr>
          <w:p w14:paraId="33D641AA" w14:textId="72DC1CFC"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Shouldn't be changed at this point anymore. Risk: creates confusion</w:t>
            </w:r>
          </w:p>
        </w:tc>
        <w:tc>
          <w:tcPr>
            <w:tcW w:w="3649" w:type="dxa"/>
            <w:vAlign w:val="center"/>
          </w:tcPr>
          <w:p w14:paraId="3DA1DDB7" w14:textId="0E3F234A"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Multilingual, open and equal solution. Risk: Some ccTLDs in IDN scripts might suffer</w:t>
            </w:r>
          </w:p>
        </w:tc>
        <w:tc>
          <w:tcPr>
            <w:tcW w:w="3575" w:type="dxa"/>
          </w:tcPr>
          <w:p w14:paraId="05C38FD9" w14:textId="7D0082C0" w:rsidR="003554EC" w:rsidRPr="003554EC" w:rsidRDefault="003554EC" w:rsidP="00BA648B">
            <w:pPr>
              <w:widowControl w:val="0"/>
              <w:autoSpaceDE w:val="0"/>
              <w:autoSpaceDN w:val="0"/>
              <w:adjustRightInd w:val="0"/>
              <w:rPr>
                <w:rFonts w:ascii="Source Sans Pro" w:hAnsi="Source Sans Pro" w:cs="Calibri"/>
                <w:sz w:val="21"/>
                <w:szCs w:val="21"/>
              </w:rPr>
            </w:pPr>
            <w:r w:rsidRPr="003554EC">
              <w:rPr>
                <w:rFonts w:ascii="Source Sans Pro" w:hAnsi="Source Sans Pro" w:cs="Calibri"/>
                <w:sz w:val="21"/>
                <w:szCs w:val="21"/>
              </w:rPr>
              <w:t>n/a</w:t>
            </w:r>
          </w:p>
        </w:tc>
      </w:tr>
      <w:tr w:rsidR="003554EC" w:rsidRPr="00DB066C" w14:paraId="44E5BC55" w14:textId="77777777" w:rsidTr="00017540">
        <w:trPr>
          <w:trHeight w:val="269"/>
        </w:trPr>
        <w:tc>
          <w:tcPr>
            <w:tcW w:w="3303" w:type="dxa"/>
          </w:tcPr>
          <w:p w14:paraId="04A5D778" w14:textId="3C76E172" w:rsidR="003554EC" w:rsidRDefault="003554EC" w:rsidP="0086473A">
            <w:pPr>
              <w:rPr>
                <w:rFonts w:ascii="Source Sans Pro" w:hAnsi="Source Sans Pro"/>
                <w:b/>
                <w:sz w:val="21"/>
                <w:szCs w:val="21"/>
              </w:rPr>
            </w:pPr>
            <w:r>
              <w:rPr>
                <w:rFonts w:ascii="Source Sans Pro" w:hAnsi="Source Sans Pro"/>
                <w:b/>
                <w:sz w:val="21"/>
                <w:szCs w:val="21"/>
              </w:rPr>
              <w:t>GAC</w:t>
            </w:r>
          </w:p>
        </w:tc>
        <w:tc>
          <w:tcPr>
            <w:tcW w:w="3649" w:type="dxa"/>
          </w:tcPr>
          <w:p w14:paraId="6947C978" w14:textId="7A652D09" w:rsidR="003554EC" w:rsidRPr="00DA73F1" w:rsidRDefault="006142F2" w:rsidP="006142F2">
            <w:pPr>
              <w:widowControl w:val="0"/>
              <w:autoSpaceDE w:val="0"/>
              <w:autoSpaceDN w:val="0"/>
              <w:adjustRightInd w:val="0"/>
              <w:rPr>
                <w:rFonts w:ascii="Source Sans Pro" w:hAnsi="Source Sans Pro" w:cs="Calibri"/>
                <w:sz w:val="21"/>
                <w:szCs w:val="21"/>
              </w:rPr>
            </w:pPr>
            <w:r w:rsidRPr="00DA73F1">
              <w:rPr>
                <w:rFonts w:ascii="Source Sans Pro" w:hAnsi="Source Sans Pro" w:cs="Calibri"/>
                <w:sz w:val="21"/>
                <w:szCs w:val="21"/>
              </w:rPr>
              <w:t>As in question 1, the GAC does not think that it is necessary or feasible to reserve as ccTLDs all IDN three-character codes at the top-level and notes that in practice, dozens of 3-character IDN TLDs are in operation in the DNS, including more than a dozen ccTLDs and over 40 gTLDs. It does not, however, follow that all 3-character codes should be eligible as gTLDs (see detail in letter above).</w:t>
            </w:r>
          </w:p>
        </w:tc>
        <w:tc>
          <w:tcPr>
            <w:tcW w:w="3649" w:type="dxa"/>
          </w:tcPr>
          <w:p w14:paraId="0208E740" w14:textId="64A40CF4" w:rsidR="003554EC" w:rsidRPr="00DA73F1" w:rsidRDefault="006142F2" w:rsidP="006142F2">
            <w:pPr>
              <w:widowControl w:val="0"/>
              <w:autoSpaceDE w:val="0"/>
              <w:autoSpaceDN w:val="0"/>
              <w:adjustRightInd w:val="0"/>
              <w:rPr>
                <w:rFonts w:ascii="Source Sans Pro" w:hAnsi="Source Sans Pro" w:cs="Calibri"/>
                <w:sz w:val="21"/>
                <w:szCs w:val="21"/>
              </w:rPr>
            </w:pPr>
            <w:r w:rsidRPr="00DA73F1">
              <w:rPr>
                <w:rFonts w:ascii="Source Sans Pro" w:hAnsi="Source Sans Pro" w:cs="Calibri"/>
                <w:sz w:val="21"/>
                <w:szCs w:val="21"/>
              </w:rPr>
              <w:t>In general, using only "string similarity rules" to protect certain strings should be avoided as it would generate too much uncertainty and complexity in the process (see detail in letter above)</w:t>
            </w:r>
          </w:p>
        </w:tc>
        <w:tc>
          <w:tcPr>
            <w:tcW w:w="3575" w:type="dxa"/>
          </w:tcPr>
          <w:p w14:paraId="2A9C2FE2" w14:textId="77777777" w:rsidR="003554EC" w:rsidRPr="00BA648B" w:rsidRDefault="003554EC" w:rsidP="00BA648B">
            <w:pPr>
              <w:widowControl w:val="0"/>
              <w:autoSpaceDE w:val="0"/>
              <w:autoSpaceDN w:val="0"/>
              <w:adjustRightInd w:val="0"/>
              <w:rPr>
                <w:rFonts w:ascii="Source Sans Pro" w:hAnsi="Source Sans Pro" w:cs="Consolas"/>
                <w:sz w:val="21"/>
                <w:szCs w:val="21"/>
              </w:rPr>
            </w:pPr>
          </w:p>
        </w:tc>
      </w:tr>
      <w:tr w:rsidR="00D26AD8" w:rsidRPr="00DB066C" w14:paraId="2D3A10A0" w14:textId="77777777" w:rsidTr="00C025BF">
        <w:trPr>
          <w:trHeight w:val="269"/>
        </w:trPr>
        <w:tc>
          <w:tcPr>
            <w:tcW w:w="3303" w:type="dxa"/>
          </w:tcPr>
          <w:p w14:paraId="2FE70EF6" w14:textId="1142A990" w:rsidR="00D26AD8" w:rsidRDefault="00D26AD8" w:rsidP="0086473A">
            <w:pPr>
              <w:rPr>
                <w:rFonts w:ascii="Source Sans Pro" w:hAnsi="Source Sans Pro"/>
                <w:b/>
                <w:sz w:val="21"/>
                <w:szCs w:val="21"/>
              </w:rPr>
            </w:pPr>
            <w:r>
              <w:rPr>
                <w:rFonts w:ascii="Source Sans Pro" w:hAnsi="Source Sans Pro"/>
                <w:b/>
                <w:sz w:val="21"/>
                <w:szCs w:val="21"/>
              </w:rPr>
              <w:t>Nominet (.uk)</w:t>
            </w:r>
          </w:p>
        </w:tc>
        <w:tc>
          <w:tcPr>
            <w:tcW w:w="3649" w:type="dxa"/>
            <w:vAlign w:val="center"/>
          </w:tcPr>
          <w:p w14:paraId="7B470006" w14:textId="77777777" w:rsidR="00D26AD8" w:rsidRPr="00D26AD8" w:rsidRDefault="00D26AD8" w:rsidP="00B81668">
            <w:pPr>
              <w:rPr>
                <w:rFonts w:ascii="Source Sans Pro" w:hAnsi="Source Sans Pro" w:cs="Calibri"/>
                <w:sz w:val="21"/>
                <w:szCs w:val="21"/>
              </w:rPr>
            </w:pPr>
            <w:r w:rsidRPr="00D26AD8">
              <w:rPr>
                <w:rFonts w:ascii="Source Sans Pro" w:hAnsi="Source Sans Pro" w:cs="Calibri"/>
                <w:sz w:val="21"/>
                <w:szCs w:val="21"/>
              </w:rPr>
              <w:t>Not sure</w:t>
            </w:r>
          </w:p>
          <w:p w14:paraId="6DD8CD81" w14:textId="77777777" w:rsidR="00D26AD8" w:rsidRPr="00D26AD8" w:rsidRDefault="00D26AD8" w:rsidP="00B81668">
            <w:pPr>
              <w:rPr>
                <w:rFonts w:ascii="Source Sans Pro" w:hAnsi="Source Sans Pro" w:cs="Calibri"/>
                <w:sz w:val="21"/>
                <w:szCs w:val="21"/>
              </w:rPr>
            </w:pPr>
          </w:p>
          <w:p w14:paraId="3150BA49" w14:textId="77777777" w:rsidR="00D26AD8" w:rsidRPr="00D26AD8" w:rsidRDefault="00D26AD8" w:rsidP="00B81668">
            <w:pPr>
              <w:rPr>
                <w:rFonts w:ascii="Source Sans Pro" w:hAnsi="Source Sans Pro" w:cs="Calibri"/>
                <w:sz w:val="21"/>
                <w:szCs w:val="21"/>
              </w:rPr>
            </w:pPr>
            <w:r w:rsidRPr="00D26AD8">
              <w:rPr>
                <w:rFonts w:ascii="Source Sans Pro" w:hAnsi="Source Sans Pro" w:cs="Calibri"/>
                <w:sz w:val="21"/>
                <w:szCs w:val="21"/>
              </w:rPr>
              <w:t xml:space="preserve">Explanation: In the last round there were 116 IDN gTLD applications.  It would seem to be detrimental to the internationalisation of the internet to limit multi-lingual content just to ccTLDs.  However, it is not clear what meaning three character strings would have as IDNs or whether these would be likely to be longer strings.  Other countries who use non-Latin scripts would be better placed to advise on this question.  </w:t>
            </w:r>
          </w:p>
          <w:p w14:paraId="4E35C56A" w14:textId="77777777" w:rsidR="00D26AD8" w:rsidRPr="00D26AD8" w:rsidRDefault="00D26AD8" w:rsidP="00BA648B">
            <w:pPr>
              <w:widowControl w:val="0"/>
              <w:autoSpaceDE w:val="0"/>
              <w:autoSpaceDN w:val="0"/>
              <w:adjustRightInd w:val="0"/>
              <w:rPr>
                <w:rFonts w:ascii="Source Sans Pro" w:hAnsi="Source Sans Pro" w:cs="Calibri"/>
                <w:sz w:val="21"/>
                <w:szCs w:val="21"/>
              </w:rPr>
            </w:pPr>
          </w:p>
        </w:tc>
        <w:tc>
          <w:tcPr>
            <w:tcW w:w="3649" w:type="dxa"/>
          </w:tcPr>
          <w:p w14:paraId="20C53342" w14:textId="77777777" w:rsidR="00D26AD8" w:rsidRPr="00D26AD8" w:rsidRDefault="00D26AD8" w:rsidP="00D26AD8">
            <w:pPr>
              <w:rPr>
                <w:rFonts w:ascii="Source Sans Pro" w:hAnsi="Source Sans Pro" w:cs="Calibri"/>
                <w:sz w:val="21"/>
                <w:szCs w:val="21"/>
              </w:rPr>
            </w:pPr>
            <w:r w:rsidRPr="00D26AD8">
              <w:rPr>
                <w:rFonts w:ascii="Source Sans Pro" w:hAnsi="Source Sans Pro" w:cs="Calibri"/>
                <w:sz w:val="21"/>
                <w:szCs w:val="21"/>
              </w:rPr>
              <w:t xml:space="preserve">Yes </w:t>
            </w:r>
          </w:p>
          <w:p w14:paraId="484C20A0" w14:textId="77777777" w:rsidR="00D26AD8" w:rsidRPr="00D26AD8" w:rsidRDefault="00D26AD8" w:rsidP="00D26AD8">
            <w:pPr>
              <w:rPr>
                <w:rFonts w:ascii="Source Sans Pro" w:hAnsi="Source Sans Pro" w:cs="Calibri"/>
                <w:sz w:val="21"/>
                <w:szCs w:val="21"/>
              </w:rPr>
            </w:pPr>
          </w:p>
          <w:p w14:paraId="2B8C7610" w14:textId="77777777" w:rsidR="00D26AD8" w:rsidRPr="00D26AD8" w:rsidRDefault="00D26AD8" w:rsidP="00D26AD8">
            <w:pPr>
              <w:rPr>
                <w:rFonts w:ascii="Source Sans Pro" w:hAnsi="Source Sans Pro" w:cs="Calibri"/>
                <w:sz w:val="21"/>
                <w:szCs w:val="21"/>
              </w:rPr>
            </w:pPr>
            <w:r w:rsidRPr="00D26AD8">
              <w:rPr>
                <w:rFonts w:ascii="Source Sans Pro" w:hAnsi="Source Sans Pro" w:cs="Calibri"/>
                <w:sz w:val="21"/>
                <w:szCs w:val="21"/>
              </w:rPr>
              <w:t xml:space="preserve">Explanation: As above, it would seem to be detrimental to the internationalisation of the internet to limit multi-lingual content in cases where there is little risk of a clash.  </w:t>
            </w:r>
          </w:p>
          <w:p w14:paraId="7FE3495F" w14:textId="77777777" w:rsidR="00D26AD8" w:rsidRPr="00D26AD8" w:rsidRDefault="00D26AD8" w:rsidP="00BA648B">
            <w:pPr>
              <w:widowControl w:val="0"/>
              <w:autoSpaceDE w:val="0"/>
              <w:autoSpaceDN w:val="0"/>
              <w:adjustRightInd w:val="0"/>
              <w:rPr>
                <w:rFonts w:ascii="Source Sans Pro" w:hAnsi="Source Sans Pro" w:cs="Calibri"/>
                <w:sz w:val="21"/>
                <w:szCs w:val="21"/>
              </w:rPr>
            </w:pPr>
          </w:p>
        </w:tc>
        <w:tc>
          <w:tcPr>
            <w:tcW w:w="3575" w:type="dxa"/>
          </w:tcPr>
          <w:p w14:paraId="345C4314" w14:textId="77777777" w:rsidR="00D26AD8" w:rsidRDefault="00D26AD8" w:rsidP="00BA648B">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With regard to Q3, Nominet notes:</w:t>
            </w:r>
          </w:p>
          <w:p w14:paraId="0188A6A1" w14:textId="77777777" w:rsidR="00D26AD8" w:rsidRDefault="00D26AD8" w:rsidP="00BA648B">
            <w:pPr>
              <w:widowControl w:val="0"/>
              <w:autoSpaceDE w:val="0"/>
              <w:autoSpaceDN w:val="0"/>
              <w:adjustRightInd w:val="0"/>
              <w:rPr>
                <w:rFonts w:ascii="Source Sans Pro" w:hAnsi="Source Sans Pro" w:cs="Consolas"/>
                <w:sz w:val="21"/>
                <w:szCs w:val="21"/>
              </w:rPr>
            </w:pPr>
          </w:p>
          <w:p w14:paraId="726D2D47" w14:textId="77777777" w:rsidR="00D26AD8" w:rsidRPr="00D26AD8" w:rsidRDefault="00D26AD8" w:rsidP="00D26AD8">
            <w:pPr>
              <w:pStyle w:val="ListParagraph"/>
              <w:numPr>
                <w:ilvl w:val="0"/>
                <w:numId w:val="1"/>
              </w:numPr>
              <w:rPr>
                <w:rFonts w:ascii="Source Sans Pro" w:eastAsiaTheme="minorEastAsia" w:hAnsi="Source Sans Pro" w:cs="Consolas"/>
                <w:sz w:val="21"/>
                <w:szCs w:val="21"/>
                <w:lang w:val="en-US" w:eastAsia="en-US"/>
              </w:rPr>
            </w:pPr>
            <w:r w:rsidRPr="00D26AD8">
              <w:rPr>
                <w:rFonts w:ascii="Source Sans Pro" w:eastAsiaTheme="minorEastAsia" w:hAnsi="Source Sans Pro" w:cs="Consolas"/>
                <w:sz w:val="21"/>
                <w:szCs w:val="21"/>
                <w:lang w:val="en-US" w:eastAsia="en-US"/>
              </w:rPr>
              <w:t>Should 3-character Ascii strings be eligible for use as gTLDs as long as they receive documentation of support or non-objection from relevant government or public authority if they are in conflict with existing alpha-3 codes from ISO 3166-list?</w:t>
            </w:r>
          </w:p>
          <w:p w14:paraId="616EDEE0" w14:textId="77777777" w:rsidR="00D26AD8" w:rsidRPr="00D26AD8" w:rsidRDefault="00D26AD8" w:rsidP="00D26AD8">
            <w:pPr>
              <w:pStyle w:val="ListParagraph"/>
              <w:rPr>
                <w:rFonts w:ascii="Source Sans Pro" w:eastAsiaTheme="minorEastAsia" w:hAnsi="Source Sans Pro" w:cs="Consolas"/>
                <w:sz w:val="21"/>
                <w:szCs w:val="21"/>
                <w:lang w:val="en-US" w:eastAsia="en-US"/>
              </w:rPr>
            </w:pPr>
          </w:p>
          <w:p w14:paraId="756913E9" w14:textId="77777777" w:rsidR="00D26AD8" w:rsidRPr="00D26AD8" w:rsidRDefault="00D26AD8" w:rsidP="00D26AD8">
            <w:pPr>
              <w:rPr>
                <w:rFonts w:ascii="Source Sans Pro" w:hAnsi="Source Sans Pro" w:cs="Consolas"/>
                <w:sz w:val="21"/>
                <w:szCs w:val="21"/>
              </w:rPr>
            </w:pPr>
            <w:r w:rsidRPr="00D26AD8">
              <w:rPr>
                <w:rFonts w:ascii="Source Sans Pro" w:hAnsi="Source Sans Pro" w:cs="Consolas"/>
                <w:sz w:val="21"/>
                <w:szCs w:val="21"/>
              </w:rPr>
              <w:t>Yes (but with the comments below for more explanation)</w:t>
            </w:r>
          </w:p>
          <w:p w14:paraId="5B2DB7FF" w14:textId="77777777" w:rsidR="00D26AD8" w:rsidRPr="00D26AD8" w:rsidRDefault="00D26AD8" w:rsidP="00D26AD8">
            <w:pPr>
              <w:rPr>
                <w:rFonts w:ascii="Source Sans Pro" w:hAnsi="Source Sans Pro" w:cs="Consolas"/>
                <w:sz w:val="21"/>
                <w:szCs w:val="21"/>
              </w:rPr>
            </w:pPr>
          </w:p>
          <w:p w14:paraId="4D82C7DC" w14:textId="03F89046" w:rsidR="00D26AD8" w:rsidRPr="00BA648B" w:rsidRDefault="00D26AD8" w:rsidP="00D26AD8">
            <w:pPr>
              <w:widowControl w:val="0"/>
              <w:autoSpaceDE w:val="0"/>
              <w:autoSpaceDN w:val="0"/>
              <w:adjustRightInd w:val="0"/>
              <w:rPr>
                <w:rFonts w:ascii="Source Sans Pro" w:hAnsi="Source Sans Pro" w:cs="Consolas"/>
                <w:sz w:val="21"/>
                <w:szCs w:val="21"/>
              </w:rPr>
            </w:pPr>
            <w:r w:rsidRPr="00D26AD8">
              <w:rPr>
                <w:rFonts w:ascii="Source Sans Pro" w:hAnsi="Source Sans Pro" w:cs="Consolas"/>
                <w:sz w:val="21"/>
                <w:szCs w:val="21"/>
              </w:rPr>
              <w:t xml:space="preserve">Explanation: It </w:t>
            </w:r>
            <w:bookmarkStart w:id="0" w:name="_GoBack"/>
            <w:bookmarkEnd w:id="0"/>
            <w:r w:rsidRPr="00D26AD8">
              <w:rPr>
                <w:rFonts w:ascii="Source Sans Pro" w:hAnsi="Source Sans Pro" w:cs="Consolas"/>
                <w:sz w:val="21"/>
                <w:szCs w:val="21"/>
              </w:rPr>
              <w:t xml:space="preserve">depends on the proposed use of the gTLD – a 3 character brand application is a different proposition to a three character gTLD that claimed to be connected or affiliated with the country that the code relates to. We would suggest that all new gTLDs that plan to represent a community or country in this way would need to have a letter of non-objection from the related Government or authority with the ability to withdraw this support if the gTLD was in breach of certain conditions of use. Any process for government intervention and support or objection for an application would need to be simple and straightforward and the limitations or grounds for objection set out clearly to avoid confusion on both sides.  </w:t>
            </w:r>
          </w:p>
        </w:tc>
      </w:tr>
    </w:tbl>
    <w:p w14:paraId="681D3CC3" w14:textId="52863413" w:rsidR="00605C1E" w:rsidRPr="00DB066C" w:rsidRDefault="00605C1E">
      <w:pPr>
        <w:rPr>
          <w:rFonts w:ascii="Source Sans Pro" w:hAnsi="Source Sans Pro"/>
          <w:sz w:val="21"/>
          <w:szCs w:val="21"/>
        </w:rPr>
      </w:pPr>
    </w:p>
    <w:sectPr w:rsidR="00605C1E" w:rsidRPr="00DB066C" w:rsidSect="006D778A">
      <w:footerReference w:type="even" r:id="rId8"/>
      <w:footerReference w:type="default" r:id="rId9"/>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734" w14:textId="77777777" w:rsidR="00482E27" w:rsidRDefault="00482E27" w:rsidP="00A33BC1">
      <w:r>
        <w:separator/>
      </w:r>
    </w:p>
  </w:endnote>
  <w:endnote w:type="continuationSeparator" w:id="0">
    <w:p w14:paraId="03494101" w14:textId="77777777" w:rsidR="00482E27" w:rsidRDefault="00482E27" w:rsidP="00A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DDA7"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7F2E" w14:textId="77777777" w:rsidR="00482E27" w:rsidRDefault="00482E27" w:rsidP="00A3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D0" w14:textId="77777777" w:rsidR="00482E27" w:rsidRDefault="00482E27"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AD8">
      <w:rPr>
        <w:rStyle w:val="PageNumber"/>
        <w:noProof/>
      </w:rPr>
      <w:t>1</w:t>
    </w:r>
    <w:r>
      <w:rPr>
        <w:rStyle w:val="PageNumber"/>
      </w:rPr>
      <w:fldChar w:fldCharType="end"/>
    </w:r>
  </w:p>
  <w:p w14:paraId="4FEF3B44" w14:textId="77777777" w:rsidR="00482E27" w:rsidRDefault="00482E27" w:rsidP="00A3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525" w14:textId="77777777" w:rsidR="00482E27" w:rsidRDefault="00482E27" w:rsidP="00A33BC1">
      <w:r>
        <w:separator/>
      </w:r>
    </w:p>
  </w:footnote>
  <w:footnote w:type="continuationSeparator" w:id="0">
    <w:p w14:paraId="38F70648" w14:textId="77777777" w:rsidR="00482E27" w:rsidRDefault="00482E27" w:rsidP="00A33BC1">
      <w:r>
        <w:continuationSeparator/>
      </w:r>
    </w:p>
  </w:footnote>
  <w:footnote w:id="1">
    <w:p w14:paraId="3991AE52" w14:textId="4A03EC3F" w:rsidR="00482E27" w:rsidRDefault="00482E27">
      <w:pPr>
        <w:pStyle w:val="FootnoteText"/>
      </w:pPr>
      <w:r>
        <w:rPr>
          <w:rStyle w:val="FootnoteReference"/>
        </w:rPr>
        <w:footnoteRef/>
      </w:r>
      <w:r>
        <w:t xml:space="preserve"> </w:t>
      </w:r>
      <w:r>
        <w:rPr>
          <w:rFonts w:cs="Calibri"/>
          <w:color w:val="18376A"/>
          <w:sz w:val="30"/>
          <w:szCs w:val="3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2">
    <w:p w14:paraId="24787274" w14:textId="77777777" w:rsidR="00536D4E" w:rsidRPr="0081654C" w:rsidRDefault="00536D4E" w:rsidP="00536D4E">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62F5A34" w14:textId="3BCB92F3" w:rsidR="00536D4E" w:rsidRDefault="00536D4E" w:rsidP="00536D4E">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17AEA"/>
    <w:multiLevelType w:val="hybridMultilevel"/>
    <w:tmpl w:val="8C1EE4B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0"/>
    <w:rsid w:val="00013E33"/>
    <w:rsid w:val="00017540"/>
    <w:rsid w:val="00020FCA"/>
    <w:rsid w:val="000B0B58"/>
    <w:rsid w:val="000B74E6"/>
    <w:rsid w:val="001D2023"/>
    <w:rsid w:val="002343FE"/>
    <w:rsid w:val="0024619D"/>
    <w:rsid w:val="00255AF4"/>
    <w:rsid w:val="00263CE7"/>
    <w:rsid w:val="00275BD5"/>
    <w:rsid w:val="002B1E2F"/>
    <w:rsid w:val="00351761"/>
    <w:rsid w:val="003554EC"/>
    <w:rsid w:val="00390491"/>
    <w:rsid w:val="003E0C8F"/>
    <w:rsid w:val="00422B1F"/>
    <w:rsid w:val="00482E27"/>
    <w:rsid w:val="004D7457"/>
    <w:rsid w:val="004F1D96"/>
    <w:rsid w:val="00525A73"/>
    <w:rsid w:val="00531EDA"/>
    <w:rsid w:val="00536D4E"/>
    <w:rsid w:val="0054198C"/>
    <w:rsid w:val="0057034C"/>
    <w:rsid w:val="005A3802"/>
    <w:rsid w:val="00605C1E"/>
    <w:rsid w:val="006142F2"/>
    <w:rsid w:val="00636604"/>
    <w:rsid w:val="00645D13"/>
    <w:rsid w:val="00691019"/>
    <w:rsid w:val="006B542B"/>
    <w:rsid w:val="006D778A"/>
    <w:rsid w:val="006E1D49"/>
    <w:rsid w:val="007907C2"/>
    <w:rsid w:val="0079322E"/>
    <w:rsid w:val="0086473A"/>
    <w:rsid w:val="00884F81"/>
    <w:rsid w:val="008C0CED"/>
    <w:rsid w:val="00984967"/>
    <w:rsid w:val="00A10493"/>
    <w:rsid w:val="00A121C2"/>
    <w:rsid w:val="00A239E1"/>
    <w:rsid w:val="00A33BC1"/>
    <w:rsid w:val="00B04A4E"/>
    <w:rsid w:val="00B85C86"/>
    <w:rsid w:val="00BA648B"/>
    <w:rsid w:val="00CA2F0A"/>
    <w:rsid w:val="00CE3E29"/>
    <w:rsid w:val="00D26AD8"/>
    <w:rsid w:val="00D701DF"/>
    <w:rsid w:val="00DA73F1"/>
    <w:rsid w:val="00DB066C"/>
    <w:rsid w:val="00EF63B5"/>
    <w:rsid w:val="00F417E3"/>
    <w:rsid w:val="00F7354C"/>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B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 w:type="paragraph" w:styleId="ListParagraph">
    <w:name w:val="List Paragraph"/>
    <w:basedOn w:val="Normal"/>
    <w:uiPriority w:val="34"/>
    <w:qFormat/>
    <w:rsid w:val="00D26AD8"/>
    <w:pPr>
      <w:ind w:left="720"/>
    </w:pPr>
    <w:rPr>
      <w:rFonts w:eastAsia="MS PGothic" w:cs="Times New Roman"/>
      <w:szCs w:val="22"/>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 w:type="character" w:styleId="Hyperlink">
    <w:name w:val="Hyperlink"/>
    <w:basedOn w:val="DefaultParagraphFont"/>
    <w:uiPriority w:val="99"/>
    <w:unhideWhenUsed/>
    <w:rsid w:val="00536D4E"/>
    <w:rPr>
      <w:color w:val="0000FF" w:themeColor="hyperlink"/>
      <w:u w:val="single"/>
    </w:rPr>
  </w:style>
  <w:style w:type="paragraph" w:styleId="ListParagraph">
    <w:name w:val="List Paragraph"/>
    <w:basedOn w:val="Normal"/>
    <w:uiPriority w:val="34"/>
    <w:qFormat/>
    <w:rsid w:val="00D26AD8"/>
    <w:pPr>
      <w:ind w:left="720"/>
    </w:pPr>
    <w:rPr>
      <w:rFonts w:eastAsia="MS PGothic" w:cs="Times New Roman"/>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3018</Words>
  <Characters>17208</Characters>
  <Application>Microsoft Macintosh Word</Application>
  <DocSecurity>4</DocSecurity>
  <Lines>143</Lines>
  <Paragraphs>40</Paragraphs>
  <ScaleCrop>false</ScaleCrop>
  <Company>ICANN</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2</cp:revision>
  <dcterms:created xsi:type="dcterms:W3CDTF">2016-01-21T16:49:00Z</dcterms:created>
  <dcterms:modified xsi:type="dcterms:W3CDTF">2016-01-21T16:49:00Z</dcterms:modified>
</cp:coreProperties>
</file>