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F0" w:rsidRPr="00121040" w:rsidRDefault="00FD42CD" w:rsidP="00121040">
      <w:pPr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r w:rsidRPr="00121040">
        <w:rPr>
          <w:b/>
          <w:sz w:val="24"/>
          <w:szCs w:val="24"/>
        </w:rPr>
        <w:t>DT-</w:t>
      </w:r>
      <w:r w:rsidR="00011ACF" w:rsidRPr="00121040">
        <w:rPr>
          <w:b/>
          <w:sz w:val="24"/>
          <w:szCs w:val="24"/>
        </w:rPr>
        <w:t xml:space="preserve">O Comments on </w:t>
      </w:r>
      <w:r w:rsidR="00011ACF" w:rsidRPr="00121040">
        <w:rPr>
          <w:rFonts w:ascii="Calibri" w:hAnsi="Calibri" w:cs="Arial"/>
          <w:b/>
          <w:sz w:val="24"/>
          <w:szCs w:val="24"/>
        </w:rPr>
        <w:t>Schedule A of the ICANN-PTI Services Agreement</w:t>
      </w:r>
    </w:p>
    <w:bookmarkEnd w:id="0"/>
    <w:p w:rsidR="00121040" w:rsidRPr="007E3451" w:rsidRDefault="0012104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Schedule A Comments</w:t>
      </w:r>
    </w:p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818"/>
        <w:gridCol w:w="7560"/>
        <w:gridCol w:w="4500"/>
      </w:tblGrid>
      <w:tr w:rsidR="007E3451" w:rsidRPr="001A0A27" w:rsidTr="001A0A27">
        <w:tc>
          <w:tcPr>
            <w:tcW w:w="1818" w:type="dxa"/>
          </w:tcPr>
          <w:p w:rsidR="007E3451" w:rsidRPr="001A0A27" w:rsidRDefault="007E3451">
            <w:pPr>
              <w:rPr>
                <w:b/>
              </w:rPr>
            </w:pPr>
            <w:r w:rsidRPr="001A0A27">
              <w:rPr>
                <w:b/>
              </w:rPr>
              <w:t>Service</w:t>
            </w:r>
          </w:p>
        </w:tc>
        <w:tc>
          <w:tcPr>
            <w:tcW w:w="7560" w:type="dxa"/>
          </w:tcPr>
          <w:p w:rsidR="007E3451" w:rsidRPr="001A0A27" w:rsidRDefault="000454BA">
            <w:pPr>
              <w:rPr>
                <w:b/>
              </w:rPr>
            </w:pPr>
            <w:r>
              <w:rPr>
                <w:b/>
              </w:rPr>
              <w:t xml:space="preserve">Schedule A </w:t>
            </w:r>
            <w:r w:rsidR="007E3451" w:rsidRPr="001A0A27">
              <w:rPr>
                <w:b/>
              </w:rPr>
              <w:t>Description</w:t>
            </w:r>
          </w:p>
        </w:tc>
        <w:tc>
          <w:tcPr>
            <w:tcW w:w="4500" w:type="dxa"/>
          </w:tcPr>
          <w:p w:rsidR="007E3451" w:rsidRPr="001A0A27" w:rsidRDefault="007E3451">
            <w:pPr>
              <w:rPr>
                <w:b/>
              </w:rPr>
            </w:pPr>
            <w:r w:rsidRPr="001A0A27">
              <w:rPr>
                <w:b/>
              </w:rPr>
              <w:t>DT-O Comment</w:t>
            </w:r>
            <w:r w:rsidR="000454BA">
              <w:rPr>
                <w:b/>
              </w:rPr>
              <w:t>s</w:t>
            </w:r>
          </w:p>
        </w:tc>
      </w:tr>
      <w:tr w:rsidR="007E3451" w:rsidTr="001A0A27">
        <w:tc>
          <w:tcPr>
            <w:tcW w:w="1818" w:type="dxa"/>
          </w:tcPr>
          <w:p w:rsidR="007E3451" w:rsidRDefault="004442D8">
            <w:r>
              <w:rPr>
                <w:rFonts w:eastAsia="Arial Unicode MS"/>
                <w:color w:val="000000"/>
                <w:shd w:val="clear" w:color="auto" w:fill="FFFFFF"/>
              </w:rPr>
              <w:t>Facilities Support</w:t>
            </w:r>
          </w:p>
        </w:tc>
        <w:tc>
          <w:tcPr>
            <w:tcW w:w="7560" w:type="dxa"/>
          </w:tcPr>
          <w:p w:rsidR="007E3451" w:rsidRDefault="004442D8">
            <w:r>
              <w:rPr>
                <w:rFonts w:eastAsia="Arial Unicode MS"/>
                <w:color w:val="000000"/>
                <w:shd w:val="clear" w:color="auto" w:fill="FFFFFF"/>
              </w:rPr>
              <w:t xml:space="preserve">Provide PTI </w:t>
            </w:r>
            <w:r w:rsidRPr="004442D8">
              <w:rPr>
                <w:rFonts w:eastAsia="Arial Unicode MS"/>
                <w:color w:val="000000"/>
                <w:highlight w:val="yellow"/>
                <w:shd w:val="clear" w:color="auto" w:fill="FFFFFF"/>
              </w:rPr>
              <w:t>will</w:t>
            </w:r>
            <w:r>
              <w:rPr>
                <w:rFonts w:eastAsia="Arial Unicode MS"/>
                <w:color w:val="000000"/>
                <w:shd w:val="clear" w:color="auto" w:fill="FFFFFF"/>
              </w:rPr>
              <w:t xml:space="preserve"> ancillary services related to its use and enjoyment of the Facilities, including facilities management, reception services, facility security, parking and common area usage.</w:t>
            </w:r>
          </w:p>
        </w:tc>
        <w:tc>
          <w:tcPr>
            <w:tcW w:w="4500" w:type="dxa"/>
          </w:tcPr>
          <w:p w:rsidR="007E3451" w:rsidRDefault="004442D8">
            <w:r>
              <w:t>Minor edit:  change ‘will’ to ‘with’.</w:t>
            </w:r>
          </w:p>
        </w:tc>
      </w:tr>
      <w:tr w:rsidR="007E3451" w:rsidTr="001A0A27">
        <w:tc>
          <w:tcPr>
            <w:tcW w:w="1818" w:type="dxa"/>
          </w:tcPr>
          <w:p w:rsidR="007E3451" w:rsidRDefault="00D01140">
            <w:r>
              <w:rPr>
                <w:rFonts w:eastAsia="Arial Unicode MS"/>
                <w:color w:val="000000"/>
                <w:shd w:val="clear" w:color="auto" w:fill="FFFFFF"/>
              </w:rPr>
              <w:t>Information Systems, Development and Security</w:t>
            </w:r>
          </w:p>
        </w:tc>
        <w:tc>
          <w:tcPr>
            <w:tcW w:w="7560" w:type="dxa"/>
          </w:tcPr>
          <w:p w:rsidR="007E3451" w:rsidRDefault="00D01140">
            <w:r w:rsidRPr="00D01140">
              <w:rPr>
                <w:rFonts w:eastAsia="Arial Unicode MS"/>
                <w:color w:val="000000"/>
                <w:highlight w:val="yellow"/>
                <w:shd w:val="clear" w:color="auto" w:fill="FFFFFF"/>
              </w:rPr>
              <w:t>Support for servers</w:t>
            </w:r>
            <w:r>
              <w:rPr>
                <w:rFonts w:eastAsia="Arial Unicode MS"/>
                <w:color w:val="000000"/>
                <w:shd w:val="clear" w:color="auto" w:fill="FFFFFF"/>
              </w:rPr>
              <w:t>, systems and business applications; resources for software development and maintenance; provisioning and support for end user systems; and maintain necessary policies and software to facilitate the security of PTI’s computer systems.</w:t>
            </w:r>
          </w:p>
        </w:tc>
        <w:tc>
          <w:tcPr>
            <w:tcW w:w="4500" w:type="dxa"/>
          </w:tcPr>
          <w:p w:rsidR="007E3451" w:rsidRDefault="00D01140">
            <w:r>
              <w:t>Does this include provision and maintenance of applicable hardware?  In other words, does ‘support for servers’ include hardware procurement &amp; maintenance of equipment in addition to software procurement &amp; maintenance?</w:t>
            </w:r>
            <w:r w:rsidR="003E1847">
              <w:t xml:space="preserve"> Suggest adding the following sentence or something like it: “PTI will leverage ICANN’s IT department’s relationship/contracts with vendors to procure hardware, software, and maintenance contracts.”</w:t>
            </w:r>
          </w:p>
        </w:tc>
      </w:tr>
      <w:tr w:rsidR="007E3451" w:rsidTr="001A0A27">
        <w:tc>
          <w:tcPr>
            <w:tcW w:w="1818" w:type="dxa"/>
          </w:tcPr>
          <w:p w:rsidR="007E3451" w:rsidRDefault="00891037">
            <w:r>
              <w:rPr>
                <w:rFonts w:eastAsia="Arial Unicode MS"/>
                <w:color w:val="000000"/>
                <w:shd w:val="clear" w:color="auto" w:fill="FFFFFF"/>
              </w:rPr>
              <w:t>Insurance Administration</w:t>
            </w:r>
          </w:p>
        </w:tc>
        <w:tc>
          <w:tcPr>
            <w:tcW w:w="7560" w:type="dxa"/>
          </w:tcPr>
          <w:p w:rsidR="007E3451" w:rsidRDefault="00891037">
            <w:r>
              <w:rPr>
                <w:rFonts w:eastAsia="Arial Unicode MS"/>
                <w:color w:val="000000"/>
                <w:shd w:val="clear" w:color="auto" w:fill="FFFFFF"/>
              </w:rPr>
              <w:t xml:space="preserve">Administration and oversight of the procurement and maintenance of the company-placed insurance programs,  including property, cargo, general liability, professional liability, </w:t>
            </w:r>
            <w:r w:rsidRPr="00891037">
              <w:rPr>
                <w:rFonts w:eastAsia="Arial Unicode MS"/>
                <w:color w:val="000000"/>
                <w:highlight w:val="yellow"/>
                <w:shd w:val="clear" w:color="auto" w:fill="FFFFFF"/>
              </w:rPr>
              <w:t>auto</w:t>
            </w:r>
            <w:r>
              <w:rPr>
                <w:rFonts w:eastAsia="Arial Unicode MS"/>
                <w:color w:val="000000"/>
                <w:shd w:val="clear" w:color="auto" w:fill="FFFFFF"/>
              </w:rPr>
              <w:t xml:space="preserve"> and workers' compensation, directors/officers, errors/omissions and cyber programs and other applicable business insurance programs.</w:t>
            </w:r>
          </w:p>
        </w:tc>
        <w:tc>
          <w:tcPr>
            <w:tcW w:w="4500" w:type="dxa"/>
          </w:tcPr>
          <w:p w:rsidR="007E3451" w:rsidRDefault="00891037" w:rsidP="006151EB">
            <w:r>
              <w:t xml:space="preserve">What is meant by ‘auto’?  </w:t>
            </w:r>
            <w:r w:rsidR="003E1847">
              <w:t xml:space="preserve"> Xavier clarified that it means automobile insurance.  Suggest this edit: change ‘auto’ to ‘</w:t>
            </w:r>
            <w:r w:rsidR="006151EB">
              <w:t>vehicle</w:t>
            </w:r>
            <w:r w:rsidR="003E1847">
              <w:t xml:space="preserve"> insurance’.</w:t>
            </w:r>
          </w:p>
        </w:tc>
      </w:tr>
      <w:tr w:rsidR="007E3451" w:rsidTr="001A0A27">
        <w:tc>
          <w:tcPr>
            <w:tcW w:w="1818" w:type="dxa"/>
          </w:tcPr>
          <w:p w:rsidR="007E3451" w:rsidRDefault="000454BA">
            <w:r>
              <w:rPr>
                <w:rFonts w:eastAsia="Arial Unicode MS"/>
                <w:color w:val="000000"/>
                <w:shd w:val="clear" w:color="auto" w:fill="FFFFFF"/>
              </w:rPr>
              <w:t>Security</w:t>
            </w:r>
          </w:p>
        </w:tc>
        <w:tc>
          <w:tcPr>
            <w:tcW w:w="7560" w:type="dxa"/>
          </w:tcPr>
          <w:p w:rsidR="007E3451" w:rsidRDefault="000454BA">
            <w:r w:rsidRPr="007F62DB">
              <w:rPr>
                <w:rFonts w:eastAsia="Arial Unicode MS"/>
                <w:color w:val="000000"/>
                <w:highlight w:val="yellow"/>
                <w:shd w:val="clear" w:color="auto" w:fill="FFFFFF"/>
              </w:rPr>
              <w:t>Security services</w:t>
            </w:r>
            <w:r>
              <w:rPr>
                <w:rFonts w:eastAsia="Arial Unicode MS"/>
                <w:color w:val="000000"/>
                <w:shd w:val="clear" w:color="auto" w:fill="FFFFFF"/>
              </w:rPr>
              <w:t>, including investigations, and facilities security infrastructure.</w:t>
            </w:r>
          </w:p>
        </w:tc>
        <w:tc>
          <w:tcPr>
            <w:tcW w:w="4500" w:type="dxa"/>
          </w:tcPr>
          <w:p w:rsidR="007E3451" w:rsidRDefault="000454BA" w:rsidP="003E1847">
            <w:pPr>
              <w:pStyle w:val="PlainText"/>
            </w:pPr>
            <w:r>
              <w:t xml:space="preserve">Does this include cyber security services? </w:t>
            </w:r>
            <w:r w:rsidR="003E1847">
              <w:t xml:space="preserve"> Suggest an edit as follows: </w:t>
            </w:r>
            <w:r w:rsidR="003E1847">
              <w:rPr>
                <w:b/>
                <w:bCs/>
                <w:i/>
                <w:iCs/>
                <w:color w:val="1F497D"/>
              </w:rPr>
              <w:t>“</w:t>
            </w:r>
            <w:r w:rsidR="003E1847">
              <w:rPr>
                <w:shd w:val="clear" w:color="auto" w:fill="FFFFFF"/>
              </w:rPr>
              <w:t xml:space="preserve">Security services, including </w:t>
            </w:r>
            <w:r w:rsidR="003E1847">
              <w:rPr>
                <w:color w:val="00B0F0"/>
                <w:shd w:val="clear" w:color="auto" w:fill="FFFFFF"/>
              </w:rPr>
              <w:t>cyber security</w:t>
            </w:r>
            <w:r w:rsidR="003E1847">
              <w:rPr>
                <w:shd w:val="clear" w:color="auto" w:fill="FFFFFF"/>
              </w:rPr>
              <w:t>, investigations, and facilities security infrastructure.</w:t>
            </w:r>
            <w:r w:rsidR="003E1847">
              <w:rPr>
                <w:b/>
                <w:bCs/>
                <w:i/>
                <w:iCs/>
                <w:color w:val="1F497D"/>
              </w:rPr>
              <w:t>”</w:t>
            </w:r>
          </w:p>
        </w:tc>
      </w:tr>
    </w:tbl>
    <w:p w:rsidR="007E3451" w:rsidRDefault="007E3451"/>
    <w:p w:rsidR="00121040" w:rsidRDefault="00121040">
      <w:r>
        <w:rPr>
          <w:b/>
        </w:rPr>
        <w:t>General Comment</w:t>
      </w:r>
    </w:p>
    <w:p w:rsidR="00121040" w:rsidRPr="00121040" w:rsidRDefault="00121040">
      <w:r>
        <w:t xml:space="preserve">Although not necessarily required to be in </w:t>
      </w:r>
      <w:r w:rsidR="00E816B6">
        <w:t xml:space="preserve">the </w:t>
      </w:r>
      <w:r>
        <w:t xml:space="preserve">Services Agreement, it is recommended that </w:t>
      </w:r>
      <w:r w:rsidR="00E816B6">
        <w:t xml:space="preserve">the PTI Operating Plan &amp; Budget provide detailed costs for each of the Schedule </w:t>
      </w:r>
      <w:proofErr w:type="gramStart"/>
      <w:r w:rsidR="00E816B6">
        <w:t>A</w:t>
      </w:r>
      <w:proofErr w:type="gramEnd"/>
      <w:r w:rsidR="00E816B6">
        <w:t xml:space="preserve"> services.  This will facilitate monitoring and evaluating PTI costs corresponding to Schedule A. </w:t>
      </w:r>
    </w:p>
    <w:sectPr w:rsidR="00121040" w:rsidRPr="00121040" w:rsidSect="007E3451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CF"/>
    <w:rsid w:val="00011ACF"/>
    <w:rsid w:val="000454BA"/>
    <w:rsid w:val="00093B83"/>
    <w:rsid w:val="000B17A8"/>
    <w:rsid w:val="00121040"/>
    <w:rsid w:val="001A0A27"/>
    <w:rsid w:val="0032734B"/>
    <w:rsid w:val="003A2AD3"/>
    <w:rsid w:val="003E1847"/>
    <w:rsid w:val="004442D8"/>
    <w:rsid w:val="00457624"/>
    <w:rsid w:val="00487464"/>
    <w:rsid w:val="00554FF5"/>
    <w:rsid w:val="006151EB"/>
    <w:rsid w:val="007E3451"/>
    <w:rsid w:val="007F62DB"/>
    <w:rsid w:val="00891037"/>
    <w:rsid w:val="008E050D"/>
    <w:rsid w:val="009B6EA2"/>
    <w:rsid w:val="00D01140"/>
    <w:rsid w:val="00D07108"/>
    <w:rsid w:val="00E816B6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4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E1847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3E1847"/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4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E1847"/>
    <w:pPr>
      <w:spacing w:after="0" w:line="240" w:lineRule="auto"/>
    </w:pPr>
    <w:rPr>
      <w:rFonts w:ascii="Calibri" w:hAnsi="Calibri" w:cs="Times New Roman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3E1847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Verisign Inc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Gomes</dc:creator>
  <cp:lastModifiedBy>Chuck Gomes</cp:lastModifiedBy>
  <cp:revision>2</cp:revision>
  <dcterms:created xsi:type="dcterms:W3CDTF">2016-08-24T13:31:00Z</dcterms:created>
  <dcterms:modified xsi:type="dcterms:W3CDTF">2016-08-24T13:31:00Z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1380761673</vt:i4>
  </property>
  <property fmtid="{D5CDD505-2E9C-101B-9397-08002B2CF9AE}" pid="3" name="_NewReviewCycle">
    <vt:lpwstr/>
  </property>
  <property fmtid="{D5CDD505-2E9C-101B-9397-08002B2CF9AE}" pid="4" name="_EmailSubject">
    <vt:lpwstr>DT-O Comments on Schedule A of the ICANN-PTI Services Agreement</vt:lpwstr>
  </property>
  <property fmtid="{D5CDD505-2E9C-101B-9397-08002B2CF9AE}" pid="5" name="_AuthorEmail">
    <vt:lpwstr>cgomes@verisign.com</vt:lpwstr>
  </property>
  <property fmtid="{D5CDD505-2E9C-101B-9397-08002B2CF9AE}" pid="6" name="_AuthorEmailDisplayName">
    <vt:lpwstr>Gomes, Chuck</vt:lpwstr>
  </property>
</Properties>
</file>