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FE" w:rsidRDefault="000A6E7F" w:rsidP="00AA624E">
      <w:pPr>
        <w:jc w:val="center"/>
        <w:rPr>
          <w:b/>
        </w:rPr>
      </w:pPr>
      <w:r>
        <w:rPr>
          <w:b/>
        </w:rPr>
        <w:t>IANA</w:t>
      </w:r>
      <w:r w:rsidR="00390DF0">
        <w:rPr>
          <w:b/>
        </w:rPr>
        <w:t xml:space="preserve"> STEWARDSHIP </w:t>
      </w:r>
      <w:r w:rsidR="00B11FFE">
        <w:rPr>
          <w:b/>
        </w:rPr>
        <w:t>TRANSITION CWG RFP SECTION III</w:t>
      </w:r>
      <w:r>
        <w:rPr>
          <w:b/>
        </w:rPr>
        <w:t xml:space="preserve"> </w:t>
      </w:r>
    </w:p>
    <w:p w:rsidR="00AA624E" w:rsidRDefault="00836B02" w:rsidP="00AA624E">
      <w:pPr>
        <w:jc w:val="center"/>
        <w:rPr>
          <w:b/>
        </w:rPr>
      </w:pPr>
      <w:r>
        <w:rPr>
          <w:b/>
        </w:rPr>
        <w:t xml:space="preserve">STRAWMAN </w:t>
      </w:r>
      <w:r w:rsidR="000A6E7F">
        <w:rPr>
          <w:b/>
        </w:rPr>
        <w:t xml:space="preserve">PROPOSAL </w:t>
      </w:r>
      <w:r w:rsidR="00F03121">
        <w:rPr>
          <w:b/>
        </w:rPr>
        <w:t>3</w:t>
      </w:r>
    </w:p>
    <w:p w:rsidR="00D23165" w:rsidRPr="00D23165" w:rsidRDefault="00773CE9" w:rsidP="002C3A2D">
      <w:pPr>
        <w:pStyle w:val="ListParagraph"/>
        <w:numPr>
          <w:ilvl w:val="0"/>
          <w:numId w:val="20"/>
        </w:numPr>
        <w:spacing w:after="120" w:line="240" w:lineRule="auto"/>
        <w:contextualSpacing w:val="0"/>
      </w:pPr>
      <w:r>
        <w:rPr>
          <w:b/>
        </w:rPr>
        <w:t>Creation of</w:t>
      </w:r>
      <w:r w:rsidR="0018439E" w:rsidRPr="00233F91">
        <w:rPr>
          <w:b/>
        </w:rPr>
        <w:t xml:space="preserve"> </w:t>
      </w:r>
      <w:r w:rsidR="0026182A">
        <w:rPr>
          <w:b/>
        </w:rPr>
        <w:t xml:space="preserve">an Oversight </w:t>
      </w:r>
      <w:r w:rsidR="0018439E" w:rsidRPr="00233F91">
        <w:rPr>
          <w:b/>
        </w:rPr>
        <w:t>Body</w:t>
      </w:r>
    </w:p>
    <w:p w:rsidR="002130EE" w:rsidRDefault="00C65AC7" w:rsidP="002C3A2D">
      <w:pPr>
        <w:pStyle w:val="ListParagraph"/>
        <w:numPr>
          <w:ilvl w:val="1"/>
          <w:numId w:val="20"/>
        </w:numPr>
        <w:spacing w:after="120" w:line="240" w:lineRule="auto"/>
        <w:contextualSpacing w:val="0"/>
      </w:pPr>
      <w:r>
        <w:rPr>
          <w:u w:val="single"/>
        </w:rPr>
        <w:t>Performance</w:t>
      </w:r>
      <w:r w:rsidR="002E7C0E">
        <w:rPr>
          <w:u w:val="single"/>
        </w:rPr>
        <w:t xml:space="preserve"> Review</w:t>
      </w:r>
      <w:r w:rsidR="00F03121">
        <w:rPr>
          <w:u w:val="single"/>
        </w:rPr>
        <w:t xml:space="preserve">, </w:t>
      </w:r>
      <w:r>
        <w:rPr>
          <w:u w:val="single"/>
        </w:rPr>
        <w:t>Oversight</w:t>
      </w:r>
      <w:r w:rsidR="00F03121">
        <w:rPr>
          <w:u w:val="single"/>
        </w:rPr>
        <w:t xml:space="preserve"> and Stewardship</w:t>
      </w:r>
      <w:r>
        <w:rPr>
          <w:u w:val="single"/>
        </w:rPr>
        <w:t xml:space="preserve"> </w:t>
      </w:r>
      <w:r w:rsidR="00B9089C">
        <w:rPr>
          <w:u w:val="single"/>
        </w:rPr>
        <w:t>Inc</w:t>
      </w:r>
      <w:r w:rsidR="003467D1">
        <w:t xml:space="preserve">. </w:t>
      </w:r>
      <w:r w:rsidR="003467D1">
        <w:t xml:space="preserve"> </w:t>
      </w:r>
      <w:r w:rsidR="00D23165">
        <w:t>A new body will be created t</w:t>
      </w:r>
      <w:r w:rsidR="00D23165">
        <w:t xml:space="preserve">o </w:t>
      </w:r>
      <w:r w:rsidR="00D23165">
        <w:t xml:space="preserve">(1) </w:t>
      </w:r>
      <w:r w:rsidR="00D23165">
        <w:t>ensure continuity and enhancement of the performance of current, new and improved IANA administrative and technical functions – the IANA naming services - essentially those described in the current IANA contract,</w:t>
      </w:r>
      <w:r w:rsidR="00D23165">
        <w:t xml:space="preserve"> (2) provide oversight over the IANA Functions Operator, (3) provide a body to which the IANA Functions Operator is accountable</w:t>
      </w:r>
      <w:r w:rsidR="00F03121">
        <w:t>, and provide stewardship of the Internet according to the principles of multistakeholderism, a competitive market, public accountability and security and stability</w:t>
      </w:r>
      <w:r w:rsidR="00D23165">
        <w:t>.  That body will be the</w:t>
      </w:r>
      <w:r w:rsidR="00D23165">
        <w:t xml:space="preserve"> </w:t>
      </w:r>
      <w:r w:rsidR="002E7C0E">
        <w:t xml:space="preserve">Performance Review and Oversight </w:t>
      </w:r>
      <w:r w:rsidR="00B9089C">
        <w:t>Inc</w:t>
      </w:r>
      <w:r w:rsidR="00005A25">
        <w:t>. (</w:t>
      </w:r>
      <w:r w:rsidR="00D23165">
        <w:t>“</w:t>
      </w:r>
      <w:r w:rsidR="00D74881">
        <w:t>PRO</w:t>
      </w:r>
      <w:r w:rsidR="00B9089C">
        <w:t>SI</w:t>
      </w:r>
      <w:r w:rsidR="00D23165">
        <w:t>”).</w:t>
      </w:r>
    </w:p>
    <w:p w:rsidR="0027740B" w:rsidRDefault="0027740B" w:rsidP="0027740B">
      <w:pPr>
        <w:pStyle w:val="ListParagraph"/>
        <w:numPr>
          <w:ilvl w:val="2"/>
          <w:numId w:val="20"/>
        </w:numPr>
        <w:spacing w:after="120" w:line="240" w:lineRule="auto"/>
        <w:contextualSpacing w:val="0"/>
      </w:pPr>
      <w:r>
        <w:rPr>
          <w:u w:val="single"/>
        </w:rPr>
        <w:t>Committees</w:t>
      </w:r>
      <w:r>
        <w:t xml:space="preserve">.  </w:t>
      </w:r>
      <w:r w:rsidR="00B9089C">
        <w:t>PROSI</w:t>
      </w:r>
      <w:r>
        <w:t xml:space="preserve"> may establish committees with primary responsibilities for various aspects of its work, and with membership reflecting the necessary expertise for the particular responsibilities.  For example, an SLA Committee could be formed with primary responsibility for monitoring and engaging with the IANA Functions Operator with regard to performance under the SLA; this committee could consist primarily or exclusively  of registry operators.  </w:t>
      </w:r>
      <w:r w:rsidR="00D74881">
        <w:t xml:space="preserve">Significant decisions by any committee would require the review and approval of the </w:t>
      </w:r>
      <w:r w:rsidR="00B9089C">
        <w:t>PROSI</w:t>
      </w:r>
      <w:r w:rsidR="00D74881">
        <w:t xml:space="preserve"> Board of </w:t>
      </w:r>
      <w:r w:rsidR="00B9089C">
        <w:t>Directors</w:t>
      </w:r>
      <w:r>
        <w:t>.</w:t>
      </w:r>
    </w:p>
    <w:p w:rsidR="002130EE" w:rsidRDefault="00D23165" w:rsidP="002C3A2D">
      <w:pPr>
        <w:pStyle w:val="ListParagraph"/>
        <w:numPr>
          <w:ilvl w:val="1"/>
          <w:numId w:val="20"/>
        </w:numPr>
        <w:spacing w:after="120" w:line="240" w:lineRule="auto"/>
        <w:contextualSpacing w:val="0"/>
      </w:pPr>
      <w:r w:rsidRPr="002130EE">
        <w:rPr>
          <w:u w:val="single"/>
        </w:rPr>
        <w:t>Legal Status</w:t>
      </w:r>
      <w:r>
        <w:t xml:space="preserve">.  </w:t>
      </w:r>
      <w:r w:rsidR="00B9089C">
        <w:t>PROSI</w:t>
      </w:r>
      <w:r>
        <w:t xml:space="preserve"> will be a </w:t>
      </w:r>
      <w:r w:rsidR="002E7C0E">
        <w:t xml:space="preserve">non-profit corporation incorporated in the State of California.  </w:t>
      </w:r>
      <w:r w:rsidR="00B9089C">
        <w:t>PROSI</w:t>
      </w:r>
      <w:r w:rsidR="002E7C0E">
        <w:t xml:space="preserve"> will not have members.</w:t>
      </w:r>
      <w:r w:rsidR="001A06AD">
        <w:t xml:space="preserve"> </w:t>
      </w:r>
    </w:p>
    <w:p w:rsidR="002130EE" w:rsidRDefault="003467D1" w:rsidP="002C3A2D">
      <w:pPr>
        <w:pStyle w:val="ListParagraph"/>
        <w:numPr>
          <w:ilvl w:val="1"/>
          <w:numId w:val="20"/>
        </w:numPr>
        <w:spacing w:after="120" w:line="240" w:lineRule="auto"/>
        <w:contextualSpacing w:val="0"/>
      </w:pPr>
      <w:r w:rsidRPr="002130EE">
        <w:rPr>
          <w:u w:val="single"/>
        </w:rPr>
        <w:t>Governing Documents</w:t>
      </w:r>
      <w:r>
        <w:t xml:space="preserve">.  </w:t>
      </w:r>
      <w:r w:rsidR="00B9089C">
        <w:t>PROSI</w:t>
      </w:r>
      <w:r w:rsidR="0048606A">
        <w:t xml:space="preserve"> will operate according to </w:t>
      </w:r>
      <w:r w:rsidR="002E7C0E">
        <w:t xml:space="preserve">Articles of Incorporation and </w:t>
      </w:r>
      <w:r w:rsidR="00F967D5">
        <w:t>B</w:t>
      </w:r>
      <w:r w:rsidR="0048606A">
        <w:t xml:space="preserve">ylaws </w:t>
      </w:r>
      <w:r w:rsidR="00B920FC">
        <w:t xml:space="preserve">to be created by a drafting team composed of </w:t>
      </w:r>
      <w:r w:rsidR="00F967D5">
        <w:t xml:space="preserve">a </w:t>
      </w:r>
      <w:r w:rsidR="00B920FC">
        <w:t>representative</w:t>
      </w:r>
      <w:r w:rsidR="00F967D5">
        <w:t xml:space="preserve"> group of </w:t>
      </w:r>
      <w:r w:rsidR="00D74881">
        <w:t>stakeholders</w:t>
      </w:r>
      <w:r w:rsidR="00F967D5">
        <w:t>.</w:t>
      </w:r>
    </w:p>
    <w:p w:rsidR="00D74881" w:rsidRDefault="00D74881" w:rsidP="002C3A2D">
      <w:pPr>
        <w:pStyle w:val="ListParagraph"/>
        <w:numPr>
          <w:ilvl w:val="1"/>
          <w:numId w:val="20"/>
        </w:numPr>
        <w:spacing w:after="120" w:line="240" w:lineRule="auto"/>
        <w:contextualSpacing w:val="0"/>
      </w:pPr>
      <w:r>
        <w:rPr>
          <w:u w:val="single"/>
        </w:rPr>
        <w:t>Board of Directors</w:t>
      </w:r>
      <w:r>
        <w:t xml:space="preserve">.  </w:t>
      </w:r>
      <w:r w:rsidR="00B9089C">
        <w:t>PROSI</w:t>
      </w:r>
      <w:r>
        <w:t xml:space="preserve">’s Board of Directors will be composed of representatives of the stakeholder groups serving on the various </w:t>
      </w:r>
      <w:r w:rsidR="00B9089C">
        <w:t>PROSI</w:t>
      </w:r>
      <w:r>
        <w:t xml:space="preserve"> committees.</w:t>
      </w:r>
    </w:p>
    <w:p w:rsidR="008831C0" w:rsidRPr="008831C0" w:rsidRDefault="0018439E" w:rsidP="002C3A2D">
      <w:pPr>
        <w:pStyle w:val="ListParagraph"/>
        <w:numPr>
          <w:ilvl w:val="0"/>
          <w:numId w:val="20"/>
        </w:numPr>
        <w:spacing w:after="120" w:line="240" w:lineRule="auto"/>
        <w:contextualSpacing w:val="0"/>
      </w:pPr>
      <w:r w:rsidRPr="002130EE">
        <w:rPr>
          <w:b/>
        </w:rPr>
        <w:t>Composition of Oversight Body</w:t>
      </w:r>
    </w:p>
    <w:p w:rsidR="008831C0" w:rsidRDefault="008831C0" w:rsidP="002C3A2D">
      <w:pPr>
        <w:pStyle w:val="ListParagraph"/>
        <w:numPr>
          <w:ilvl w:val="1"/>
          <w:numId w:val="20"/>
        </w:numPr>
        <w:spacing w:after="120" w:line="240" w:lineRule="auto"/>
        <w:contextualSpacing w:val="0"/>
      </w:pPr>
      <w:r>
        <w:rPr>
          <w:b/>
          <w:u w:val="single"/>
        </w:rPr>
        <w:t xml:space="preserve">Registry </w:t>
      </w:r>
      <w:r w:rsidRPr="008831C0">
        <w:rPr>
          <w:b/>
          <w:u w:val="single"/>
        </w:rPr>
        <w:t>Operators</w:t>
      </w:r>
      <w:r>
        <w:rPr>
          <w:b/>
        </w:rPr>
        <w:t xml:space="preserve">.  </w:t>
      </w:r>
      <w:r w:rsidR="00B9089C">
        <w:t>PROSI</w:t>
      </w:r>
      <w:r w:rsidR="003467D1">
        <w:t xml:space="preserve"> will </w:t>
      </w:r>
      <w:r w:rsidR="002E7C0E">
        <w:t>be a multistakeholder organization, with representatives of from registry operators (both ccNSO and non-ccNSO), other GNSO stakeholder groups and constituencies, GAC, SSAC, RSSAC and ALAC, as well as representatives of the “Names Community” not directly involved in ICANN Stakeholder Organizations and Advisory Committees</w:t>
      </w:r>
      <w:r w:rsidR="003467D1">
        <w:t xml:space="preserve">.  </w:t>
      </w:r>
    </w:p>
    <w:p w:rsidR="008831C0" w:rsidRPr="008831C0" w:rsidRDefault="0018439E" w:rsidP="002C3A2D">
      <w:pPr>
        <w:pStyle w:val="ListParagraph"/>
        <w:numPr>
          <w:ilvl w:val="0"/>
          <w:numId w:val="20"/>
        </w:numPr>
        <w:spacing w:after="120" w:line="240" w:lineRule="auto"/>
        <w:contextualSpacing w:val="0"/>
      </w:pPr>
      <w:r w:rsidRPr="008831C0">
        <w:rPr>
          <w:b/>
        </w:rPr>
        <w:t>Documen</w:t>
      </w:r>
      <w:r w:rsidR="0026182A">
        <w:rPr>
          <w:b/>
        </w:rPr>
        <w:t>tation to Replace NTIA Contract</w:t>
      </w:r>
    </w:p>
    <w:p w:rsidR="0027740B" w:rsidRPr="0027740B" w:rsidRDefault="0027740B" w:rsidP="002C3A2D">
      <w:pPr>
        <w:pStyle w:val="ListParagraph"/>
        <w:numPr>
          <w:ilvl w:val="1"/>
          <w:numId w:val="20"/>
        </w:numPr>
        <w:spacing w:after="120" w:line="240" w:lineRule="auto"/>
        <w:contextualSpacing w:val="0"/>
      </w:pPr>
      <w:r>
        <w:rPr>
          <w:u w:val="single"/>
        </w:rPr>
        <w:t>IANA Functions and Oversight Agreement</w:t>
      </w:r>
      <w:r>
        <w:t xml:space="preserve">.  </w:t>
      </w:r>
      <w:r w:rsidR="00B9089C">
        <w:t>PROSI</w:t>
      </w:r>
      <w:r>
        <w:t xml:space="preserve"> and </w:t>
      </w:r>
      <w:r w:rsidR="00B9089C">
        <w:t>IANA Inc. (see below)</w:t>
      </w:r>
      <w:r>
        <w:t xml:space="preserve"> will enter into an IANA Functions and Oversight Agreement (“IFOA”) that will replace those elements of the current IANA Contract deemed necessary or desirable, as set forth in Appendix __.</w:t>
      </w:r>
    </w:p>
    <w:p w:rsidR="0027740B" w:rsidRDefault="0003429F" w:rsidP="002C3A2D">
      <w:pPr>
        <w:pStyle w:val="ListParagraph"/>
        <w:numPr>
          <w:ilvl w:val="1"/>
          <w:numId w:val="20"/>
        </w:numPr>
        <w:spacing w:after="120" w:line="240" w:lineRule="auto"/>
        <w:contextualSpacing w:val="0"/>
      </w:pPr>
      <w:r>
        <w:rPr>
          <w:u w:val="single"/>
        </w:rPr>
        <w:t xml:space="preserve">Service Level </w:t>
      </w:r>
      <w:r w:rsidRPr="0003429F">
        <w:rPr>
          <w:u w:val="single"/>
        </w:rPr>
        <w:t>Agreement</w:t>
      </w:r>
      <w:r>
        <w:t xml:space="preserve">.  </w:t>
      </w:r>
      <w:r w:rsidR="0027740B">
        <w:t xml:space="preserve">As part of the IFOA, </w:t>
      </w:r>
      <w:r w:rsidR="00B9089C">
        <w:t>PROSI</w:t>
      </w:r>
      <w:r w:rsidR="0026182A">
        <w:t xml:space="preserve"> and </w:t>
      </w:r>
      <w:r w:rsidR="00B9089C">
        <w:t>IANA Inc.</w:t>
      </w:r>
      <w:r w:rsidR="0026182A">
        <w:t xml:space="preserve"> will enter into a Service Level Agreement </w:t>
      </w:r>
      <w:r>
        <w:t xml:space="preserve">for the performance of the technical and administrative </w:t>
      </w:r>
      <w:r>
        <w:t xml:space="preserve">IANA </w:t>
      </w:r>
      <w:r>
        <w:t>functions</w:t>
      </w:r>
      <w:r>
        <w:t>.</w:t>
      </w:r>
      <w:r w:rsidR="00A4289C">
        <w:t xml:space="preserve">  </w:t>
      </w:r>
    </w:p>
    <w:p w:rsidR="0003429F" w:rsidRDefault="0027740B" w:rsidP="002C3A2D">
      <w:pPr>
        <w:pStyle w:val="ListParagraph"/>
        <w:numPr>
          <w:ilvl w:val="1"/>
          <w:numId w:val="20"/>
        </w:numPr>
        <w:spacing w:after="120" w:line="240" w:lineRule="auto"/>
        <w:contextualSpacing w:val="0"/>
      </w:pPr>
      <w:r>
        <w:rPr>
          <w:u w:val="single"/>
        </w:rPr>
        <w:t>Term</w:t>
      </w:r>
      <w:r w:rsidRPr="0027740B">
        <w:t>.</w:t>
      </w:r>
      <w:r>
        <w:t xml:space="preserve">  Both the IFOA and t</w:t>
      </w:r>
      <w:r w:rsidR="00A4289C">
        <w:t xml:space="preserve">he SLA would run for an initial term of three years and would be renewed upon the agreement of </w:t>
      </w:r>
      <w:r w:rsidR="00B9089C">
        <w:t>PROSI</w:t>
      </w:r>
      <w:r w:rsidR="00A4289C">
        <w:t xml:space="preserve"> and </w:t>
      </w:r>
      <w:r w:rsidR="006D4EE5">
        <w:t>IANA Inc</w:t>
      </w:r>
      <w:r w:rsidR="00A4289C">
        <w:t>.</w:t>
      </w:r>
    </w:p>
    <w:p w:rsidR="0003429F" w:rsidRPr="0003429F" w:rsidRDefault="0018439E" w:rsidP="002C3A2D">
      <w:pPr>
        <w:pStyle w:val="ListParagraph"/>
        <w:keepNext/>
        <w:numPr>
          <w:ilvl w:val="0"/>
          <w:numId w:val="20"/>
        </w:numPr>
        <w:spacing w:after="120" w:line="240" w:lineRule="auto"/>
        <w:contextualSpacing w:val="0"/>
      </w:pPr>
      <w:r w:rsidRPr="0003429F">
        <w:rPr>
          <w:b/>
        </w:rPr>
        <w:lastRenderedPageBreak/>
        <w:t>Status of IANA Functions Operator</w:t>
      </w:r>
    </w:p>
    <w:p w:rsidR="0018439E" w:rsidRDefault="006D4EE5" w:rsidP="002C3A2D">
      <w:pPr>
        <w:pStyle w:val="ListParagraph"/>
        <w:numPr>
          <w:ilvl w:val="1"/>
          <w:numId w:val="20"/>
        </w:numPr>
        <w:spacing w:after="120" w:line="240" w:lineRule="auto"/>
        <w:contextualSpacing w:val="0"/>
      </w:pPr>
      <w:r>
        <w:rPr>
          <w:u w:val="single"/>
        </w:rPr>
        <w:t>Independent Entity</w:t>
      </w:r>
      <w:r w:rsidR="0003429F">
        <w:t xml:space="preserve">.  The IANA Functions Operator will </w:t>
      </w:r>
      <w:r w:rsidR="00D74881">
        <w:t xml:space="preserve">be organized as </w:t>
      </w:r>
      <w:r>
        <w:t>an independent corporation</w:t>
      </w:r>
      <w:r w:rsidR="00D74881">
        <w:t xml:space="preserve"> (“IANA Inc.”)</w:t>
      </w:r>
      <w:r w:rsidR="0003429F">
        <w:t>.</w:t>
      </w:r>
      <w:r w:rsidR="00D74881">
        <w:t xml:space="preserve">  On an operational basis, the IANA Functions Operator will function largely as it presently does.</w:t>
      </w:r>
    </w:p>
    <w:p w:rsidR="00D74881" w:rsidRDefault="00D74881" w:rsidP="00D74881">
      <w:pPr>
        <w:pStyle w:val="ListParagraph"/>
        <w:numPr>
          <w:ilvl w:val="1"/>
          <w:numId w:val="20"/>
        </w:numPr>
        <w:spacing w:after="120" w:line="240" w:lineRule="auto"/>
        <w:contextualSpacing w:val="0"/>
      </w:pPr>
      <w:r w:rsidRPr="002130EE">
        <w:rPr>
          <w:u w:val="single"/>
        </w:rPr>
        <w:t>Legal Status</w:t>
      </w:r>
      <w:r>
        <w:t xml:space="preserve">.  </w:t>
      </w:r>
      <w:r>
        <w:t>IANA Inc.</w:t>
      </w:r>
      <w:r>
        <w:t xml:space="preserve"> will be a </w:t>
      </w:r>
      <w:r w:rsidR="006D4EE5">
        <w:t xml:space="preserve">Swiss </w:t>
      </w:r>
      <w:r>
        <w:t xml:space="preserve">non-profit </w:t>
      </w:r>
      <w:r w:rsidR="006D4EE5">
        <w:t>association, and would request that the Swiss government grant it immunity of jurisdiction.</w:t>
      </w:r>
    </w:p>
    <w:p w:rsidR="00D74881" w:rsidRDefault="00D74881" w:rsidP="00D74881">
      <w:pPr>
        <w:pStyle w:val="ListParagraph"/>
        <w:numPr>
          <w:ilvl w:val="1"/>
          <w:numId w:val="20"/>
        </w:numPr>
        <w:spacing w:after="120" w:line="240" w:lineRule="auto"/>
        <w:contextualSpacing w:val="0"/>
      </w:pPr>
      <w:r w:rsidRPr="002130EE">
        <w:rPr>
          <w:u w:val="single"/>
        </w:rPr>
        <w:t>Governing Documents</w:t>
      </w:r>
      <w:r>
        <w:t xml:space="preserve">.  </w:t>
      </w:r>
      <w:r>
        <w:t>IANA Inc.</w:t>
      </w:r>
      <w:r>
        <w:t xml:space="preserve"> will operate according to Articles of Incorporation and Bylaws to be created by a drafting team composed of a representative group of </w:t>
      </w:r>
      <w:r>
        <w:t>stakeholders</w:t>
      </w:r>
      <w:r>
        <w:t>.</w:t>
      </w:r>
    </w:p>
    <w:p w:rsidR="00D74881" w:rsidRDefault="00D74881" w:rsidP="002C3A2D">
      <w:pPr>
        <w:pStyle w:val="ListParagraph"/>
        <w:numPr>
          <w:ilvl w:val="1"/>
          <w:numId w:val="20"/>
        </w:numPr>
        <w:spacing w:after="120" w:line="240" w:lineRule="auto"/>
        <w:contextualSpacing w:val="0"/>
      </w:pPr>
      <w:r w:rsidRPr="00D74881">
        <w:rPr>
          <w:u w:val="single"/>
        </w:rPr>
        <w:t>Board of Directors</w:t>
      </w:r>
      <w:r>
        <w:t xml:space="preserve">.  </w:t>
      </w:r>
      <w:r>
        <w:t>IANA Inc.</w:t>
      </w:r>
      <w:r>
        <w:t>’s Board of Directors will be</w:t>
      </w:r>
      <w:r w:rsidR="006D4EE5">
        <w:t xml:space="preserve"> composed of representatives of</w:t>
      </w:r>
      <w:r>
        <w:t xml:space="preserve"> </w:t>
      </w:r>
      <w:r>
        <w:t xml:space="preserve">the stakeholder groups </w:t>
      </w:r>
      <w:r>
        <w:t>in the Names Community</w:t>
      </w:r>
      <w:r>
        <w:t>.</w:t>
      </w:r>
    </w:p>
    <w:p w:rsidR="00CA2115" w:rsidRDefault="0018439E" w:rsidP="002C3A2D">
      <w:pPr>
        <w:pStyle w:val="ListParagraph"/>
        <w:numPr>
          <w:ilvl w:val="0"/>
          <w:numId w:val="20"/>
        </w:numPr>
        <w:spacing w:after="120" w:line="240" w:lineRule="auto"/>
        <w:contextualSpacing w:val="0"/>
      </w:pPr>
      <w:r w:rsidRPr="0003429F">
        <w:rPr>
          <w:b/>
        </w:rPr>
        <w:t>Method of Oversight</w:t>
      </w:r>
      <w:r w:rsidR="0003429F" w:rsidRPr="0003429F">
        <w:rPr>
          <w:b/>
        </w:rPr>
        <w:t xml:space="preserve">.  </w:t>
      </w:r>
      <w:r w:rsidR="00B9089C">
        <w:t>PROSI</w:t>
      </w:r>
      <w:r w:rsidR="00D74881">
        <w:t xml:space="preserve"> and its committees</w:t>
      </w:r>
      <w:r w:rsidR="00117A40">
        <w:t xml:space="preserve"> would do some or all of the following:</w:t>
      </w:r>
    </w:p>
    <w:p w:rsidR="00D74881" w:rsidRDefault="00D74881" w:rsidP="002C3A2D">
      <w:pPr>
        <w:pStyle w:val="ListParagraph"/>
        <w:numPr>
          <w:ilvl w:val="1"/>
          <w:numId w:val="20"/>
        </w:numPr>
        <w:spacing w:after="120" w:line="240" w:lineRule="auto"/>
        <w:contextualSpacing w:val="0"/>
      </w:pPr>
      <w:r>
        <w:t xml:space="preserve">Review </w:t>
      </w:r>
      <w:r w:rsidR="00E81548">
        <w:t xml:space="preserve">IANA Inc.’s performance against the IFOA and against any other </w:t>
      </w:r>
      <w:r w:rsidR="00005A25">
        <w:t>policies established</w:t>
      </w:r>
      <w:r w:rsidR="00E81548">
        <w:t xml:space="preserve"> to ensure a secure, stable, and resilient internet operating as a single interoperable network.</w:t>
      </w:r>
    </w:p>
    <w:p w:rsidR="00CA2115" w:rsidRDefault="00EE5C06" w:rsidP="002C3A2D">
      <w:pPr>
        <w:pStyle w:val="ListParagraph"/>
        <w:numPr>
          <w:ilvl w:val="1"/>
          <w:numId w:val="20"/>
        </w:numPr>
        <w:spacing w:after="120" w:line="240" w:lineRule="auto"/>
        <w:contextualSpacing w:val="0"/>
      </w:pPr>
      <w:r>
        <w:t>R</w:t>
      </w:r>
      <w:r w:rsidR="00117A40">
        <w:t xml:space="preserve">eview </w:t>
      </w:r>
      <w:hyperlink r:id="rId9" w:history="1">
        <w:r w:rsidR="00117A40" w:rsidRPr="00F727A7">
          <w:rPr>
            <w:rStyle w:val="Hyperlink"/>
          </w:rPr>
          <w:t>existing performance metrics</w:t>
        </w:r>
      </w:hyperlink>
      <w:r w:rsidR="0057398C" w:rsidRPr="0057398C">
        <w:rPr>
          <w:rStyle w:val="Hyperlink"/>
          <w:color w:val="000000" w:themeColor="text1"/>
          <w:u w:val="none"/>
        </w:rPr>
        <w:t>,</w:t>
      </w:r>
      <w:r w:rsidR="00117A40">
        <w:t xml:space="preserve"> e.g., that 80% of Root Zone File and WHOIS database change reque</w:t>
      </w:r>
      <w:r w:rsidR="0003429F">
        <w:t>sts be processed within 21 days</w:t>
      </w:r>
    </w:p>
    <w:p w:rsidR="00CA2115" w:rsidRDefault="00117A40" w:rsidP="002C3A2D">
      <w:pPr>
        <w:pStyle w:val="ListParagraph"/>
        <w:numPr>
          <w:ilvl w:val="1"/>
          <w:numId w:val="20"/>
        </w:numPr>
        <w:spacing w:after="120" w:line="240" w:lineRule="auto"/>
        <w:contextualSpacing w:val="0"/>
      </w:pPr>
      <w:r>
        <w:t xml:space="preserve">Develop </w:t>
      </w:r>
      <w:r w:rsidR="0003429F">
        <w:t xml:space="preserve">the </w:t>
      </w:r>
      <w:r>
        <w:t xml:space="preserve">(SLA) for the performance of these technical and administrative functions [to be negotiated with </w:t>
      </w:r>
      <w:r w:rsidR="00617613">
        <w:t>IANA Inc.</w:t>
      </w:r>
      <w:r>
        <w:t>] [and approved by the multistakeholder community]</w:t>
      </w:r>
    </w:p>
    <w:p w:rsidR="00CA2115" w:rsidRDefault="00117A40" w:rsidP="002C3A2D">
      <w:pPr>
        <w:pStyle w:val="ListParagraph"/>
        <w:numPr>
          <w:ilvl w:val="1"/>
          <w:numId w:val="20"/>
        </w:numPr>
        <w:spacing w:after="120" w:line="240" w:lineRule="auto"/>
        <w:contextualSpacing w:val="0"/>
      </w:pPr>
      <w:r>
        <w:t xml:space="preserve">meet periodically with IANA </w:t>
      </w:r>
      <w:r w:rsidR="00617613">
        <w:t xml:space="preserve">Inc. </w:t>
      </w:r>
      <w:r>
        <w:t>staff to review performance relative to the SLA [and the nee</w:t>
      </w:r>
      <w:r w:rsidR="00CA2115">
        <w:t>d for changes to SLA parameters</w:t>
      </w:r>
    </w:p>
    <w:p w:rsidR="00CA2115" w:rsidRDefault="00117A40" w:rsidP="002C3A2D">
      <w:pPr>
        <w:pStyle w:val="ListParagraph"/>
        <w:numPr>
          <w:ilvl w:val="1"/>
          <w:numId w:val="20"/>
        </w:numPr>
        <w:spacing w:after="120" w:line="240" w:lineRule="auto"/>
        <w:contextualSpacing w:val="0"/>
      </w:pPr>
      <w:r>
        <w:t>On a periodic basis, e.g., every 3 to 5 years, initiate a review of the IANA naming services to consider whether new (e.g., the addition of DNSSEC represents an example of a ‘new service’ that was introduced) or improved services (e.g., further improvements to root zone automation) should are needed.</w:t>
      </w:r>
    </w:p>
    <w:p w:rsidR="00CA2115" w:rsidRDefault="0003429F" w:rsidP="002C3A2D">
      <w:pPr>
        <w:pStyle w:val="ListParagraph"/>
        <w:numPr>
          <w:ilvl w:val="2"/>
          <w:numId w:val="20"/>
        </w:numPr>
        <w:spacing w:after="120" w:line="240" w:lineRule="auto"/>
        <w:ind w:left="1620" w:hanging="360"/>
        <w:contextualSpacing w:val="0"/>
      </w:pPr>
      <w:r>
        <w:t>Question:  If th</w:t>
      </w:r>
      <w:r w:rsidR="00CA2115">
        <w:t xml:space="preserve">e </w:t>
      </w:r>
      <w:r w:rsidR="00B9089C">
        <w:t>PROSI</w:t>
      </w:r>
      <w:r w:rsidR="00CA2115">
        <w:t xml:space="preserve"> is composed solely of registries, should other stakeholders be involved in this review </w:t>
      </w:r>
      <w:r w:rsidR="00117A40">
        <w:t xml:space="preserve">(e.g., </w:t>
      </w:r>
      <w:r w:rsidR="00CA2115">
        <w:t>Registries, Commercial Stakeholders, Noncommercial Stakeholders</w:t>
      </w:r>
      <w:r w:rsidR="00117A40">
        <w:t>, SSAC, ALAC and the GAC)]</w:t>
      </w:r>
    </w:p>
    <w:p w:rsidR="00CA2115" w:rsidRDefault="00117A40" w:rsidP="002C3A2D">
      <w:pPr>
        <w:pStyle w:val="ListParagraph"/>
        <w:numPr>
          <w:ilvl w:val="2"/>
          <w:numId w:val="20"/>
        </w:numPr>
        <w:spacing w:after="120" w:line="240" w:lineRule="auto"/>
        <w:ind w:left="1620" w:hanging="360"/>
        <w:contextualSpacing w:val="0"/>
      </w:pPr>
      <w:r>
        <w:t>Any</w:t>
      </w:r>
      <w:r w:rsidR="00CA2115">
        <w:t xml:space="preserve"> proposed</w:t>
      </w:r>
      <w:r>
        <w:t xml:space="preserve"> new or improved services would be reviewed by the ccNSO, GNSO, ALAC and GAC before being implemented</w:t>
      </w:r>
    </w:p>
    <w:p w:rsidR="00CA2115" w:rsidRDefault="00117A40" w:rsidP="002C3A2D">
      <w:pPr>
        <w:pStyle w:val="ListParagraph"/>
        <w:numPr>
          <w:ilvl w:val="1"/>
          <w:numId w:val="20"/>
        </w:numPr>
        <w:spacing w:after="120" w:line="240" w:lineRule="auto"/>
        <w:contextualSpacing w:val="0"/>
      </w:pPr>
      <w:r>
        <w:t>Act as a final review of changes to the root zone made by Verisign at the direction of a designated IANA staff member</w:t>
      </w:r>
      <w:r w:rsidR="00CA2115">
        <w:t>.</w:t>
      </w:r>
      <w:r>
        <w:t xml:space="preserve"> </w:t>
      </w:r>
      <w:r w:rsidR="00CA2115">
        <w:t xml:space="preserve"> [</w:t>
      </w:r>
      <w:r>
        <w:t>The Verisign Cooperative Agreement would be amended by the NTIA to require that Verisign make changes to the root zone at the direction of a designated I</w:t>
      </w:r>
      <w:r w:rsidR="00CA2115">
        <w:t>ANA staff member, and not ICANN]</w:t>
      </w:r>
    </w:p>
    <w:p w:rsidR="003D7942" w:rsidRPr="003D7942" w:rsidRDefault="0018439E" w:rsidP="00E81548">
      <w:pPr>
        <w:pStyle w:val="ListParagraph"/>
        <w:keepNext/>
        <w:numPr>
          <w:ilvl w:val="0"/>
          <w:numId w:val="20"/>
        </w:numPr>
        <w:spacing w:after="120" w:line="240" w:lineRule="auto"/>
        <w:contextualSpacing w:val="0"/>
      </w:pPr>
      <w:r w:rsidRPr="003D7942">
        <w:rPr>
          <w:b/>
        </w:rPr>
        <w:t xml:space="preserve">Funding of </w:t>
      </w:r>
      <w:r w:rsidR="00B9089C">
        <w:rPr>
          <w:b/>
        </w:rPr>
        <w:t>PROSI</w:t>
      </w:r>
    </w:p>
    <w:p w:rsidR="003D7942" w:rsidRDefault="0018439E" w:rsidP="002C3A2D">
      <w:pPr>
        <w:pStyle w:val="ListParagraph"/>
        <w:numPr>
          <w:ilvl w:val="1"/>
          <w:numId w:val="20"/>
        </w:numPr>
        <w:spacing w:after="120" w:line="240" w:lineRule="auto"/>
        <w:contextualSpacing w:val="0"/>
      </w:pPr>
      <w:r w:rsidRPr="003D7942">
        <w:rPr>
          <w:u w:val="single"/>
        </w:rPr>
        <w:t xml:space="preserve">Funded by </w:t>
      </w:r>
      <w:r w:rsidR="00617613">
        <w:rPr>
          <w:u w:val="single"/>
        </w:rPr>
        <w:t>Registries</w:t>
      </w:r>
      <w:r w:rsidR="00CA2115" w:rsidRPr="00CA2115">
        <w:t>.</w:t>
      </w:r>
      <w:r w:rsidR="00CA2115">
        <w:t xml:space="preserve">  </w:t>
      </w:r>
      <w:r w:rsidR="00617613">
        <w:t>PROSI will be funded by registries, through fees charged to the registries pursuant to the Articles of Incorporation and Bylaws of PROSI</w:t>
      </w:r>
      <w:r w:rsidR="00E81548">
        <w:t>.</w:t>
      </w:r>
    </w:p>
    <w:p w:rsidR="003D7942" w:rsidRPr="003D7942" w:rsidRDefault="0018439E" w:rsidP="002C3A2D">
      <w:pPr>
        <w:pStyle w:val="ListParagraph"/>
        <w:numPr>
          <w:ilvl w:val="0"/>
          <w:numId w:val="20"/>
        </w:numPr>
        <w:spacing w:after="120" w:line="240" w:lineRule="auto"/>
        <w:contextualSpacing w:val="0"/>
      </w:pPr>
      <w:r w:rsidRPr="003D7942">
        <w:rPr>
          <w:b/>
        </w:rPr>
        <w:t xml:space="preserve">Funding of IANA </w:t>
      </w:r>
      <w:r w:rsidR="00E81548">
        <w:rPr>
          <w:b/>
        </w:rPr>
        <w:t>Inc.</w:t>
      </w:r>
    </w:p>
    <w:p w:rsidR="003D7942" w:rsidRDefault="0018439E" w:rsidP="00617613">
      <w:pPr>
        <w:pStyle w:val="ListParagraph"/>
        <w:numPr>
          <w:ilvl w:val="1"/>
          <w:numId w:val="20"/>
        </w:numPr>
        <w:spacing w:after="120" w:line="240" w:lineRule="auto"/>
        <w:contextualSpacing w:val="0"/>
      </w:pPr>
      <w:r w:rsidRPr="003D7942">
        <w:rPr>
          <w:u w:val="single"/>
        </w:rPr>
        <w:t>Funded by ICANN</w:t>
      </w:r>
      <w:r w:rsidR="00CA2115">
        <w:t xml:space="preserve">.  </w:t>
      </w:r>
      <w:r w:rsidR="00617613" w:rsidRPr="00617613">
        <w:t>IANA Inc. will be funded by registries, through fees charged to the registries pursuant to IFOA.</w:t>
      </w:r>
    </w:p>
    <w:p w:rsidR="003D7942" w:rsidRDefault="0018439E" w:rsidP="002C3A2D">
      <w:pPr>
        <w:pStyle w:val="ListParagraph"/>
        <w:numPr>
          <w:ilvl w:val="0"/>
          <w:numId w:val="20"/>
        </w:numPr>
        <w:spacing w:after="120" w:line="240" w:lineRule="auto"/>
        <w:contextualSpacing w:val="0"/>
      </w:pPr>
      <w:r w:rsidRPr="003D7942">
        <w:rPr>
          <w:b/>
        </w:rPr>
        <w:lastRenderedPageBreak/>
        <w:t>Transparency of Decision-Making</w:t>
      </w:r>
      <w:r w:rsidR="00CA2115" w:rsidRPr="003D7942">
        <w:rPr>
          <w:b/>
        </w:rPr>
        <w:t>.</w:t>
      </w:r>
      <w:r w:rsidR="00CA2115" w:rsidRPr="00A4289C">
        <w:t xml:space="preserve">  </w:t>
      </w:r>
      <w:r w:rsidR="00EE5C06">
        <w:t xml:space="preserve">To enhance </w:t>
      </w:r>
      <w:r w:rsidR="00EE5C06" w:rsidRPr="00EB66D4">
        <w:t xml:space="preserve">consistency, predictability and integrity in decision-making </w:t>
      </w:r>
      <w:r w:rsidR="00EE5C06">
        <w:t xml:space="preserve">of </w:t>
      </w:r>
      <w:r w:rsidR="00EE5C06" w:rsidRPr="00EB66D4">
        <w:t>IANA related decisions</w:t>
      </w:r>
      <w:r w:rsidR="00EE5C06">
        <w:t xml:space="preserve">, </w:t>
      </w:r>
      <w:r w:rsidR="00617613">
        <w:t>IANA Inc.</w:t>
      </w:r>
      <w:r w:rsidR="00EE5C06">
        <w:t xml:space="preserve"> would agree</w:t>
      </w:r>
      <w:r w:rsidR="00CA2115">
        <w:t xml:space="preserve"> </w:t>
      </w:r>
      <w:r w:rsidR="00E81548">
        <w:t>in the IFOA</w:t>
      </w:r>
      <w:r w:rsidR="00EE5C06">
        <w:t xml:space="preserve"> to:</w:t>
      </w:r>
    </w:p>
    <w:p w:rsidR="003D7942" w:rsidRDefault="00EE5C06" w:rsidP="002C3A2D">
      <w:pPr>
        <w:pStyle w:val="ListParagraph"/>
        <w:numPr>
          <w:ilvl w:val="1"/>
          <w:numId w:val="20"/>
        </w:numPr>
        <w:spacing w:after="120" w:line="240" w:lineRule="auto"/>
        <w:contextualSpacing w:val="0"/>
      </w:pPr>
      <w:r>
        <w:t>Continue the current practice of public reporting on naming related decisions</w:t>
      </w:r>
    </w:p>
    <w:p w:rsidR="003D7942" w:rsidRDefault="00EE5C06" w:rsidP="002C3A2D">
      <w:pPr>
        <w:pStyle w:val="ListParagraph"/>
        <w:numPr>
          <w:ilvl w:val="1"/>
          <w:numId w:val="20"/>
        </w:numPr>
        <w:spacing w:after="120" w:line="240" w:lineRule="auto"/>
        <w:contextualSpacing w:val="0"/>
      </w:pPr>
      <w:r>
        <w:t xml:space="preserve">Make public all recommendations </w:t>
      </w:r>
      <w:r w:rsidR="00617613">
        <w:t>by</w:t>
      </w:r>
      <w:r>
        <w:t xml:space="preserve"> IANA </w:t>
      </w:r>
      <w:r w:rsidR="00E81548">
        <w:t>Inc.</w:t>
      </w:r>
      <w:r>
        <w:t xml:space="preserve"> on naming related decisions </w:t>
      </w:r>
    </w:p>
    <w:p w:rsidR="003D7942" w:rsidRDefault="00EE5C06" w:rsidP="002C3A2D">
      <w:pPr>
        <w:pStyle w:val="ListParagraph"/>
        <w:numPr>
          <w:ilvl w:val="1"/>
          <w:numId w:val="20"/>
        </w:numPr>
        <w:spacing w:after="120" w:line="240" w:lineRule="auto"/>
        <w:contextualSpacing w:val="0"/>
      </w:pPr>
      <w:r>
        <w:t>Agree to not redact any board minutes related to naming decisions</w:t>
      </w:r>
    </w:p>
    <w:p w:rsidR="003D7942" w:rsidRDefault="00EE5C06" w:rsidP="002C3A2D">
      <w:pPr>
        <w:pStyle w:val="ListParagraph"/>
        <w:numPr>
          <w:ilvl w:val="1"/>
          <w:numId w:val="20"/>
        </w:numPr>
        <w:spacing w:after="120" w:line="240" w:lineRule="auto"/>
        <w:contextualSpacing w:val="0"/>
      </w:pPr>
      <w:r>
        <w:t>Have the president and board chair sign an annual attestation that it has complied with the above provisions</w:t>
      </w:r>
    </w:p>
    <w:p w:rsidR="003D7942" w:rsidRDefault="00EE5C06" w:rsidP="002C3A2D">
      <w:pPr>
        <w:pStyle w:val="ListParagraph"/>
        <w:numPr>
          <w:ilvl w:val="1"/>
          <w:numId w:val="20"/>
        </w:numPr>
        <w:spacing w:after="120" w:line="240" w:lineRule="auto"/>
        <w:contextualSpacing w:val="0"/>
      </w:pPr>
      <w:r>
        <w:t xml:space="preserve">IANA </w:t>
      </w:r>
      <w:r w:rsidR="00E81548">
        <w:t>Inc.</w:t>
      </w:r>
      <w:r w:rsidR="00617613">
        <w:t xml:space="preserve">’s budge will be sufficient to allow it to </w:t>
      </w:r>
      <w:r>
        <w:t>hire outside legal counsel to provide advice on the interpretation of existing naming related policy.</w:t>
      </w:r>
    </w:p>
    <w:p w:rsidR="003D7942" w:rsidRDefault="00EE5C06" w:rsidP="002C3A2D">
      <w:pPr>
        <w:pStyle w:val="ListParagraph"/>
        <w:numPr>
          <w:ilvl w:val="1"/>
          <w:numId w:val="20"/>
        </w:numPr>
        <w:spacing w:after="120" w:line="240" w:lineRule="auto"/>
        <w:contextualSpacing w:val="0"/>
      </w:pPr>
      <w:r>
        <w:t xml:space="preserve">These provisions regarding reporting and transparency, along with the availability of independent legal advice, are intended to discourage IANA </w:t>
      </w:r>
      <w:r w:rsidR="00E81548">
        <w:t>Inc.</w:t>
      </w:r>
      <w:r>
        <w:t xml:space="preserve"> and </w:t>
      </w:r>
      <w:r w:rsidR="00617613">
        <w:t>its</w:t>
      </w:r>
      <w:bookmarkStart w:id="0" w:name="_GoBack"/>
      <w:bookmarkEnd w:id="0"/>
      <w:r>
        <w:t xml:space="preserve"> Board from taking decisions that may not be fully supported by existing policy.</w:t>
      </w:r>
    </w:p>
    <w:p w:rsidR="00E761C2" w:rsidRPr="00E761C2" w:rsidRDefault="00E761C2" w:rsidP="00E761C2">
      <w:pPr>
        <w:pStyle w:val="ListParagraph"/>
        <w:numPr>
          <w:ilvl w:val="0"/>
          <w:numId w:val="20"/>
        </w:numPr>
        <w:spacing w:after="120" w:line="240" w:lineRule="auto"/>
        <w:contextualSpacing w:val="0"/>
      </w:pPr>
      <w:r w:rsidRPr="00CA2115">
        <w:rPr>
          <w:b/>
        </w:rPr>
        <w:t>Redress and Consequences of Failure to Perform</w:t>
      </w:r>
      <w:r>
        <w:rPr>
          <w:b/>
        </w:rPr>
        <w:t xml:space="preserve">.  </w:t>
      </w:r>
    </w:p>
    <w:p w:rsidR="00E761C2" w:rsidRPr="003D7942" w:rsidRDefault="00A4289C" w:rsidP="00E761C2">
      <w:pPr>
        <w:pStyle w:val="ListParagraph"/>
        <w:numPr>
          <w:ilvl w:val="1"/>
          <w:numId w:val="20"/>
        </w:numPr>
        <w:spacing w:after="120" w:line="240" w:lineRule="auto"/>
        <w:contextualSpacing w:val="0"/>
      </w:pPr>
      <w:r>
        <w:t>If</w:t>
      </w:r>
      <w:r w:rsidR="00E761C2">
        <w:t xml:space="preserve"> </w:t>
      </w:r>
      <w:r w:rsidR="00E81548">
        <w:t>IANA Inc.</w:t>
      </w:r>
      <w:r w:rsidR="00E761C2">
        <w:t xml:space="preserve"> fails to perform as required under the SLA or other binding agreements, </w:t>
      </w:r>
      <w:r>
        <w:t xml:space="preserve">the SLA will set forth a process for providing notice of breach to </w:t>
      </w:r>
      <w:r w:rsidR="00E81548">
        <w:t>IANA Inc.</w:t>
      </w:r>
      <w:r>
        <w:t xml:space="preserve"> and requiring </w:t>
      </w:r>
      <w:r w:rsidR="00E81548">
        <w:t>IANA Inc.</w:t>
      </w:r>
      <w:r>
        <w:t xml:space="preserve"> to cure the breach.  In the event of failure to cure a breach, </w:t>
      </w:r>
      <w:r w:rsidR="00B9089C">
        <w:t>PROSI</w:t>
      </w:r>
      <w:r>
        <w:t xml:space="preserve"> may:</w:t>
      </w:r>
    </w:p>
    <w:p w:rsidR="00A4289C" w:rsidRDefault="00A4289C" w:rsidP="00A4289C">
      <w:pPr>
        <w:pStyle w:val="ListParagraph"/>
        <w:numPr>
          <w:ilvl w:val="2"/>
          <w:numId w:val="20"/>
        </w:numPr>
        <w:spacing w:after="120" w:line="240" w:lineRule="auto"/>
        <w:ind w:hanging="540"/>
        <w:contextualSpacing w:val="0"/>
      </w:pPr>
      <w:r>
        <w:t xml:space="preserve">Initiate a formal Performance Review to determine the underlying cause of the breach.  At the end of such Performance Review, the </w:t>
      </w:r>
      <w:r w:rsidR="00B9089C">
        <w:t>PROSI</w:t>
      </w:r>
      <w:r>
        <w:t xml:space="preserve"> may:</w:t>
      </w:r>
    </w:p>
    <w:p w:rsidR="001842B5" w:rsidRDefault="001842B5" w:rsidP="001842B5">
      <w:pPr>
        <w:pStyle w:val="ListParagraph"/>
        <w:numPr>
          <w:ilvl w:val="3"/>
          <w:numId w:val="20"/>
        </w:numPr>
        <w:spacing w:after="120" w:line="240" w:lineRule="auto"/>
        <w:contextualSpacing w:val="0"/>
      </w:pPr>
      <w:r>
        <w:t xml:space="preserve">Allow </w:t>
      </w:r>
      <w:r w:rsidR="0026714B">
        <w:t xml:space="preserve">IANA Inc. </w:t>
      </w:r>
      <w:r>
        <w:t xml:space="preserve">to continue as the IANA Functions Operator, subject to any remedial improvements required by </w:t>
      </w:r>
      <w:r w:rsidR="00B9089C">
        <w:t>PROSI</w:t>
      </w:r>
      <w:r>
        <w:t>;</w:t>
      </w:r>
      <w:r w:rsidR="00617613">
        <w:t xml:space="preserve"> or</w:t>
      </w:r>
    </w:p>
    <w:p w:rsidR="00E761C2" w:rsidRDefault="00A4289C" w:rsidP="001842B5">
      <w:pPr>
        <w:pStyle w:val="ListParagraph"/>
        <w:numPr>
          <w:ilvl w:val="3"/>
          <w:numId w:val="20"/>
        </w:numPr>
        <w:spacing w:after="120" w:line="240" w:lineRule="auto"/>
        <w:contextualSpacing w:val="0"/>
      </w:pPr>
      <w:r>
        <w:t>Initiate an RFP for a n</w:t>
      </w:r>
      <w:r w:rsidR="00617613">
        <w:t>ew IANA Functions Operator.</w:t>
      </w:r>
    </w:p>
    <w:p w:rsidR="003D7942" w:rsidRPr="003D7942" w:rsidRDefault="0018439E" w:rsidP="002C3A2D">
      <w:pPr>
        <w:pStyle w:val="ListParagraph"/>
        <w:numPr>
          <w:ilvl w:val="0"/>
          <w:numId w:val="20"/>
        </w:numPr>
        <w:spacing w:after="120" w:line="240" w:lineRule="auto"/>
        <w:contextualSpacing w:val="0"/>
      </w:pPr>
      <w:r w:rsidRPr="003D7942">
        <w:rPr>
          <w:b/>
        </w:rPr>
        <w:t>Policy Appeal Mechanism</w:t>
      </w:r>
    </w:p>
    <w:p w:rsidR="00D044D9" w:rsidRDefault="00E761C2" w:rsidP="002C3A2D">
      <w:pPr>
        <w:pStyle w:val="ListParagraph"/>
        <w:numPr>
          <w:ilvl w:val="1"/>
          <w:numId w:val="20"/>
        </w:numPr>
        <w:spacing w:after="120" w:line="240" w:lineRule="auto"/>
        <w:contextualSpacing w:val="0"/>
      </w:pPr>
      <w:r>
        <w:rPr>
          <w:u w:val="single"/>
        </w:rPr>
        <w:t>Independent Review Panel</w:t>
      </w:r>
      <w:r w:rsidR="00A60C3B" w:rsidRPr="00A60C3B">
        <w:t xml:space="preserve">.  </w:t>
      </w:r>
      <w:r w:rsidR="00EE5C06">
        <w:t xml:space="preserve">Where disputes </w:t>
      </w:r>
      <w:r>
        <w:t>arise as to the implementation of “IANA related policies</w:t>
      </w:r>
      <w:r w:rsidR="00EE5C06">
        <w:t>,</w:t>
      </w:r>
      <w:r>
        <w:t>”</w:t>
      </w:r>
      <w:r w:rsidR="00EE5C06">
        <w:t xml:space="preserve"> for example, disputes over the consistency of ccTLD delegation decisions with accepted policy, there would be recourse</w:t>
      </w:r>
      <w:r w:rsidR="00A60C3B">
        <w:t xml:space="preserve"> to </w:t>
      </w:r>
      <w:r w:rsidR="002C3A2D">
        <w:t>an</w:t>
      </w:r>
      <w:r w:rsidR="00EE5C06">
        <w:t xml:space="preserve"> independent review panel.  This need not be a permanent body, but rather could be done the same way as commercial disputes are often resolved, through the use of a binding arbitration process using </w:t>
      </w:r>
      <w:r>
        <w:t>an independent arbitration firm or a</w:t>
      </w:r>
      <w:r w:rsidR="00EE5C06">
        <w:t xml:space="preserve"> standing list of qualified people </w:t>
      </w:r>
      <w:r>
        <w:t>(to be</w:t>
      </w:r>
      <w:r w:rsidR="00EE5C06">
        <w:t xml:space="preserve"> developed</w:t>
      </w:r>
      <w:r>
        <w:t xml:space="preserve"> by the </w:t>
      </w:r>
      <w:r w:rsidR="00B9089C">
        <w:t>PROSI</w:t>
      </w:r>
      <w:r>
        <w:t>).  In either case,</w:t>
      </w:r>
      <w:r w:rsidR="00EE5C06">
        <w:t xml:space="preserve"> a three person panel would be </w:t>
      </w:r>
      <w:r>
        <w:t>used</w:t>
      </w:r>
      <w:r w:rsidR="00EE5C06">
        <w:t xml:space="preserve"> with each party to a dispute choosing one of the three panelists, with these two </w:t>
      </w:r>
      <w:r>
        <w:t xml:space="preserve">panelists </w:t>
      </w:r>
      <w:r w:rsidR="00EE5C06">
        <w:t>choosing the third panelist.</w:t>
      </w:r>
    </w:p>
    <w:sectPr w:rsidR="00D044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D1" w:rsidRDefault="00ED20D1" w:rsidP="00D044D9">
      <w:pPr>
        <w:spacing w:after="0" w:line="240" w:lineRule="auto"/>
      </w:pPr>
      <w:r>
        <w:separator/>
      </w:r>
    </w:p>
  </w:endnote>
  <w:endnote w:type="continuationSeparator" w:id="0">
    <w:p w:rsidR="00ED20D1" w:rsidRDefault="00ED20D1" w:rsidP="00D0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66782"/>
      <w:docPartObj>
        <w:docPartGallery w:val="Page Numbers (Bottom of Page)"/>
        <w:docPartUnique/>
      </w:docPartObj>
    </w:sdtPr>
    <w:sdtEndPr>
      <w:rPr>
        <w:noProof/>
      </w:rPr>
    </w:sdtEndPr>
    <w:sdtContent>
      <w:p w:rsidR="002E3DD4" w:rsidRDefault="002E3DD4">
        <w:pPr>
          <w:pStyle w:val="Footer"/>
          <w:jc w:val="center"/>
        </w:pPr>
        <w:r>
          <w:fldChar w:fldCharType="begin"/>
        </w:r>
        <w:r>
          <w:instrText xml:space="preserve"> PAGE   \* MERGEFORMAT </w:instrText>
        </w:r>
        <w:r>
          <w:fldChar w:fldCharType="separate"/>
        </w:r>
        <w:r w:rsidR="00005A25">
          <w:rPr>
            <w:noProof/>
          </w:rPr>
          <w:t>3</w:t>
        </w:r>
        <w:r>
          <w:rPr>
            <w:noProof/>
          </w:rPr>
          <w:fldChar w:fldCharType="end"/>
        </w:r>
      </w:p>
    </w:sdtContent>
  </w:sdt>
  <w:p w:rsidR="002E3DD4" w:rsidRDefault="002E3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D1" w:rsidRDefault="00ED20D1" w:rsidP="00D044D9">
      <w:pPr>
        <w:spacing w:after="0" w:line="240" w:lineRule="auto"/>
      </w:pPr>
      <w:r>
        <w:separator/>
      </w:r>
    </w:p>
  </w:footnote>
  <w:footnote w:type="continuationSeparator" w:id="0">
    <w:p w:rsidR="00ED20D1" w:rsidRDefault="00ED20D1" w:rsidP="00D0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D9" w:rsidRPr="00D044D9" w:rsidRDefault="007D7A33" w:rsidP="00D044D9">
    <w:pPr>
      <w:pStyle w:val="Header"/>
      <w:jc w:val="right"/>
      <w:rPr>
        <w:b/>
      </w:rPr>
    </w:pPr>
    <w:r>
      <w:rPr>
        <w:b/>
      </w:rPr>
      <w:t xml:space="preserve">STRAWMAN </w:t>
    </w:r>
    <w:r w:rsidR="00F03121">
      <w:rPr>
        <w:b/>
      </w:rPr>
      <w:t>3</w:t>
    </w:r>
    <w:r w:rsidRPr="007D7A33">
      <w:rPr>
        <w:b/>
      </w:rPr>
      <w:ptab w:relativeTo="margin" w:alignment="center" w:leader="none"/>
    </w:r>
    <w:r>
      <w:rPr>
        <w:b/>
      </w:rPr>
      <w:t>DRAFT – FOR DISCUSSION PURPOSES ONLY</w:t>
    </w:r>
    <w:r w:rsidRPr="007D7A33">
      <w:rPr>
        <w:b/>
      </w:rPr>
      <w:ptab w:relativeTo="margin" w:alignment="right" w:leader="none"/>
    </w:r>
    <w:r>
      <w:rPr>
        <w:b/>
      </w:rPr>
      <w:t>11-NOV-2014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BED"/>
    <w:multiLevelType w:val="hybridMultilevel"/>
    <w:tmpl w:val="C05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77E2"/>
    <w:multiLevelType w:val="hybridMultilevel"/>
    <w:tmpl w:val="EC0647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D954B65"/>
    <w:multiLevelType w:val="hybridMultilevel"/>
    <w:tmpl w:val="3DCE75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EE40294"/>
    <w:multiLevelType w:val="hybridMultilevel"/>
    <w:tmpl w:val="22D82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A129B"/>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4F6182F"/>
    <w:multiLevelType w:val="hybridMultilevel"/>
    <w:tmpl w:val="F550B5DC"/>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883"/>
    <w:multiLevelType w:val="hybridMultilevel"/>
    <w:tmpl w:val="B2C0E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A54"/>
    <w:multiLevelType w:val="hybridMultilevel"/>
    <w:tmpl w:val="F6EC4144"/>
    <w:lvl w:ilvl="0" w:tplc="4CA835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2000C"/>
    <w:multiLevelType w:val="hybridMultilevel"/>
    <w:tmpl w:val="AD60E042"/>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406FF"/>
    <w:multiLevelType w:val="hybridMultilevel"/>
    <w:tmpl w:val="1F1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4446A"/>
    <w:multiLevelType w:val="hybridMultilevel"/>
    <w:tmpl w:val="0672A5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E67250D2">
      <w:start w:val="1"/>
      <w:numFmt w:val="lowerRoman"/>
      <w:lvlText w:val="%3."/>
      <w:lvlJc w:val="right"/>
      <w:pPr>
        <w:ind w:left="1440" w:hanging="288"/>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ED1C78"/>
    <w:multiLevelType w:val="hybridMultilevel"/>
    <w:tmpl w:val="FA9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17011"/>
    <w:multiLevelType w:val="hybridMultilevel"/>
    <w:tmpl w:val="A3DC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C29A5"/>
    <w:multiLevelType w:val="hybridMultilevel"/>
    <w:tmpl w:val="9D0A0CA6"/>
    <w:lvl w:ilvl="0" w:tplc="B5FAE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0169"/>
    <w:multiLevelType w:val="hybridMultilevel"/>
    <w:tmpl w:val="7FC40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7A0FA7"/>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A205F6F"/>
    <w:multiLevelType w:val="multilevel"/>
    <w:tmpl w:val="7EB69A60"/>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7A7E01B5"/>
    <w:multiLevelType w:val="hybridMultilevel"/>
    <w:tmpl w:val="60F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F57F5"/>
    <w:multiLevelType w:val="hybridMultilevel"/>
    <w:tmpl w:val="469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53F21"/>
    <w:multiLevelType w:val="hybridMultilevel"/>
    <w:tmpl w:val="09A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6"/>
  </w:num>
  <w:num w:numId="5">
    <w:abstractNumId w:val="11"/>
  </w:num>
  <w:num w:numId="6">
    <w:abstractNumId w:val="12"/>
  </w:num>
  <w:num w:numId="7">
    <w:abstractNumId w:val="1"/>
  </w:num>
  <w:num w:numId="8">
    <w:abstractNumId w:val="18"/>
  </w:num>
  <w:num w:numId="9">
    <w:abstractNumId w:val="17"/>
  </w:num>
  <w:num w:numId="10">
    <w:abstractNumId w:val="5"/>
  </w:num>
  <w:num w:numId="11">
    <w:abstractNumId w:val="13"/>
  </w:num>
  <w:num w:numId="12">
    <w:abstractNumId w:val="7"/>
  </w:num>
  <w:num w:numId="13">
    <w:abstractNumId w:val="2"/>
  </w:num>
  <w:num w:numId="14">
    <w:abstractNumId w:val="14"/>
  </w:num>
  <w:num w:numId="15">
    <w:abstractNumId w:val="3"/>
  </w:num>
  <w:num w:numId="16">
    <w:abstractNumId w:val="8"/>
  </w:num>
  <w:num w:numId="17">
    <w:abstractNumId w:val="4"/>
  </w:num>
  <w:num w:numId="18">
    <w:abstractNumId w:val="1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2"/>
    <w:rsid w:val="00005A25"/>
    <w:rsid w:val="00010D27"/>
    <w:rsid w:val="00025563"/>
    <w:rsid w:val="0003429F"/>
    <w:rsid w:val="000377C9"/>
    <w:rsid w:val="000A6E7F"/>
    <w:rsid w:val="000E4985"/>
    <w:rsid w:val="00117A40"/>
    <w:rsid w:val="00173DAA"/>
    <w:rsid w:val="001842B5"/>
    <w:rsid w:val="0018439E"/>
    <w:rsid w:val="001A06AD"/>
    <w:rsid w:val="001C05DA"/>
    <w:rsid w:val="002130EE"/>
    <w:rsid w:val="00233F91"/>
    <w:rsid w:val="0026182A"/>
    <w:rsid w:val="0026714B"/>
    <w:rsid w:val="0027740B"/>
    <w:rsid w:val="002B0602"/>
    <w:rsid w:val="002C3A2D"/>
    <w:rsid w:val="002E3DD4"/>
    <w:rsid w:val="002E7C0E"/>
    <w:rsid w:val="003467D1"/>
    <w:rsid w:val="00347A60"/>
    <w:rsid w:val="00390DF0"/>
    <w:rsid w:val="003D7942"/>
    <w:rsid w:val="00472741"/>
    <w:rsid w:val="004769CF"/>
    <w:rsid w:val="00477B19"/>
    <w:rsid w:val="0048606A"/>
    <w:rsid w:val="004A7AD3"/>
    <w:rsid w:val="004A7DBA"/>
    <w:rsid w:val="004B37FE"/>
    <w:rsid w:val="0057398C"/>
    <w:rsid w:val="00617613"/>
    <w:rsid w:val="00624F25"/>
    <w:rsid w:val="006A1FC4"/>
    <w:rsid w:val="006D3559"/>
    <w:rsid w:val="006D4EE5"/>
    <w:rsid w:val="00721FE2"/>
    <w:rsid w:val="00773CE9"/>
    <w:rsid w:val="007D7A33"/>
    <w:rsid w:val="00836B02"/>
    <w:rsid w:val="008831C0"/>
    <w:rsid w:val="00903EB2"/>
    <w:rsid w:val="00967C05"/>
    <w:rsid w:val="009C5FE2"/>
    <w:rsid w:val="00A4289C"/>
    <w:rsid w:val="00A60C3B"/>
    <w:rsid w:val="00AA624E"/>
    <w:rsid w:val="00AF0CAE"/>
    <w:rsid w:val="00B11FFE"/>
    <w:rsid w:val="00B533B4"/>
    <w:rsid w:val="00B9089C"/>
    <w:rsid w:val="00B920FC"/>
    <w:rsid w:val="00BF6AFF"/>
    <w:rsid w:val="00C12EB9"/>
    <w:rsid w:val="00C3382A"/>
    <w:rsid w:val="00C538DD"/>
    <w:rsid w:val="00C65AC7"/>
    <w:rsid w:val="00C66AAF"/>
    <w:rsid w:val="00C94AAD"/>
    <w:rsid w:val="00CA2115"/>
    <w:rsid w:val="00D01DC8"/>
    <w:rsid w:val="00D044D9"/>
    <w:rsid w:val="00D23165"/>
    <w:rsid w:val="00D74881"/>
    <w:rsid w:val="00DF3723"/>
    <w:rsid w:val="00E214B2"/>
    <w:rsid w:val="00E74926"/>
    <w:rsid w:val="00E761C2"/>
    <w:rsid w:val="00E81548"/>
    <w:rsid w:val="00ED20D1"/>
    <w:rsid w:val="00EE5C06"/>
    <w:rsid w:val="00F03121"/>
    <w:rsid w:val="00F2157A"/>
    <w:rsid w:val="00F9251B"/>
    <w:rsid w:val="00F92DD0"/>
    <w:rsid w:val="00F967D5"/>
    <w:rsid w:val="00F97D16"/>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203">
      <w:bodyDiv w:val="1"/>
      <w:marLeft w:val="0"/>
      <w:marRight w:val="0"/>
      <w:marTop w:val="0"/>
      <w:marBottom w:val="0"/>
      <w:divBdr>
        <w:top w:val="none" w:sz="0" w:space="0" w:color="auto"/>
        <w:left w:val="none" w:sz="0" w:space="0" w:color="auto"/>
        <w:bottom w:val="none" w:sz="0" w:space="0" w:color="auto"/>
        <w:right w:val="none" w:sz="0" w:space="0" w:color="auto"/>
      </w:divBdr>
    </w:div>
    <w:div w:id="15268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ana.org/performance/metrics/2013091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F6"/>
    <w:rsid w:val="006710F6"/>
    <w:rsid w:val="00B3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9E1A057984FE4AEEB2C06C9AE7F89">
    <w:name w:val="5AA9E1A057984FE4AEEB2C06C9AE7F89"/>
    <w:rsid w:val="006710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9E1A057984FE4AEEB2C06C9AE7F89">
    <w:name w:val="5AA9E1A057984FE4AEEB2C06C9AE7F89"/>
    <w:rsid w:val="00671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960D-26B2-4B15-8311-06699227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Gregory</cp:lastModifiedBy>
  <cp:revision>4</cp:revision>
  <dcterms:created xsi:type="dcterms:W3CDTF">2014-11-12T02:10:00Z</dcterms:created>
  <dcterms:modified xsi:type="dcterms:W3CDTF">2014-11-12T02:58:00Z</dcterms:modified>
</cp:coreProperties>
</file>