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127D" w14:textId="77777777" w:rsidR="00FC4308" w:rsidRDefault="00E276B5">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p>
    <w:p w14:paraId="0F5C198F" w14:textId="77777777" w:rsidR="00FC4308" w:rsidRDefault="00FC4308">
      <w:pPr>
        <w:rPr>
          <w:rFonts w:asciiTheme="minorHAnsi" w:hAnsiTheme="minorHAnsi" w:cstheme="minorHAnsi"/>
        </w:rPr>
      </w:pPr>
    </w:p>
    <w:p w14:paraId="5B4D35C0" w14:textId="77777777" w:rsidR="00FC4308" w:rsidRDefault="00E276B5">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r>
        <w:rPr>
          <w:rFonts w:asciiTheme="minorHAnsi" w:hAnsiTheme="minorHAnsi" w:cstheme="minorHAnsi"/>
          <w:u w:val="single"/>
        </w:rPr>
        <w:t>Section 1</w:t>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are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3C13E66F" w14:textId="77777777" w:rsidR="00FC4308" w:rsidRDefault="00E276B5">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14:paraId="627C0870" w14:textId="77777777" w:rsidR="00FC4308" w:rsidRDefault="00E276B5">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14:paraId="4B5CA1E7" w14:textId="77777777" w:rsidR="00FC4308" w:rsidRDefault="00E276B5">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14:paraId="3BBC065E" w14:textId="77777777" w:rsidR="00FC4308" w:rsidRDefault="00E276B5">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374D09C2"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cONDITIONS pRECEDENT</w:t>
      </w:r>
    </w:p>
    <w:p w14:paraId="217C2781"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Condition Precedent</w:t>
      </w:r>
      <w:r>
        <w:rPr>
          <w:rFonts w:asciiTheme="minorHAnsi" w:hAnsiTheme="minorHAnsi" w:cstheme="minorHAnsi"/>
          <w:szCs w:val="24"/>
          <w:u w:val="none"/>
        </w:rPr>
        <w:t xml:space="preserve">.  </w:t>
      </w:r>
      <w:r>
        <w:rPr>
          <w:rFonts w:asciiTheme="minorHAnsi" w:hAnsiTheme="minorHAnsi" w:cstheme="minorHAnsi"/>
          <w:u w:val="none"/>
        </w:rPr>
        <w:t>This Agreement shall be effective as of the last date on which the following conditions have been satisfied:  (</w:t>
      </w:r>
      <w:proofErr w:type="spellStart"/>
      <w:r>
        <w:rPr>
          <w:rFonts w:asciiTheme="minorHAnsi" w:hAnsiTheme="minorHAnsi" w:cstheme="minorHAnsi"/>
          <w:u w:val="none"/>
        </w:rPr>
        <w:t>i</w:t>
      </w:r>
      <w:proofErr w:type="spellEnd"/>
      <w:r>
        <w:rPr>
          <w:rFonts w:asciiTheme="minorHAnsi" w:hAnsiTheme="minorHAnsi" w:cstheme="minorHAnsi"/>
          <w:u w:val="none"/>
        </w:rPr>
        <w:t>) the agreement between ICANN and the United States Department of Commerce (“</w:t>
      </w:r>
      <w:r>
        <w:rPr>
          <w:rFonts w:asciiTheme="minorHAnsi" w:hAnsiTheme="minorHAnsi" w:cstheme="minorHAnsi"/>
          <w:b/>
          <w:bCs/>
          <w:u w:val="none"/>
        </w:rPr>
        <w:t>DOC</w:t>
      </w:r>
      <w:r>
        <w:rPr>
          <w:rFonts w:asciiTheme="minorHAnsi" w:hAnsiTheme="minorHAnsi" w:cstheme="minorHAnsi"/>
          <w:u w:val="none"/>
        </w:rPr>
        <w:t>”), effective as of 01 October 2012 (including any extension thereof) has terminated or expired and (ii) ICANN has accepted the responsibility to coordinate and administer the services that were previously provided thereunder.</w:t>
      </w:r>
      <w:r>
        <w:rPr>
          <w:rFonts w:asciiTheme="minorHAnsi" w:hAnsiTheme="minorHAnsi" w:cstheme="minorHAnsi"/>
        </w:rPr>
        <w:t xml:space="preserve">  </w:t>
      </w:r>
    </w:p>
    <w:p w14:paraId="3304330A"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Representations and warranties</w:t>
      </w:r>
    </w:p>
    <w:p w14:paraId="4326E2CB" w14:textId="77777777" w:rsidR="00FC4308" w:rsidRDefault="00E276B5">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it has all necessary rights and powers to enter into and perform its obligations under this Agreement, and (ii) the execution, delivery and performance of this Agreement by ICANN has been duly authorized by all necessary corporate action and will not conflict with, or result in any violation of or default under, any agreement between ICANN and a third party.</w:t>
      </w:r>
    </w:p>
    <w:p w14:paraId="45D76F9F" w14:textId="77777777" w:rsidR="00FC4308" w:rsidRDefault="00E276B5">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Contractor represents and warrants that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it has all necessary rights and powers to enter into and perform its obligations under this Agreement</w:t>
      </w:r>
      <w:proofErr w:type="gramStart"/>
      <w:r>
        <w:rPr>
          <w:rFonts w:asciiTheme="minorHAnsi" w:hAnsiTheme="minorHAnsi" w:cstheme="minorHAnsi"/>
          <w:bCs/>
          <w:iCs/>
          <w:szCs w:val="24"/>
          <w:u w:val="none"/>
        </w:rPr>
        <w:t>;  and</w:t>
      </w:r>
      <w:proofErr w:type="gramEnd"/>
      <w:r>
        <w:rPr>
          <w:rFonts w:asciiTheme="minorHAnsi" w:hAnsiTheme="minorHAnsi" w:cstheme="minorHAnsi"/>
          <w:bCs/>
          <w:iCs/>
          <w:szCs w:val="24"/>
          <w:u w:val="none"/>
        </w:rPr>
        <w:t xml:space="preserve"> (ii) the execution, delivery and performance of this Agreement by Contractor has been duly authorized by all necessary corporate action </w:t>
      </w:r>
      <w:r>
        <w:rPr>
          <w:rFonts w:asciiTheme="minorHAnsi" w:hAnsiTheme="minorHAnsi" w:cstheme="minorHAnsi"/>
          <w:iCs/>
          <w:szCs w:val="24"/>
          <w:u w:val="none"/>
        </w:rPr>
        <w:t>a</w:t>
      </w:r>
      <w:bookmarkStart w:id="0" w:name="_GoBack"/>
      <w:bookmarkEnd w:id="0"/>
      <w:r>
        <w:rPr>
          <w:rFonts w:asciiTheme="minorHAnsi" w:hAnsiTheme="minorHAnsi" w:cstheme="minorHAnsi"/>
          <w:iCs/>
          <w:szCs w:val="24"/>
          <w:u w:val="none"/>
        </w:rPr>
        <w:t>nd will not conflict with, or result in any violation of or default under, any agreement between Contractor and a third party</w:t>
      </w:r>
      <w:r>
        <w:rPr>
          <w:rFonts w:asciiTheme="minorHAnsi" w:hAnsiTheme="minorHAnsi" w:cstheme="minorHAnsi"/>
          <w:bCs/>
          <w:iCs/>
          <w:szCs w:val="24"/>
          <w:u w:val="none"/>
        </w:rPr>
        <w:t>.</w:t>
      </w:r>
      <w:r>
        <w:rPr>
          <w:rFonts w:asciiTheme="minorHAnsi" w:hAnsiTheme="minorHAnsi" w:cstheme="minorHAnsi"/>
          <w:bCs/>
          <w:iCs/>
          <w:szCs w:val="24"/>
        </w:rPr>
        <w:t xml:space="preserve"> </w:t>
      </w:r>
    </w:p>
    <w:p w14:paraId="74E1F37C"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lastRenderedPageBreak/>
        <w:t xml:space="preserve">  SERVICES AND REQUIREMENTS</w:t>
      </w:r>
    </w:p>
    <w:p w14:paraId="1B46DC40"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to perform the IANA Naming Function in accordance with the terms of this Agreement.  Contractor hereby accepts such designation and agrees to perform the IANA Naming Function in accordance with the terms of this Agreement.</w:t>
      </w:r>
    </w:p>
    <w:p w14:paraId="087C5500"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14:paraId="24D59AFF"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be a wholly U.S. owned and operated firm or fully operating in one of the 50 states of the United States or District of Columbia; (ii) incorporated within</w:t>
      </w:r>
      <w:r w:rsidR="00EC5EDE">
        <w:rPr>
          <w:rFonts w:asciiTheme="minorHAnsi" w:hAnsiTheme="minorHAnsi" w:cstheme="minorHAnsi"/>
          <w:szCs w:val="24"/>
        </w:rPr>
        <w:t xml:space="preserve"> the state of California, United States of America</w:t>
      </w:r>
      <w:r>
        <w:rPr>
          <w:rFonts w:asciiTheme="minorHAnsi" w:hAnsiTheme="minorHAnsi" w:cstheme="minorHAnsi"/>
          <w:szCs w:val="24"/>
        </w:rPr>
        <w:t xml:space="preserve">; and (iii) organized under the </w:t>
      </w:r>
      <w:r w:rsidR="00EC5EDE">
        <w:rPr>
          <w:rFonts w:asciiTheme="minorHAnsi" w:hAnsiTheme="minorHAnsi" w:cstheme="minorHAnsi"/>
          <w:szCs w:val="24"/>
        </w:rPr>
        <w:t xml:space="preserve">nonprofit public benefit corporation </w:t>
      </w:r>
      <w:r>
        <w:rPr>
          <w:rFonts w:asciiTheme="minorHAnsi" w:hAnsiTheme="minorHAnsi" w:cstheme="minorHAnsi"/>
          <w:szCs w:val="24"/>
        </w:rPr>
        <w:t xml:space="preserve">laws of </w:t>
      </w:r>
      <w:r w:rsidR="00EC5EDE">
        <w:rPr>
          <w:rFonts w:asciiTheme="minorHAnsi" w:hAnsiTheme="minorHAnsi" w:cstheme="minorHAnsi"/>
          <w:szCs w:val="24"/>
        </w:rPr>
        <w:t>the state of California</w:t>
      </w:r>
      <w:r>
        <w:rPr>
          <w:rFonts w:asciiTheme="minorHAnsi" w:hAnsiTheme="minorHAnsi" w:cstheme="minorHAnsi"/>
          <w:szCs w:val="24"/>
        </w:rPr>
        <w:t xml:space="preserve">. </w:t>
      </w:r>
    </w:p>
    <w:p w14:paraId="31A7F2BE"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perform the IANA Naming Function (as defined below)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14:paraId="13182F27" w14:textId="77777777" w:rsidR="00FC4308" w:rsidRDefault="00E276B5">
      <w:pPr>
        <w:pStyle w:val="ARTICLEAL2"/>
        <w:rPr>
          <w:rFonts w:asciiTheme="minorHAnsi" w:hAnsiTheme="minorHAnsi" w:cstheme="minorHAnsi"/>
        </w:rPr>
      </w:pPr>
      <w:r>
        <w:rPr>
          <w:rFonts w:asciiTheme="minorHAnsi" w:hAnsiTheme="minorHAnsi" w:cstheme="minorHAnsi"/>
        </w:rPr>
        <w:t>Scope of the IANA Naming Function</w:t>
      </w:r>
      <w:r>
        <w:rPr>
          <w:rFonts w:asciiTheme="minorHAnsi" w:hAnsiTheme="minorHAnsi" w:cstheme="minorHAnsi"/>
          <w:u w:val="none"/>
        </w:rPr>
        <w:t>. The “IANA Naming Function” is comprised of:</w:t>
      </w:r>
    </w:p>
    <w:p w14:paraId="21D5B3A0"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p>
    <w:p w14:paraId="1E58CD68"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Management of the .INT top-level domain;</w:t>
      </w:r>
    </w:p>
    <w:p w14:paraId="4FCCBECF"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Maintenance of a repository of IDN tables and label generation </w:t>
      </w:r>
      <w:proofErr w:type="spellStart"/>
      <w:r>
        <w:rPr>
          <w:rFonts w:asciiTheme="minorHAnsi" w:hAnsiTheme="minorHAnsi" w:cstheme="minorHAnsi"/>
          <w:szCs w:val="24"/>
        </w:rPr>
        <w:t>rulesets</w:t>
      </w:r>
      <w:proofErr w:type="spellEnd"/>
      <w:r>
        <w:rPr>
          <w:rFonts w:asciiTheme="minorHAnsi" w:hAnsiTheme="minorHAnsi" w:cstheme="minorHAnsi"/>
          <w:szCs w:val="24"/>
        </w:rPr>
        <w:t>; and</w:t>
      </w:r>
    </w:p>
    <w:p w14:paraId="7CC0F598" w14:textId="77777777" w:rsidR="00FC4308" w:rsidRDefault="00E276B5">
      <w:pPr>
        <w:pStyle w:val="ARTICLEAL3"/>
        <w:rPr>
          <w:rFonts w:asciiTheme="minorHAnsi" w:hAnsiTheme="minorHAnsi" w:cstheme="minorHAnsi"/>
        </w:rPr>
      </w:pPr>
      <w:r>
        <w:rPr>
          <w:rFonts w:asciiTheme="minorHAnsi" w:hAnsiTheme="minorHAnsi" w:cstheme="minorHAnsi"/>
        </w:rPr>
        <w:t>Provision of the other services and implement modifications in performance of the IANA Naming Function, in each case upon ICANN’s request.</w:t>
      </w:r>
    </w:p>
    <w:p w14:paraId="119AC5BA"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14:paraId="79A02DA2" w14:textId="77777777" w:rsidR="00FC4308" w:rsidRDefault="00E276B5">
      <w:pPr>
        <w:pStyle w:val="ARTICLEAL3"/>
        <w:rPr>
          <w:rFonts w:asciiTheme="minorHAnsi" w:hAnsiTheme="minorHAnsi" w:cstheme="minorHAnsi"/>
        </w:rPr>
      </w:pPr>
      <w:r>
        <w:rPr>
          <w:rFonts w:asciiTheme="minorHAnsi" w:hAnsiTheme="minorHAnsi" w:cstheme="minorHAnsi"/>
        </w:rPr>
        <w:t xml:space="preserve">Contractor shall perform the IANA Naming Function in a stable and secure manner and in accordance with the SOW.  </w:t>
      </w:r>
    </w:p>
    <w:p w14:paraId="1103A17B" w14:textId="77777777" w:rsidR="00FC4308" w:rsidRDefault="00E276B5">
      <w:pPr>
        <w:pStyle w:val="ARTICLEAL3"/>
        <w:rPr>
          <w:rFonts w:asciiTheme="minorHAnsi" w:hAnsiTheme="minorHAnsi" w:cstheme="minorHAnsi"/>
        </w:rPr>
      </w:pPr>
      <w:r>
        <w:rPr>
          <w:rFonts w:asciiTheme="minorHAnsi" w:hAnsiTheme="minorHAnsi" w:cstheme="minorHAnsi"/>
        </w:rPr>
        <w:t>Contractor shall treat the IANA Naming Function with equal priority as the other IANA functions performed by Contractor, and process all requests promptly and efficiently.</w:t>
      </w:r>
    </w:p>
    <w:p w14:paraId="5356A873" w14:textId="77777777" w:rsidR="00FC4308" w:rsidRDefault="00E276B5">
      <w:pPr>
        <w:pStyle w:val="ARTICLEAL3"/>
        <w:rPr>
          <w:rFonts w:asciiTheme="minorHAnsi" w:hAnsiTheme="minorHAnsi" w:cstheme="minorHAnsi"/>
        </w:rPr>
      </w:pPr>
      <w:r>
        <w:rPr>
          <w:rFonts w:asciiTheme="minorHAnsi" w:hAnsiTheme="minorHAnsi" w:cstheme="minorHAnsi"/>
        </w:rPr>
        <w:t xml:space="preserve">The Contractor shall make decisions by applying documented policies consistently, neutrally, objectively, and fairly, without singling out any particular </w:t>
      </w:r>
      <w:r>
        <w:rPr>
          <w:rFonts w:asciiTheme="minorHAnsi" w:hAnsiTheme="minorHAnsi" w:cstheme="minorHAnsi"/>
        </w:rPr>
        <w:lastRenderedPageBreak/>
        <w:t>customer for discriminatory treatment (i.e., making an unjustified prejudicial distinction between or among different customers).</w:t>
      </w:r>
    </w:p>
    <w:p w14:paraId="3E892988" w14:textId="77777777" w:rsidR="00FC4308" w:rsidRDefault="00E276B5">
      <w:pPr>
        <w:pStyle w:val="ARTICLEAL3"/>
        <w:widowControl w:val="0"/>
        <w:rPr>
          <w:rFonts w:asciiTheme="minorHAnsi" w:hAnsiTheme="minorHAnsi" w:cstheme="minorHAnsi"/>
        </w:rPr>
      </w:pPr>
      <w:r>
        <w:rPr>
          <w:rFonts w:asciiTheme="minorHAnsi" w:hAnsiTheme="minorHAnsi" w:cstheme="minorHAnsi"/>
        </w:rPr>
        <w:t>The Contractor shall respect the diversity of customers of the IANA Naming Function and shall provide service to its customers in conformance with technical norms and in support of the global security, stability and resilience of the DNS.</w:t>
      </w:r>
    </w:p>
    <w:p w14:paraId="2F0B1382"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Contractor shall ensure that its staff performing the IANA Naming Function does not publicly initiate, advance or advocate any policy development related to the IANA Naming Function.  Notwithstanding the foregoing, Contractor’s staff may (</w:t>
      </w:r>
      <w:proofErr w:type="spellStart"/>
      <w:r>
        <w:rPr>
          <w:rFonts w:asciiTheme="minorHAnsi" w:hAnsiTheme="minorHAnsi" w:cstheme="minorHAnsi"/>
          <w:szCs w:val="24"/>
          <w:u w:val="none"/>
          <w:lang w:eastAsia="zh-CN"/>
        </w:rPr>
        <w:t>i</w:t>
      </w:r>
      <w:proofErr w:type="spellEnd"/>
      <w:r>
        <w:rPr>
          <w:rFonts w:asciiTheme="minorHAnsi" w:hAnsiTheme="minorHAnsi" w:cstheme="minorHAnsi"/>
          <w:szCs w:val="24"/>
          <w:u w:val="none"/>
          <w:lang w:eastAsia="zh-CN"/>
        </w:rPr>
        <w:t xml:space="preserve">) respond to requests for information requested by </w:t>
      </w:r>
      <w:r>
        <w:rPr>
          <w:rFonts w:asciiTheme="minorHAnsi" w:hAnsiTheme="minorHAnsi" w:cstheme="minorHAnsi"/>
          <w:u w:val="none"/>
        </w:rPr>
        <w:t xml:space="preserve">its customers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the primary purpose of such publication, contribution or commentary is to supply relevant IANA Naming Function experience and insight.</w:t>
      </w:r>
    </w:p>
    <w:p w14:paraId="56F8388B"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User Instructions</w:t>
      </w:r>
      <w:r>
        <w:rPr>
          <w:rFonts w:asciiTheme="minorHAnsi" w:hAnsiTheme="minorHAnsi" w:cstheme="minorHAnsi"/>
          <w:szCs w:val="24"/>
          <w:u w:val="none"/>
          <w:lang w:eastAsia="zh-CN"/>
        </w:rPr>
        <w:t>.  Contractor shall, in collaboration with its customers,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p>
    <w:p w14:paraId="0B9E0FEE"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Pr>
          <w:rFonts w:asciiTheme="minorHAnsi" w:hAnsiTheme="minorHAnsi" w:cstheme="minorHAnsi"/>
          <w:szCs w:val="24"/>
          <w:u w:val="none"/>
          <w:lang w:eastAsia="zh-CN"/>
        </w:rPr>
        <w:t>Contractor shall apply the policies for the Root Zone Management component of the IANA Naming Function that have been 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the Framework of Interpretation of Current Policies and Guidelines Pertaining to the Delegation and Redelegation of Country-Code Top Level Domain Names, dated October 2014, and the Governmental Advisory Committee (GAC) Principles And Guidelines For The Delegation And Administration Of Country Code Top Level Domains (“</w:t>
      </w:r>
      <w:r>
        <w:rPr>
          <w:rFonts w:asciiTheme="minorHAnsi" w:hAnsiTheme="minorHAnsi" w:cstheme="minorHAnsi"/>
          <w:b/>
          <w:bCs/>
          <w:szCs w:val="24"/>
          <w:u w:val="none"/>
          <w:lang w:eastAsia="zh-CN"/>
        </w:rPr>
        <w:t>GAC ccTLD Principles</w:t>
      </w:r>
      <w:r>
        <w:rPr>
          <w:rFonts w:asciiTheme="minorHAnsi" w:hAnsiTheme="minorHAnsi" w:cstheme="minorHAnsi"/>
          <w:szCs w:val="24"/>
          <w:u w:val="none"/>
          <w:lang w:eastAsia="zh-CN"/>
        </w:rPr>
        <w:t>”). Contractor shall publish documentation pertaining to the implementation of these policies and other directives to the IANA Website.</w:t>
      </w:r>
    </w:p>
    <w:p w14:paraId="49D5D25C"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p>
    <w:p w14:paraId="2AF3F667"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 xml:space="preserve">Contractor shall operate the .INT TLD within the current registration policies for the .INT TLD. </w:t>
      </w:r>
    </w:p>
    <w:p w14:paraId="6C40A53B"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14:paraId="070FC425"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Key Personnel</w:t>
      </w:r>
      <w:r>
        <w:rPr>
          <w:rFonts w:asciiTheme="minorHAnsi" w:hAnsiTheme="minorHAnsi" w:cstheme="minorHAnsi"/>
          <w:szCs w:val="24"/>
          <w:u w:val="none"/>
          <w:lang w:eastAsia="zh-CN"/>
        </w:rPr>
        <w:t>.</w:t>
      </w:r>
    </w:p>
    <w:p w14:paraId="02E46EBA"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lastRenderedPageBreak/>
        <w:t xml:space="preserve">Contractor shall provide trained, knowledgeable technical personnel according to the requirements of this Agreement, including a President, a Manager of IANA Services, a Director of Security and a Conflict of Interest Officer. All Contractor personnel who interface with ICANN must have excellent oral and written communication skills. "Excellent oral and written communication skills" is defined as the capability to converse fluently, communicate effectively, and write intelligibly in the English language. </w:t>
      </w:r>
    </w:p>
    <w:p w14:paraId="10787A4A"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p>
    <w:p w14:paraId="78F81C82" w14:textId="77777777" w:rsidR="00FC4308" w:rsidRDefault="00E276B5">
      <w:pPr>
        <w:pStyle w:val="ARTICLEAL4"/>
        <w:rPr>
          <w:rFonts w:asciiTheme="minorHAnsi" w:hAnsiTheme="minorHAnsi" w:cstheme="minorHAnsi"/>
        </w:rPr>
      </w:pPr>
      <w:proofErr w:type="gramStart"/>
      <w:r>
        <w:rPr>
          <w:rFonts w:asciiTheme="minorHAnsi" w:hAnsiTheme="minorHAnsi" w:cstheme="minorHAnsi"/>
          <w:lang w:eastAsia="zh-CN"/>
        </w:rPr>
        <w:t>demonstrated</w:t>
      </w:r>
      <w:proofErr w:type="gramEnd"/>
      <w:r>
        <w:rPr>
          <w:rFonts w:asciiTheme="minorHAnsi" w:hAnsiTheme="minorHAnsi" w:cstheme="minorHAnsi"/>
          <w:lang w:eastAsia="zh-CN"/>
        </w:rPr>
        <w:t xml:space="preserve"> communication skills with all levels of management;</w:t>
      </w:r>
    </w:p>
    <w:p w14:paraId="616A9DD6" w14:textId="77777777" w:rsidR="00FC4308" w:rsidRDefault="00E276B5">
      <w:pPr>
        <w:pStyle w:val="ARTICLEAL4"/>
        <w:rPr>
          <w:rFonts w:asciiTheme="minorHAnsi" w:hAnsiTheme="minorHAnsi" w:cstheme="minorHAnsi"/>
          <w:lang w:eastAsia="zh-CN"/>
        </w:rPr>
      </w:pPr>
      <w:proofErr w:type="gramStart"/>
      <w:r>
        <w:rPr>
          <w:rFonts w:asciiTheme="minorHAnsi" w:hAnsiTheme="minorHAnsi" w:cstheme="minorHAnsi"/>
          <w:lang w:eastAsia="zh-CN"/>
        </w:rPr>
        <w:t>capability</w:t>
      </w:r>
      <w:proofErr w:type="gramEnd"/>
      <w:r>
        <w:rPr>
          <w:rFonts w:asciiTheme="minorHAnsi" w:hAnsiTheme="minorHAnsi" w:cstheme="minorHAnsi"/>
          <w:lang w:eastAsia="zh-CN"/>
        </w:rPr>
        <w:t xml:space="preserve">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lang w:eastAsia="zh-CN"/>
        </w:rPr>
        <w:t>PTI Board</w:t>
      </w:r>
      <w:r>
        <w:rPr>
          <w:rFonts w:asciiTheme="minorHAnsi" w:hAnsiTheme="minorHAnsi" w:cstheme="minorHAnsi"/>
          <w:lang w:eastAsia="zh-CN"/>
        </w:rPr>
        <w:t>”));</w:t>
      </w:r>
    </w:p>
    <w:p w14:paraId="52360943" w14:textId="77777777" w:rsidR="00FC4308" w:rsidRDefault="00E276B5">
      <w:pPr>
        <w:pStyle w:val="ARTICLEAL4"/>
        <w:rPr>
          <w:rFonts w:asciiTheme="minorHAnsi" w:hAnsiTheme="minorHAnsi" w:cstheme="minorHAnsi"/>
        </w:rPr>
      </w:pPr>
      <w:proofErr w:type="gramStart"/>
      <w:r>
        <w:rPr>
          <w:rFonts w:asciiTheme="minorHAnsi" w:hAnsiTheme="minorHAnsi" w:cstheme="minorHAnsi"/>
          <w:lang w:eastAsia="zh-CN"/>
        </w:rPr>
        <w:t>extensive</w:t>
      </w:r>
      <w:proofErr w:type="gramEnd"/>
      <w:r>
        <w:rPr>
          <w:rFonts w:asciiTheme="minorHAnsi" w:hAnsiTheme="minorHAnsi" w:cstheme="minorHAnsi"/>
          <w:lang w:eastAsia="zh-CN"/>
        </w:rPr>
        <w:t xml:space="preserve"> experience and pr</w:t>
      </w:r>
      <w:r>
        <w:rPr>
          <w:rFonts w:asciiTheme="minorHAnsi" w:hAnsiTheme="minorHAnsi" w:cstheme="minorHAnsi"/>
        </w:rPr>
        <w:t>oven expertise in managing similar multi-task agreements of this type and complexity;</w:t>
      </w:r>
    </w:p>
    <w:p w14:paraId="7E0E261A" w14:textId="77777777" w:rsidR="00FC4308" w:rsidRDefault="00E276B5">
      <w:pPr>
        <w:pStyle w:val="ARTICLEAL4"/>
        <w:rPr>
          <w:rFonts w:asciiTheme="minorHAnsi" w:hAnsiTheme="minorHAnsi" w:cstheme="minorHAnsi"/>
        </w:rPr>
      </w:pPr>
      <w:proofErr w:type="gramStart"/>
      <w:r>
        <w:rPr>
          <w:rFonts w:asciiTheme="minorHAnsi" w:hAnsiTheme="minorHAnsi" w:cstheme="minorHAnsi"/>
        </w:rPr>
        <w:t>extensive</w:t>
      </w:r>
      <w:proofErr w:type="gramEnd"/>
      <w:r>
        <w:rPr>
          <w:rFonts w:asciiTheme="minorHAnsi" w:hAnsiTheme="minorHAnsi" w:cstheme="minorHAnsi"/>
        </w:rPr>
        <w:t xml:space="preserve"> experience supervising personnel; and</w:t>
      </w:r>
    </w:p>
    <w:p w14:paraId="7FD8C0AE" w14:textId="77777777" w:rsidR="00FC4308" w:rsidRDefault="00E276B5">
      <w:pPr>
        <w:pStyle w:val="ARTICLEAL4"/>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thorough understanding and knowledge of the principles and methodologies associated with operations management and contract management.</w:t>
      </w:r>
    </w:p>
    <w:p w14:paraId="3964E28D"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the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14:paraId="6E540121" w14:textId="77777777" w:rsidR="00FC4308" w:rsidRDefault="00E276B5">
      <w:pPr>
        <w:pStyle w:val="ARTICLEAL2"/>
        <w:rPr>
          <w:rFonts w:asciiTheme="minorHAnsi" w:hAnsiTheme="minorHAnsi" w:cstheme="minorHAnsi"/>
        </w:rPr>
      </w:pPr>
      <w:r>
        <w:rPr>
          <w:rFonts w:asciiTheme="minorHAnsi" w:hAnsiTheme="minorHAnsi" w:cstheme="minorHAnsi"/>
        </w:rPr>
        <w:t>Inspection Of All Deliverables And Reports Before Publication</w:t>
      </w:r>
      <w:r>
        <w:rPr>
          <w:rFonts w:asciiTheme="minorHAnsi" w:hAnsiTheme="minorHAnsi" w:cstheme="minorHAnsi"/>
          <w:u w:val="none"/>
        </w:rPr>
        <w:t>.</w:t>
      </w:r>
    </w:p>
    <w:p w14:paraId="27BC3AE3"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r>
        <w:rPr>
          <w:rFonts w:asciiTheme="minorHAnsi" w:hAnsiTheme="minorHAnsi" w:cstheme="minorHAnsi"/>
          <w:szCs w:val="24"/>
        </w:rPr>
        <w:t xml:space="preserve"> </w:t>
      </w:r>
    </w:p>
    <w:p w14:paraId="7B2BDF84"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lastRenderedPageBreak/>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14:paraId="5D2ACEFA"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PERFORMANCE</w:t>
      </w:r>
    </w:p>
    <w:p w14:paraId="4E5328C2"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ICANN, TLD registry operators, the root zone maintainer, the Root Zone Evolution Review Committee (“</w:t>
      </w:r>
      <w:r>
        <w:rPr>
          <w:rFonts w:asciiTheme="minorHAnsi" w:hAnsiTheme="minorHAnsi" w:cstheme="minorHAnsi"/>
          <w:b/>
          <w:bCs/>
          <w:szCs w:val="24"/>
          <w:u w:val="none"/>
          <w:lang w:eastAsia="zh-CN"/>
        </w:rPr>
        <w:t>RZERC</w:t>
      </w:r>
      <w:r>
        <w:rPr>
          <w:rFonts w:asciiTheme="minorHAnsi" w:hAnsiTheme="minorHAnsi" w:cstheme="minorHAnsi"/>
          <w:szCs w:val="24"/>
          <w:u w:val="none"/>
          <w:lang w:eastAsia="zh-CN"/>
        </w:rPr>
        <w:t>”), the CSC and (if formed and while in existence) each IFRT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p>
    <w:p w14:paraId="674F6F71"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14:paraId="6D734180"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to TLD registry operators to ensure continuation of the IANA Naming Function in the event of cyber or physical attacks, emergencies, or natural disasters.</w:t>
      </w:r>
    </w:p>
    <w:p w14:paraId="79A4CA93"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2"/>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p>
    <w:p w14:paraId="41FC6C01"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Performance Exclusions</w:t>
      </w:r>
    </w:p>
    <w:p w14:paraId="0BC82CEC"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14:paraId="197002F3"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shall not make changes in the policies and procedures developed by the relevant entities associated with the performance of the IANA Naming Function.</w:t>
      </w:r>
    </w:p>
    <w:p w14:paraId="792DD401"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The performance of the services under this </w:t>
      </w:r>
      <w:proofErr w:type="gramStart"/>
      <w:r>
        <w:rPr>
          <w:rFonts w:asciiTheme="minorHAnsi" w:hAnsiTheme="minorHAnsi" w:cstheme="minorHAnsi"/>
          <w:szCs w:val="24"/>
        </w:rPr>
        <w:t>Agreement,</w:t>
      </w:r>
      <w:proofErr w:type="gramEnd"/>
      <w:r>
        <w:rPr>
          <w:rFonts w:asciiTheme="minorHAnsi" w:hAnsiTheme="minorHAnsi" w:cstheme="minorHAnsi"/>
          <w:szCs w:val="24"/>
        </w:rPr>
        <w:t xml:space="preserve"> shall not be, in any manner, predicated upon or conditioned by Contractor on the existence or entry into </w:t>
      </w:r>
      <w:r>
        <w:rPr>
          <w:rFonts w:asciiTheme="minorHAnsi" w:hAnsiTheme="minorHAnsi" w:cstheme="minorHAnsi"/>
          <w:szCs w:val="24"/>
        </w:rPr>
        <w:lastRenderedPageBreak/>
        <w:t>any contract, agreement or negotiation between Contractor and any TLD registry operator requesting such changes or any other third-party.</w:t>
      </w:r>
    </w:p>
    <w:p w14:paraId="6E2B1F40"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TRANSPARENCY OF DECISION-MAKING</w:t>
      </w:r>
    </w:p>
    <w:p w14:paraId="075AC1E1"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IANA Naming Function, Contractor shall:</w:t>
      </w:r>
    </w:p>
    <w:p w14:paraId="3FCC904E" w14:textId="77777777" w:rsidR="00FC4308" w:rsidRDefault="00E276B5">
      <w:pPr>
        <w:pStyle w:val="ARTICLEAL3"/>
        <w:rPr>
          <w:rFonts w:asciiTheme="minorHAnsi" w:hAnsiTheme="minorHAnsi" w:cstheme="minorHAnsi"/>
        </w:rPr>
      </w:pPr>
      <w:r>
        <w:rPr>
          <w:rFonts w:asciiTheme="minorHAnsi" w:hAnsiTheme="minorHAnsi" w:cstheme="minorHAnsi"/>
          <w:lang w:eastAsia="zh-CN"/>
        </w:rPr>
        <w:t xml:space="preserve">Publish reports pursuant to </w:t>
      </w:r>
      <w:r>
        <w:rPr>
          <w:rFonts w:asciiTheme="minorHAnsi" w:hAnsiTheme="minorHAnsi" w:cstheme="minorHAnsi"/>
          <w:u w:val="single"/>
          <w:lang w:eastAsia="zh-CN"/>
        </w:rPr>
        <w:t>Article 6</w:t>
      </w:r>
      <w:r>
        <w:rPr>
          <w:rFonts w:asciiTheme="minorHAnsi" w:hAnsiTheme="minorHAnsi" w:cstheme="minorHAnsi"/>
          <w:lang w:eastAsia="zh-CN"/>
        </w:rPr>
        <w:t xml:space="preserve"> and </w:t>
      </w:r>
      <w:r>
        <w:rPr>
          <w:rFonts w:asciiTheme="minorHAnsi" w:hAnsiTheme="minorHAnsi" w:cstheme="minorHAnsi"/>
          <w:u w:val="single"/>
          <w:lang w:eastAsia="zh-CN"/>
        </w:rPr>
        <w:t>Section 3</w:t>
      </w:r>
      <w:r>
        <w:rPr>
          <w:rFonts w:asciiTheme="minorHAnsi" w:hAnsiTheme="minorHAnsi" w:cstheme="minorHAnsi"/>
          <w:lang w:eastAsia="zh-CN"/>
        </w:rPr>
        <w:t xml:space="preserve"> of the SOW.</w:t>
      </w:r>
    </w:p>
    <w:p w14:paraId="25C8E9B0" w14:textId="77777777" w:rsidR="00FC4308" w:rsidRDefault="00E276B5">
      <w:pPr>
        <w:pStyle w:val="ARTICLEAL3"/>
        <w:rPr>
          <w:rFonts w:asciiTheme="minorHAnsi" w:hAnsiTheme="minorHAnsi" w:cstheme="minorHAnsi"/>
        </w:rPr>
      </w:pPr>
      <w:r>
        <w:rPr>
          <w:rFonts w:asciiTheme="minorHAnsi" w:hAnsiTheme="minorHAnsi" w:cstheme="minorHAnsi"/>
          <w:lang w:eastAsia="zh-CN"/>
        </w:rPr>
        <w:t>Make public all recommendations by Contractor on naming-related decisions unless, upon the determination of the PTI Board, such decision (</w:t>
      </w:r>
      <w:proofErr w:type="spellStart"/>
      <w:r>
        <w:rPr>
          <w:rFonts w:asciiTheme="minorHAnsi" w:hAnsiTheme="minorHAnsi" w:cstheme="minorHAnsi"/>
          <w:lang w:eastAsia="zh-CN"/>
        </w:rPr>
        <w:t>i</w:t>
      </w:r>
      <w:proofErr w:type="spellEnd"/>
      <w:r>
        <w:rPr>
          <w:rFonts w:asciiTheme="minorHAnsi" w:hAnsiTheme="minorHAnsi" w:cstheme="minorHAnsi"/>
          <w:lang w:eastAsia="zh-CN"/>
        </w:rPr>
        <w:t>)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p>
    <w:p w14:paraId="27B9C740" w14:textId="77777777" w:rsidR="00FC4308" w:rsidRDefault="00E276B5">
      <w:pPr>
        <w:pStyle w:val="ARTICLEAL3"/>
        <w:rPr>
          <w:rFonts w:asciiTheme="minorHAnsi" w:hAnsiTheme="minorHAnsi" w:cstheme="minorHAnsi"/>
          <w:lang w:eastAsia="zh-CN"/>
        </w:rPr>
      </w:pPr>
      <w:r>
        <w:rPr>
          <w:rFonts w:asciiTheme="minorHAnsi" w:hAnsiTheme="minorHAnsi" w:cstheme="minorHAnsi"/>
          <w:lang w:eastAsia="zh-CN"/>
        </w:rPr>
        <w:t>Agree not to redact any PTI Board minutes related to decisions concerning the IANA Naming Function, provided that the PTI Board may redact such minutes on the determination that such redacted information (</w:t>
      </w:r>
      <w:proofErr w:type="spellStart"/>
      <w:r>
        <w:rPr>
          <w:rFonts w:asciiTheme="minorHAnsi" w:hAnsiTheme="minorHAnsi" w:cstheme="minorHAnsi"/>
          <w:lang w:eastAsia="zh-CN"/>
        </w:rPr>
        <w:t>i</w:t>
      </w:r>
      <w:proofErr w:type="spellEnd"/>
      <w:r>
        <w:rPr>
          <w:rFonts w:asciiTheme="minorHAnsi" w:hAnsiTheme="minorHAnsi" w:cstheme="minorHAnsi"/>
          <w:lang w:eastAsia="zh-CN"/>
        </w:rPr>
        <w:t>) relates to confidential personnel matters, (ii) is covered by attorney-client privilege, work product doctrine or other recognized legal privilege, (iii) is subject to a legal, obligation that Contractor maintain its confidentiality, (iv) would disclose trade secrets, or (v) would present a material risk of negative impact to the security, stability or resiliency of the IANA Naming Function or the Internet.</w:t>
      </w:r>
    </w:p>
    <w:p w14:paraId="1D1DB293" w14:textId="77777777" w:rsidR="00FC4308" w:rsidRDefault="00E276B5">
      <w:pPr>
        <w:pStyle w:val="ARTICLEAL3"/>
        <w:rPr>
          <w:rFonts w:asciiTheme="minorHAnsi" w:hAnsiTheme="minorHAnsi" w:cstheme="minorHAnsi"/>
        </w:rPr>
      </w:pPr>
      <w:r>
        <w:rPr>
          <w:rFonts w:asciiTheme="minorHAnsi" w:hAnsiTheme="minorHAnsi" w:cstheme="minorHAnsi"/>
          <w:lang w:eastAsia="zh-CN"/>
        </w:rPr>
        <w:t>Have the President of Contractor and chairperson of the PTI Board sign an annual attestation that Contractor has complied with the requirements of this Agreement.</w:t>
      </w:r>
    </w:p>
    <w:p w14:paraId="17588074"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Audits, Monitoring and Reviews</w:t>
      </w:r>
    </w:p>
    <w:p w14:paraId="3944ADD2"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p>
    <w:p w14:paraId="1ACD164D"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w:t>
      </w:r>
      <w:proofErr w:type="spellStart"/>
      <w:r>
        <w:rPr>
          <w:rFonts w:asciiTheme="minorHAnsi" w:hAnsiTheme="minorHAnsi" w:cstheme="minorHAnsi"/>
          <w:szCs w:val="24"/>
        </w:rPr>
        <w:t>i</w:t>
      </w:r>
      <w:proofErr w:type="spellEnd"/>
      <w:r>
        <w:rPr>
          <w:rFonts w:asciiTheme="minorHAnsi" w:hAnsiTheme="minorHAnsi" w:cstheme="minorHAnsi"/>
          <w:szCs w:val="24"/>
        </w:rPr>
        <w:t>) each root zone file and root zone “WHOIS” database change request and the status thereof and (ii) each delegation, redelegation and transfer of a TLD and the status thereof. Such audit report shall be due to ICANN no later than 15 calendar days following the end of each month.</w:t>
      </w:r>
    </w:p>
    <w:p w14:paraId="48DD469D"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annually perform a specialized compliance audit of Contractor’s security provisions relating to the IANA Naming Function against existing best practices.  This specialized compliance audit shall be performed by an external, independent auditor.</w:t>
      </w:r>
    </w:p>
    <w:p w14:paraId="6BEAC92D" w14:textId="77777777" w:rsidR="00FC4308" w:rsidRDefault="00E276B5">
      <w:pPr>
        <w:pStyle w:val="ARTICLEAL2"/>
        <w:keepNext/>
        <w:rPr>
          <w:rFonts w:asciiTheme="minorHAnsi" w:hAnsiTheme="minorHAnsi" w:cstheme="minorHAnsi"/>
          <w:szCs w:val="24"/>
        </w:rPr>
      </w:pPr>
      <w:r>
        <w:rPr>
          <w:rFonts w:asciiTheme="minorHAnsi" w:hAnsiTheme="minorHAnsi" w:cstheme="minorHAnsi"/>
          <w:szCs w:val="24"/>
        </w:rPr>
        <w:lastRenderedPageBreak/>
        <w:t>Performance Monitoring</w:t>
      </w:r>
      <w:r>
        <w:rPr>
          <w:rFonts w:asciiTheme="minorHAnsi" w:hAnsiTheme="minorHAnsi" w:cstheme="minorHAnsi"/>
          <w:szCs w:val="24"/>
          <w:u w:val="none"/>
        </w:rPr>
        <w:t>.</w:t>
      </w:r>
    </w:p>
    <w:p w14:paraId="2934C2E1"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the ICANN’s Bylaws, Contractor acknowledges and agrees that the CSC may monitor Contractor’s performance under this Agreement and the SOW in accordance with the ICANN’s Bylaws. </w:t>
      </w:r>
    </w:p>
    <w:p w14:paraId="6824EB35"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14:paraId="6B60364E"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shall act in good</w:t>
      </w:r>
      <w:r w:rsidR="00EC5EDE">
        <w:rPr>
          <w:rFonts w:asciiTheme="minorHAnsi" w:hAnsiTheme="minorHAnsi" w:cstheme="minorHAnsi"/>
          <w:szCs w:val="24"/>
          <w:lang w:eastAsia="zh-CN"/>
        </w:rPr>
        <w:t xml:space="preserve"> </w:t>
      </w:r>
      <w:r>
        <w:rPr>
          <w:rFonts w:asciiTheme="minorHAnsi" w:hAnsiTheme="minorHAnsi" w:cstheme="minorHAnsi"/>
          <w:szCs w:val="24"/>
          <w:lang w:eastAsia="zh-CN"/>
        </w:rPr>
        <w:t>faith to resolve issues identified by the CSC.</w:t>
      </w:r>
    </w:p>
    <w:p w14:paraId="6510374F"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14:paraId="3A26BDF9"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IANA Naming Function Reviews</w:t>
      </w:r>
      <w:r>
        <w:rPr>
          <w:rFonts w:asciiTheme="minorHAnsi" w:hAnsiTheme="minorHAnsi" w:cstheme="minorHAnsi"/>
          <w:szCs w:val="24"/>
          <w:u w:val="none"/>
        </w:rPr>
        <w:t>.</w:t>
      </w:r>
    </w:p>
    <w:p w14:paraId="7B52BEFD"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of Contractor’s performance against the requirements of this Agreement and the SOW (an “</w:t>
      </w:r>
      <w:r>
        <w:rPr>
          <w:rFonts w:asciiTheme="minorHAnsi" w:hAnsiTheme="minorHAnsi" w:cstheme="minorHAnsi"/>
          <w:b/>
          <w:bCs/>
          <w:szCs w:val="24"/>
          <w:lang w:eastAsia="zh-CN"/>
        </w:rPr>
        <w:t>IFR</w:t>
      </w:r>
      <w:r>
        <w:rPr>
          <w:rFonts w:asciiTheme="minorHAnsi" w:hAnsiTheme="minorHAnsi" w:cstheme="minorHAnsi"/>
          <w:szCs w:val="24"/>
          <w:lang w:eastAsia="zh-CN"/>
        </w:rPr>
        <w:t xml:space="preserve">”) in accordance with ICANN’s Bylaws.  </w:t>
      </w:r>
    </w:p>
    <w:p w14:paraId="3075DF54"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shall use commercially reasonable efforts to facilitate any IFR.  Contractor shall cooperate with any site visit conducted by an IFRT that has been previously approved by ICANN in accordance with ICANN’s Bylaws.</w:t>
      </w:r>
    </w:p>
    <w:p w14:paraId="35057740"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Contractor agrees that ICANN may unilaterally amend this Agreement and the SOW in accordance with an approved IFR Recommendation, an approved Special IFR Recommendation or an approved SCWG Recommendation (as such terms are defined in ICANN’s Bylaws), subject to the limitations set forth in ICANN’s Bylaws.</w:t>
      </w:r>
    </w:p>
    <w:p w14:paraId="2DBCB502"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ESCALATION MECHANISMS</w:t>
      </w:r>
    </w:p>
    <w:p w14:paraId="3B78D0A3" w14:textId="77777777" w:rsidR="00FC4308" w:rsidRDefault="00E276B5">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14:paraId="24E8DEEC"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xml:space="preserve">”), Contractor will review the Complaint and attempt to resolve it to the reasonable satisfaction of the person or entity </w:t>
      </w:r>
      <w:proofErr w:type="gramStart"/>
      <w:r>
        <w:rPr>
          <w:rFonts w:asciiTheme="minorHAnsi" w:hAnsiTheme="minorHAnsi" w:cstheme="minorHAnsi"/>
          <w:szCs w:val="24"/>
          <w:lang w:eastAsia="zh-CN"/>
        </w:rPr>
        <w:t>who</w:t>
      </w:r>
      <w:proofErr w:type="gramEnd"/>
      <w:r>
        <w:rPr>
          <w:rFonts w:asciiTheme="minorHAnsi" w:hAnsiTheme="minorHAnsi" w:cstheme="minorHAnsi"/>
          <w:szCs w:val="24"/>
          <w:lang w:eastAsia="zh-CN"/>
        </w:rPr>
        <w:t xml:space="preserve">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xml:space="preserve">”). If the Complaint is not so resolved, the Complainant may escalate the matter in writing to </w:t>
      </w:r>
      <w:r w:rsidR="00EA2A30">
        <w:rPr>
          <w:rFonts w:asciiTheme="minorHAnsi" w:hAnsiTheme="minorHAnsi" w:cstheme="minorHAnsi"/>
          <w:szCs w:val="24"/>
          <w:lang w:eastAsia="zh-CN"/>
        </w:rPr>
        <w:t>Contractor’s</w:t>
      </w:r>
      <w:r w:rsidR="001B66BC">
        <w:rPr>
          <w:rFonts w:asciiTheme="minorHAnsi" w:hAnsiTheme="minorHAnsi" w:cstheme="minorHAnsi"/>
          <w:szCs w:val="24"/>
          <w:lang w:eastAsia="zh-CN"/>
        </w:rPr>
        <w:t xml:space="preserve"> management team</w:t>
      </w:r>
      <w:r>
        <w:rPr>
          <w:rFonts w:asciiTheme="minorHAnsi" w:hAnsiTheme="minorHAnsi" w:cstheme="minorHAnsi"/>
          <w:szCs w:val="24"/>
          <w:lang w:eastAsia="zh-CN"/>
        </w:rPr>
        <w:t xml:space="preserve">, in which case Contractor shall notify the CSC]. If the Complaint is still not resolved, the Complainant or the President of Contractor may escalate the matter in writing to ICANN’s Ombudsman. </w:t>
      </w:r>
    </w:p>
    <w:p w14:paraId="14BCD82E"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If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a Complainant is a TLD registry operator and (ii) after completing the escalation process provided for in </w:t>
      </w:r>
      <w:r>
        <w:rPr>
          <w:rFonts w:asciiTheme="minorHAnsi" w:hAnsiTheme="minorHAnsi" w:cstheme="minorHAnsi"/>
          <w:szCs w:val="24"/>
          <w:u w:val="single"/>
        </w:rPr>
        <w:t>Section 7.2(a)</w:t>
      </w:r>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the CSC may conduct a review to determine whether the Complaint is subject of a persistent performance issue of Contractor or an indication of a systemic problem with Contractor’s performance of the IANA Naming Function pursuant to the terms of this 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t>
      </w:r>
      <w:r>
        <w:rPr>
          <w:rFonts w:asciiTheme="minorHAnsi" w:hAnsiTheme="minorHAnsi" w:cstheme="minorHAnsi"/>
          <w:szCs w:val="24"/>
        </w:rPr>
        <w:lastRenderedPageBreak/>
        <w:t xml:space="preserve">which shall be conducted in a manner consistent with the terms and process set forth below in Section 7.1(c)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that a Performance Issue exists, the CSC may seek remediation of the Performance Issue through the IANA Problem Resolution Process described in </w:t>
      </w:r>
      <w:r>
        <w:rPr>
          <w:rFonts w:asciiTheme="minorHAnsi" w:hAnsiTheme="minorHAnsi" w:cstheme="minorHAnsi"/>
          <w:szCs w:val="24"/>
          <w:u w:val="single"/>
        </w:rPr>
        <w:t>Section 7.2</w:t>
      </w:r>
      <w:r>
        <w:rPr>
          <w:rFonts w:asciiTheme="minorHAnsi" w:hAnsiTheme="minorHAnsi" w:cstheme="minorHAnsi"/>
          <w:szCs w:val="24"/>
        </w:rPr>
        <w:t>.</w:t>
      </w:r>
    </w:p>
    <w:p w14:paraId="2BBE2B63"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TLD Registry Operator Mediation Process.</w:t>
      </w:r>
    </w:p>
    <w:p w14:paraId="3993442A" w14:textId="77777777" w:rsidR="00FC4308" w:rsidRDefault="00E276B5">
      <w:pPr>
        <w:pStyle w:val="ARTICLEAL4"/>
        <w:rPr>
          <w:rFonts w:asciiTheme="minorHAnsi" w:hAnsiTheme="minorHAnsi" w:cstheme="minorHAnsi"/>
        </w:rPr>
      </w:pPr>
      <w:r>
        <w:rPr>
          <w:rFonts w:asciiTheme="minorHAnsi" w:hAnsiTheme="minorHAnsi" w:cstheme="minorHAnsi"/>
        </w:rPr>
        <w:t xml:space="preserve">If a Complainant is a TLD registry operator and after completing the escalation process provided for in </w:t>
      </w:r>
      <w:r>
        <w:rPr>
          <w:rFonts w:asciiTheme="minorHAnsi" w:hAnsiTheme="minorHAnsi" w:cstheme="minorHAnsi"/>
          <w:u w:val="single"/>
        </w:rPr>
        <w:t>Section 7.2(a)</w:t>
      </w:r>
      <w:r>
        <w:rPr>
          <w:rFonts w:asciiTheme="minorHAnsi" w:hAnsiTheme="minorHAnsi" w:cstheme="minorHAnsi"/>
        </w:rPr>
        <w:t xml:space="preserve">, the TLD registry operator may initiate mediation by delivering a written notice to the President of Contractor and the Secretary of ICANN.  </w:t>
      </w:r>
    </w:p>
    <w:p w14:paraId="61AAD8DF" w14:textId="77777777" w:rsidR="00FC4308" w:rsidRDefault="00E276B5">
      <w:pPr>
        <w:pStyle w:val="ARTICLEAL4"/>
        <w:rPr>
          <w:rFonts w:asciiTheme="minorHAnsi" w:hAnsiTheme="minorHAnsi" w:cstheme="minorHAnsi"/>
        </w:rPr>
      </w:pPr>
      <w:r>
        <w:rPr>
          <w:rFonts w:asciiTheme="minorHAnsi" w:hAnsiTheme="minorHAnsi" w:cstheme="minorHAnsi"/>
        </w:rPr>
        <w:t>There shall be a single mediator who shall be selected by the agreement of the TLD registry operator and ICANN. ICANN shall propose a slate of at least five potential mediators, and the TLD registry operator shall select a mediator from the slate or request a new slate until a mutually</w:t>
      </w:r>
      <w:r w:rsidR="00BC5B79">
        <w:rPr>
          <w:rFonts w:asciiTheme="minorHAnsi" w:hAnsiTheme="minorHAnsi" w:cstheme="minorHAnsi"/>
        </w:rPr>
        <w:t xml:space="preserve"> </w:t>
      </w:r>
      <w:r>
        <w:rPr>
          <w:rFonts w:asciiTheme="minorHAnsi" w:hAnsiTheme="minorHAnsi" w:cstheme="minorHAnsi"/>
        </w:rPr>
        <w:t xml:space="preserve">agreed mediator is selected. The TLD registry operator may recommend potential mediators for inclusion on the slates selected by ICANN. ICANN shall not unreasonably decline to include mediators recommended by the TLD registry operator on proposed slates and the TLD registry operator shall not unreasonably withhold consent to the selection of a mediator on slates proposed by ICANN. </w:t>
      </w:r>
    </w:p>
    <w:p w14:paraId="724EC624" w14:textId="77777777" w:rsidR="00FC4308" w:rsidRDefault="00E276B5">
      <w:pPr>
        <w:pStyle w:val="ARTICLEAL4"/>
        <w:rPr>
          <w:rFonts w:asciiTheme="minorHAnsi" w:hAnsiTheme="minorHAnsi" w:cstheme="minorHAnsi"/>
        </w:rPr>
      </w:pPr>
      <w:r>
        <w:rPr>
          <w:rFonts w:asciiTheme="minorHAnsi" w:hAnsiTheme="minorHAnsi" w:cstheme="minorHAnsi"/>
        </w:rPr>
        <w:t xml:space="preserve">The mediator shall be a licensed attorney with general knowledge of contract law and general knowledge of the DNS and ICANN. The mediator may not have any ongoing business relationship with ICANN, Contractor or the TLD registry operator. The mediator must confirm in writing that he or she is not, directly or indirectly, and will not become during the term of the mediation, an employee, partner, executive officer, director, consultant or advisor of ICANN, Contractor or the TLD registry operator. </w:t>
      </w:r>
    </w:p>
    <w:p w14:paraId="531438D4" w14:textId="77777777" w:rsidR="00FC4308" w:rsidRDefault="00E276B5">
      <w:pPr>
        <w:pStyle w:val="ARTICLEAL4"/>
        <w:rPr>
          <w:rFonts w:asciiTheme="minorHAnsi" w:hAnsiTheme="minorHAnsi" w:cstheme="minorHAnsi"/>
        </w:rPr>
      </w:pPr>
      <w:r>
        <w:rPr>
          <w:rFonts w:asciiTheme="minorHAnsi" w:hAnsiTheme="minorHAnsi" w:cstheme="minorHAnsi"/>
        </w:rPr>
        <w:t xml:space="preserve">The mediator shall conduct the mediation in accordance with this </w:t>
      </w:r>
      <w:r>
        <w:rPr>
          <w:rFonts w:asciiTheme="minorHAnsi" w:hAnsiTheme="minorHAnsi" w:cstheme="minorHAnsi"/>
          <w:u w:val="single"/>
        </w:rPr>
        <w:t>Section 7.1(c)</w:t>
      </w:r>
      <w:r>
        <w:rPr>
          <w:rFonts w:asciiTheme="minorHAnsi" w:hAnsiTheme="minorHAnsi" w:cstheme="minorHAnsi"/>
        </w:rPr>
        <w:t xml:space="preserve">, the laws of California and the rules and procedures of a well-respected international dispute resolution provider. </w:t>
      </w:r>
    </w:p>
    <w:p w14:paraId="49D510A1" w14:textId="77777777" w:rsidR="00FC4308" w:rsidRDefault="00E276B5">
      <w:pPr>
        <w:pStyle w:val="ARTICLEAL4"/>
        <w:rPr>
          <w:rFonts w:asciiTheme="minorHAnsi" w:hAnsiTheme="minorHAnsi" w:cstheme="minorHAnsi"/>
        </w:rPr>
      </w:pPr>
      <w:r>
        <w:rPr>
          <w:rFonts w:asciiTheme="minorHAnsi" w:hAnsiTheme="minorHAnsi" w:cstheme="minorHAnsi"/>
        </w:rPr>
        <w:t xml:space="preserve">The arbitration will be conducted in the English language and will occur in Los Angeles County, California, unless another location is mutually agreed between ICANN, Contractor and the TLD registry operator. </w:t>
      </w:r>
    </w:p>
    <w:p w14:paraId="0DEBD4BF" w14:textId="77777777" w:rsidR="00FC4308" w:rsidRDefault="00E276B5">
      <w:pPr>
        <w:pStyle w:val="ARTICLEAL4"/>
        <w:rPr>
          <w:rFonts w:asciiTheme="minorHAnsi" w:hAnsiTheme="minorHAnsi" w:cstheme="minorHAnsi"/>
        </w:rPr>
      </w:pPr>
      <w:r>
        <w:rPr>
          <w:rFonts w:asciiTheme="minorHAnsi" w:hAnsiTheme="minorHAnsi" w:cstheme="minorHAnsi"/>
        </w:rPr>
        <w:t>ICANN, Contractor and the TLD registry operator shall discuss the dispute in good faith and attempt, with the mediator’s assistance, to reach an amicable resolution of the dispute.</w:t>
      </w:r>
    </w:p>
    <w:p w14:paraId="2B4D5836" w14:textId="77777777" w:rsidR="00FC4308" w:rsidRDefault="00E276B5">
      <w:pPr>
        <w:pStyle w:val="ARTICLEAL4"/>
        <w:rPr>
          <w:rFonts w:asciiTheme="minorHAnsi" w:hAnsiTheme="minorHAnsi" w:cstheme="minorHAnsi"/>
        </w:rPr>
      </w:pPr>
      <w:r>
        <w:rPr>
          <w:rFonts w:asciiTheme="minorHAnsi" w:hAnsiTheme="minorHAnsi" w:cstheme="minorHAnsi"/>
        </w:rPr>
        <w:t xml:space="preserve">ICANN shall bear all costs of the mediator. </w:t>
      </w:r>
    </w:p>
    <w:p w14:paraId="513DEBA1" w14:textId="77777777" w:rsidR="00FC4308" w:rsidRDefault="00E276B5">
      <w:pPr>
        <w:pStyle w:val="ARTICLEAL4"/>
        <w:rPr>
          <w:rFonts w:asciiTheme="minorHAnsi" w:hAnsiTheme="minorHAnsi" w:cstheme="minorHAnsi"/>
        </w:rPr>
      </w:pPr>
      <w:r>
        <w:rPr>
          <w:rFonts w:asciiTheme="minorHAnsi" w:hAnsiTheme="minorHAnsi" w:cstheme="minorHAnsi"/>
        </w:rPr>
        <w:lastRenderedPageBreak/>
        <w:t xml:space="preserve">If ICANN, Contractor and the TLD registry operator have engaged in good faith participation in the mediation but have not resolved the dispute for any reason, ICANN, Contractor and the TLD registry operator may terminate the mediation at any time by declaring an impasse. </w:t>
      </w:r>
    </w:p>
    <w:p w14:paraId="4F855B6D" w14:textId="77777777" w:rsidR="00FC4308" w:rsidRDefault="00E276B5">
      <w:pPr>
        <w:pStyle w:val="ARTICLEAL4"/>
        <w:rPr>
          <w:rFonts w:asciiTheme="minorHAnsi" w:hAnsiTheme="minorHAnsi" w:cstheme="minorHAnsi"/>
        </w:rPr>
      </w:pPr>
      <w:r>
        <w:rPr>
          <w:rFonts w:asciiTheme="minorHAnsi" w:hAnsiTheme="minorHAnsi" w:cstheme="minorHAnsi"/>
        </w:rPr>
        <w:t xml:space="preserve">If </w:t>
      </w:r>
      <w:proofErr w:type="gramStart"/>
      <w:r>
        <w:rPr>
          <w:rFonts w:asciiTheme="minorHAnsi" w:hAnsiTheme="minorHAnsi" w:cstheme="minorHAnsi"/>
        </w:rPr>
        <w:t>a resolution to the dispute is reached by ICANN, Contractor and the TLD registry operator</w:t>
      </w:r>
      <w:proofErr w:type="gramEnd"/>
      <w:r>
        <w:rPr>
          <w:rFonts w:asciiTheme="minorHAnsi" w:hAnsiTheme="minorHAnsi" w:cstheme="minorHAnsi"/>
        </w:rPr>
        <w:t>, ICANN, Contractor and the TLD registry operator shall document such resolution.</w:t>
      </w:r>
    </w:p>
    <w:p w14:paraId="4A113991"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 xml:space="preserve">If the CSC determines that a Performance Issue exists, the CSC may seek resolution of the Performance Issue with Contractor, in which case Contractor shall comply with the following “Remedial Action Procedures” if and to the extent the CSC also complies with such procedures: </w:t>
      </w:r>
    </w:p>
    <w:p w14:paraId="11DA48C5" w14:textId="77777777" w:rsidR="00FC4308" w:rsidRDefault="00E276B5">
      <w:pPr>
        <w:pStyle w:val="ARTICLEAL3"/>
        <w:rPr>
          <w:rFonts w:asciiTheme="minorHAnsi" w:hAnsiTheme="minorHAnsi" w:cstheme="minorHAnsi"/>
          <w:lang w:eastAsia="zh-CN"/>
        </w:rPr>
      </w:pPr>
      <w:r>
        <w:rPr>
          <w:rFonts w:asciiTheme="minorHAnsi" w:hAnsiTheme="minorHAnsi" w:cstheme="minorHAnsi"/>
          <w:lang w:eastAsia="zh-CN"/>
        </w:rPr>
        <w:t>[To be developed by the CSC and PTI prior to the Effective Date]</w:t>
      </w:r>
    </w:p>
    <w:p w14:paraId="7E265FEA"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14:paraId="213A969C" w14:textId="77777777" w:rsidR="00FC4308" w:rsidRDefault="00E276B5">
      <w:pPr>
        <w:pStyle w:val="ARTICLEAL3"/>
        <w:rPr>
          <w:rFonts w:asciiTheme="minorHAnsi" w:hAnsiTheme="minorHAnsi" w:cstheme="minorHAnsi"/>
        </w:rPr>
      </w:pPr>
      <w:r>
        <w:rPr>
          <w:rFonts w:asciiTheme="minorHAnsi" w:hAnsiTheme="minorHAnsi" w:cstheme="minorHAnsi"/>
        </w:rPr>
        <w:t xml:space="preserve">Contractor shall promptly inform ICANN of any issue or dispute arising from its performance of the requirements and services contemplated by this Agreement prior to the Complaint being escalated pursuant to </w:t>
      </w:r>
      <w:r>
        <w:rPr>
          <w:rFonts w:asciiTheme="minorHAnsi" w:hAnsiTheme="minorHAnsi" w:cstheme="minorHAnsi"/>
          <w:u w:val="single"/>
        </w:rPr>
        <w:t>Section 7.1(a)</w:t>
      </w:r>
      <w:r>
        <w:rPr>
          <w:rFonts w:asciiTheme="minorHAnsi" w:hAnsiTheme="minorHAnsi" w:cstheme="minorHAnsi"/>
        </w:rPr>
        <w:t xml:space="preserve">, and shall agree with ICANN on a plan to resolve the Complaint.  </w:t>
      </w:r>
    </w:p>
    <w:p w14:paraId="5FB0A939" w14:textId="77777777" w:rsidR="00FC4308" w:rsidRDefault="00E276B5">
      <w:pPr>
        <w:pStyle w:val="ARTICLEAL3"/>
        <w:rPr>
          <w:rFonts w:asciiTheme="minorHAnsi" w:hAnsiTheme="minorHAnsi" w:cstheme="minorHAnsi"/>
          <w:lang w:eastAsia="zh-CN"/>
        </w:rPr>
      </w:pPr>
      <w:r>
        <w:rPr>
          <w:rFonts w:asciiTheme="minorHAnsi" w:hAnsiTheme="minorHAnsi" w:cstheme="minorHAnsi"/>
        </w:rPr>
        <w:t>If, for any reason, Contractor fails to meet any of the requirements of this Agreement, Contractor shall (</w:t>
      </w:r>
      <w:proofErr w:type="spellStart"/>
      <w:r>
        <w:rPr>
          <w:rFonts w:asciiTheme="minorHAnsi" w:hAnsiTheme="minorHAnsi" w:cstheme="minorHAnsi"/>
        </w:rPr>
        <w:t>i</w:t>
      </w:r>
      <w:proofErr w:type="spellEnd"/>
      <w:r>
        <w:rPr>
          <w:rFonts w:asciiTheme="minorHAnsi" w:hAnsiTheme="minorHAnsi" w:cstheme="minorHAnsi"/>
        </w:rPr>
        <w:t>)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lang w:eastAsia="zh-CN"/>
        </w:rPr>
        <w:t xml:space="preserve"> </w:t>
      </w:r>
    </w:p>
    <w:p w14:paraId="1758E5A6"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lang w:eastAsia="zh-CN"/>
        </w:rPr>
        <w:t xml:space="preserve"> </w:t>
      </w:r>
      <w:r>
        <w:rPr>
          <w:rFonts w:asciiTheme="minorHAnsi" w:hAnsiTheme="minorHAnsi" w:cstheme="minorHAnsi"/>
          <w:szCs w:val="24"/>
        </w:rPr>
        <w:t>tERM; renewal; TRANSITION and termination</w:t>
      </w:r>
    </w:p>
    <w:p w14:paraId="486EC109"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Initial Term; Renewal</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p>
    <w:p w14:paraId="5BF044CB"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Renewal</w:t>
      </w:r>
      <w:r>
        <w:rPr>
          <w:rFonts w:asciiTheme="minorHAnsi" w:hAnsiTheme="minorHAnsi" w:cstheme="minorHAnsi"/>
          <w:szCs w:val="24"/>
          <w:u w:val="none"/>
        </w:rPr>
        <w:t>.</w:t>
      </w:r>
    </w:p>
    <w:p w14:paraId="2B8C0760"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upon the expiration of the Initial Term and each successive Renewal Term, unless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ICANN terminates this Agreement in connection with an SCWG Recommendation arising from an IANA Naming Function Separation Process (as defined in ICANN’s Bylaws) or (ii) ICANN elects not to renew the Initial Term or any Renewal Term thereafter [pursuant to an IFR Recommendation or Special IFR Recommendation (as such terms are defined in ICANN’s Bylaws)] by providing Contractor with not less than twelve months prior written notice.  Any termination or </w:t>
      </w:r>
      <w:r>
        <w:rPr>
          <w:rFonts w:asciiTheme="minorHAnsi" w:hAnsiTheme="minorHAnsi" w:cstheme="minorHAnsi"/>
          <w:szCs w:val="24"/>
        </w:rPr>
        <w:lastRenderedPageBreak/>
        <w:t>election by ICANN to not renew this Agreement under this Section 8.2 must be approved by the ICANN Board to be effective hereunder.</w:t>
      </w:r>
    </w:p>
    <w:p w14:paraId="3603A95E"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Subject to </w:t>
      </w:r>
      <w:r>
        <w:rPr>
          <w:rFonts w:asciiTheme="minorHAnsi" w:hAnsiTheme="minorHAnsi" w:cstheme="minorHAnsi"/>
          <w:szCs w:val="24"/>
          <w:u w:val="single"/>
        </w:rPr>
        <w:t>Section 8.2(a)</w:t>
      </w:r>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14:paraId="45855D87"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Transition and Termination</w:t>
      </w:r>
      <w:r>
        <w:rPr>
          <w:rFonts w:asciiTheme="minorHAnsi" w:hAnsiTheme="minorHAnsi" w:cstheme="minorHAnsi"/>
          <w:szCs w:val="24"/>
          <w:u w:val="none"/>
        </w:rPr>
        <w:t>.</w:t>
      </w:r>
    </w:p>
    <w:p w14:paraId="2861F0D7"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shall develop and maintain a plan in place for transitioning the IANA Naming Function to a successor provider to ensure an orderly transition while maintaining continuity and security of operations, including the in connection with the nonrenewal of this Agreement and/or divestiture or other reorganization of PTI by ICANN in case as contemplated by ICANN’s Bylaws. The transition plan shall be posted to the IANA Website.</w:t>
      </w:r>
    </w:p>
    <w:p w14:paraId="5061380E"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14:paraId="3CB043A8"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14:paraId="51206450"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14:paraId="62B53A8F"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Survival of Terms</w:t>
      </w:r>
      <w:r>
        <w:rPr>
          <w:rFonts w:asciiTheme="minorHAnsi" w:hAnsiTheme="minorHAnsi" w:cstheme="minorHAnsi"/>
          <w:szCs w:val="24"/>
          <w:u w:val="none"/>
        </w:rPr>
        <w:t xml:space="preserve">.  Upon the expiration or termination of this Agreement under this Section 8,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rPr>
          <w:rFonts w:asciiTheme="minorHAnsi" w:hAnsiTheme="minorHAnsi" w:cstheme="minorHAnsi"/>
          <w:szCs w:val="24"/>
        </w:rPr>
        <w:t>Section 8.3</w:t>
      </w:r>
      <w:r>
        <w:rPr>
          <w:rFonts w:asciiTheme="minorHAnsi" w:hAnsiTheme="minorHAnsi" w:cstheme="minorHAnsi"/>
          <w:szCs w:val="24"/>
          <w:u w:val="none"/>
        </w:rPr>
        <w:t xml:space="preserve">, </w:t>
      </w:r>
      <w:r>
        <w:rPr>
          <w:rFonts w:asciiTheme="minorHAnsi" w:hAnsiTheme="minorHAnsi" w:cstheme="minorHAnsi"/>
          <w:szCs w:val="24"/>
        </w:rPr>
        <w:t>Article XI</w:t>
      </w:r>
      <w:r>
        <w:rPr>
          <w:rFonts w:asciiTheme="minorHAnsi" w:hAnsiTheme="minorHAnsi" w:cstheme="minorHAnsi"/>
          <w:szCs w:val="24"/>
          <w:u w:val="none"/>
        </w:rPr>
        <w:t xml:space="preserve">, </w:t>
      </w:r>
      <w:r>
        <w:rPr>
          <w:rFonts w:asciiTheme="minorHAnsi" w:hAnsiTheme="minorHAnsi" w:cstheme="minorHAnsi"/>
          <w:szCs w:val="24"/>
        </w:rPr>
        <w:t>Article XII</w:t>
      </w:r>
      <w:r>
        <w:rPr>
          <w:rFonts w:asciiTheme="minorHAnsi" w:hAnsiTheme="minorHAnsi" w:cstheme="minorHAnsi"/>
          <w:szCs w:val="24"/>
          <w:u w:val="none"/>
        </w:rPr>
        <w:t xml:space="preserve">, Sections 13.2 through 13.14 and this </w:t>
      </w:r>
      <w:r>
        <w:rPr>
          <w:rFonts w:asciiTheme="minorHAnsi" w:hAnsiTheme="minorHAnsi" w:cstheme="minorHAnsi"/>
          <w:szCs w:val="24"/>
        </w:rPr>
        <w:t>Section 8.4</w:t>
      </w:r>
      <w:r>
        <w:rPr>
          <w:rFonts w:asciiTheme="minorHAnsi" w:hAnsiTheme="minorHAnsi" w:cstheme="minorHAnsi"/>
          <w:szCs w:val="24"/>
          <w:u w:val="none"/>
        </w:rPr>
        <w:t xml:space="preserve">. </w:t>
      </w:r>
    </w:p>
    <w:p w14:paraId="5D94768F"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Resources, fees and Budget</w:t>
      </w:r>
    </w:p>
    <w:p w14:paraId="23953A65" w14:textId="77777777" w:rsidR="00FC4308" w:rsidRDefault="00E276B5">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14:paraId="2EEE047E"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ICANN shall provide or make available to Contractor the necessary personnel, material, equipment, services and facilities to perform Contractor's obligations under this Agreement.</w:t>
      </w:r>
    </w:p>
    <w:p w14:paraId="7C2F1A68"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14:paraId="3614F04F" w14:textId="77777777" w:rsidR="00FC4308" w:rsidRDefault="00E276B5">
      <w:pPr>
        <w:pStyle w:val="ARTICLEAL3"/>
        <w:rPr>
          <w:rFonts w:asciiTheme="minorHAnsi" w:hAnsiTheme="minorHAnsi" w:cstheme="minorHAnsi"/>
          <w:szCs w:val="24"/>
        </w:rPr>
      </w:pPr>
      <w:r>
        <w:rPr>
          <w:rFonts w:asciiTheme="minorHAnsi" w:hAnsiTheme="minorHAnsi" w:cstheme="minorHAnsi"/>
          <w:szCs w:val="24"/>
          <w:lang w:eastAsia="zh-CN"/>
        </w:rPr>
        <w:lastRenderedPageBreak/>
        <w:t>Any fees approved by ICANN and charged by Contractor relating to the IANA Naming Function will be based on direct costs and resources incurred by Contractor to perform the IANA Naming Function.</w:t>
      </w:r>
    </w:p>
    <w:p w14:paraId="5C53C929" w14:textId="77777777" w:rsidR="00FC4308" w:rsidRDefault="00E276B5">
      <w:pPr>
        <w:pStyle w:val="ARTICLEAL2"/>
        <w:rPr>
          <w:rFonts w:asciiTheme="minorHAnsi" w:hAnsiTheme="minorHAnsi" w:cstheme="minorHAnsi"/>
        </w:rPr>
      </w:pPr>
      <w:r>
        <w:rPr>
          <w:rFonts w:asciiTheme="minorHAnsi" w:hAnsiTheme="minorHAnsi" w:cstheme="minorHAnsi"/>
          <w:lang w:eastAsia="zh-CN"/>
        </w:rPr>
        <w:t>Budget</w:t>
      </w:r>
      <w:r>
        <w:rPr>
          <w:rFonts w:asciiTheme="minorHAnsi" w:hAnsiTheme="minorHAnsi" w:cstheme="minorHAnsi"/>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w:t>
      </w:r>
    </w:p>
    <w:p w14:paraId="15590828"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Security Requirements</w:t>
      </w:r>
    </w:p>
    <w:p w14:paraId="139AAD57"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TLD registry operators when carrying out the IANA Naming Function pursuant to the terms of this Agreement. ICANN and Contractor shall document practices and configuration of all systems.</w:t>
      </w:r>
    </w:p>
    <w:p w14:paraId="2FF8AF09"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Notification Systems</w:t>
      </w:r>
      <w:r>
        <w:rPr>
          <w:rFonts w:asciiTheme="minorHAnsi" w:hAnsiTheme="minorHAnsi" w:cstheme="minorHAnsi"/>
          <w:szCs w:val="24"/>
          <w:u w:val="none"/>
        </w:rPr>
        <w:t>.  Contractor shall implement and thereafter operate and maintain a secure notification system at a minimum, capable of notifying TLD registry operators, of such events as outages, planned maintenance, and new developments. In all cases, Contractor shall notify ICANN of any outages.</w:t>
      </w:r>
    </w:p>
    <w:p w14:paraId="725FAA3C"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14:paraId="5B12A1F4"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ICANN and Contractor shall document in the security plan the process used to ensure information systems including hardware, software, applications, and general support systems have effective security safeguards, which have been implemented, planned for, and documented. </w:t>
      </w:r>
      <w:r w:rsidR="00EC5EDE">
        <w:rPr>
          <w:rFonts w:asciiTheme="minorHAnsi" w:hAnsiTheme="minorHAnsi" w:cstheme="minorHAnsi"/>
          <w:szCs w:val="24"/>
          <w:u w:val="none"/>
        </w:rPr>
        <w:t xml:space="preserve"> Contractor shall, in coordination with ICANN, perform periodic reviews of the security plan and update the plan as necessary.</w:t>
      </w:r>
    </w:p>
    <w:p w14:paraId="74DBE5AE"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14:paraId="33072E76"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Confidentiality</w:t>
      </w:r>
    </w:p>
    <w:p w14:paraId="358E2E39" w14:textId="77777777" w:rsidR="00FC4308" w:rsidRDefault="00E276B5">
      <w:pPr>
        <w:pStyle w:val="ARTICLEAL2"/>
        <w:rPr>
          <w:rFonts w:asciiTheme="minorHAnsi" w:hAnsiTheme="minorHAnsi" w:cstheme="minorHAnsi"/>
          <w:u w:val="none"/>
        </w:rPr>
      </w:pPr>
      <w:r>
        <w:rPr>
          <w:rFonts w:asciiTheme="minorHAnsi" w:hAnsiTheme="minorHAnsi" w:cstheme="minorHAnsi"/>
        </w:rPr>
        <w:t>Confidentiality</w:t>
      </w:r>
      <w:r>
        <w:rPr>
          <w:rFonts w:asciiTheme="minorHAnsi" w:hAnsiTheme="minorHAnsi" w:cstheme="minorHAnsi"/>
          <w:u w:val="none"/>
        </w:rPr>
        <w:t xml:space="preserve">.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w:t>
      </w:r>
      <w:r>
        <w:rPr>
          <w:rFonts w:asciiTheme="minorHAnsi" w:hAnsiTheme="minorHAnsi" w:cstheme="minorHAnsi"/>
          <w:u w:val="none"/>
        </w:rPr>
        <w:lastRenderedPageBreak/>
        <w:t>know” basis. Contractor agrees to immediately notify ICANN in writing in the event that Contractor determines or has reason to suspect a breach of this requirement has occurred.</w:t>
      </w:r>
    </w:p>
    <w:p w14:paraId="2A9013E1" w14:textId="77777777" w:rsidR="00FC4308" w:rsidRDefault="00E276B5">
      <w:pPr>
        <w:pStyle w:val="ARTICLEAL2"/>
        <w:rPr>
          <w:rFonts w:asciiTheme="minorHAnsi" w:hAnsiTheme="minorHAnsi" w:cstheme="minorHAnsi"/>
          <w:u w:val="none"/>
        </w:rPr>
      </w:pPr>
      <w:r>
        <w:rPr>
          <w:rFonts w:asciiTheme="minorHAnsi" w:hAnsiTheme="minorHAnsi" w:cstheme="minorHAnsi"/>
        </w:rPr>
        <w:t>Consent</w:t>
      </w:r>
      <w:r>
        <w:rPr>
          <w:rFonts w:asciiTheme="minorHAnsi" w:hAnsiTheme="minorHAnsi" w:cstheme="minorHAnsi"/>
          <w:u w:val="none"/>
        </w:rPr>
        <w:t xml:space="preserve">.  Contractor agrees that it will not disclose any information described in </w:t>
      </w:r>
      <w:r>
        <w:rPr>
          <w:rFonts w:asciiTheme="minorHAnsi" w:hAnsiTheme="minorHAnsi" w:cstheme="minorHAnsi"/>
        </w:rPr>
        <w:t>Section 11.1</w:t>
      </w:r>
      <w:r>
        <w:rPr>
          <w:rFonts w:asciiTheme="minorHAnsi" w:hAnsiTheme="minorHAnsi" w:cstheme="minorHAnsi"/>
          <w:u w:val="none"/>
        </w:rPr>
        <w:t xml:space="preserve"> to any person unless prior written approval is obtained from ICANN. Contractor agrees to insert the substance of this clause in any consultant agreement or similar agreement.</w:t>
      </w:r>
    </w:p>
    <w:p w14:paraId="74576A0A"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Intellectual property</w:t>
      </w:r>
    </w:p>
    <w:p w14:paraId="588BF087"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ICANN shall own all intellectual property conceived, reduced to practice, created or otherwise developed by Contractor under this Agreement.</w:t>
      </w:r>
    </w:p>
    <w:p w14:paraId="0B973E4B"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14:paraId="443D6F27"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and the SOW is a “work for hire” agreement and ICANN shall be deemed the author and shall own all copyrightable works created by Contractor hereunder, and all copyright rights thereto.  In the event this is not deemed a work for hire agreement, Contractor shall assign ownership of the copyrightable works and copyrights to ICANN.</w:t>
      </w:r>
    </w:p>
    <w:p w14:paraId="03DE15F2"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w:t>
      </w:r>
      <w:proofErr w:type="spellStart"/>
      <w:r>
        <w:rPr>
          <w:rFonts w:asciiTheme="minorHAnsi" w:hAnsiTheme="minorHAnsi" w:cstheme="minorHAnsi"/>
          <w:szCs w:val="24"/>
          <w:u w:val="none"/>
        </w:rPr>
        <w:t>sublicensable</w:t>
      </w:r>
      <w:proofErr w:type="spellEnd"/>
      <w:r>
        <w:rPr>
          <w:rFonts w:asciiTheme="minorHAnsi" w:hAnsiTheme="minorHAnsi" w:cstheme="minorHAnsi"/>
          <w:szCs w:val="24"/>
          <w:u w:val="none"/>
        </w:rPr>
        <w:t>, non-transferable and royalty-free.</w:t>
      </w:r>
    </w:p>
    <w:p w14:paraId="79FC922B" w14:textId="77777777" w:rsidR="00FC4308" w:rsidRDefault="00E276B5">
      <w:pPr>
        <w:pStyle w:val="ARTICLEAL1"/>
        <w:rPr>
          <w:rFonts w:asciiTheme="minorHAnsi" w:hAnsiTheme="minorHAnsi" w:cstheme="minorHAnsi"/>
          <w:szCs w:val="24"/>
        </w:rPr>
      </w:pPr>
      <w:r>
        <w:rPr>
          <w:rFonts w:asciiTheme="minorHAnsi" w:hAnsiTheme="minorHAnsi" w:cstheme="minorHAnsi"/>
          <w:szCs w:val="24"/>
        </w:rPr>
        <w:t xml:space="preserve">  miscellaneous</w:t>
      </w:r>
    </w:p>
    <w:p w14:paraId="698070BB" w14:textId="77777777" w:rsidR="00FC4308" w:rsidRDefault="00E276B5">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So long as Contractor is an affiliate of ICANN, </w:t>
      </w:r>
      <w:r>
        <w:rPr>
          <w:rFonts w:asciiTheme="minorHAnsi" w:hAnsiTheme="minorHAnsi" w:cstheme="minorHAnsi"/>
          <w:szCs w:val="24"/>
          <w:u w:val="none"/>
          <w:lang w:eastAsia="zh-CN"/>
        </w:rPr>
        <w:t>ICANN shall hold and save Contractor, its officers, agents, and employees harmless from liability of any nature or kind, including costs and expenses to which they may be subject, for or on account of any or all third-party claims, suits or damages of any character whatsoever resulting from injuries or damages sustained by any person or persons or property by virtue of Contractor’s performance of this Agreement, arising or resulting in whole or in part from the fault, negligence, wrongful act or wrongful omission of ICANN or any of its subcontractors (other than Contractor), or their respective employees or agents.</w:t>
      </w:r>
    </w:p>
    <w:p w14:paraId="7F71B289" w14:textId="77777777" w:rsidR="00FC4308" w:rsidRDefault="00E276B5">
      <w:pPr>
        <w:pStyle w:val="ARTICLEAL2"/>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xml:space="preserve">) in writing at the address of the appropriate party as set forth below or (ii) via electronic mail as provided below, unless that party has given a notice of change of postal or email address, as provided in this Agreement.    </w:t>
      </w:r>
    </w:p>
    <w:p w14:paraId="47DB3498" w14:textId="77777777" w:rsidR="00FC4308" w:rsidRDefault="00E276B5">
      <w:pPr>
        <w:pStyle w:val="KHang"/>
        <w:snapToGrid w:val="0"/>
        <w:rPr>
          <w:rFonts w:asciiTheme="minorHAnsi" w:hAnsiTheme="minorHAnsi" w:cstheme="minorHAnsi"/>
        </w:rPr>
      </w:pPr>
      <w:r>
        <w:rPr>
          <w:rFonts w:asciiTheme="minorHAnsi" w:hAnsiTheme="minorHAnsi" w:cstheme="minorHAnsi"/>
        </w:rPr>
        <w:t>If to ICANN:</w:t>
      </w:r>
    </w:p>
    <w:p w14:paraId="3F7D8AC1" w14:textId="77777777" w:rsidR="00FC4308" w:rsidRDefault="00E276B5">
      <w:pPr>
        <w:pStyle w:val="KHang"/>
        <w:snapToGrid w:val="0"/>
        <w:rPr>
          <w:rFonts w:asciiTheme="minorHAnsi" w:hAnsiTheme="minorHAnsi" w:cstheme="minorHAnsi"/>
        </w:rPr>
      </w:pPr>
      <w:r>
        <w:rPr>
          <w:rFonts w:asciiTheme="minorHAnsi" w:hAnsiTheme="minorHAnsi" w:cstheme="minorHAnsi"/>
        </w:rPr>
        <w:lastRenderedPageBreak/>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4E40D84B" w14:textId="77777777" w:rsidR="00FC4308" w:rsidRDefault="00E276B5">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28B68858" w14:textId="77777777" w:rsidR="00FC4308" w:rsidRDefault="00FC4308">
      <w:pPr>
        <w:pStyle w:val="KHang"/>
        <w:spacing w:after="0"/>
        <w:rPr>
          <w:rFonts w:asciiTheme="minorHAnsi" w:hAnsiTheme="minorHAnsi" w:cstheme="minorHAnsi"/>
        </w:rPr>
      </w:pPr>
    </w:p>
    <w:p w14:paraId="7D995C4D" w14:textId="77777777" w:rsidR="00FC4308" w:rsidRDefault="00E276B5">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7F76E8FC" w14:textId="77777777" w:rsidR="00FC4308" w:rsidRDefault="00E276B5">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0FD504DC" w14:textId="77777777" w:rsidR="00FC4308" w:rsidRDefault="00FC4308">
      <w:pPr>
        <w:pStyle w:val="KHang"/>
        <w:spacing w:after="0"/>
        <w:rPr>
          <w:rFonts w:asciiTheme="minorHAnsi" w:hAnsiTheme="minorHAnsi" w:cstheme="minorHAnsi"/>
        </w:rPr>
      </w:pPr>
    </w:p>
    <w:p w14:paraId="7A282264" w14:textId="77777777" w:rsidR="00FC4308" w:rsidRDefault="00E276B5">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70BC588D" w14:textId="77777777" w:rsidR="00FC4308" w:rsidRDefault="00E276B5">
      <w:pPr>
        <w:pStyle w:val="KHang"/>
        <w:keepNext/>
        <w:rPr>
          <w:rFonts w:asciiTheme="minorHAnsi" w:hAnsiTheme="minorHAnsi" w:cstheme="minorHAnsi"/>
        </w:rPr>
      </w:pPr>
      <w:r>
        <w:rPr>
          <w:rFonts w:asciiTheme="minorHAnsi" w:hAnsiTheme="minorHAnsi" w:cstheme="minorHAnsi"/>
        </w:rPr>
        <w:t>If to Contractor:</w:t>
      </w:r>
    </w:p>
    <w:p w14:paraId="049E0DBD" w14:textId="77777777" w:rsidR="00FC4308" w:rsidRDefault="00E276B5">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14:paraId="3E81D085" w14:textId="77777777" w:rsidR="00FC4308" w:rsidRDefault="00E276B5">
      <w:pPr>
        <w:pStyle w:val="KHang"/>
        <w:rPr>
          <w:rFonts w:asciiTheme="minorHAnsi" w:hAnsiTheme="minorHAnsi" w:cstheme="minorHAnsi"/>
        </w:rPr>
      </w:pPr>
      <w:r>
        <w:rPr>
          <w:rFonts w:asciiTheme="minorHAnsi" w:hAnsiTheme="minorHAnsi" w:cstheme="minorHAnsi"/>
        </w:rPr>
        <w:t>With a copy to (which shall not constitute notice):</w:t>
      </w:r>
    </w:p>
    <w:p w14:paraId="15295563" w14:textId="77777777" w:rsidR="00FC4308" w:rsidRDefault="00E276B5">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6DBD6CFC" w14:textId="77777777" w:rsidR="00FC4308" w:rsidRDefault="00E276B5">
      <w:pPr>
        <w:spacing w:after="240"/>
        <w:rPr>
          <w:rFonts w:asciiTheme="minorHAnsi" w:eastAsia="SimSun" w:hAnsiTheme="minorHAnsi" w:cstheme="minorHAnsi"/>
        </w:rPr>
      </w:pPr>
      <w:r>
        <w:rPr>
          <w:rFonts w:asciiTheme="minorHAnsi" w:eastAsia="SimSun" w:hAnsiTheme="minorHAnsi" w:cstheme="minorHAnsi"/>
        </w:rPr>
        <w:t>Any notice required by this Agreement will be deemed to have been properly given (</w:t>
      </w:r>
      <w:proofErr w:type="spellStart"/>
      <w:r>
        <w:rPr>
          <w:rFonts w:asciiTheme="minorHAnsi" w:eastAsia="SimSun" w:hAnsiTheme="minorHAnsi" w:cstheme="minorHAnsi"/>
        </w:rPr>
        <w:t>i</w:t>
      </w:r>
      <w:proofErr w:type="spellEnd"/>
      <w:r>
        <w:rPr>
          <w:rFonts w:asciiTheme="minorHAnsi" w:eastAsia="SimSun" w:hAnsiTheme="minorHAnsi" w:cstheme="minorHAnsi"/>
        </w:rPr>
        <w:t xml:space="preserve">) if in paper form, when delivered in person or via courier service with confirmation of receipt or (ii) if </w:t>
      </w:r>
      <w:r>
        <w:rPr>
          <w:rFonts w:asciiTheme="minorHAnsi" w:eastAsia="SimSun" w:hAnsiTheme="minorHAnsi" w:cstheme="minorHAnsi"/>
        </w:rPr>
        <w:lastRenderedPageBreak/>
        <w:t>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14:paraId="170AFE54" w14:textId="77777777" w:rsidR="00FC4308" w:rsidRDefault="00E276B5">
      <w:pPr>
        <w:pStyle w:val="ARTICLEAL2"/>
        <w:rPr>
          <w:rFonts w:asciiTheme="minorHAnsi" w:hAnsiTheme="minorHAnsi" w:cstheme="minorHAnsi"/>
          <w:szCs w:val="24"/>
        </w:rPr>
      </w:pPr>
      <w:r>
        <w:rPr>
          <w:rFonts w:asciiTheme="minorHAnsi" w:hAnsiTheme="minorHAnsi" w:cstheme="minorHAnsi"/>
          <w:szCs w:val="24"/>
        </w:rPr>
        <w:t>Amendments and Waiver</w:t>
      </w:r>
      <w:r>
        <w:rPr>
          <w:rFonts w:asciiTheme="minorHAnsi" w:hAnsiTheme="minorHAnsi" w:cstheme="minorHAnsi"/>
          <w:szCs w:val="24"/>
          <w:u w:val="none"/>
        </w:rPr>
        <w:t xml:space="preserve">.  Except as provided in </w:t>
      </w:r>
      <w:r>
        <w:rPr>
          <w:rFonts w:asciiTheme="minorHAnsi" w:hAnsiTheme="minorHAnsi" w:cstheme="minorHAnsi"/>
          <w:szCs w:val="24"/>
        </w:rPr>
        <w:t>Section 6.3(c)</w:t>
      </w:r>
      <w:r>
        <w:rPr>
          <w:rFonts w:asciiTheme="minorHAnsi" w:hAnsiTheme="minorHAnsi" w:cstheme="minorHAnsi"/>
          <w:szCs w:val="24"/>
          <w:u w:val="none"/>
        </w:rPr>
        <w:t>,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limits ICANN’s obligations under ICANN’s Bylaws to the extent related to ICANN’s commitments related to the amendment or modification of this Agreement.</w:t>
      </w:r>
    </w:p>
    <w:p w14:paraId="1BCB9CE2"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6D4E3EB3" w14:textId="77777777" w:rsidR="00FC4308" w:rsidRDefault="00E276B5">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6DC8467F"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t>
      </w:r>
    </w:p>
    <w:p w14:paraId="37455E83" w14:textId="77777777" w:rsidR="00FC4308" w:rsidRDefault="00E276B5">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14:paraId="7B47A279"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resolved in accordance with </w:t>
      </w:r>
      <w:r>
        <w:rPr>
          <w:rFonts w:asciiTheme="minorHAnsi" w:hAnsiTheme="minorHAnsi" w:cstheme="minorHAnsi"/>
          <w:szCs w:val="24"/>
        </w:rPr>
        <w:t>Section 7(f)</w:t>
      </w:r>
      <w:r>
        <w:rPr>
          <w:rFonts w:asciiTheme="minorHAnsi" w:hAnsiTheme="minorHAnsi" w:cstheme="minorHAnsi"/>
          <w:szCs w:val="24"/>
          <w:u w:val="none"/>
        </w:rPr>
        <w:t xml:space="preserve">,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14:paraId="063108D3"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Contractor to any third party. </w:t>
      </w:r>
    </w:p>
    <w:p w14:paraId="222C4CB6"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1887B597"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related to or caused by the other Party’s acts or omissions or the acts or omissions of </w:t>
      </w:r>
      <w:r>
        <w:rPr>
          <w:rFonts w:asciiTheme="minorHAnsi" w:hAnsiTheme="minorHAnsi" w:cstheme="minorHAnsi"/>
          <w:szCs w:val="24"/>
          <w:u w:val="none"/>
        </w:rPr>
        <w:lastRenderedPageBreak/>
        <w:t xml:space="preserve">such Party’s employees or contractors, including such Party’s failure to perform its obligations under this Agreement. </w:t>
      </w:r>
    </w:p>
    <w:p w14:paraId="294E22AC" w14:textId="77777777" w:rsidR="00FC4308" w:rsidRDefault="00E276B5">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3594D888"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The Agreement may be executed in counterparts, all of which taken together shall constitute one single agreement between the Parties.</w:t>
      </w:r>
    </w:p>
    <w:p w14:paraId="2A43AE27"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017CD25B"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2C9EABC6" w14:textId="77777777" w:rsidR="00FC4308" w:rsidRDefault="00E276B5">
      <w:pPr>
        <w:pStyle w:val="ARTICLEAL2"/>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p>
    <w:p w14:paraId="5E30A60B" w14:textId="77777777" w:rsidR="00FC4308" w:rsidRDefault="00FC4308">
      <w:pPr>
        <w:rPr>
          <w:rFonts w:asciiTheme="minorHAnsi" w:hAnsiTheme="minorHAnsi" w:cstheme="minorHAnsi"/>
        </w:rPr>
      </w:pPr>
    </w:p>
    <w:p w14:paraId="0B5ED48B" w14:textId="77777777" w:rsidR="00FC4308" w:rsidRDefault="00E276B5">
      <w:pPr>
        <w:jc w:val="center"/>
        <w:rPr>
          <w:rFonts w:asciiTheme="minorHAnsi" w:hAnsiTheme="minorHAnsi" w:cstheme="minorHAnsi"/>
        </w:rPr>
        <w:sectPr w:rsidR="00FC4308">
          <w:footerReference w:type="default" r:id="rId9"/>
          <w:headerReference w:type="first" r:id="rId10"/>
          <w:footerReference w:type="first" r:id="rId11"/>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14:paraId="500CA0E0" w14:textId="77777777" w:rsidR="00FC4308" w:rsidRDefault="00E276B5">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FC4308" w14:paraId="2B858FCE" w14:textId="77777777">
        <w:tc>
          <w:tcPr>
            <w:tcW w:w="4536" w:type="dxa"/>
          </w:tcPr>
          <w:p w14:paraId="0F849D0D" w14:textId="77777777" w:rsidR="00FC4308" w:rsidRDefault="00E276B5">
            <w:pPr>
              <w:spacing w:after="360"/>
              <w:rPr>
                <w:rFonts w:asciiTheme="minorHAnsi" w:hAnsiTheme="minorHAnsi" w:cstheme="minorHAnsi"/>
                <w:b/>
              </w:rPr>
            </w:pPr>
            <w:r>
              <w:rPr>
                <w:rFonts w:asciiTheme="minorHAnsi" w:hAnsiTheme="minorHAnsi" w:cstheme="minorHAnsi"/>
                <w:b/>
              </w:rPr>
              <w:t>INTERNET CORPORATION FOR ASSIGNED NAMES AND NUMBERS</w:t>
            </w:r>
          </w:p>
          <w:p w14:paraId="6D89AFDF" w14:textId="77777777" w:rsidR="00FC4308" w:rsidRDefault="00FC4308">
            <w:pPr>
              <w:spacing w:after="360"/>
              <w:rPr>
                <w:rFonts w:asciiTheme="minorHAnsi" w:hAnsiTheme="minorHAnsi" w:cstheme="minorHAnsi"/>
                <w:b/>
              </w:rPr>
            </w:pPr>
          </w:p>
          <w:p w14:paraId="562CE809" w14:textId="77777777" w:rsidR="00FC4308" w:rsidRDefault="00E276B5">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13CE7C03" w14:textId="77777777" w:rsidR="00FC4308" w:rsidRDefault="00E276B5">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7378314A" w14:textId="77777777" w:rsidR="00FC4308" w:rsidRDefault="00E276B5">
            <w:pPr>
              <w:tabs>
                <w:tab w:val="right" w:leader="underscore" w:pos="4320"/>
              </w:tabs>
              <w:spacing w:before="120"/>
              <w:rPr>
                <w:rFonts w:asciiTheme="minorHAnsi" w:hAnsiTheme="minorHAnsi" w:cstheme="minorHAnsi"/>
              </w:rPr>
            </w:pPr>
            <w:r>
              <w:rPr>
                <w:rFonts w:asciiTheme="minorHAnsi" w:hAnsiTheme="minorHAnsi" w:cstheme="minorHAnsi"/>
              </w:rPr>
              <w:tab/>
            </w:r>
          </w:p>
          <w:p w14:paraId="6507D88B" w14:textId="77777777" w:rsidR="00FC4308" w:rsidRDefault="00E276B5">
            <w:pPr>
              <w:tabs>
                <w:tab w:val="right" w:leader="underscore" w:pos="3615"/>
              </w:tabs>
              <w:rPr>
                <w:rFonts w:asciiTheme="minorHAnsi" w:hAnsiTheme="minorHAnsi" w:cstheme="minorHAnsi"/>
              </w:rPr>
            </w:pPr>
            <w:r>
              <w:rPr>
                <w:rFonts w:asciiTheme="minorHAnsi" w:hAnsiTheme="minorHAnsi" w:cstheme="minorHAnsi"/>
              </w:rPr>
              <w:t>Name (print)</w:t>
            </w:r>
          </w:p>
          <w:p w14:paraId="790B45A7" w14:textId="77777777" w:rsidR="00FC4308" w:rsidRDefault="00E276B5">
            <w:pPr>
              <w:tabs>
                <w:tab w:val="right" w:leader="underscore" w:pos="4320"/>
              </w:tabs>
              <w:spacing w:before="240"/>
              <w:rPr>
                <w:rFonts w:asciiTheme="minorHAnsi" w:hAnsiTheme="minorHAnsi" w:cstheme="minorHAnsi"/>
              </w:rPr>
            </w:pPr>
            <w:r>
              <w:rPr>
                <w:rFonts w:asciiTheme="minorHAnsi" w:hAnsiTheme="minorHAnsi" w:cstheme="minorHAnsi"/>
              </w:rPr>
              <w:tab/>
            </w:r>
          </w:p>
          <w:p w14:paraId="407C0CDB" w14:textId="77777777" w:rsidR="00FC4308" w:rsidRDefault="00E276B5">
            <w:pPr>
              <w:tabs>
                <w:tab w:val="right" w:leader="underscore" w:pos="3615"/>
              </w:tabs>
              <w:rPr>
                <w:rFonts w:asciiTheme="minorHAnsi" w:hAnsiTheme="minorHAnsi" w:cstheme="minorHAnsi"/>
              </w:rPr>
            </w:pPr>
            <w:r>
              <w:rPr>
                <w:rFonts w:asciiTheme="minorHAnsi" w:hAnsiTheme="minorHAnsi" w:cstheme="minorHAnsi"/>
              </w:rPr>
              <w:t>Title</w:t>
            </w:r>
          </w:p>
          <w:p w14:paraId="72060AB1" w14:textId="77777777" w:rsidR="00FC4308" w:rsidRDefault="00FC4308">
            <w:pPr>
              <w:tabs>
                <w:tab w:val="right" w:leader="underscore" w:pos="3615"/>
              </w:tabs>
              <w:rPr>
                <w:rFonts w:asciiTheme="minorHAnsi" w:hAnsiTheme="minorHAnsi" w:cstheme="minorHAnsi"/>
              </w:rPr>
            </w:pPr>
          </w:p>
        </w:tc>
        <w:tc>
          <w:tcPr>
            <w:tcW w:w="4609" w:type="dxa"/>
          </w:tcPr>
          <w:p w14:paraId="6CD52009" w14:textId="77777777" w:rsidR="00FC4308" w:rsidRDefault="00E276B5">
            <w:pPr>
              <w:spacing w:after="360"/>
              <w:rPr>
                <w:rFonts w:asciiTheme="minorHAnsi" w:hAnsiTheme="minorHAnsi" w:cstheme="minorHAnsi"/>
                <w:b/>
              </w:rPr>
            </w:pPr>
            <w:r>
              <w:rPr>
                <w:rFonts w:asciiTheme="minorHAnsi" w:hAnsiTheme="minorHAnsi" w:cstheme="minorHAnsi"/>
                <w:b/>
              </w:rPr>
              <w:t>[CONTRACTOR]</w:t>
            </w:r>
          </w:p>
          <w:p w14:paraId="473ADD4C" w14:textId="77777777" w:rsidR="00FC4308" w:rsidRDefault="00FC4308">
            <w:pPr>
              <w:spacing w:after="360"/>
              <w:rPr>
                <w:rFonts w:asciiTheme="minorHAnsi" w:hAnsiTheme="minorHAnsi" w:cstheme="minorHAnsi"/>
                <w:b/>
              </w:rPr>
            </w:pPr>
          </w:p>
          <w:p w14:paraId="38489955" w14:textId="77777777" w:rsidR="00FC4308" w:rsidRDefault="00FC4308">
            <w:pPr>
              <w:tabs>
                <w:tab w:val="right" w:leader="underscore" w:pos="4407"/>
              </w:tabs>
              <w:spacing w:line="220" w:lineRule="exact"/>
              <w:ind w:hanging="18"/>
              <w:rPr>
                <w:rFonts w:asciiTheme="minorHAnsi" w:hAnsiTheme="minorHAnsi" w:cstheme="minorHAnsi"/>
              </w:rPr>
            </w:pPr>
          </w:p>
          <w:p w14:paraId="542F1ADC" w14:textId="77777777" w:rsidR="00FC4308" w:rsidRDefault="00E276B5">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2E26409E" w14:textId="77777777" w:rsidR="00FC4308" w:rsidRDefault="00E276B5">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0C89A6F2" w14:textId="77777777" w:rsidR="00FC4308" w:rsidRDefault="00E276B5">
            <w:pPr>
              <w:tabs>
                <w:tab w:val="right" w:leader="underscore" w:pos="4392"/>
              </w:tabs>
              <w:spacing w:before="120"/>
              <w:rPr>
                <w:rFonts w:asciiTheme="minorHAnsi" w:hAnsiTheme="minorHAnsi" w:cstheme="minorHAnsi"/>
              </w:rPr>
            </w:pPr>
            <w:r>
              <w:rPr>
                <w:rFonts w:asciiTheme="minorHAnsi" w:hAnsiTheme="minorHAnsi" w:cstheme="minorHAnsi"/>
              </w:rPr>
              <w:tab/>
            </w:r>
          </w:p>
          <w:p w14:paraId="17D65893" w14:textId="77777777" w:rsidR="00FC4308" w:rsidRDefault="00E276B5">
            <w:pPr>
              <w:tabs>
                <w:tab w:val="right" w:leader="underscore" w:pos="3615"/>
              </w:tabs>
              <w:rPr>
                <w:rFonts w:asciiTheme="minorHAnsi" w:hAnsiTheme="minorHAnsi" w:cstheme="minorHAnsi"/>
              </w:rPr>
            </w:pPr>
            <w:r>
              <w:rPr>
                <w:rFonts w:asciiTheme="minorHAnsi" w:hAnsiTheme="minorHAnsi" w:cstheme="minorHAnsi"/>
              </w:rPr>
              <w:t>Name (print)</w:t>
            </w:r>
          </w:p>
          <w:p w14:paraId="1510BDE5" w14:textId="77777777" w:rsidR="00FC4308" w:rsidRDefault="00E276B5">
            <w:pPr>
              <w:tabs>
                <w:tab w:val="right" w:leader="underscore" w:pos="4320"/>
              </w:tabs>
              <w:spacing w:before="240"/>
              <w:rPr>
                <w:rFonts w:asciiTheme="minorHAnsi" w:hAnsiTheme="minorHAnsi" w:cstheme="minorHAnsi"/>
              </w:rPr>
            </w:pPr>
            <w:r>
              <w:rPr>
                <w:rFonts w:asciiTheme="minorHAnsi" w:hAnsiTheme="minorHAnsi" w:cstheme="minorHAnsi"/>
              </w:rPr>
              <w:tab/>
            </w:r>
          </w:p>
          <w:p w14:paraId="3E51C066" w14:textId="77777777" w:rsidR="00FC4308" w:rsidRDefault="00E276B5">
            <w:pPr>
              <w:tabs>
                <w:tab w:val="right" w:leader="underscore" w:pos="3615"/>
              </w:tabs>
              <w:rPr>
                <w:rFonts w:asciiTheme="minorHAnsi" w:hAnsiTheme="minorHAnsi" w:cstheme="minorHAnsi"/>
              </w:rPr>
            </w:pPr>
            <w:r>
              <w:rPr>
                <w:rFonts w:asciiTheme="minorHAnsi" w:hAnsiTheme="minorHAnsi" w:cstheme="minorHAnsi"/>
              </w:rPr>
              <w:t>Title</w:t>
            </w:r>
          </w:p>
          <w:p w14:paraId="614EEA76" w14:textId="77777777" w:rsidR="00FC4308" w:rsidRDefault="00FC4308">
            <w:pPr>
              <w:tabs>
                <w:tab w:val="right" w:leader="underscore" w:pos="3615"/>
              </w:tabs>
              <w:rPr>
                <w:rFonts w:asciiTheme="minorHAnsi" w:hAnsiTheme="minorHAnsi" w:cstheme="minorHAnsi"/>
              </w:rPr>
            </w:pPr>
          </w:p>
        </w:tc>
      </w:tr>
    </w:tbl>
    <w:p w14:paraId="3DEA8AA2" w14:textId="77777777" w:rsidR="00FC4308" w:rsidRDefault="00FC4308">
      <w:pPr>
        <w:pStyle w:val="ARTICLEAL2"/>
        <w:numPr>
          <w:ilvl w:val="0"/>
          <w:numId w:val="0"/>
        </w:numPr>
        <w:rPr>
          <w:rFonts w:asciiTheme="minorHAnsi" w:hAnsiTheme="minorHAnsi" w:cstheme="minorHAnsi"/>
          <w:szCs w:val="24"/>
        </w:rPr>
      </w:pPr>
    </w:p>
    <w:p w14:paraId="69D5368D" w14:textId="77777777" w:rsidR="00FC4308" w:rsidRDefault="00FC4308">
      <w:pPr>
        <w:pStyle w:val="ARTICLEAL2"/>
        <w:numPr>
          <w:ilvl w:val="0"/>
          <w:numId w:val="0"/>
        </w:numPr>
        <w:rPr>
          <w:rFonts w:asciiTheme="minorHAnsi" w:hAnsiTheme="minorHAnsi" w:cstheme="minorHAnsi"/>
          <w:szCs w:val="24"/>
        </w:rPr>
      </w:pPr>
    </w:p>
    <w:p w14:paraId="339AA6ED" w14:textId="77777777" w:rsidR="00FC4308" w:rsidRDefault="00FC4308">
      <w:pPr>
        <w:pStyle w:val="ARTICLEAL2"/>
        <w:numPr>
          <w:ilvl w:val="0"/>
          <w:numId w:val="0"/>
        </w:numPr>
        <w:rPr>
          <w:rFonts w:asciiTheme="minorHAnsi" w:hAnsiTheme="minorHAnsi" w:cstheme="minorHAnsi"/>
          <w:szCs w:val="24"/>
        </w:rPr>
      </w:pPr>
    </w:p>
    <w:p w14:paraId="4F02948F" w14:textId="77777777" w:rsidR="00FC4308" w:rsidRDefault="00FC4308">
      <w:pPr>
        <w:pStyle w:val="BodyText"/>
        <w:rPr>
          <w:rFonts w:asciiTheme="minorHAnsi" w:hAnsiTheme="minorHAnsi" w:cstheme="minorHAnsi"/>
        </w:rPr>
      </w:pPr>
    </w:p>
    <w:p w14:paraId="310A1036" w14:textId="77777777" w:rsidR="00FC4308" w:rsidRDefault="00FC4308">
      <w:pPr>
        <w:pStyle w:val="BodyText"/>
        <w:rPr>
          <w:rFonts w:asciiTheme="minorHAnsi" w:hAnsiTheme="minorHAnsi" w:cstheme="minorHAnsi"/>
        </w:rPr>
      </w:pPr>
    </w:p>
    <w:p w14:paraId="6A1CAE6C" w14:textId="77777777" w:rsidR="00FC4308" w:rsidRDefault="00FC4308">
      <w:pPr>
        <w:pStyle w:val="BodyText"/>
        <w:rPr>
          <w:rFonts w:asciiTheme="minorHAnsi" w:hAnsiTheme="minorHAnsi" w:cstheme="minorHAnsi"/>
        </w:rPr>
      </w:pPr>
    </w:p>
    <w:p w14:paraId="695C5806" w14:textId="77777777" w:rsidR="00FC4308" w:rsidRDefault="00E276B5">
      <w:pPr>
        <w:spacing w:after="240"/>
        <w:rPr>
          <w:rFonts w:asciiTheme="minorHAnsi" w:hAnsiTheme="minorHAnsi" w:cstheme="minorHAnsi"/>
        </w:rPr>
      </w:pPr>
      <w:r>
        <w:rPr>
          <w:rFonts w:asciiTheme="minorHAnsi" w:hAnsiTheme="minorHAnsi" w:cstheme="minorHAnsi"/>
        </w:rPr>
        <w:br w:type="page"/>
      </w:r>
    </w:p>
    <w:p w14:paraId="16A9C283" w14:textId="77777777" w:rsidR="00FC4308" w:rsidRDefault="00E276B5">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3"/>
      </w:r>
    </w:p>
    <w:p w14:paraId="0997D763" w14:textId="77777777" w:rsidR="00FC4308" w:rsidRDefault="00E276B5">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Root Zone Management</w:t>
      </w:r>
    </w:p>
    <w:p w14:paraId="212EA27F"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14:paraId="151C9817"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TLD registry operators to develop, maintain, enhance and post performance standards for Root Zone Management.  Specifically, Contractor shall perform Root Zone Management in accordance with the service levels set forth in </w:t>
      </w:r>
      <w:r>
        <w:rPr>
          <w:rFonts w:asciiTheme="minorHAnsi" w:hAnsiTheme="minorHAnsi" w:cstheme="minorHAnsi"/>
          <w:szCs w:val="24"/>
        </w:rPr>
        <w:t>Section 2</w:t>
      </w:r>
      <w:r>
        <w:rPr>
          <w:rFonts w:asciiTheme="minorHAnsi" w:hAnsiTheme="minorHAnsi" w:cstheme="minorHAnsi"/>
          <w:szCs w:val="24"/>
          <w:u w:val="none"/>
        </w:rPr>
        <w:t>.</w:t>
      </w:r>
    </w:p>
    <w:p w14:paraId="05035571"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14:paraId="6BF19488"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facilitate and coordinate the root zone of the domain name system, and maintain </w:t>
      </w:r>
      <w:proofErr w:type="gramStart"/>
      <w:r>
        <w:rPr>
          <w:rFonts w:asciiTheme="minorHAnsi" w:hAnsiTheme="minorHAnsi" w:cstheme="minorHAnsi"/>
          <w:szCs w:val="24"/>
          <w:u w:val="none"/>
        </w:rPr>
        <w:t>24 hour-a-day/7 days-a-week operational coverage</w:t>
      </w:r>
      <w:proofErr w:type="gramEnd"/>
      <w:r>
        <w:rPr>
          <w:rFonts w:asciiTheme="minorHAnsi" w:hAnsiTheme="minorHAnsi" w:cstheme="minorHAnsi"/>
          <w:szCs w:val="24"/>
          <w:u w:val="none"/>
        </w:rPr>
        <w:t>. Contractor shall work collaboratively with the Root Zone Maintainer, in the performance of this function.</w:t>
      </w:r>
    </w:p>
    <w:p w14:paraId="2DDC265C" w14:textId="77777777" w:rsidR="00FC4308" w:rsidRDefault="00E276B5">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2 of this </w:t>
      </w:r>
      <w:r>
        <w:rPr>
          <w:rFonts w:asciiTheme="minorHAnsi" w:hAnsiTheme="minorHAnsi" w:cstheme="minorHAnsi"/>
          <w:szCs w:val="24"/>
        </w:rPr>
        <w:t>Annex A</w:t>
      </w:r>
      <w:r>
        <w:rPr>
          <w:rFonts w:asciiTheme="minorHAnsi" w:hAnsiTheme="minorHAnsi" w:cstheme="minorHAnsi"/>
          <w:szCs w:val="24"/>
          <w:u w:val="none"/>
        </w:rPr>
        <w:t>.</w:t>
      </w:r>
    </w:p>
    <w:p w14:paraId="71B8621F"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w:t>
      </w:r>
      <w:r>
        <w:rPr>
          <w:rFonts w:asciiTheme="minorHAnsi" w:hAnsiTheme="minorHAnsi" w:cstheme="minorHAnsi"/>
        </w:rPr>
        <w:t xml:space="preserve"> </w:t>
      </w:r>
      <w:r>
        <w:rPr>
          <w:rFonts w:asciiTheme="minorHAnsi" w:hAnsiTheme="minorHAnsi" w:cstheme="minorHAnsi"/>
          <w:szCs w:val="24"/>
        </w:rPr>
        <w:t>and contact points for resolving issues relating to the operation of the domain (comprised of at least organizational name, postal address, email address and telephone number).  Contractor shall receive and process root zone registration data change requests for TLDs.</w:t>
      </w:r>
    </w:p>
    <w:p w14:paraId="49994323"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Contractor shall apply existing policy frameworks in processing requests related to the delegation and transfer of a ccTLD, such as RFC 1591, the GAC ccTLD Principles and any further clarification of these policies by </w:t>
      </w:r>
      <w:r>
        <w:rPr>
          <w:rFonts w:asciiTheme="minorHAnsi" w:hAnsiTheme="minorHAnsi" w:cstheme="minorHAnsi"/>
          <w:szCs w:val="24"/>
        </w:rPr>
        <w:lastRenderedPageBreak/>
        <w:t>interested and affected parties. If a policy framework does not exist to cover a specific instance, Contractor will consult with interested and affected parties on any request that is not within or consistent with an existing policy framework.</w:t>
      </w:r>
    </w:p>
    <w:p w14:paraId="17B16391" w14:textId="77777777" w:rsidR="00FC4308" w:rsidRDefault="00E276B5">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transfer of generic TLDs are consistent with the procedures developed by ICANN.  </w:t>
      </w:r>
    </w:p>
    <w:p w14:paraId="0B4580F4" w14:textId="77777777" w:rsidR="00FC4308" w:rsidRDefault="00E276B5">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and (D) an internal interface for secure communications between the Contractor and the Root Zone Maintainer.</w:t>
      </w:r>
    </w:p>
    <w:p w14:paraId="0470CADD" w14:textId="77777777" w:rsidR="00FC4308" w:rsidRDefault="00E276B5">
      <w:pPr>
        <w:pStyle w:val="ARTICLEAL1"/>
        <w:keepNext w:val="0"/>
        <w:widowControl w:val="0"/>
        <w:numPr>
          <w:ilvl w:val="0"/>
          <w:numId w:val="3"/>
        </w:numPr>
        <w:jc w:val="left"/>
        <w:rPr>
          <w:rFonts w:asciiTheme="minorHAnsi" w:hAnsiTheme="minorHAnsi" w:cstheme="minorHAnsi"/>
          <w:b w:val="0"/>
          <w:bCs/>
          <w:caps w:val="0"/>
          <w:szCs w:val="24"/>
          <w:u w:val="single"/>
        </w:rPr>
      </w:pPr>
      <w:r>
        <w:rPr>
          <w:rFonts w:asciiTheme="minorHAnsi" w:hAnsiTheme="minorHAnsi" w:cstheme="minorHAnsi"/>
          <w:b w:val="0"/>
          <w:bCs/>
          <w:caps w:val="0"/>
          <w:szCs w:val="24"/>
          <w:u w:val="single"/>
        </w:rPr>
        <w:t>Service Levels</w:t>
      </w:r>
    </w:p>
    <w:p w14:paraId="762338EE" w14:textId="77777777" w:rsidR="00FC4308" w:rsidRDefault="00E276B5">
      <w:pPr>
        <w:pStyle w:val="KBody"/>
        <w:numPr>
          <w:ilvl w:val="1"/>
          <w:numId w:val="3"/>
        </w:numPr>
        <w:rPr>
          <w:rFonts w:asciiTheme="minorHAnsi" w:hAnsiTheme="minorHAnsi" w:cstheme="minorHAnsi"/>
        </w:rPr>
      </w:pPr>
      <w:r>
        <w:rPr>
          <w:rFonts w:asciiTheme="minorHAnsi" w:hAnsiTheme="minorHAnsi" w:cstheme="minorHAns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14:paraId="404BE897" w14:textId="77777777" w:rsidR="00FC4308" w:rsidRDefault="00E276B5">
      <w:pPr>
        <w:pStyle w:val="ARTICLEAL1"/>
        <w:keepNext w:val="0"/>
        <w:widowControl w:val="0"/>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Services Definitions</w:t>
      </w:r>
    </w:p>
    <w:p w14:paraId="3B26B283" w14:textId="77777777" w:rsidR="00FC4308" w:rsidRDefault="00E276B5">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 (Routine updates impacting Root Zone File). Routine change requests that alter the technical data published in the DNS root zone (e.g. changes to NS records, DS records and glue records). A third party may be engaged to compile, publish and distribute the root zone.</w:t>
      </w:r>
    </w:p>
    <w:p w14:paraId="569B1445" w14:textId="77777777" w:rsidR="00FC4308" w:rsidRDefault="00E276B5">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II (Routine updates not impacting Root Zone File). Routine change requests that do not alter the DNS root zone (e.g., contact data and metadata). These changes do not require changes to the root zone.</w:t>
      </w:r>
    </w:p>
    <w:p w14:paraId="16657C40" w14:textId="77777777" w:rsidR="00FC4308" w:rsidRDefault="00E276B5">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 xml:space="preserve">Category III (Creating or Transferring a gTLD). Requests to create (“delegate”) or transfer (“redelegate” or “assign”) a generic TLD. These changes require additional processing by Contractor to ensure policy and contractual requirements associated with a change of control for the TLD </w:t>
      </w:r>
      <w:r>
        <w:rPr>
          <w:rFonts w:asciiTheme="minorHAnsi" w:hAnsiTheme="minorHAnsi" w:cstheme="minorHAnsi"/>
          <w:b w:val="0"/>
          <w:bCs/>
          <w:caps w:val="0"/>
          <w:szCs w:val="24"/>
        </w:rPr>
        <w:lastRenderedPageBreak/>
        <w:t>are met.</w:t>
      </w:r>
    </w:p>
    <w:p w14:paraId="4E5C6D47" w14:textId="77777777" w:rsidR="00FC4308" w:rsidRDefault="00E276B5">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verification that all existing registration data has been successfully transferred from the old to new registry operator).</w:t>
      </w:r>
    </w:p>
    <w:p w14:paraId="4AD92851" w14:textId="77777777" w:rsidR="00FC4308" w:rsidRDefault="00E276B5">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V (Other change requests). Other non-routine change requests. Contractor is required to process change requests that may have special handling requirements, or require additional documentary evidence or clarifications from the customer or third parties, that prevent automating the handling of the request. These requests include, but are not limited to:</w:t>
      </w:r>
    </w:p>
    <w:p w14:paraId="07EC7802" w14:textId="77777777" w:rsidR="00FC4308" w:rsidRDefault="00E276B5">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Customers that require requests to be handled outside the online self-service platform, such as those lodging change requests through the exchange of postal mail;</w:t>
      </w:r>
    </w:p>
    <w:p w14:paraId="15C48A45" w14:textId="77777777" w:rsidR="00FC4308" w:rsidRDefault="00E276B5">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Customers that have placed special handling instructions on file with Contractor, or have otherwise asked for special handling for a request that deviates from the normal process, resulting in the request being executed manually;</w:t>
      </w:r>
    </w:p>
    <w:p w14:paraId="2FF92C9E" w14:textId="77777777" w:rsidR="00FC4308" w:rsidRDefault="00E276B5">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Unique legal or regulatory encumbrances that must be satisfied that require additional processing;</w:t>
      </w:r>
    </w:p>
    <w:p w14:paraId="0531820B" w14:textId="77777777" w:rsidR="00FC4308" w:rsidRDefault="00E276B5">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Removing a TLD from service (i.e. retirement or revocation); and</w:t>
      </w:r>
    </w:p>
    <w:p w14:paraId="57568EE6" w14:textId="77777777" w:rsidR="00FC4308" w:rsidRDefault="00E276B5">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Changes that relate to the operation of the root zone itself, including changing the Root Key Signing Key, altering the set of authoritative name servers for the root zone (i.e. the “root servers”), and changes to the “root hints”.</w:t>
      </w:r>
    </w:p>
    <w:p w14:paraId="2EB50285" w14:textId="77777777" w:rsidR="00FC4308" w:rsidRDefault="00E276B5">
      <w:pPr>
        <w:pStyle w:val="ARTICLEAL1"/>
        <w:keepNext w:val="0"/>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Service Levels</w:t>
      </w:r>
    </w:p>
    <w:p w14:paraId="712E708B" w14:textId="77777777" w:rsidR="00FC4308" w:rsidRDefault="00E276B5">
      <w:pPr>
        <w:pStyle w:val="ARTICLEAL1"/>
        <w:keepNext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The fields in the following tables are as follows:</w:t>
      </w:r>
    </w:p>
    <w:p w14:paraId="1DA08899" w14:textId="77777777" w:rsidR="00FC4308" w:rsidRDefault="00E276B5">
      <w:pPr>
        <w:pStyle w:val="ARTICLEAL1"/>
        <w:keepNext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Process. The business process that Contractor is requested to perform.</w:t>
      </w:r>
    </w:p>
    <w:p w14:paraId="32A5120D" w14:textId="77777777" w:rsidR="00FC4308" w:rsidRDefault="00E276B5">
      <w:pPr>
        <w:pStyle w:val="ARTICLEAL1"/>
        <w:keepNext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Metric. The individual metric that will be measured as part of the completion of the business process.</w:t>
      </w:r>
    </w:p>
    <w:p w14:paraId="01B2469B" w14:textId="77777777" w:rsidR="00FC4308" w:rsidRDefault="00E276B5">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lastRenderedPageBreak/>
        <w:t>Threshold. The specified target for each individual change request.</w:t>
      </w:r>
    </w:p>
    <w:p w14:paraId="2F4B5F88" w14:textId="77777777" w:rsidR="00FC4308" w:rsidRDefault="00E276B5">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Type. Whether the threshold specified is a minimum target (compliance must not be less than the target) or a maximum target (compliance must not be more than the target).</w:t>
      </w:r>
    </w:p>
    <w:p w14:paraId="799CB939" w14:textId="77777777" w:rsidR="00FC4308" w:rsidRDefault="00E276B5">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Compliance. The percentage that the target goal in aggregate must be met or exceeded within the specified time period for all requests in the specified category.</w:t>
      </w:r>
    </w:p>
    <w:p w14:paraId="0C7AC83B" w14:textId="77777777" w:rsidR="00FC4308" w:rsidRDefault="00E276B5">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Period. The time over which compliance is measured. (The period of collecting measurements to meet the Service Level Agreement (SLA)).</w:t>
      </w:r>
    </w:p>
    <w:p w14:paraId="5D60311C" w14:textId="77777777" w:rsidR="00FC4308" w:rsidRDefault="00E276B5">
      <w:pPr>
        <w:pStyle w:val="ARTICLEAL1"/>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Process Performance.  Total Contractor transaction time for emergency changes should be completed within a target of 12 hours until reviewed by the CSC with Contractor.</w:t>
      </w:r>
    </w:p>
    <w:tbl>
      <w:tblPr>
        <w:tblStyle w:val="TableGrid"/>
        <w:tblW w:w="0" w:type="auto"/>
        <w:tblLook w:val="04A0" w:firstRow="1" w:lastRow="0" w:firstColumn="1" w:lastColumn="0" w:noHBand="0" w:noVBand="1"/>
      </w:tblPr>
      <w:tblGrid>
        <w:gridCol w:w="1975"/>
        <w:gridCol w:w="2700"/>
        <w:gridCol w:w="1260"/>
        <w:gridCol w:w="1170"/>
        <w:gridCol w:w="1286"/>
        <w:gridCol w:w="1075"/>
      </w:tblGrid>
      <w:tr w:rsidR="00FC4308" w14:paraId="6E920B70" w14:textId="77777777">
        <w:trPr>
          <w:trHeight w:val="188"/>
          <w:tblHeader/>
        </w:trPr>
        <w:tc>
          <w:tcPr>
            <w:tcW w:w="1975" w:type="dxa"/>
            <w:shd w:val="clear" w:color="auto" w:fill="D9D9D9" w:themeFill="background1" w:themeFillShade="D9"/>
          </w:tcPr>
          <w:p w14:paraId="4E48E96B"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Process Category</w:t>
            </w:r>
          </w:p>
        </w:tc>
        <w:tc>
          <w:tcPr>
            <w:tcW w:w="2700" w:type="dxa"/>
            <w:shd w:val="clear" w:color="auto" w:fill="D9D9D9" w:themeFill="background1" w:themeFillShade="D9"/>
          </w:tcPr>
          <w:p w14:paraId="5E2F9D70"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Metric</w:t>
            </w:r>
          </w:p>
        </w:tc>
        <w:tc>
          <w:tcPr>
            <w:tcW w:w="1260" w:type="dxa"/>
            <w:shd w:val="clear" w:color="auto" w:fill="D9D9D9" w:themeFill="background1" w:themeFillShade="D9"/>
          </w:tcPr>
          <w:p w14:paraId="63B7BD48"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Threshold</w:t>
            </w:r>
          </w:p>
        </w:tc>
        <w:tc>
          <w:tcPr>
            <w:tcW w:w="1170" w:type="dxa"/>
            <w:shd w:val="clear" w:color="auto" w:fill="D9D9D9" w:themeFill="background1" w:themeFillShade="D9"/>
          </w:tcPr>
          <w:p w14:paraId="1AE56D11"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Type</w:t>
            </w:r>
          </w:p>
        </w:tc>
        <w:tc>
          <w:tcPr>
            <w:tcW w:w="1170" w:type="dxa"/>
            <w:shd w:val="clear" w:color="auto" w:fill="D9D9D9" w:themeFill="background1" w:themeFillShade="D9"/>
          </w:tcPr>
          <w:p w14:paraId="6E95ECF4"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Compliance</w:t>
            </w:r>
          </w:p>
        </w:tc>
        <w:tc>
          <w:tcPr>
            <w:tcW w:w="1075" w:type="dxa"/>
            <w:shd w:val="clear" w:color="auto" w:fill="D9D9D9" w:themeFill="background1" w:themeFillShade="D9"/>
          </w:tcPr>
          <w:p w14:paraId="08B04D4C" w14:textId="77777777" w:rsidR="00FC4308" w:rsidRDefault="00E276B5">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Period</w:t>
            </w:r>
          </w:p>
        </w:tc>
      </w:tr>
      <w:tr w:rsidR="00FC4308" w14:paraId="193F4F89" w14:textId="77777777">
        <w:tc>
          <w:tcPr>
            <w:tcW w:w="1975" w:type="dxa"/>
            <w:vMerge w:val="restart"/>
          </w:tcPr>
          <w:p w14:paraId="73CDB5AE"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 — Routine updates impacting Root Zone File (NS, DS and glue records)</w:t>
            </w:r>
          </w:p>
        </w:tc>
        <w:tc>
          <w:tcPr>
            <w:tcW w:w="7375" w:type="dxa"/>
            <w:gridSpan w:val="5"/>
          </w:tcPr>
          <w:p w14:paraId="35BFC6ED"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FC4308" w14:paraId="6F80E466" w14:textId="77777777">
        <w:tc>
          <w:tcPr>
            <w:tcW w:w="1975" w:type="dxa"/>
            <w:vMerge/>
          </w:tcPr>
          <w:p w14:paraId="2CDB01A7"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8DB3710"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3CDC410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8B73F58"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9060DB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8487A19"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56AD65C4" w14:textId="77777777">
        <w:tc>
          <w:tcPr>
            <w:tcW w:w="1975" w:type="dxa"/>
            <w:vMerge/>
          </w:tcPr>
          <w:p w14:paraId="3EC71CA8"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77A33FC1"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4CD1D07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836464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534149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A061700"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3B4D034" w14:textId="77777777">
        <w:tc>
          <w:tcPr>
            <w:tcW w:w="1975" w:type="dxa"/>
            <w:vMerge/>
          </w:tcPr>
          <w:p w14:paraId="5525F954"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2CDADF49"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FC4308" w14:paraId="6810B56F" w14:textId="77777777">
        <w:tc>
          <w:tcPr>
            <w:tcW w:w="1975" w:type="dxa"/>
            <w:vMerge/>
          </w:tcPr>
          <w:p w14:paraId="2AA44F2E"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7C7E6DF3"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194D061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AEFF2F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249515D"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1C32FE1"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02AA574" w14:textId="77777777">
        <w:tc>
          <w:tcPr>
            <w:tcW w:w="1975" w:type="dxa"/>
            <w:vMerge/>
          </w:tcPr>
          <w:p w14:paraId="640D5656"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EB61A79"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5B22901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7FF81A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01CAFD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6792A757"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7F94BB77" w14:textId="77777777">
        <w:tc>
          <w:tcPr>
            <w:tcW w:w="1975" w:type="dxa"/>
            <w:vMerge/>
          </w:tcPr>
          <w:p w14:paraId="7F1A03C4"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240F71FD" w14:textId="77777777" w:rsidR="00FC4308" w:rsidRDefault="00E276B5">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FC4308" w14:paraId="173FA6B3" w14:textId="77777777">
        <w:tc>
          <w:tcPr>
            <w:tcW w:w="1975" w:type="dxa"/>
            <w:vMerge/>
          </w:tcPr>
          <w:p w14:paraId="07E8CC27"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08ECBAD4"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7CC8158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2EDE27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B149DCF"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0F6CDBE"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4DC4C112" w14:textId="77777777">
        <w:tc>
          <w:tcPr>
            <w:tcW w:w="1975" w:type="dxa"/>
            <w:vMerge/>
          </w:tcPr>
          <w:p w14:paraId="7FEAEF1A"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72E3A820"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22B5B69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02B303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3E4F0D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0F8398F"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50241627" w14:textId="77777777">
        <w:tc>
          <w:tcPr>
            <w:tcW w:w="1975" w:type="dxa"/>
            <w:vMerge/>
          </w:tcPr>
          <w:p w14:paraId="102FAA22"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0F9E8A16"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FC4308" w14:paraId="40FBF4DC" w14:textId="77777777">
        <w:tc>
          <w:tcPr>
            <w:tcW w:w="1975" w:type="dxa"/>
            <w:vMerge/>
          </w:tcPr>
          <w:p w14:paraId="1372BDCC"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33E7F69A"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64EC545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96BE0F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AA19A3A"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4A675A4"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F306D22" w14:textId="77777777">
        <w:tc>
          <w:tcPr>
            <w:tcW w:w="1975" w:type="dxa"/>
            <w:vMerge/>
          </w:tcPr>
          <w:p w14:paraId="1CED856C"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5F24507B"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FC4308" w14:paraId="5F126C1F" w14:textId="77777777">
        <w:tc>
          <w:tcPr>
            <w:tcW w:w="1975" w:type="dxa"/>
            <w:vMerge/>
          </w:tcPr>
          <w:p w14:paraId="4FD75AC9"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13C2BC05"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30B3CDF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CF1D89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50E3054"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6C60F7E1"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77D83FDA" w14:textId="77777777">
        <w:tc>
          <w:tcPr>
            <w:tcW w:w="1975" w:type="dxa"/>
            <w:vMerge/>
          </w:tcPr>
          <w:p w14:paraId="60CAC4FD"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5DF4150B"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FC4308" w14:paraId="33978B8F" w14:textId="77777777">
        <w:tc>
          <w:tcPr>
            <w:tcW w:w="1975" w:type="dxa"/>
            <w:vMerge/>
          </w:tcPr>
          <w:p w14:paraId="3E168DE0"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024D91A3"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74D8C3B9"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AD9822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563CD64"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20CB5563"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9C557B0" w14:textId="77777777">
        <w:tc>
          <w:tcPr>
            <w:tcW w:w="1975" w:type="dxa"/>
            <w:vMerge/>
          </w:tcPr>
          <w:p w14:paraId="57D1C98F"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262E6046"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5C30116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B19850C"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D12004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6A1018E"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886E2E6" w14:textId="77777777">
        <w:tc>
          <w:tcPr>
            <w:tcW w:w="1975" w:type="dxa"/>
            <w:vMerge w:val="restart"/>
          </w:tcPr>
          <w:p w14:paraId="62C1D021"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14:paraId="405A6FFC"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FC4308" w14:paraId="56AADC5E" w14:textId="77777777">
        <w:tc>
          <w:tcPr>
            <w:tcW w:w="1975" w:type="dxa"/>
            <w:vMerge/>
          </w:tcPr>
          <w:p w14:paraId="19BB6EEB"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469AED49"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408DE109"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DFEF61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934297F"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128D61D"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A0EB96D" w14:textId="77777777">
        <w:tc>
          <w:tcPr>
            <w:tcW w:w="1975" w:type="dxa"/>
            <w:vMerge/>
          </w:tcPr>
          <w:p w14:paraId="73D4E713"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49B1B771"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41D7477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ADE4D4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D4809A4"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FA6B8DD"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E1D5EF0" w14:textId="77777777">
        <w:tc>
          <w:tcPr>
            <w:tcW w:w="1975" w:type="dxa"/>
            <w:vMerge/>
          </w:tcPr>
          <w:p w14:paraId="71EC347B"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0DA64122"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FC4308" w14:paraId="2F9E08F3" w14:textId="77777777">
        <w:tc>
          <w:tcPr>
            <w:tcW w:w="1975" w:type="dxa"/>
            <w:vMerge/>
          </w:tcPr>
          <w:p w14:paraId="07CFEFC3"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4F2DC5C2"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2A088CF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515231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6EF319F"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14F7090"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5628684" w14:textId="77777777">
        <w:tc>
          <w:tcPr>
            <w:tcW w:w="1975" w:type="dxa"/>
            <w:vMerge/>
          </w:tcPr>
          <w:p w14:paraId="5CCA1470"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4F7EF570"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549AA0F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B1E881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D588C96"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9163E57"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2605364" w14:textId="77777777">
        <w:tc>
          <w:tcPr>
            <w:tcW w:w="1975" w:type="dxa"/>
            <w:vMerge/>
          </w:tcPr>
          <w:p w14:paraId="0FCF59FC"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20BBDED5"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FC4308" w14:paraId="71BCDD57" w14:textId="77777777">
        <w:tc>
          <w:tcPr>
            <w:tcW w:w="1975" w:type="dxa"/>
            <w:vMerge/>
          </w:tcPr>
          <w:p w14:paraId="246BFE25"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5E018A9C"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7C2F733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363D81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8653BAC"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EAF2F79"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E533447" w14:textId="77777777">
        <w:tc>
          <w:tcPr>
            <w:tcW w:w="1975" w:type="dxa"/>
            <w:vMerge/>
          </w:tcPr>
          <w:p w14:paraId="75844F22"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FDCC75B"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03D8DF9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205EB7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825E3C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0A03D0E"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7BD6C120" w14:textId="77777777">
        <w:tc>
          <w:tcPr>
            <w:tcW w:w="1975" w:type="dxa"/>
            <w:vMerge/>
          </w:tcPr>
          <w:p w14:paraId="49095ABD"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06EAE16D"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FC4308" w14:paraId="0AC4A37D" w14:textId="77777777">
        <w:tc>
          <w:tcPr>
            <w:tcW w:w="1975" w:type="dxa"/>
            <w:vMerge/>
          </w:tcPr>
          <w:p w14:paraId="78BBE11B"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5AB7CC02"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581A44A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2C902B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47A72A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88D961D"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5DA9CA99" w14:textId="77777777">
        <w:tc>
          <w:tcPr>
            <w:tcW w:w="1975" w:type="dxa"/>
            <w:vMerge/>
          </w:tcPr>
          <w:p w14:paraId="34C0BACB"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60CAC30E"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FC4308" w14:paraId="7D3AF527" w14:textId="77777777">
        <w:tc>
          <w:tcPr>
            <w:tcW w:w="1975" w:type="dxa"/>
            <w:vMerge/>
          </w:tcPr>
          <w:p w14:paraId="55CE399B"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384C9F8"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7845270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FF8168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B844B9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D5411C7"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279351A" w14:textId="77777777">
        <w:tc>
          <w:tcPr>
            <w:tcW w:w="1975" w:type="dxa"/>
            <w:vMerge/>
          </w:tcPr>
          <w:p w14:paraId="59DBCEA7"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6093D5AD"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FC4308" w14:paraId="6B743B1C" w14:textId="77777777">
        <w:tc>
          <w:tcPr>
            <w:tcW w:w="1975" w:type="dxa"/>
            <w:vMerge/>
          </w:tcPr>
          <w:p w14:paraId="1EF6E576"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00CDB07F"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6DF8965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4AC1C6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9CBC6BD"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6993F03D"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CC76BEF" w14:textId="77777777">
        <w:tc>
          <w:tcPr>
            <w:tcW w:w="1975" w:type="dxa"/>
            <w:vMerge/>
          </w:tcPr>
          <w:p w14:paraId="650C910A"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2E250DD1"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5E8FD4F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EE9802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EE697D5"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F5BB8A6"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EB736E9" w14:textId="77777777">
        <w:tc>
          <w:tcPr>
            <w:tcW w:w="1975" w:type="dxa"/>
            <w:vMerge w:val="restart"/>
          </w:tcPr>
          <w:p w14:paraId="29846912"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 xml:space="preserve">Category III — Creating or </w:t>
            </w:r>
            <w:r>
              <w:rPr>
                <w:rFonts w:asciiTheme="minorHAnsi" w:hAnsiTheme="minorHAnsi" w:cstheme="minorHAnsi"/>
                <w:b/>
                <w:color w:val="000000"/>
              </w:rPr>
              <w:lastRenderedPageBreak/>
              <w:t>Transferring a gTLD</w:t>
            </w:r>
          </w:p>
        </w:tc>
        <w:tc>
          <w:tcPr>
            <w:tcW w:w="7375" w:type="dxa"/>
            <w:gridSpan w:val="5"/>
          </w:tcPr>
          <w:p w14:paraId="57BFA8AF"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lastRenderedPageBreak/>
              <w:t>Submission</w:t>
            </w:r>
          </w:p>
        </w:tc>
      </w:tr>
      <w:tr w:rsidR="00FC4308" w14:paraId="034A4CCA" w14:textId="77777777">
        <w:tc>
          <w:tcPr>
            <w:tcW w:w="1975" w:type="dxa"/>
            <w:vMerge/>
          </w:tcPr>
          <w:p w14:paraId="05C273B9"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0FDE230D"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ticket </w:t>
            </w:r>
            <w:r>
              <w:rPr>
                <w:rFonts w:asciiTheme="minorHAnsi" w:hAnsiTheme="minorHAnsi" w:cstheme="minorHAnsi"/>
                <w:color w:val="000000"/>
              </w:rPr>
              <w:lastRenderedPageBreak/>
              <w:t>confirmation to be sent to requester following receipt of change request via automated submission interface</w:t>
            </w:r>
          </w:p>
        </w:tc>
        <w:tc>
          <w:tcPr>
            <w:tcW w:w="1260" w:type="dxa"/>
          </w:tcPr>
          <w:p w14:paraId="57F36EF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0F4808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EF46901"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16D25A6"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4C1938F8" w14:textId="77777777">
        <w:tc>
          <w:tcPr>
            <w:tcW w:w="1975" w:type="dxa"/>
            <w:vMerge/>
          </w:tcPr>
          <w:p w14:paraId="5470A20C"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000576D7"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6CACBD5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9E99FE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2A7758C"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D554A8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3035ABF" w14:textId="77777777">
        <w:tc>
          <w:tcPr>
            <w:tcW w:w="1975" w:type="dxa"/>
            <w:vMerge/>
          </w:tcPr>
          <w:p w14:paraId="7EAB5BC8"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0EECF1C2"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FC4308" w14:paraId="1C2D876D" w14:textId="77777777">
        <w:tc>
          <w:tcPr>
            <w:tcW w:w="1975" w:type="dxa"/>
            <w:vMerge/>
          </w:tcPr>
          <w:p w14:paraId="22BD1EDD"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4C55D715"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14290F7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642B248"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7BE1F2A"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63BE7223"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48F09D0E" w14:textId="77777777">
        <w:tc>
          <w:tcPr>
            <w:tcW w:w="1975" w:type="dxa"/>
            <w:vMerge/>
          </w:tcPr>
          <w:p w14:paraId="19B12ADB"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3CC5C742"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0A7A158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899B59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BD9176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2262F22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8943A7B" w14:textId="77777777">
        <w:tc>
          <w:tcPr>
            <w:tcW w:w="1975" w:type="dxa"/>
            <w:vMerge/>
          </w:tcPr>
          <w:p w14:paraId="51C60896"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35444EEA"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FC4308" w14:paraId="5F680BBE" w14:textId="77777777">
        <w:tc>
          <w:tcPr>
            <w:tcW w:w="1975" w:type="dxa"/>
            <w:vMerge/>
          </w:tcPr>
          <w:p w14:paraId="09944180"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17A1838D"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2A40669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3AD0C7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0C522DB"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5D6E04F"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5A8EF1C" w14:textId="77777777">
        <w:tc>
          <w:tcPr>
            <w:tcW w:w="1975" w:type="dxa"/>
            <w:vMerge/>
          </w:tcPr>
          <w:p w14:paraId="35975815"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0A1AF23A"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46CB515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0FB7DC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B13E2C0"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4EEBBD6"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9BAC011" w14:textId="77777777">
        <w:tc>
          <w:tcPr>
            <w:tcW w:w="1975" w:type="dxa"/>
            <w:vMerge/>
          </w:tcPr>
          <w:p w14:paraId="1CE9F45E"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565082E7"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FC4308" w14:paraId="16CDA4A3" w14:textId="77777777">
        <w:tc>
          <w:tcPr>
            <w:tcW w:w="1975" w:type="dxa"/>
            <w:vMerge/>
          </w:tcPr>
          <w:p w14:paraId="3C673873"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5EED594F"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52881B1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A852B8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1E4E8BC"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5C161B0"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57B72B78" w14:textId="77777777">
        <w:tc>
          <w:tcPr>
            <w:tcW w:w="1975" w:type="dxa"/>
            <w:vMerge/>
          </w:tcPr>
          <w:p w14:paraId="6A31B2E4"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0FA8BF14"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FC4308" w14:paraId="606C7BB1" w14:textId="77777777">
        <w:tc>
          <w:tcPr>
            <w:tcW w:w="1975" w:type="dxa"/>
            <w:vMerge/>
          </w:tcPr>
          <w:p w14:paraId="290B8631"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3A27D959"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25C9F31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F8079D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ECE68C6"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F96349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4359638C" w14:textId="77777777">
        <w:tc>
          <w:tcPr>
            <w:tcW w:w="1975" w:type="dxa"/>
            <w:vMerge/>
          </w:tcPr>
          <w:p w14:paraId="3CD2124A"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62146451"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FC4308" w14:paraId="0148A53A" w14:textId="77777777">
        <w:tc>
          <w:tcPr>
            <w:tcW w:w="1975" w:type="dxa"/>
            <w:vMerge/>
          </w:tcPr>
          <w:p w14:paraId="574CCFD1"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38CD7C96"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3E316367"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7BF494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069E621"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9AE5D94"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DBC25FE" w14:textId="77777777">
        <w:tc>
          <w:tcPr>
            <w:tcW w:w="1975" w:type="dxa"/>
            <w:vMerge/>
          </w:tcPr>
          <w:p w14:paraId="5AF746DC"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5B6646E1"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7DBA0CB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585ABC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41CDF04"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2A48CD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474B2E4" w14:textId="77777777">
        <w:tc>
          <w:tcPr>
            <w:tcW w:w="1975" w:type="dxa"/>
          </w:tcPr>
          <w:p w14:paraId="260A4DED"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IV — Creating or Transferring a ccTLD</w:t>
            </w:r>
          </w:p>
        </w:tc>
        <w:tc>
          <w:tcPr>
            <w:tcW w:w="7375" w:type="dxa"/>
            <w:gridSpan w:val="5"/>
          </w:tcPr>
          <w:p w14:paraId="745C4FF7"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FC4308" w14:paraId="73898685" w14:textId="77777777">
        <w:tc>
          <w:tcPr>
            <w:tcW w:w="1975" w:type="dxa"/>
          </w:tcPr>
          <w:p w14:paraId="5BFF878E"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75002B4C"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228A053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3F6B32C"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A446E8F"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3E523A0B"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20248DA" w14:textId="77777777">
        <w:tc>
          <w:tcPr>
            <w:tcW w:w="1975" w:type="dxa"/>
          </w:tcPr>
          <w:p w14:paraId="7DFA83F0"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0EA4967C"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5B2DD61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87BB97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D866359"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79DF664"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8F7D14D" w14:textId="77777777">
        <w:tc>
          <w:tcPr>
            <w:tcW w:w="1975" w:type="dxa"/>
          </w:tcPr>
          <w:p w14:paraId="2CB183AD"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31154B55"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FC4308" w14:paraId="526A258E" w14:textId="77777777">
        <w:tc>
          <w:tcPr>
            <w:tcW w:w="1975" w:type="dxa"/>
          </w:tcPr>
          <w:p w14:paraId="76252D25"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0B41CACC"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760DAC6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59AEEE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3CB58CD"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B1A7E3F"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1D2BB4A" w14:textId="77777777">
        <w:tc>
          <w:tcPr>
            <w:tcW w:w="1975" w:type="dxa"/>
          </w:tcPr>
          <w:p w14:paraId="4D2F9D4A"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36B1FE85"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657DF79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C90AD2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54EB131"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6F0755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AC4479C" w14:textId="77777777">
        <w:tc>
          <w:tcPr>
            <w:tcW w:w="1975" w:type="dxa"/>
          </w:tcPr>
          <w:p w14:paraId="0C67C55A"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040ABB68"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FC4308" w14:paraId="679D74CD" w14:textId="77777777">
        <w:tc>
          <w:tcPr>
            <w:tcW w:w="1975" w:type="dxa"/>
          </w:tcPr>
          <w:p w14:paraId="46FBF727"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4B45710E"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420EF06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229F38A"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E70D797"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3A0B8942"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24716EF" w14:textId="77777777">
        <w:tc>
          <w:tcPr>
            <w:tcW w:w="1975" w:type="dxa"/>
          </w:tcPr>
          <w:p w14:paraId="1E96D5C9"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1B94366C"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Time for response to be </w:t>
            </w:r>
            <w:r>
              <w:rPr>
                <w:rFonts w:asciiTheme="minorHAnsi" w:hAnsiTheme="minorHAnsi" w:cstheme="minorHAnsi"/>
                <w:color w:val="000000"/>
              </w:rPr>
              <w:lastRenderedPageBreak/>
              <w:t>affirmed by Contractor</w:t>
            </w:r>
          </w:p>
        </w:tc>
        <w:tc>
          <w:tcPr>
            <w:tcW w:w="1260" w:type="dxa"/>
          </w:tcPr>
          <w:p w14:paraId="1FF87BC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AB0E05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E9AACFE"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EEB41C5"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5000686A" w14:textId="77777777">
        <w:tc>
          <w:tcPr>
            <w:tcW w:w="1975" w:type="dxa"/>
          </w:tcPr>
          <w:p w14:paraId="7C4785AB"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5EDFEFD3"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FC4308" w14:paraId="227D9D78" w14:textId="77777777">
        <w:tc>
          <w:tcPr>
            <w:tcW w:w="1975" w:type="dxa"/>
          </w:tcPr>
          <w:p w14:paraId="3AB28087"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6CF98299"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3B14135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C365F27"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CED024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B7D56F4"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D4F62E5" w14:textId="77777777">
        <w:tc>
          <w:tcPr>
            <w:tcW w:w="1975" w:type="dxa"/>
          </w:tcPr>
          <w:p w14:paraId="480EBB5E"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7836D684"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third-party review of request (e.g. by ICANN Board of Directors, PTI Board or other relevant verification parties)</w:t>
            </w:r>
          </w:p>
        </w:tc>
        <w:tc>
          <w:tcPr>
            <w:tcW w:w="1260" w:type="dxa"/>
          </w:tcPr>
          <w:p w14:paraId="6AD0903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E38ACF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F4FB793"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0425F50"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E677755" w14:textId="77777777">
        <w:tc>
          <w:tcPr>
            <w:tcW w:w="1975" w:type="dxa"/>
          </w:tcPr>
          <w:p w14:paraId="2991B526"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55DF30FF"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FC4308" w14:paraId="5A9AF4CB" w14:textId="77777777">
        <w:tc>
          <w:tcPr>
            <w:tcW w:w="1975" w:type="dxa"/>
          </w:tcPr>
          <w:p w14:paraId="1259E9C6"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1E6A0801"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64C1D53E"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B1EA547"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1B79B5D"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BD02151"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4026021" w14:textId="77777777">
        <w:tc>
          <w:tcPr>
            <w:tcW w:w="1975" w:type="dxa"/>
          </w:tcPr>
          <w:p w14:paraId="05ADFDD2" w14:textId="77777777" w:rsidR="00FC4308" w:rsidRDefault="00FC4308">
            <w:pPr>
              <w:pStyle w:val="spec1l2"/>
              <w:spacing w:before="0" w:beforeAutospacing="0" w:after="0" w:afterAutospacing="0"/>
              <w:rPr>
                <w:rFonts w:asciiTheme="minorHAnsi" w:hAnsiTheme="minorHAnsi" w:cstheme="minorHAnsi"/>
                <w:b/>
                <w:color w:val="000000"/>
              </w:rPr>
            </w:pPr>
          </w:p>
        </w:tc>
        <w:tc>
          <w:tcPr>
            <w:tcW w:w="7375" w:type="dxa"/>
            <w:gridSpan w:val="5"/>
          </w:tcPr>
          <w:p w14:paraId="7EEF0E3E" w14:textId="77777777" w:rsidR="00FC4308" w:rsidRDefault="00E276B5">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FC4308" w14:paraId="2392DB96" w14:textId="77777777">
        <w:tc>
          <w:tcPr>
            <w:tcW w:w="1975" w:type="dxa"/>
          </w:tcPr>
          <w:p w14:paraId="5A2E925A"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47B161A8"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7AFC578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DB5B1C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E72D950"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707DC15"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6AC528D" w14:textId="77777777">
        <w:tc>
          <w:tcPr>
            <w:tcW w:w="1975" w:type="dxa"/>
          </w:tcPr>
          <w:p w14:paraId="53FEC7AF" w14:textId="77777777" w:rsidR="00FC4308" w:rsidRDefault="00FC4308">
            <w:pPr>
              <w:pStyle w:val="spec1l2"/>
              <w:spacing w:before="0" w:beforeAutospacing="0" w:after="0" w:afterAutospacing="0"/>
              <w:rPr>
                <w:rFonts w:asciiTheme="minorHAnsi" w:hAnsiTheme="minorHAnsi" w:cstheme="minorHAnsi"/>
                <w:b/>
                <w:color w:val="000000"/>
              </w:rPr>
            </w:pPr>
          </w:p>
        </w:tc>
        <w:tc>
          <w:tcPr>
            <w:tcW w:w="2700" w:type="dxa"/>
          </w:tcPr>
          <w:p w14:paraId="703F5545"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48B729F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5D17971"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02CAAEF"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0CA66639"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A2311E8" w14:textId="77777777">
        <w:tc>
          <w:tcPr>
            <w:tcW w:w="1975" w:type="dxa"/>
            <w:vMerge w:val="restart"/>
          </w:tcPr>
          <w:p w14:paraId="7BE7CDC0" w14:textId="77777777" w:rsidR="00FC4308" w:rsidRDefault="00E276B5">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14:paraId="06CD397D"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FC4308" w14:paraId="7B53E5D9" w14:textId="77777777">
        <w:tc>
          <w:tcPr>
            <w:tcW w:w="1975" w:type="dxa"/>
            <w:vMerge/>
          </w:tcPr>
          <w:p w14:paraId="7E72AC2C"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10440B59"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1D74167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98DE75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3F09281"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F31248C"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B143FE7" w14:textId="77777777">
        <w:tc>
          <w:tcPr>
            <w:tcW w:w="1975" w:type="dxa"/>
            <w:vMerge/>
          </w:tcPr>
          <w:p w14:paraId="5CA5B19D"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5B9BB092"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7ED1B763"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E7555D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669E85A"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28038BBB"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2DFEB1EE" w14:textId="77777777">
        <w:tc>
          <w:tcPr>
            <w:tcW w:w="1975" w:type="dxa"/>
            <w:vMerge/>
          </w:tcPr>
          <w:p w14:paraId="42E458E2"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4D32B962"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FC4308" w14:paraId="16E3BD77" w14:textId="77777777">
        <w:tc>
          <w:tcPr>
            <w:tcW w:w="1975" w:type="dxa"/>
            <w:vMerge/>
          </w:tcPr>
          <w:p w14:paraId="1EFCBC53"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0D16CDB"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5D49E9F2"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7A0C154"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D259A3D"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69B178F"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AA5569B" w14:textId="77777777">
        <w:tc>
          <w:tcPr>
            <w:tcW w:w="1975" w:type="dxa"/>
            <w:vMerge/>
          </w:tcPr>
          <w:p w14:paraId="39E84304"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1E5FC08E"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5A6AC1B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C96FAF9"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7270CB4"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101F44F6"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64DE93DF" w14:textId="77777777">
        <w:tc>
          <w:tcPr>
            <w:tcW w:w="1975" w:type="dxa"/>
            <w:vMerge/>
          </w:tcPr>
          <w:p w14:paraId="53F8257D"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71C31A8D"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FC4308" w14:paraId="38A3B60B" w14:textId="77777777">
        <w:tc>
          <w:tcPr>
            <w:tcW w:w="1975" w:type="dxa"/>
            <w:vMerge/>
          </w:tcPr>
          <w:p w14:paraId="49DBCD91"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106A21AC"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529A8FD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0E8CE21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DCAE5B9"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BDBC1B8"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4E7D7EC8" w14:textId="77777777">
        <w:tc>
          <w:tcPr>
            <w:tcW w:w="1975" w:type="dxa"/>
            <w:vMerge/>
          </w:tcPr>
          <w:p w14:paraId="7B8B83C2"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324A996C"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72EC8618"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76E139F5"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97953EE"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7E95A8E6"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01030B8A" w14:textId="77777777">
        <w:tc>
          <w:tcPr>
            <w:tcW w:w="1975" w:type="dxa"/>
            <w:vMerge/>
          </w:tcPr>
          <w:p w14:paraId="3F75A8FB"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1FE0755C"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FC4308" w14:paraId="0510517A" w14:textId="77777777">
        <w:tc>
          <w:tcPr>
            <w:tcW w:w="1975" w:type="dxa"/>
            <w:vMerge/>
          </w:tcPr>
          <w:p w14:paraId="6CDE5AB0"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2949FC90"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166AF19D"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1FC3CA9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353F98F6"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63DBDF3F"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96DBA60" w14:textId="77777777">
        <w:tc>
          <w:tcPr>
            <w:tcW w:w="1975" w:type="dxa"/>
            <w:vMerge/>
          </w:tcPr>
          <w:p w14:paraId="5E1263C6"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028A9473"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FC4308" w14:paraId="013458B7" w14:textId="77777777">
        <w:tc>
          <w:tcPr>
            <w:tcW w:w="1975" w:type="dxa"/>
            <w:vMerge/>
          </w:tcPr>
          <w:p w14:paraId="2193AA01"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38EDAA87"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10B3BF6F"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AC3B640"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2133A68B"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5588EE8C"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14D62A7B" w14:textId="77777777">
        <w:tc>
          <w:tcPr>
            <w:tcW w:w="1975" w:type="dxa"/>
            <w:vMerge/>
          </w:tcPr>
          <w:p w14:paraId="503C0E84" w14:textId="77777777" w:rsidR="00FC4308" w:rsidRDefault="00FC4308">
            <w:pPr>
              <w:pStyle w:val="spec1l2"/>
              <w:spacing w:before="0" w:beforeAutospacing="0" w:after="0" w:afterAutospacing="0"/>
              <w:rPr>
                <w:rFonts w:asciiTheme="minorHAnsi" w:hAnsiTheme="minorHAnsi" w:cstheme="minorHAnsi"/>
                <w:color w:val="000000"/>
              </w:rPr>
            </w:pPr>
          </w:p>
        </w:tc>
        <w:tc>
          <w:tcPr>
            <w:tcW w:w="7375" w:type="dxa"/>
            <w:gridSpan w:val="5"/>
          </w:tcPr>
          <w:p w14:paraId="2B05B3F9" w14:textId="77777777" w:rsidR="00FC4308" w:rsidRDefault="00E276B5">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FC4308" w14:paraId="5967E360" w14:textId="77777777">
        <w:tc>
          <w:tcPr>
            <w:tcW w:w="1975" w:type="dxa"/>
            <w:vMerge/>
          </w:tcPr>
          <w:p w14:paraId="77286E0C"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6512B97E" w14:textId="77777777" w:rsidR="00FC4308" w:rsidRDefault="00E276B5">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1A630FC9"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56152E8"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61B673A8"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2F7FEB05" w14:textId="77777777" w:rsidR="00FC4308" w:rsidRDefault="00FC4308">
            <w:pPr>
              <w:pStyle w:val="spec1l2"/>
              <w:spacing w:before="0" w:beforeAutospacing="0" w:after="0" w:afterAutospacing="0"/>
              <w:rPr>
                <w:rFonts w:asciiTheme="minorHAnsi" w:hAnsiTheme="minorHAnsi" w:cstheme="minorHAnsi"/>
                <w:color w:val="000000"/>
              </w:rPr>
            </w:pPr>
          </w:p>
        </w:tc>
      </w:tr>
      <w:tr w:rsidR="00FC4308" w14:paraId="346B840D" w14:textId="77777777">
        <w:tc>
          <w:tcPr>
            <w:tcW w:w="1975" w:type="dxa"/>
            <w:vMerge/>
          </w:tcPr>
          <w:p w14:paraId="018ABB70" w14:textId="77777777" w:rsidR="00FC4308" w:rsidRDefault="00FC4308">
            <w:pPr>
              <w:pStyle w:val="spec1l2"/>
              <w:spacing w:before="0" w:beforeAutospacing="0" w:after="0" w:afterAutospacing="0"/>
              <w:rPr>
                <w:rFonts w:asciiTheme="minorHAnsi" w:hAnsiTheme="minorHAnsi" w:cstheme="minorHAnsi"/>
                <w:color w:val="000000"/>
              </w:rPr>
            </w:pPr>
          </w:p>
        </w:tc>
        <w:tc>
          <w:tcPr>
            <w:tcW w:w="2700" w:type="dxa"/>
          </w:tcPr>
          <w:p w14:paraId="424557D5" w14:textId="77777777" w:rsidR="00FC4308" w:rsidRDefault="00E276B5">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79475D4B"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41D30686" w14:textId="77777777" w:rsidR="00FC4308" w:rsidRDefault="00FC4308">
            <w:pPr>
              <w:pStyle w:val="spec1l2"/>
              <w:spacing w:before="0" w:beforeAutospacing="0" w:after="0" w:afterAutospacing="0"/>
              <w:rPr>
                <w:rFonts w:asciiTheme="minorHAnsi" w:hAnsiTheme="minorHAnsi" w:cstheme="minorHAnsi"/>
                <w:color w:val="000000"/>
              </w:rPr>
            </w:pPr>
          </w:p>
        </w:tc>
        <w:tc>
          <w:tcPr>
            <w:tcW w:w="1170" w:type="dxa"/>
          </w:tcPr>
          <w:p w14:paraId="57AE1B52" w14:textId="77777777" w:rsidR="00FC4308" w:rsidRDefault="00FC4308">
            <w:pPr>
              <w:pStyle w:val="spec1l2"/>
              <w:spacing w:before="0" w:beforeAutospacing="0" w:after="0" w:afterAutospacing="0"/>
              <w:rPr>
                <w:rFonts w:asciiTheme="minorHAnsi" w:hAnsiTheme="minorHAnsi" w:cstheme="minorHAnsi"/>
                <w:color w:val="000000"/>
              </w:rPr>
            </w:pPr>
          </w:p>
        </w:tc>
        <w:tc>
          <w:tcPr>
            <w:tcW w:w="1075" w:type="dxa"/>
          </w:tcPr>
          <w:p w14:paraId="4D5AEE0F" w14:textId="77777777" w:rsidR="00FC4308" w:rsidRDefault="00FC4308">
            <w:pPr>
              <w:pStyle w:val="spec1l2"/>
              <w:spacing w:before="0" w:beforeAutospacing="0" w:after="0" w:afterAutospacing="0"/>
              <w:rPr>
                <w:rFonts w:asciiTheme="minorHAnsi" w:hAnsiTheme="minorHAnsi" w:cstheme="minorHAnsi"/>
                <w:color w:val="000000"/>
              </w:rPr>
            </w:pPr>
          </w:p>
        </w:tc>
      </w:tr>
    </w:tbl>
    <w:p w14:paraId="1BB5AEF5" w14:textId="77777777" w:rsidR="00FC4308" w:rsidRDefault="00FC4308">
      <w:pPr>
        <w:pStyle w:val="BodyText"/>
        <w:rPr>
          <w:rFonts w:asciiTheme="minorHAnsi" w:hAnsiTheme="minorHAnsi" w:cstheme="minorHAnsi"/>
          <w:b/>
        </w:rPr>
      </w:pPr>
    </w:p>
    <w:p w14:paraId="2405A461" w14:textId="77777777" w:rsidR="00FC4308" w:rsidRDefault="00E276B5">
      <w:pPr>
        <w:pStyle w:val="ARTICLEAL1"/>
        <w:numPr>
          <w:ilvl w:val="1"/>
          <w:numId w:val="3"/>
        </w:numPr>
        <w:jc w:val="left"/>
        <w:rPr>
          <w:rFonts w:asciiTheme="minorHAnsi" w:hAnsiTheme="minorHAnsi" w:cstheme="minorHAnsi"/>
          <w:b w:val="0"/>
          <w:bCs/>
          <w:caps w:val="0"/>
          <w:szCs w:val="24"/>
          <w:u w:val="single"/>
        </w:rPr>
      </w:pPr>
      <w:r>
        <w:rPr>
          <w:rFonts w:asciiTheme="minorHAnsi" w:hAnsiTheme="minorHAnsi" w:cstheme="minorHAnsi"/>
          <w:b w:val="0"/>
          <w:bCs/>
          <w:caps w:val="0"/>
          <w:szCs w:val="24"/>
          <w:u w:val="single"/>
        </w:rPr>
        <w:lastRenderedPageBreak/>
        <w:t>Accuracy</w:t>
      </w:r>
    </w:p>
    <w:tbl>
      <w:tblPr>
        <w:tblStyle w:val="TableGrid"/>
        <w:tblW w:w="0" w:type="auto"/>
        <w:tblInd w:w="-95" w:type="dxa"/>
        <w:tblLook w:val="04A0" w:firstRow="1" w:lastRow="0" w:firstColumn="1" w:lastColumn="0" w:noHBand="0" w:noVBand="1"/>
      </w:tblPr>
      <w:tblGrid>
        <w:gridCol w:w="3583"/>
        <w:gridCol w:w="1627"/>
        <w:gridCol w:w="1250"/>
        <w:gridCol w:w="889"/>
        <w:gridCol w:w="1383"/>
        <w:gridCol w:w="939"/>
      </w:tblGrid>
      <w:tr w:rsidR="00FC4308" w14:paraId="3AA12C3D" w14:textId="77777777">
        <w:tc>
          <w:tcPr>
            <w:tcW w:w="4571" w:type="dxa"/>
            <w:shd w:val="clear" w:color="auto" w:fill="D9D9D9" w:themeFill="background1" w:themeFillShade="D9"/>
          </w:tcPr>
          <w:p w14:paraId="077FD9A2"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4ECCDEC3"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14:paraId="248AC08C"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14:paraId="7A098F4D"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14:paraId="5BCB7202"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14:paraId="26E1AC71"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FC4308" w14:paraId="6C47F468" w14:textId="77777777">
        <w:tc>
          <w:tcPr>
            <w:tcW w:w="4571" w:type="dxa"/>
          </w:tcPr>
          <w:p w14:paraId="542AFB0C"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14:paraId="0FEDE1D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14:paraId="33FEA158"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4A808070"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3ECC2FD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3A550FB2"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6A3F74EB" w14:textId="77777777">
        <w:tc>
          <w:tcPr>
            <w:tcW w:w="4571" w:type="dxa"/>
          </w:tcPr>
          <w:p w14:paraId="1F782455"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database is correctly updated in accordance with change requests (does not include impact of normalization and other processing standardization - which in any event shall never detrimentally impact the update)</w:t>
            </w:r>
          </w:p>
        </w:tc>
        <w:tc>
          <w:tcPr>
            <w:tcW w:w="1629" w:type="dxa"/>
          </w:tcPr>
          <w:p w14:paraId="5F168FBE"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14:paraId="7F955512"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1EED86B5"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19558847"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0159B9F4"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bl>
    <w:p w14:paraId="1F754CD1" w14:textId="77777777" w:rsidR="00FC4308" w:rsidRDefault="00FC4308">
      <w:pPr>
        <w:pStyle w:val="BodyText"/>
        <w:rPr>
          <w:rFonts w:asciiTheme="minorHAnsi" w:hAnsiTheme="minorHAnsi" w:cstheme="minorHAnsi"/>
          <w:b/>
        </w:rPr>
      </w:pPr>
    </w:p>
    <w:p w14:paraId="7210AD03" w14:textId="77777777" w:rsidR="00FC4308" w:rsidRDefault="00E276B5">
      <w:pPr>
        <w:pStyle w:val="ARTICLEAL1"/>
        <w:numPr>
          <w:ilvl w:val="1"/>
          <w:numId w:val="3"/>
        </w:numPr>
        <w:jc w:val="left"/>
        <w:rPr>
          <w:rFonts w:asciiTheme="minorHAnsi" w:hAnsiTheme="minorHAnsi" w:cstheme="minorHAnsi"/>
          <w:b w:val="0"/>
          <w:bCs/>
          <w:caps w:val="0"/>
          <w:szCs w:val="24"/>
          <w:u w:val="single"/>
        </w:rPr>
      </w:pPr>
      <w:r>
        <w:rPr>
          <w:rFonts w:asciiTheme="minorHAnsi" w:hAnsiTheme="minorHAnsi" w:cstheme="minorHAnsi"/>
          <w:b w:val="0"/>
          <w:bCs/>
          <w:caps w:val="0"/>
          <w:szCs w:val="24"/>
          <w:u w:val="single"/>
        </w:rPr>
        <w:t>Online Services Availability and Enquiry Processing</w:t>
      </w:r>
    </w:p>
    <w:tbl>
      <w:tblPr>
        <w:tblStyle w:val="TableGrid"/>
        <w:tblW w:w="0" w:type="auto"/>
        <w:tblInd w:w="-95" w:type="dxa"/>
        <w:tblLook w:val="04A0" w:firstRow="1" w:lastRow="0" w:firstColumn="1" w:lastColumn="0" w:noHBand="0" w:noVBand="1"/>
      </w:tblPr>
      <w:tblGrid>
        <w:gridCol w:w="4459"/>
        <w:gridCol w:w="1608"/>
        <w:gridCol w:w="1241"/>
        <w:gridCol w:w="1383"/>
        <w:gridCol w:w="980"/>
      </w:tblGrid>
      <w:tr w:rsidR="00FC4308" w14:paraId="4D4AAAC3" w14:textId="77777777">
        <w:tc>
          <w:tcPr>
            <w:tcW w:w="4571" w:type="dxa"/>
            <w:shd w:val="clear" w:color="auto" w:fill="D9D9D9" w:themeFill="background1" w:themeFillShade="D9"/>
          </w:tcPr>
          <w:p w14:paraId="04CA4A0C"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5F876EDF"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14:paraId="69B549E9"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14:paraId="6AE154DF"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14:paraId="6181D80F" w14:textId="77777777" w:rsidR="00FC4308" w:rsidRDefault="00E276B5">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FC4308" w14:paraId="39288CFD" w14:textId="77777777">
        <w:tc>
          <w:tcPr>
            <w:tcW w:w="4571" w:type="dxa"/>
          </w:tcPr>
          <w:p w14:paraId="4485E995"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availability of an online interactive web service for credentialed customers to submit change requests to their root zone database entries. </w:t>
            </w:r>
          </w:p>
        </w:tc>
        <w:tc>
          <w:tcPr>
            <w:tcW w:w="1629" w:type="dxa"/>
          </w:tcPr>
          <w:p w14:paraId="605EE4CD"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337C66FD"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4687BB92"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6033AAB3"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62C60584" w14:textId="77777777">
        <w:tc>
          <w:tcPr>
            <w:tcW w:w="4571" w:type="dxa"/>
          </w:tcPr>
          <w:p w14:paraId="63B59854"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14:paraId="48A1C73A"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0164C774"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12445648"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62AEB0EB"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248F5101" w14:textId="77777777">
        <w:tc>
          <w:tcPr>
            <w:tcW w:w="4571" w:type="dxa"/>
          </w:tcPr>
          <w:p w14:paraId="61CE8EE3"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14:paraId="4C4C96EC"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3146AA43"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7EFE8D99"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68B2ECE"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3F8929FA" w14:textId="77777777">
        <w:tc>
          <w:tcPr>
            <w:tcW w:w="4571" w:type="dxa"/>
          </w:tcPr>
          <w:p w14:paraId="292367BC"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14:paraId="4E4F5F01"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14:paraId="55FC7CAF"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52481ED0"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33D2F837"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06DADEB6" w14:textId="77777777">
        <w:tc>
          <w:tcPr>
            <w:tcW w:w="4571" w:type="dxa"/>
          </w:tcPr>
          <w:p w14:paraId="0C1C270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time to implement new password within the system </w:t>
            </w:r>
          </w:p>
        </w:tc>
        <w:tc>
          <w:tcPr>
            <w:tcW w:w="1629" w:type="dxa"/>
          </w:tcPr>
          <w:p w14:paraId="2F12DF49"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14:paraId="020CCAE4"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3FD0385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320F0FB8"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16CE4E55" w14:textId="77777777">
        <w:tc>
          <w:tcPr>
            <w:tcW w:w="4571" w:type="dxa"/>
          </w:tcPr>
          <w:p w14:paraId="159EAFEE"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14:paraId="03CFFFB4"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14:paraId="5D913F61"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283965C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14:paraId="3D02283C"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17A479DF" w14:textId="77777777">
        <w:tc>
          <w:tcPr>
            <w:tcW w:w="4571" w:type="dxa"/>
          </w:tcPr>
          <w:p w14:paraId="039FBFC4"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w:t>
            </w:r>
            <w:proofErr w:type="gramStart"/>
            <w:r>
              <w:rPr>
                <w:rFonts w:asciiTheme="minorHAnsi" w:eastAsiaTheme="minorHAnsi" w:hAnsiTheme="minorHAnsi" w:cstheme="minorHAnsi"/>
                <w:b w:val="0"/>
                <w:color w:val="000000"/>
                <w:szCs w:val="24"/>
                <w:u w:val="none"/>
              </w:rPr>
              <w:t xml:space="preserve">accurate  </w:t>
            </w:r>
            <w:proofErr w:type="gramEnd"/>
          </w:p>
        </w:tc>
        <w:tc>
          <w:tcPr>
            <w:tcW w:w="1629" w:type="dxa"/>
          </w:tcPr>
          <w:p w14:paraId="228C6E1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14:paraId="006912F3"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5A08A188"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14:paraId="1829D38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7591B93D" w14:textId="77777777">
        <w:tc>
          <w:tcPr>
            <w:tcW w:w="4571" w:type="dxa"/>
          </w:tcPr>
          <w:p w14:paraId="1BE430B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availability of the dashboard online </w:t>
            </w:r>
          </w:p>
        </w:tc>
        <w:tc>
          <w:tcPr>
            <w:tcW w:w="1629" w:type="dxa"/>
          </w:tcPr>
          <w:p w14:paraId="1C2D81A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99%</w:t>
            </w:r>
          </w:p>
        </w:tc>
        <w:tc>
          <w:tcPr>
            <w:tcW w:w="1270" w:type="dxa"/>
          </w:tcPr>
          <w:p w14:paraId="18D37461"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03247420"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14:paraId="28879CA9"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6B51B871" w14:textId="77777777">
        <w:tc>
          <w:tcPr>
            <w:tcW w:w="4571" w:type="dxa"/>
          </w:tcPr>
          <w:p w14:paraId="727C52B1"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production</w:t>
            </w:r>
            <w:r>
              <w:rPr>
                <w:rFonts w:asciiTheme="minorHAnsi" w:eastAsiaTheme="minorHAnsi" w:hAnsiTheme="minorHAnsi" w:cstheme="minorHAnsi"/>
                <w:b w:val="0"/>
                <w:color w:val="000000"/>
                <w:szCs w:val="24"/>
                <w:u w:val="none"/>
              </w:rPr>
              <w:t xml:space="preserve"> — time to produce reports following the conclusion of the reporting period</w:t>
            </w:r>
          </w:p>
        </w:tc>
        <w:tc>
          <w:tcPr>
            <w:tcW w:w="1629" w:type="dxa"/>
          </w:tcPr>
          <w:p w14:paraId="267D421E"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2E5E4F71"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731A7405"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58E1D914"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55798E32" w14:textId="77777777">
        <w:tc>
          <w:tcPr>
            <w:tcW w:w="4571" w:type="dxa"/>
          </w:tcPr>
          <w:p w14:paraId="391DC1A2"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availability</w:t>
            </w:r>
            <w:r>
              <w:rPr>
                <w:rFonts w:asciiTheme="minorHAnsi" w:eastAsiaTheme="minorHAnsi" w:hAnsiTheme="minorHAnsi" w:cstheme="minorHAnsi"/>
                <w:b w:val="0"/>
                <w:color w:val="000000"/>
                <w:szCs w:val="24"/>
                <w:u w:val="none"/>
              </w:rPr>
              <w:t xml:space="preserve"> — availability of the </w:t>
            </w:r>
            <w:r>
              <w:rPr>
                <w:rFonts w:asciiTheme="minorHAnsi" w:eastAsiaTheme="minorHAnsi" w:hAnsiTheme="minorHAnsi" w:cstheme="minorHAnsi"/>
                <w:b w:val="0"/>
                <w:color w:val="000000"/>
                <w:szCs w:val="24"/>
                <w:u w:val="none"/>
              </w:rPr>
              <w:lastRenderedPageBreak/>
              <w:t xml:space="preserve">SLE reports and associated data online </w:t>
            </w:r>
          </w:p>
        </w:tc>
        <w:tc>
          <w:tcPr>
            <w:tcW w:w="1629" w:type="dxa"/>
          </w:tcPr>
          <w:p w14:paraId="459A43FC"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 xml:space="preserve">&lt;10 days after </w:t>
            </w:r>
            <w:r>
              <w:rPr>
                <w:rFonts w:asciiTheme="minorHAnsi" w:eastAsiaTheme="minorHAnsi" w:hAnsiTheme="minorHAnsi" w:cstheme="minorHAnsi"/>
                <w:b w:val="0"/>
                <w:color w:val="000000"/>
                <w:szCs w:val="24"/>
                <w:u w:val="none"/>
              </w:rPr>
              <w:lastRenderedPageBreak/>
              <w:t>month end</w:t>
            </w:r>
          </w:p>
        </w:tc>
        <w:tc>
          <w:tcPr>
            <w:tcW w:w="1270" w:type="dxa"/>
          </w:tcPr>
          <w:p w14:paraId="4A2EF61C"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Max</w:t>
            </w:r>
          </w:p>
        </w:tc>
        <w:tc>
          <w:tcPr>
            <w:tcW w:w="990" w:type="dxa"/>
          </w:tcPr>
          <w:p w14:paraId="06A468AA"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14:paraId="6C50091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FC4308" w14:paraId="1ECD12DC" w14:textId="77777777">
        <w:tc>
          <w:tcPr>
            <w:tcW w:w="4571" w:type="dxa"/>
          </w:tcPr>
          <w:p w14:paraId="33510216"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14:paraId="45C9CB60"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698C035B"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3B699FF6"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5E2A7B67"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779D5D85" w14:textId="77777777">
        <w:tc>
          <w:tcPr>
            <w:tcW w:w="4571" w:type="dxa"/>
          </w:tcPr>
          <w:p w14:paraId="3C593FBD"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not pertaining to interactions in a change request context) </w:t>
            </w:r>
          </w:p>
        </w:tc>
        <w:tc>
          <w:tcPr>
            <w:tcW w:w="1629" w:type="dxa"/>
          </w:tcPr>
          <w:p w14:paraId="46EF09E1"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5B5ADCDF"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47D83293"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4C1909E4"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r w:rsidR="00FC4308" w14:paraId="22493A86" w14:textId="77777777">
        <w:tc>
          <w:tcPr>
            <w:tcW w:w="4571" w:type="dxa"/>
          </w:tcPr>
          <w:p w14:paraId="6B19B485" w14:textId="77777777" w:rsidR="00FC4308" w:rsidRDefault="00E276B5">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14:paraId="542F403C"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33C0299F"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6E097AD9"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7CBAB89C" w14:textId="77777777" w:rsidR="00FC4308" w:rsidRDefault="00FC4308">
            <w:pPr>
              <w:pStyle w:val="ParagraphEx1"/>
              <w:numPr>
                <w:ilvl w:val="0"/>
                <w:numId w:val="0"/>
              </w:numPr>
              <w:spacing w:after="0"/>
              <w:rPr>
                <w:rFonts w:asciiTheme="minorHAnsi" w:eastAsiaTheme="minorHAnsi" w:hAnsiTheme="minorHAnsi" w:cstheme="minorHAnsi"/>
                <w:b w:val="0"/>
                <w:color w:val="000000"/>
                <w:szCs w:val="24"/>
                <w:u w:val="none"/>
              </w:rPr>
            </w:pPr>
          </w:p>
        </w:tc>
      </w:tr>
    </w:tbl>
    <w:p w14:paraId="6E56F846" w14:textId="77777777" w:rsidR="00FC4308" w:rsidRDefault="00FC4308">
      <w:pPr>
        <w:pStyle w:val="BodyText"/>
        <w:rPr>
          <w:rFonts w:asciiTheme="minorHAnsi" w:hAnsiTheme="minorHAnsi" w:cstheme="minorHAnsi"/>
          <w:b/>
        </w:rPr>
      </w:pPr>
    </w:p>
    <w:p w14:paraId="197F8E37" w14:textId="77777777" w:rsidR="00FC4308" w:rsidRDefault="00E276B5">
      <w:pPr>
        <w:pStyle w:val="ARTICLEAL1"/>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 xml:space="preserve">These elements reflect activity areas that should be instrumented by Contractor, and reported pursuant to </w:t>
      </w:r>
      <w:r>
        <w:rPr>
          <w:rFonts w:asciiTheme="minorHAnsi" w:hAnsiTheme="minorHAnsi" w:cstheme="minorHAnsi"/>
          <w:b w:val="0"/>
          <w:bCs/>
          <w:caps w:val="0"/>
          <w:szCs w:val="24"/>
          <w:u w:val="single"/>
        </w:rPr>
        <w:t>Article 6</w:t>
      </w:r>
      <w:r>
        <w:rPr>
          <w:rFonts w:asciiTheme="minorHAnsi" w:hAnsiTheme="minorHAnsi" w:cstheme="minorHAnsi"/>
          <w:b w:val="0"/>
          <w:bCs/>
          <w:caps w:val="0"/>
          <w:szCs w:val="24"/>
        </w:rPr>
        <w:t xml:space="preserve"> and </w:t>
      </w:r>
      <w:r>
        <w:rPr>
          <w:rFonts w:asciiTheme="minorHAnsi" w:hAnsiTheme="minorHAnsi" w:cstheme="minorHAnsi"/>
          <w:b w:val="0"/>
          <w:bCs/>
          <w:caps w:val="0"/>
          <w:szCs w:val="24"/>
          <w:u w:val="single"/>
        </w:rPr>
        <w:t>Section 3</w:t>
      </w:r>
      <w:r>
        <w:rPr>
          <w:rFonts w:asciiTheme="minorHAnsi" w:hAnsiTheme="minorHAnsi" w:cstheme="minorHAnsi"/>
          <w:b w:val="0"/>
          <w:bCs/>
          <w:caps w:val="0"/>
          <w:szCs w:val="24"/>
        </w:rPr>
        <w:t xml:space="preserve"> of the SOW.</w:t>
      </w:r>
    </w:p>
    <w:p w14:paraId="4D7FA653" w14:textId="77777777" w:rsidR="00FC4308" w:rsidRDefault="00E276B5">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Performance Metric Requirements</w:t>
      </w:r>
    </w:p>
    <w:p w14:paraId="351CAFE5"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Program Reviews and Site Visits</w:t>
      </w:r>
    </w:p>
    <w:p w14:paraId="2894B3B1" w14:textId="77777777" w:rsidR="00FC4308" w:rsidRDefault="00E276B5">
      <w:pPr>
        <w:pStyle w:val="ARTICLEAL3"/>
        <w:numPr>
          <w:ilvl w:val="2"/>
          <w:numId w:val="3"/>
        </w:numPr>
        <w:rPr>
          <w:rFonts w:asciiTheme="minorHAnsi" w:hAnsiTheme="minorHAnsi" w:cstheme="minorHAnsi"/>
          <w:szCs w:val="24"/>
        </w:rPr>
      </w:pPr>
      <w:proofErr w:type="gramStart"/>
      <w:r>
        <w:rPr>
          <w:rFonts w:asciiTheme="minorHAnsi" w:hAnsiTheme="minorHAnsi" w:cstheme="minorHAnsi"/>
          <w:szCs w:val="24"/>
          <w:lang w:eastAsia="zh-CN"/>
        </w:rPr>
        <w:t>Reviews may be conducted by the CSC in accordance with ICANN’s Bylaws</w:t>
      </w:r>
      <w:proofErr w:type="gramEnd"/>
      <w:r>
        <w:rPr>
          <w:rFonts w:asciiTheme="minorHAnsi" w:hAnsiTheme="minorHAnsi" w:cstheme="minorHAnsi"/>
          <w:szCs w:val="24"/>
          <w:lang w:eastAsia="zh-CN"/>
        </w:rPr>
        <w:t>.</w:t>
      </w:r>
    </w:p>
    <w:p w14:paraId="6BBE5C6C"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may be conducted by an IFRT in accordance with ICANN’s Bylaws.</w:t>
      </w:r>
    </w:p>
    <w:p w14:paraId="00EC943F" w14:textId="77777777" w:rsidR="00FC4308" w:rsidRDefault="00E276B5">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14:paraId="0EFFF5DA"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Root Zone Management Dashboard.  </w:t>
      </w:r>
      <w:r>
        <w:rPr>
          <w:rFonts w:asciiTheme="minorHAnsi" w:hAnsiTheme="minorHAnsi" w:cstheme="minorHAnsi"/>
          <w:szCs w:val="24"/>
          <w:u w:val="none"/>
          <w:lang w:eastAsia="zh-CN"/>
        </w:rPr>
        <w:t>Contractor shall work collaboratively with ICANN and TLD registry operators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14:paraId="0C87722F"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14:paraId="433426B7"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Customer Service Survey.  In accordance with ICANN’s Bylaws, Contractor shall collaborate with the CSC and ICANN to maintain and enhance the annual customer service survey consistent with the performance standards for Root Zone Management. No later than 60 calendar days after completing a customer </w:t>
      </w:r>
      <w:r>
        <w:rPr>
          <w:rFonts w:asciiTheme="minorHAnsi" w:hAnsiTheme="minorHAnsi" w:cstheme="minorHAnsi"/>
          <w:szCs w:val="24"/>
          <w:u w:val="none"/>
          <w:lang w:eastAsia="zh-CN"/>
        </w:rPr>
        <w:lastRenderedPageBreak/>
        <w:t>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xml:space="preserve">”), </w:t>
      </w:r>
      <w:proofErr w:type="gramStart"/>
      <w:r>
        <w:rPr>
          <w:rFonts w:asciiTheme="minorHAnsi" w:hAnsiTheme="minorHAnsi" w:cstheme="minorHAnsi"/>
          <w:szCs w:val="24"/>
          <w:u w:val="none"/>
          <w:lang w:eastAsia="zh-CN"/>
        </w:rPr>
        <w:t>submit</w:t>
      </w:r>
      <w:proofErr w:type="gramEnd"/>
      <w:r>
        <w:rPr>
          <w:rFonts w:asciiTheme="minorHAnsi" w:hAnsiTheme="minorHAnsi" w:cstheme="minorHAnsi"/>
          <w:szCs w:val="24"/>
          <w:u w:val="none"/>
          <w:lang w:eastAsia="zh-CN"/>
        </w:rPr>
        <w:t xml:space="preserve"> the CSS Report to ICANN and publicly post the CSS Report to the IANA Website.</w:t>
      </w:r>
    </w:p>
    <w:p w14:paraId="42BE0E10"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Root Zone Management that documents standard operating procedures, including a description of the techniques, methods, software, and tools employed in the performance of Root Zone Management. Contractor shall submit the report to the CSC and ICANN no later than 30 days after the expiration or termination of this Agreement.</w:t>
      </w:r>
    </w:p>
    <w:p w14:paraId="102E5A3A"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Inspection and acceptance.  ICANN, as applicable, will perform final inspection and acceptance of all deliverables and reports articulated in this </w:t>
      </w:r>
      <w:r>
        <w:rPr>
          <w:rFonts w:asciiTheme="minorHAnsi" w:hAnsiTheme="minorHAnsi" w:cstheme="minorHAnsi"/>
          <w:szCs w:val="24"/>
          <w:lang w:eastAsia="zh-CN"/>
        </w:rPr>
        <w:t>Section 3</w:t>
      </w:r>
      <w:r>
        <w:rPr>
          <w:rFonts w:asciiTheme="minorHAnsi" w:hAnsiTheme="minorHAnsi" w:cstheme="minorHAnsi"/>
          <w:szCs w:val="24"/>
          <w:u w:val="none"/>
          <w:lang w:eastAsia="zh-CN"/>
        </w:rPr>
        <w:t>.</w:t>
      </w:r>
    </w:p>
    <w:p w14:paraId="5D481173" w14:textId="77777777" w:rsidR="00FC4308" w:rsidRDefault="00E276B5">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Baseline Requirements For DNSSEC In The Authoritative Root Zone</w:t>
      </w:r>
    </w:p>
    <w:p w14:paraId="30D25354"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DNSSEC at the authoritative Root Zone requires cooperation and collaboration between the Contractor and the Root Zone Maintainer. The baseline requirements encompass the responsibilities and requirements for Contractor and </w:t>
      </w:r>
      <w:r>
        <w:rPr>
          <w:rFonts w:asciiTheme="minorHAnsi" w:hAnsiTheme="minorHAnsi" w:cstheme="minorHAnsi"/>
          <w:u w:val="none"/>
        </w:rPr>
        <w:t>these responsibilities and requirements must be implemented in cooperation with similar responsibilities and requirements defined within ICANN’s relationship with the Root Zone Maintainer</w:t>
      </w:r>
      <w:r>
        <w:rPr>
          <w:rFonts w:asciiTheme="minorHAnsi" w:hAnsiTheme="minorHAnsi" w:cstheme="minorHAnsi"/>
          <w:szCs w:val="24"/>
          <w:u w:val="none"/>
        </w:rPr>
        <w:t>.</w:t>
      </w:r>
    </w:p>
    <w:p w14:paraId="0FD37C3C"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14:paraId="3F51BE8C"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The Root Zone system needs an overall security lifecycle, such as that described in ISO 27001, </w:t>
      </w:r>
      <w:r>
        <w:rPr>
          <w:rFonts w:asciiTheme="minorHAnsi" w:hAnsiTheme="minorHAnsi" w:cstheme="minorHAnsi"/>
        </w:rPr>
        <w:t xml:space="preserve">NIST SP 800-53, etc., </w:t>
      </w:r>
      <w:r>
        <w:rPr>
          <w:rFonts w:asciiTheme="minorHAnsi" w:hAnsiTheme="minorHAnsi" w:cstheme="minorHAnsi"/>
          <w:szCs w:val="24"/>
        </w:rPr>
        <w:t>and any security policy for DNSSEC implementation must be validated against existing standards for security controls.</w:t>
      </w:r>
    </w:p>
    <w:p w14:paraId="3E07D5E7"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14:paraId="4DA5DEFA"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6F67F169"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lastRenderedPageBreak/>
        <w:t>Security Authorization and Management Policy</w:t>
      </w:r>
    </w:p>
    <w:p w14:paraId="01A54C20"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have its own security policy in place; each security policy must be periodically reviewed and updated, as appropriate.</w:t>
      </w:r>
    </w:p>
    <w:p w14:paraId="3D660838"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14:paraId="0E5626B6"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14:paraId="1A17D54F"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14:paraId="1F5EEC3A"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14:paraId="17992D36"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14:paraId="6A6836AC"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14:paraId="3B065E52"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an IT access control policy in place and enforced for the key management functions</w:t>
      </w:r>
    </w:p>
    <w:p w14:paraId="7E5D3099"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 xml:space="preserve">This includes both </w:t>
      </w:r>
      <w:proofErr w:type="gramStart"/>
      <w:r>
        <w:rPr>
          <w:rFonts w:asciiTheme="minorHAnsi" w:hAnsiTheme="minorHAnsi" w:cstheme="minorHAnsi"/>
          <w:szCs w:val="24"/>
        </w:rPr>
        <w:t>access</w:t>
      </w:r>
      <w:proofErr w:type="gramEnd"/>
      <w:r>
        <w:rPr>
          <w:rFonts w:asciiTheme="minorHAnsi" w:hAnsiTheme="minorHAnsi" w:cstheme="minorHAnsi"/>
          <w:szCs w:val="24"/>
        </w:rPr>
        <w:t xml:space="preserve"> to hardware/software components and storage media as well as ability to perform process operations.</w:t>
      </w:r>
    </w:p>
    <w:p w14:paraId="581E625B"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14:paraId="20B011CE"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14:paraId="1DA7D006"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In the absence of a compelling operational requirement, remote access to any cryptographic component in the system (such as hardware security modules) is not permitted.</w:t>
      </w:r>
    </w:p>
    <w:p w14:paraId="49E434E5"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14:paraId="52CE104E"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14:paraId="46545561"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Supplemental guidance on establishing a security </w:t>
      </w:r>
      <w:proofErr w:type="gramStart"/>
      <w:r>
        <w:rPr>
          <w:rFonts w:asciiTheme="minorHAnsi" w:hAnsiTheme="minorHAnsi" w:cstheme="minorHAnsi"/>
          <w:szCs w:val="24"/>
        </w:rPr>
        <w:t>awareness training</w:t>
      </w:r>
      <w:proofErr w:type="gramEnd"/>
      <w:r>
        <w:rPr>
          <w:rFonts w:asciiTheme="minorHAnsi" w:hAnsiTheme="minorHAnsi" w:cstheme="minorHAnsi"/>
          <w:szCs w:val="24"/>
        </w:rPr>
        <w:t xml:space="preserve"> program may be found in NIST SP 800-50.</w:t>
      </w:r>
    </w:p>
    <w:p w14:paraId="2C5C4A4C"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14:paraId="6B9B1A33"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14:paraId="38491981"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14:paraId="676430D1"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14:paraId="09B1C2A8"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14:paraId="03855CC2"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14:paraId="2E443B05"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14:paraId="0A98FFAB"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14:paraId="2A94F639"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System configuration changes</w:t>
      </w:r>
    </w:p>
    <w:p w14:paraId="2FB6BDE7"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14:paraId="10A00E8D"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14:paraId="675B0393" w14:textId="77777777" w:rsidR="00FC4308" w:rsidRDefault="00E276B5">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14:paraId="29A4FBC4"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rPr>
        <w:t>Incident handling for physical and exceptional cyber-attacks shall include reporting to ICANN in a timeframe and format as mutually agreed by ICANN and Contractor.</w:t>
      </w:r>
    </w:p>
    <w:p w14:paraId="395B4E1E"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 auditing system shall be capable of producing reports on an ad-hoc basis for ICANN or the CSC.</w:t>
      </w:r>
    </w:p>
    <w:p w14:paraId="7ED0AC69"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14:paraId="26733E58"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14:paraId="2E2B75BC"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14:paraId="545076E0"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 xml:space="preserve">Supplemental guidance on </w:t>
      </w:r>
      <w:proofErr w:type="gramStart"/>
      <w:r>
        <w:rPr>
          <w:rFonts w:asciiTheme="minorHAnsi" w:hAnsiTheme="minorHAnsi" w:cstheme="minorHAnsi"/>
          <w:szCs w:val="24"/>
        </w:rPr>
        <w:t>token based</w:t>
      </w:r>
      <w:proofErr w:type="gramEnd"/>
      <w:r>
        <w:rPr>
          <w:rFonts w:asciiTheme="minorHAnsi" w:hAnsiTheme="minorHAnsi" w:cstheme="minorHAnsi"/>
          <w:szCs w:val="24"/>
        </w:rPr>
        <w:t xml:space="preserve"> access may be found in NIST SP 800-73.</w:t>
      </w:r>
    </w:p>
    <w:p w14:paraId="2DED5774"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lastRenderedPageBreak/>
        <w:t xml:space="preserve">Supplemental guidance on </w:t>
      </w:r>
      <w:proofErr w:type="gramStart"/>
      <w:r>
        <w:rPr>
          <w:rFonts w:asciiTheme="minorHAnsi" w:hAnsiTheme="minorHAnsi" w:cstheme="minorHAnsi"/>
          <w:szCs w:val="24"/>
        </w:rPr>
        <w:t>token based</w:t>
      </w:r>
      <w:proofErr w:type="gramEnd"/>
      <w:r>
        <w:rPr>
          <w:rFonts w:asciiTheme="minorHAnsi" w:hAnsiTheme="minorHAnsi" w:cstheme="minorHAnsi"/>
          <w:szCs w:val="24"/>
        </w:rPr>
        <w:t xml:space="preserve">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14:paraId="0540BC16"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14:paraId="1F7C3B49"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14:paraId="7BFB2832"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14:paraId="6D420DB5" w14:textId="77777777" w:rsidR="00FC4308" w:rsidRDefault="00E276B5">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14:paraId="1A14C939"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14:paraId="2A785BE9" w14:textId="77777777" w:rsidR="00FC4308" w:rsidRDefault="00E276B5">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14:paraId="666AC911"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provide a means to detect and protect against unauthorized modifications/updates/patching.</w:t>
      </w:r>
    </w:p>
    <w:p w14:paraId="29B07FB2" w14:textId="77777777" w:rsidR="00FC4308" w:rsidRDefault="00E276B5">
      <w:pPr>
        <w:pStyle w:val="ARTICLEAL3"/>
        <w:numPr>
          <w:ilvl w:val="1"/>
          <w:numId w:val="3"/>
        </w:numPr>
        <w:rPr>
          <w:rFonts w:asciiTheme="minorHAnsi" w:hAnsiTheme="minorHAnsi" w:cstheme="minorHAnsi"/>
          <w:szCs w:val="24"/>
        </w:rPr>
      </w:pPr>
      <w:r>
        <w:rPr>
          <w:rFonts w:asciiTheme="minorHAnsi" w:hAnsiTheme="minorHAnsi" w:cstheme="minorHAnsi"/>
          <w:lang w:eastAsia="zh-CN"/>
        </w:rPr>
        <w:t>Interface Basic Functionality</w:t>
      </w:r>
      <w:bookmarkStart w:id="1" w:name="_cp_text_2_851"/>
    </w:p>
    <w:p w14:paraId="731FA66E"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lang w:eastAsia="zh-CN"/>
        </w:rPr>
        <w:t>Contractor’s interface shall have the ability to accept and process TLD DS records, including:</w:t>
      </w:r>
      <w:bookmarkStart w:id="2" w:name="_cp_text_2_852"/>
      <w:bookmarkEnd w:id="1"/>
    </w:p>
    <w:p w14:paraId="2040B0D7" w14:textId="77777777" w:rsidR="00FC4308" w:rsidRDefault="00E276B5">
      <w:pPr>
        <w:pStyle w:val="ARTICLEAL3"/>
        <w:numPr>
          <w:ilvl w:val="3"/>
          <w:numId w:val="3"/>
        </w:numPr>
        <w:rPr>
          <w:rFonts w:asciiTheme="minorHAnsi" w:hAnsiTheme="minorHAnsi" w:cstheme="minorHAnsi"/>
          <w:szCs w:val="24"/>
        </w:rPr>
      </w:pPr>
      <w:r>
        <w:rPr>
          <w:rFonts w:asciiTheme="minorHAnsi" w:hAnsiTheme="minorHAnsi" w:cstheme="minorHAnsi"/>
          <w:lang w:eastAsia="zh-CN"/>
        </w:rPr>
        <w:t>Accept TLD DS RRs</w:t>
      </w:r>
      <w:bookmarkStart w:id="3" w:name="_cp_text_2_853"/>
      <w:bookmarkEnd w:id="2"/>
    </w:p>
    <w:p w14:paraId="6CCCEAB7" w14:textId="77777777" w:rsidR="00FC4308" w:rsidRDefault="00E276B5">
      <w:pPr>
        <w:pStyle w:val="ARTICLEAL3"/>
        <w:numPr>
          <w:ilvl w:val="4"/>
          <w:numId w:val="3"/>
        </w:numPr>
        <w:rPr>
          <w:rFonts w:asciiTheme="minorHAnsi" w:hAnsiTheme="minorHAnsi" w:cstheme="minorHAnsi"/>
          <w:szCs w:val="24"/>
        </w:rPr>
      </w:pPr>
      <w:r>
        <w:rPr>
          <w:rFonts w:asciiTheme="minorHAnsi" w:hAnsiTheme="minorHAnsi" w:cstheme="minorHAnsi"/>
          <w:lang w:eastAsia="zh-CN"/>
        </w:rPr>
        <w:t>Being able to retrieve TLD DNSKEY record from the TLD, and perform parameter checking for the TLD keys, including verifying that the DS RR has been correctly generated using the specified hash algorithm</w:t>
      </w:r>
      <w:bookmarkStart w:id="4" w:name="_cp_text_2_854"/>
      <w:bookmarkEnd w:id="3"/>
      <w:r>
        <w:rPr>
          <w:rFonts w:asciiTheme="minorHAnsi" w:hAnsiTheme="minorHAnsi" w:cstheme="minorHAnsi"/>
          <w:lang w:eastAsia="zh-CN"/>
        </w:rPr>
        <w:t>.</w:t>
      </w:r>
    </w:p>
    <w:p w14:paraId="0C555AAE" w14:textId="77777777" w:rsidR="00FC4308" w:rsidRDefault="00E276B5">
      <w:pPr>
        <w:pStyle w:val="ARTICLEAL3"/>
        <w:numPr>
          <w:ilvl w:val="3"/>
          <w:numId w:val="3"/>
        </w:numPr>
        <w:rPr>
          <w:rFonts w:asciiTheme="minorHAnsi" w:hAnsiTheme="minorHAnsi" w:cstheme="minorHAnsi"/>
          <w:szCs w:val="24"/>
        </w:rPr>
      </w:pPr>
      <w:r>
        <w:rPr>
          <w:rFonts w:asciiTheme="minorHAnsi" w:hAnsiTheme="minorHAnsi" w:cstheme="minorHAnsi"/>
          <w:lang w:eastAsia="zh-CN"/>
        </w:rPr>
        <w:t>Having procedures for:</w:t>
      </w:r>
      <w:bookmarkStart w:id="5" w:name="_cp_text_2_855"/>
      <w:bookmarkEnd w:id="4"/>
    </w:p>
    <w:p w14:paraId="418483C7" w14:textId="77777777" w:rsidR="00FC4308" w:rsidRDefault="00E276B5">
      <w:pPr>
        <w:pStyle w:val="ARTICLEAL3"/>
        <w:numPr>
          <w:ilvl w:val="4"/>
          <w:numId w:val="3"/>
        </w:numPr>
        <w:rPr>
          <w:rFonts w:asciiTheme="minorHAnsi" w:hAnsiTheme="minorHAnsi" w:cstheme="minorHAnsi"/>
          <w:szCs w:val="24"/>
        </w:rPr>
      </w:pPr>
      <w:r>
        <w:rPr>
          <w:rFonts w:asciiTheme="minorHAnsi" w:hAnsiTheme="minorHAnsi" w:cstheme="minorHAnsi"/>
          <w:lang w:eastAsia="zh-CN"/>
        </w:rPr>
        <w:t>Scheduled roll over for TLD key material;</w:t>
      </w:r>
      <w:bookmarkStart w:id="6" w:name="_cp_text_2_856"/>
      <w:bookmarkEnd w:id="5"/>
    </w:p>
    <w:p w14:paraId="13C03679" w14:textId="77777777" w:rsidR="00FC4308" w:rsidRDefault="00E276B5">
      <w:pPr>
        <w:pStyle w:val="ARTICLEAL3"/>
        <w:numPr>
          <w:ilvl w:val="4"/>
          <w:numId w:val="3"/>
        </w:numPr>
        <w:rPr>
          <w:rFonts w:asciiTheme="minorHAnsi" w:hAnsiTheme="minorHAnsi" w:cstheme="minorHAnsi"/>
          <w:szCs w:val="24"/>
        </w:rPr>
      </w:pPr>
      <w:r>
        <w:rPr>
          <w:rFonts w:asciiTheme="minorHAnsi" w:hAnsiTheme="minorHAnsi" w:cstheme="minorHAnsi"/>
          <w:lang w:eastAsia="zh-CN"/>
        </w:rPr>
        <w:t>Supporting emergency key roll over for TLD key material</w:t>
      </w:r>
      <w:bookmarkStart w:id="7" w:name="_cp_text_2_857"/>
      <w:bookmarkEnd w:id="6"/>
      <w:r>
        <w:rPr>
          <w:rFonts w:asciiTheme="minorHAnsi" w:hAnsiTheme="minorHAnsi" w:cstheme="minorHAnsi"/>
          <w:lang w:eastAsia="zh-CN"/>
        </w:rPr>
        <w:t>; and</w:t>
      </w:r>
    </w:p>
    <w:p w14:paraId="4FF676E1" w14:textId="77777777" w:rsidR="00FC4308" w:rsidRDefault="00E276B5">
      <w:pPr>
        <w:pStyle w:val="ARTICLEAL3"/>
        <w:numPr>
          <w:ilvl w:val="4"/>
          <w:numId w:val="3"/>
        </w:numPr>
        <w:rPr>
          <w:rFonts w:asciiTheme="minorHAnsi" w:hAnsiTheme="minorHAnsi" w:cstheme="minorHAnsi"/>
          <w:szCs w:val="24"/>
        </w:rPr>
      </w:pPr>
      <w:r>
        <w:rPr>
          <w:rFonts w:asciiTheme="minorHAnsi" w:hAnsiTheme="minorHAnsi" w:cstheme="minorHAnsi"/>
          <w:lang w:eastAsia="zh-CN"/>
        </w:rPr>
        <w:t xml:space="preserve">Moving TLD from signed to </w:t>
      </w:r>
      <w:proofErr w:type="gramStart"/>
      <w:r>
        <w:rPr>
          <w:rFonts w:asciiTheme="minorHAnsi" w:hAnsiTheme="minorHAnsi" w:cstheme="minorHAnsi"/>
          <w:lang w:eastAsia="zh-CN"/>
        </w:rPr>
        <w:t>unsigned</w:t>
      </w:r>
      <w:proofErr w:type="gramEnd"/>
      <w:r>
        <w:rPr>
          <w:rFonts w:asciiTheme="minorHAnsi" w:hAnsiTheme="minorHAnsi" w:cstheme="minorHAnsi"/>
          <w:lang w:eastAsia="zh-CN"/>
        </w:rPr>
        <w:t xml:space="preserve"> in the root zone.</w:t>
      </w:r>
      <w:bookmarkStart w:id="8" w:name="_cp_text_2_858"/>
      <w:bookmarkEnd w:id="7"/>
    </w:p>
    <w:p w14:paraId="3D3B750C" w14:textId="77777777" w:rsidR="00FC4308" w:rsidRDefault="00E276B5">
      <w:pPr>
        <w:pStyle w:val="ARTICLEAL3"/>
        <w:numPr>
          <w:ilvl w:val="2"/>
          <w:numId w:val="3"/>
        </w:numPr>
        <w:rPr>
          <w:rFonts w:asciiTheme="minorHAnsi" w:hAnsiTheme="minorHAnsi" w:cstheme="minorHAnsi"/>
          <w:szCs w:val="24"/>
        </w:rPr>
      </w:pPr>
      <w:r>
        <w:rPr>
          <w:rFonts w:asciiTheme="minorHAnsi" w:hAnsiTheme="minorHAnsi" w:cstheme="minorHAnsi"/>
          <w:lang w:eastAsia="zh-CN"/>
        </w:rPr>
        <w:t>Ability to submit TLD DS record updates to the Root Zone Maintainer for inclusion into the root zone.</w:t>
      </w:r>
      <w:bookmarkEnd w:id="8"/>
    </w:p>
    <w:p w14:paraId="2D062900" w14:textId="77777777" w:rsidR="00FC4308" w:rsidRDefault="00E276B5">
      <w:pPr>
        <w:pStyle w:val="ARTICLEAL3"/>
        <w:numPr>
          <w:ilvl w:val="2"/>
          <w:numId w:val="3"/>
        </w:numPr>
        <w:rPr>
          <w:rFonts w:asciiTheme="minorHAnsi" w:hAnsiTheme="minorHAnsi" w:cstheme="minorHAnsi"/>
          <w:szCs w:val="24"/>
        </w:rPr>
      </w:pPr>
      <w:r>
        <w:rPr>
          <w:rFonts w:asciiTheme="minorHAnsi" w:eastAsia="Times New Roman" w:hAnsiTheme="minorHAnsi" w:cstheme="minorHAnsi"/>
          <w:lang w:eastAsia="zh-CN"/>
        </w:rPr>
        <w:lastRenderedPageBreak/>
        <w:t>Ability to submit RZ keyset to the Root Zone Maintainer for inclusion into the root zone</w:t>
      </w:r>
      <w:r>
        <w:rPr>
          <w:rFonts w:asciiTheme="minorHAnsi" w:hAnsiTheme="minorHAnsi" w:cstheme="minorHAnsi"/>
          <w:szCs w:val="24"/>
        </w:rPr>
        <w:t>.</w:t>
      </w:r>
    </w:p>
    <w:p w14:paraId="605F9E18" w14:textId="77777777" w:rsidR="00FC4308" w:rsidRDefault="00FC4308">
      <w:pPr>
        <w:rPr>
          <w:rFonts w:asciiTheme="minorHAnsi" w:hAnsiTheme="minorHAnsi" w:cstheme="minorHAnsi"/>
        </w:rPr>
      </w:pPr>
    </w:p>
    <w:sectPr w:rsidR="00FC4308" w:rsidSect="00FC4308">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20B0" w14:textId="77777777" w:rsidR="00BC5B79" w:rsidRDefault="00BC5B79">
      <w:r>
        <w:separator/>
      </w:r>
    </w:p>
  </w:endnote>
  <w:endnote w:type="continuationSeparator" w:id="0">
    <w:p w14:paraId="7AC2A259" w14:textId="77777777" w:rsidR="00BC5B79" w:rsidRDefault="00B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altName w:val="SimSun"/>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736B" w14:textId="77777777" w:rsidR="00BC5B79" w:rsidRDefault="00BC5B79">
    <w:pPr>
      <w:pStyle w:val="Footer"/>
      <w:spacing w:line="200" w:lineRule="exact"/>
    </w:pPr>
  </w:p>
  <w:p w14:paraId="35DEA8BD" w14:textId="77777777" w:rsidR="00BC5B79" w:rsidRDefault="00BC5B79">
    <w:pPr>
      <w:pStyle w:val="Footer"/>
      <w:spacing w:line="200" w:lineRule="exact"/>
    </w:pPr>
    <w:r>
      <w:tab/>
    </w:r>
    <w:r>
      <w:fldChar w:fldCharType="begin"/>
    </w:r>
    <w:r>
      <w:instrText xml:space="preserve"> PAGE   \* MERGEFORMAT </w:instrText>
    </w:r>
    <w:r>
      <w:fldChar w:fldCharType="separate"/>
    </w:r>
    <w:r w:rsidR="009A5D39">
      <w:rPr>
        <w:noProof/>
      </w:rPr>
      <w:t>15</w:t>
    </w:r>
    <w:r>
      <w:rPr>
        <w:noProof/>
      </w:rPr>
      <w:fldChar w:fldCharType="end"/>
    </w:r>
  </w:p>
  <w:p w14:paraId="39FC1E79" w14:textId="77777777" w:rsidR="00BC5B79" w:rsidRDefault="00BC5B79">
    <w:pPr>
      <w:pStyle w:val="Footer"/>
      <w:spacing w:line="200" w:lineRule="exact"/>
    </w:pPr>
  </w:p>
  <w:p w14:paraId="1829CA32" w14:textId="77777777" w:rsidR="00BC5B79" w:rsidRDefault="00BC5B79">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B916" w14:textId="77777777" w:rsidR="00BC5B79" w:rsidRDefault="00BC5B79">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4226"/>
      <w:docPartObj>
        <w:docPartGallery w:val="Page Numbers (Bottom of Page)"/>
        <w:docPartUnique/>
      </w:docPartObj>
    </w:sdtPr>
    <w:sdtEndPr/>
    <w:sdtContent>
      <w:p w14:paraId="6A19CE67" w14:textId="77777777" w:rsidR="00BC5B79" w:rsidRDefault="00BC5B79">
        <w:pPr>
          <w:pStyle w:val="Footer"/>
          <w:jc w:val="center"/>
        </w:pPr>
        <w:r>
          <w:fldChar w:fldCharType="begin"/>
        </w:r>
        <w:r>
          <w:instrText xml:space="preserve"> PAGE   \* MERGEFORMAT </w:instrText>
        </w:r>
        <w:r>
          <w:fldChar w:fldCharType="separate"/>
        </w:r>
        <w:r w:rsidR="009A5D39">
          <w:rPr>
            <w:noProof/>
          </w:rPr>
          <w:t>33</w:t>
        </w:r>
        <w:r>
          <w:fldChar w:fldCharType="end"/>
        </w:r>
      </w:p>
    </w:sdtContent>
  </w:sdt>
  <w:p w14:paraId="7B103090" w14:textId="77777777" w:rsidR="00BC5B79" w:rsidRDefault="00BC5B7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5E82" w14:textId="77777777" w:rsidR="00BC5B79" w:rsidRDefault="00BC5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E84B" w14:textId="77777777" w:rsidR="00BC5B79" w:rsidRDefault="00BC5B79">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BC5B79" w14:paraId="7217F8F9" w14:textId="77777777">
        <w:tc>
          <w:tcPr>
            <w:tcW w:w="2880" w:type="dxa"/>
            <w:tcBorders>
              <w:bottom w:val="single" w:sz="4" w:space="0" w:color="auto"/>
            </w:tcBorders>
          </w:tcPr>
          <w:p w14:paraId="43140531" w14:textId="77777777" w:rsidR="00BC5B79" w:rsidRDefault="00BC5B79">
            <w:pPr>
              <w:pStyle w:val="FootnoteSeparator"/>
            </w:pPr>
          </w:p>
        </w:tc>
      </w:tr>
      <w:tr w:rsidR="00BC5B79" w14:paraId="3F8257D2" w14:textId="77777777">
        <w:tc>
          <w:tcPr>
            <w:tcW w:w="2880" w:type="dxa"/>
            <w:tcBorders>
              <w:top w:val="single" w:sz="4" w:space="0" w:color="auto"/>
            </w:tcBorders>
          </w:tcPr>
          <w:p w14:paraId="1CB74FEF" w14:textId="77777777" w:rsidR="00BC5B79" w:rsidRDefault="00BC5B79">
            <w:pPr>
              <w:pStyle w:val="FootnoteSeparator"/>
            </w:pPr>
            <w:r>
              <w:t>(</w:t>
            </w:r>
            <w:proofErr w:type="gramStart"/>
            <w:r>
              <w:t>continued</w:t>
            </w:r>
            <w:proofErr w:type="gramEnd"/>
            <w:r>
              <w:t>…)</w:t>
            </w:r>
          </w:p>
        </w:tc>
      </w:tr>
    </w:tbl>
    <w:p w14:paraId="066FDE85" w14:textId="77777777" w:rsidR="00BC5B79" w:rsidRDefault="00BC5B79">
      <w:pPr>
        <w:pStyle w:val="Footer"/>
      </w:pPr>
    </w:p>
  </w:footnote>
  <w:footnote w:type="continuationNotice" w:id="1">
    <w:p w14:paraId="16C3701C" w14:textId="77777777" w:rsidR="00BC5B79" w:rsidRDefault="00BC5B79"/>
  </w:footnote>
  <w:footnote w:id="2">
    <w:p w14:paraId="7AAC0CB2" w14:textId="77777777" w:rsidR="00BC5B79" w:rsidRDefault="00BC5B79">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3">
    <w:p w14:paraId="356FF0BE" w14:textId="77777777" w:rsidR="00BC5B79" w:rsidRDefault="00BC5B79">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267C" w14:textId="77777777" w:rsidR="00BC5B79" w:rsidRDefault="00681F89">
    <w:pPr>
      <w:pStyle w:val="Header"/>
    </w:pPr>
    <w:r>
      <w:rPr>
        <w:rFonts w:ascii="Calibri" w:hAnsi="Calibri" w:cs="Calibri"/>
        <w:sz w:val="28"/>
        <w:szCs w:val="28"/>
        <w:lang w:eastAsia="zh-CN"/>
      </w:rPr>
      <w:t>Discussion Draft as of 15 July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266F154"/>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958380v11"/>
    <w:docVar w:name="MPDocIDTemplate" w:val="%l-|%n|v%v"/>
    <w:docVar w:name="MPDocIDTemplateDefault" w:val="%l-|%n|v%v"/>
    <w:docVar w:name="NewDocStampType" w:val="7"/>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w:rsids>
    <w:rsidRoot w:val="00FC4308"/>
    <w:rsid w:val="000F5DC2"/>
    <w:rsid w:val="00182376"/>
    <w:rsid w:val="001B66BC"/>
    <w:rsid w:val="001C2834"/>
    <w:rsid w:val="00681F89"/>
    <w:rsid w:val="00996867"/>
    <w:rsid w:val="009A5D39"/>
    <w:rsid w:val="00BC5B79"/>
    <w:rsid w:val="00E276B5"/>
    <w:rsid w:val="00EA2A30"/>
    <w:rsid w:val="00EC5EDE"/>
    <w:rsid w:val="00FC4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8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C4308"/>
    <w:pPr>
      <w:spacing w:after="0"/>
    </w:pPr>
    <w:rPr>
      <w:lang w:eastAsia="en-US"/>
    </w:rPr>
  </w:style>
  <w:style w:type="paragraph" w:styleId="Heading1">
    <w:name w:val="heading 1"/>
    <w:basedOn w:val="Normal"/>
    <w:next w:val="Normal"/>
    <w:link w:val="Heading1Char"/>
    <w:uiPriority w:val="4"/>
    <w:unhideWhenUsed/>
    <w:qFormat/>
    <w:rsid w:val="00FC4308"/>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FC4308"/>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FC4308"/>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FC4308"/>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FC4308"/>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FC4308"/>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FC4308"/>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FC4308"/>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FC430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08"/>
    <w:rPr>
      <w:rFonts w:ascii="Tahoma" w:hAnsi="Tahoma" w:cs="Tahoma"/>
      <w:sz w:val="16"/>
      <w:szCs w:val="16"/>
    </w:rPr>
  </w:style>
  <w:style w:type="character" w:customStyle="1" w:styleId="BalloonTextChar">
    <w:name w:val="Balloon Text Char"/>
    <w:basedOn w:val="DefaultParagraphFont"/>
    <w:link w:val="BalloonText"/>
    <w:uiPriority w:val="99"/>
    <w:semiHidden/>
    <w:rsid w:val="00FC4308"/>
    <w:rPr>
      <w:rFonts w:ascii="Tahoma" w:hAnsi="Tahoma" w:cs="Tahoma"/>
      <w:sz w:val="16"/>
      <w:szCs w:val="16"/>
      <w:lang w:eastAsia="en-US"/>
    </w:rPr>
  </w:style>
  <w:style w:type="paragraph" w:styleId="BlockText">
    <w:name w:val="Block Text"/>
    <w:basedOn w:val="Normal"/>
    <w:qFormat/>
    <w:rsid w:val="00FC4308"/>
    <w:pPr>
      <w:spacing w:after="240"/>
      <w:ind w:left="720" w:right="720"/>
    </w:pPr>
    <w:rPr>
      <w:iCs/>
    </w:rPr>
  </w:style>
  <w:style w:type="paragraph" w:customStyle="1" w:styleId="BlockText2">
    <w:name w:val="Block Text 2"/>
    <w:basedOn w:val="Normal"/>
    <w:uiPriority w:val="1"/>
    <w:semiHidden/>
    <w:unhideWhenUsed/>
    <w:rsid w:val="00FC4308"/>
    <w:pPr>
      <w:spacing w:line="480" w:lineRule="auto"/>
      <w:ind w:left="720" w:right="720"/>
    </w:pPr>
  </w:style>
  <w:style w:type="paragraph" w:customStyle="1" w:styleId="BlockText3">
    <w:name w:val="Block Text 3"/>
    <w:basedOn w:val="Normal"/>
    <w:uiPriority w:val="2"/>
    <w:semiHidden/>
    <w:unhideWhenUsed/>
    <w:rsid w:val="00FC4308"/>
    <w:pPr>
      <w:spacing w:after="120" w:line="360" w:lineRule="auto"/>
      <w:ind w:left="720" w:right="720"/>
    </w:pPr>
  </w:style>
  <w:style w:type="paragraph" w:styleId="BodyText">
    <w:name w:val="Body Text"/>
    <w:basedOn w:val="Normal"/>
    <w:link w:val="BodyTextChar"/>
    <w:qFormat/>
    <w:rsid w:val="00FC4308"/>
    <w:pPr>
      <w:spacing w:after="240"/>
    </w:pPr>
  </w:style>
  <w:style w:type="character" w:customStyle="1" w:styleId="BodyTextChar">
    <w:name w:val="Body Text Char"/>
    <w:basedOn w:val="DefaultParagraphFont"/>
    <w:link w:val="BodyText"/>
    <w:rsid w:val="00FC4308"/>
    <w:rPr>
      <w:rFonts w:cs="Times New Roman"/>
      <w:lang w:eastAsia="en-US"/>
    </w:rPr>
  </w:style>
  <w:style w:type="paragraph" w:styleId="BodyText2">
    <w:name w:val="Body Text 2"/>
    <w:basedOn w:val="Normal"/>
    <w:link w:val="BodyText2Char"/>
    <w:uiPriority w:val="1"/>
    <w:semiHidden/>
    <w:unhideWhenUsed/>
    <w:rsid w:val="00FC4308"/>
    <w:pPr>
      <w:spacing w:line="480" w:lineRule="auto"/>
    </w:pPr>
  </w:style>
  <w:style w:type="character" w:customStyle="1" w:styleId="BodyText2Char">
    <w:name w:val="Body Text 2 Char"/>
    <w:basedOn w:val="DefaultParagraphFont"/>
    <w:link w:val="BodyText2"/>
    <w:uiPriority w:val="1"/>
    <w:semiHidden/>
    <w:rsid w:val="00FC4308"/>
    <w:rPr>
      <w:rFonts w:cs="Times New Roman"/>
      <w:lang w:eastAsia="en-US"/>
    </w:rPr>
  </w:style>
  <w:style w:type="paragraph" w:styleId="BodyText3">
    <w:name w:val="Body Text 3"/>
    <w:basedOn w:val="Normal"/>
    <w:link w:val="BodyText3Char"/>
    <w:uiPriority w:val="2"/>
    <w:semiHidden/>
    <w:unhideWhenUsed/>
    <w:rsid w:val="00FC4308"/>
    <w:pPr>
      <w:spacing w:after="120" w:line="360" w:lineRule="auto"/>
    </w:pPr>
    <w:rPr>
      <w:szCs w:val="16"/>
    </w:rPr>
  </w:style>
  <w:style w:type="character" w:customStyle="1" w:styleId="BodyText3Char">
    <w:name w:val="Body Text 3 Char"/>
    <w:basedOn w:val="DefaultParagraphFont"/>
    <w:link w:val="BodyText3"/>
    <w:uiPriority w:val="2"/>
    <w:semiHidden/>
    <w:rsid w:val="00FC4308"/>
    <w:rPr>
      <w:rFonts w:cs="Times New Roman"/>
      <w:szCs w:val="16"/>
      <w:lang w:eastAsia="en-US"/>
    </w:rPr>
  </w:style>
  <w:style w:type="paragraph" w:styleId="BodyTextFirstIndent">
    <w:name w:val="Body Text First Indent"/>
    <w:basedOn w:val="Normal"/>
    <w:link w:val="BodyTextFirstIndentChar"/>
    <w:qFormat/>
    <w:rsid w:val="00FC4308"/>
    <w:pPr>
      <w:spacing w:after="240"/>
      <w:ind w:firstLine="720"/>
    </w:pPr>
  </w:style>
  <w:style w:type="character" w:customStyle="1" w:styleId="BodyTextFirstIndentChar">
    <w:name w:val="Body Text First Indent Char"/>
    <w:basedOn w:val="BodyTextChar"/>
    <w:link w:val="BodyTextFirstIndent"/>
    <w:rsid w:val="00FC4308"/>
    <w:rPr>
      <w:rFonts w:cs="Times New Roman"/>
      <w:lang w:eastAsia="en-US"/>
    </w:rPr>
  </w:style>
  <w:style w:type="paragraph" w:styleId="BodyTextIndent">
    <w:name w:val="Body Text Indent"/>
    <w:basedOn w:val="Normal"/>
    <w:link w:val="BodyTextIndentChar"/>
    <w:qFormat/>
    <w:rsid w:val="00FC4308"/>
    <w:pPr>
      <w:spacing w:after="240"/>
      <w:ind w:left="720"/>
    </w:pPr>
  </w:style>
  <w:style w:type="character" w:customStyle="1" w:styleId="BodyTextIndentChar">
    <w:name w:val="Body Text Indent Char"/>
    <w:basedOn w:val="DefaultParagraphFont"/>
    <w:link w:val="BodyTextIndent"/>
    <w:rsid w:val="00FC4308"/>
    <w:rPr>
      <w:rFonts w:cs="Times New Roman"/>
      <w:lang w:eastAsia="en-US"/>
    </w:rPr>
  </w:style>
  <w:style w:type="paragraph" w:styleId="BodyTextFirstIndent2">
    <w:name w:val="Body Text First Indent 2"/>
    <w:basedOn w:val="Normal"/>
    <w:link w:val="BodyTextFirstIndent2Char"/>
    <w:uiPriority w:val="1"/>
    <w:semiHidden/>
    <w:unhideWhenUsed/>
    <w:rsid w:val="00FC4308"/>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C4308"/>
    <w:rPr>
      <w:rFonts w:cs="Times New Roman"/>
      <w:lang w:eastAsia="en-US"/>
    </w:rPr>
  </w:style>
  <w:style w:type="paragraph" w:customStyle="1" w:styleId="BodyTextFirstIndent3">
    <w:name w:val="Body Text First Indent 3"/>
    <w:basedOn w:val="Normal"/>
    <w:uiPriority w:val="2"/>
    <w:semiHidden/>
    <w:unhideWhenUsed/>
    <w:rsid w:val="00FC4308"/>
    <w:pPr>
      <w:spacing w:after="120" w:line="360" w:lineRule="auto"/>
      <w:ind w:firstLine="720"/>
    </w:pPr>
  </w:style>
  <w:style w:type="paragraph" w:styleId="BodyTextIndent2">
    <w:name w:val="Body Text Indent 2"/>
    <w:basedOn w:val="Normal"/>
    <w:link w:val="BodyTextIndent2Char"/>
    <w:uiPriority w:val="1"/>
    <w:semiHidden/>
    <w:unhideWhenUsed/>
    <w:rsid w:val="00FC4308"/>
    <w:pPr>
      <w:spacing w:line="480" w:lineRule="auto"/>
      <w:ind w:left="720"/>
    </w:pPr>
  </w:style>
  <w:style w:type="character" w:customStyle="1" w:styleId="BodyTextIndent2Char">
    <w:name w:val="Body Text Indent 2 Char"/>
    <w:basedOn w:val="DefaultParagraphFont"/>
    <w:link w:val="BodyTextIndent2"/>
    <w:uiPriority w:val="1"/>
    <w:semiHidden/>
    <w:rsid w:val="00FC4308"/>
    <w:rPr>
      <w:rFonts w:cs="Times New Roman"/>
      <w:lang w:eastAsia="en-US"/>
    </w:rPr>
  </w:style>
  <w:style w:type="paragraph" w:styleId="BodyTextIndent3">
    <w:name w:val="Body Text Indent 3"/>
    <w:basedOn w:val="Normal"/>
    <w:link w:val="BodyTextIndent3Char"/>
    <w:uiPriority w:val="2"/>
    <w:semiHidden/>
    <w:unhideWhenUsed/>
    <w:rsid w:val="00FC4308"/>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C4308"/>
    <w:rPr>
      <w:rFonts w:cs="Times New Roman"/>
      <w:szCs w:val="16"/>
      <w:lang w:eastAsia="en-US"/>
    </w:rPr>
  </w:style>
  <w:style w:type="paragraph" w:styleId="Caption">
    <w:name w:val="caption"/>
    <w:basedOn w:val="Normal"/>
    <w:next w:val="Normal"/>
    <w:uiPriority w:val="35"/>
    <w:semiHidden/>
    <w:unhideWhenUsed/>
    <w:qFormat/>
    <w:rsid w:val="00FC4308"/>
    <w:pPr>
      <w:spacing w:after="200"/>
    </w:pPr>
    <w:rPr>
      <w:b/>
      <w:bCs/>
      <w:sz w:val="18"/>
      <w:szCs w:val="18"/>
    </w:rPr>
  </w:style>
  <w:style w:type="paragraph" w:styleId="Closing">
    <w:name w:val="Closing"/>
    <w:basedOn w:val="Normal"/>
    <w:next w:val="Signature"/>
    <w:link w:val="ClosingChar"/>
    <w:uiPriority w:val="99"/>
    <w:semiHidden/>
    <w:unhideWhenUsed/>
    <w:rsid w:val="00FC4308"/>
    <w:pPr>
      <w:ind w:left="4680"/>
    </w:pPr>
  </w:style>
  <w:style w:type="character" w:customStyle="1" w:styleId="ClosingChar">
    <w:name w:val="Closing Char"/>
    <w:basedOn w:val="DefaultParagraphFont"/>
    <w:link w:val="Closing"/>
    <w:uiPriority w:val="99"/>
    <w:semiHidden/>
    <w:rsid w:val="00FC4308"/>
    <w:rPr>
      <w:rFonts w:cs="Times New Roman"/>
      <w:lang w:eastAsia="en-US"/>
    </w:rPr>
  </w:style>
  <w:style w:type="paragraph" w:styleId="Signature">
    <w:name w:val="Signature"/>
    <w:basedOn w:val="Normal"/>
    <w:next w:val="Normal"/>
    <w:link w:val="SignatureChar"/>
    <w:uiPriority w:val="3"/>
    <w:qFormat/>
    <w:rsid w:val="00FC4308"/>
    <w:pPr>
      <w:spacing w:before="720"/>
      <w:ind w:left="4680"/>
    </w:pPr>
  </w:style>
  <w:style w:type="character" w:customStyle="1" w:styleId="SignatureChar">
    <w:name w:val="Signature Char"/>
    <w:basedOn w:val="DefaultParagraphFont"/>
    <w:link w:val="Signature"/>
    <w:uiPriority w:val="3"/>
    <w:rsid w:val="00FC4308"/>
    <w:rPr>
      <w:rFonts w:cs="Times New Roman"/>
      <w:lang w:eastAsia="en-US"/>
    </w:rPr>
  </w:style>
  <w:style w:type="table" w:customStyle="1" w:styleId="ColorfulGrid1">
    <w:name w:val="Colorful Grid1"/>
    <w:basedOn w:val="TableNormal"/>
    <w:uiPriority w:val="73"/>
    <w:rsid w:val="00FC430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C4308"/>
    <w:pPr>
      <w:spacing w:after="240"/>
      <w:jc w:val="right"/>
    </w:pPr>
    <w:rPr>
      <w:b/>
    </w:rPr>
  </w:style>
  <w:style w:type="character" w:customStyle="1" w:styleId="DateChar">
    <w:name w:val="Date Char"/>
    <w:basedOn w:val="DefaultParagraphFont"/>
    <w:link w:val="Date"/>
    <w:rsid w:val="00FC4308"/>
    <w:rPr>
      <w:rFonts w:cs="Times New Roman"/>
      <w:b/>
      <w:lang w:eastAsia="en-US"/>
    </w:rPr>
  </w:style>
  <w:style w:type="paragraph" w:styleId="Footer">
    <w:name w:val="footer"/>
    <w:basedOn w:val="Normal"/>
    <w:link w:val="FooterChar"/>
    <w:uiPriority w:val="99"/>
    <w:unhideWhenUsed/>
    <w:rsid w:val="00FC4308"/>
    <w:pPr>
      <w:tabs>
        <w:tab w:val="center" w:pos="4680"/>
        <w:tab w:val="right" w:pos="9360"/>
      </w:tabs>
    </w:pPr>
  </w:style>
  <w:style w:type="character" w:customStyle="1" w:styleId="FooterChar">
    <w:name w:val="Footer Char"/>
    <w:basedOn w:val="DefaultParagraphFont"/>
    <w:link w:val="Footer"/>
    <w:uiPriority w:val="99"/>
    <w:rsid w:val="00FC4308"/>
    <w:rPr>
      <w:rFonts w:cs="Times New Roman"/>
      <w:lang w:eastAsia="en-US"/>
    </w:rPr>
  </w:style>
  <w:style w:type="paragraph" w:styleId="FootnoteText">
    <w:name w:val="footnote text"/>
    <w:basedOn w:val="Normal"/>
    <w:next w:val="FootnoteContinued"/>
    <w:link w:val="FootnoteTextChar"/>
    <w:uiPriority w:val="9"/>
    <w:unhideWhenUsed/>
    <w:rsid w:val="00FC4308"/>
    <w:pPr>
      <w:spacing w:after="120"/>
      <w:ind w:firstLine="720"/>
    </w:pPr>
    <w:rPr>
      <w:sz w:val="20"/>
      <w:szCs w:val="20"/>
    </w:rPr>
  </w:style>
  <w:style w:type="character" w:customStyle="1" w:styleId="FootnoteTextChar">
    <w:name w:val="Footnote Text Char"/>
    <w:basedOn w:val="DefaultParagraphFont"/>
    <w:link w:val="FootnoteText"/>
    <w:uiPriority w:val="9"/>
    <w:rsid w:val="00FC4308"/>
    <w:rPr>
      <w:rFonts w:cs="Times New Roman"/>
      <w:sz w:val="20"/>
      <w:szCs w:val="20"/>
      <w:lang w:eastAsia="en-US"/>
    </w:rPr>
  </w:style>
  <w:style w:type="paragraph" w:customStyle="1" w:styleId="FootnoteContinued">
    <w:name w:val="Footnote Continued"/>
    <w:basedOn w:val="FootnoteText"/>
    <w:uiPriority w:val="3"/>
    <w:qFormat/>
    <w:rsid w:val="00FC4308"/>
    <w:pPr>
      <w:ind w:firstLine="0"/>
    </w:pPr>
  </w:style>
  <w:style w:type="paragraph" w:customStyle="1" w:styleId="FootnoteQuote">
    <w:name w:val="Footnote Quote"/>
    <w:basedOn w:val="FootnoteText"/>
    <w:uiPriority w:val="3"/>
    <w:qFormat/>
    <w:rsid w:val="00FC4308"/>
    <w:pPr>
      <w:ind w:left="1440" w:right="1440" w:firstLine="0"/>
    </w:pPr>
  </w:style>
  <w:style w:type="paragraph" w:customStyle="1" w:styleId="GraphicC">
    <w:name w:val="GraphicC"/>
    <w:basedOn w:val="Normal"/>
    <w:uiPriority w:val="3"/>
    <w:rsid w:val="00FC4308"/>
    <w:pPr>
      <w:spacing w:after="240"/>
      <w:jc w:val="center"/>
    </w:pPr>
  </w:style>
  <w:style w:type="paragraph" w:customStyle="1" w:styleId="GraphicL">
    <w:name w:val="GraphicL"/>
    <w:basedOn w:val="Normal"/>
    <w:uiPriority w:val="3"/>
    <w:rsid w:val="00FC4308"/>
    <w:pPr>
      <w:spacing w:after="240"/>
    </w:pPr>
  </w:style>
  <w:style w:type="paragraph" w:customStyle="1" w:styleId="GraphicR">
    <w:name w:val="GraphicR"/>
    <w:basedOn w:val="Normal"/>
    <w:uiPriority w:val="3"/>
    <w:rsid w:val="00FC4308"/>
    <w:pPr>
      <w:spacing w:after="240"/>
      <w:jc w:val="right"/>
    </w:pPr>
  </w:style>
  <w:style w:type="paragraph" w:styleId="Header">
    <w:name w:val="header"/>
    <w:basedOn w:val="Normal"/>
    <w:link w:val="HeaderChar"/>
    <w:uiPriority w:val="9"/>
    <w:unhideWhenUsed/>
    <w:rsid w:val="00FC4308"/>
    <w:pPr>
      <w:tabs>
        <w:tab w:val="center" w:pos="4680"/>
        <w:tab w:val="right" w:pos="9360"/>
      </w:tabs>
    </w:pPr>
  </w:style>
  <w:style w:type="character" w:customStyle="1" w:styleId="HeaderChar">
    <w:name w:val="Header Char"/>
    <w:basedOn w:val="DefaultParagraphFont"/>
    <w:link w:val="Header"/>
    <w:uiPriority w:val="99"/>
    <w:semiHidden/>
    <w:rsid w:val="00FC4308"/>
    <w:rPr>
      <w:rFonts w:cs="Times New Roman"/>
      <w:lang w:eastAsia="en-US"/>
    </w:rPr>
  </w:style>
  <w:style w:type="paragraph" w:customStyle="1" w:styleId="NoticeBlock">
    <w:name w:val="Notice Block"/>
    <w:basedOn w:val="Normal"/>
    <w:uiPriority w:val="3"/>
    <w:rsid w:val="00FC4308"/>
    <w:pPr>
      <w:keepLines/>
      <w:spacing w:after="240"/>
      <w:ind w:left="720" w:hanging="720"/>
    </w:pPr>
  </w:style>
  <w:style w:type="paragraph" w:customStyle="1" w:styleId="NoticeBlockIndent1">
    <w:name w:val="Notice Block Indent 1"/>
    <w:basedOn w:val="Normal"/>
    <w:uiPriority w:val="3"/>
    <w:rsid w:val="00FC4308"/>
    <w:pPr>
      <w:keepLines/>
      <w:spacing w:after="240"/>
      <w:ind w:left="1440" w:hanging="720"/>
    </w:pPr>
  </w:style>
  <w:style w:type="paragraph" w:styleId="Quote">
    <w:name w:val="Quote"/>
    <w:basedOn w:val="Normal"/>
    <w:link w:val="QuoteChar"/>
    <w:qFormat/>
    <w:rsid w:val="00FC4308"/>
    <w:pPr>
      <w:spacing w:after="240"/>
      <w:ind w:left="1440" w:right="1440"/>
    </w:pPr>
    <w:rPr>
      <w:iCs/>
    </w:rPr>
  </w:style>
  <w:style w:type="character" w:customStyle="1" w:styleId="QuoteChar">
    <w:name w:val="Quote Char"/>
    <w:basedOn w:val="DefaultParagraphFont"/>
    <w:link w:val="Quote"/>
    <w:rsid w:val="00FC4308"/>
    <w:rPr>
      <w:rFonts w:cs="Times New Roman"/>
      <w:iCs/>
      <w:lang w:eastAsia="en-US"/>
    </w:rPr>
  </w:style>
  <w:style w:type="paragraph" w:styleId="Salutation">
    <w:name w:val="Salutation"/>
    <w:basedOn w:val="Normal"/>
    <w:next w:val="BodyText"/>
    <w:link w:val="SalutationChar"/>
    <w:uiPriority w:val="99"/>
    <w:semiHidden/>
    <w:unhideWhenUsed/>
    <w:rsid w:val="00FC4308"/>
    <w:pPr>
      <w:spacing w:after="240"/>
    </w:pPr>
  </w:style>
  <w:style w:type="character" w:customStyle="1" w:styleId="SalutationChar">
    <w:name w:val="Salutation Char"/>
    <w:basedOn w:val="DefaultParagraphFont"/>
    <w:link w:val="Salutation"/>
    <w:uiPriority w:val="99"/>
    <w:semiHidden/>
    <w:rsid w:val="00FC4308"/>
    <w:rPr>
      <w:rFonts w:cs="Times New Roman"/>
      <w:lang w:eastAsia="en-US"/>
    </w:rPr>
  </w:style>
  <w:style w:type="paragraph" w:customStyle="1" w:styleId="SignatureByLine">
    <w:name w:val="Signature ByLine"/>
    <w:basedOn w:val="Signature"/>
    <w:uiPriority w:val="3"/>
    <w:qFormat/>
    <w:rsid w:val="00FC4308"/>
    <w:pPr>
      <w:tabs>
        <w:tab w:val="left" w:leader="underscore" w:pos="9360"/>
      </w:tabs>
    </w:pPr>
  </w:style>
  <w:style w:type="paragraph" w:styleId="Subtitle">
    <w:name w:val="Subtitle"/>
    <w:basedOn w:val="Normal"/>
    <w:next w:val="BodyTextFirstIndent"/>
    <w:link w:val="SubtitleChar"/>
    <w:qFormat/>
    <w:rsid w:val="00FC4308"/>
    <w:pPr>
      <w:keepNext/>
      <w:numPr>
        <w:ilvl w:val="1"/>
      </w:numPr>
      <w:spacing w:after="240"/>
      <w:contextualSpacing/>
      <w:jc w:val="center"/>
    </w:pPr>
    <w:rPr>
      <w:b/>
      <w:iCs/>
    </w:rPr>
  </w:style>
  <w:style w:type="character" w:customStyle="1" w:styleId="SubtitleChar">
    <w:name w:val="Subtitle Char"/>
    <w:basedOn w:val="DefaultParagraphFont"/>
    <w:link w:val="Subtitle"/>
    <w:rsid w:val="00FC4308"/>
    <w:rPr>
      <w:rFonts w:cs="Times New Roman"/>
      <w:b/>
      <w:iCs/>
      <w:lang w:eastAsia="en-US"/>
    </w:rPr>
  </w:style>
  <w:style w:type="paragraph" w:customStyle="1" w:styleId="SubtitleLeft">
    <w:name w:val="Subtitle Left"/>
    <w:basedOn w:val="Normal"/>
    <w:next w:val="BodyTextFirstIndent"/>
    <w:qFormat/>
    <w:rsid w:val="00FC4308"/>
    <w:pPr>
      <w:keepNext/>
      <w:spacing w:after="240"/>
      <w:contextualSpacing/>
    </w:pPr>
    <w:rPr>
      <w:b/>
    </w:rPr>
  </w:style>
  <w:style w:type="paragraph" w:styleId="Title">
    <w:name w:val="Title"/>
    <w:basedOn w:val="Normal"/>
    <w:next w:val="BodyTextFirstIndent"/>
    <w:link w:val="TitleChar"/>
    <w:qFormat/>
    <w:rsid w:val="00FC4308"/>
    <w:pPr>
      <w:keepNext/>
      <w:spacing w:after="240"/>
      <w:contextualSpacing/>
      <w:jc w:val="center"/>
    </w:pPr>
    <w:rPr>
      <w:b/>
      <w:caps/>
      <w:szCs w:val="52"/>
    </w:rPr>
  </w:style>
  <w:style w:type="character" w:customStyle="1" w:styleId="TitleChar">
    <w:name w:val="Title Char"/>
    <w:basedOn w:val="DefaultParagraphFont"/>
    <w:link w:val="Title"/>
    <w:rsid w:val="00FC4308"/>
    <w:rPr>
      <w:rFonts w:cs="Times New Roman"/>
      <w:b/>
      <w:caps/>
      <w:szCs w:val="52"/>
      <w:lang w:eastAsia="en-US"/>
    </w:rPr>
  </w:style>
  <w:style w:type="paragraph" w:customStyle="1" w:styleId="TitleLeft">
    <w:name w:val="Title Left"/>
    <w:basedOn w:val="Normal"/>
    <w:next w:val="BodyTextFirstIndent"/>
    <w:qFormat/>
    <w:rsid w:val="00FC4308"/>
    <w:pPr>
      <w:spacing w:after="240"/>
      <w:contextualSpacing/>
    </w:pPr>
    <w:rPr>
      <w:b/>
      <w:caps/>
    </w:rPr>
  </w:style>
  <w:style w:type="paragraph" w:styleId="TOAHeading">
    <w:name w:val="toa heading"/>
    <w:basedOn w:val="Normal"/>
    <w:next w:val="Normal"/>
    <w:uiPriority w:val="99"/>
    <w:semiHidden/>
    <w:unhideWhenUsed/>
    <w:rsid w:val="00FC4308"/>
    <w:pPr>
      <w:spacing w:after="240"/>
      <w:jc w:val="center"/>
    </w:pPr>
    <w:rPr>
      <w:bCs/>
    </w:rPr>
  </w:style>
  <w:style w:type="character" w:customStyle="1" w:styleId="Heading1Char">
    <w:name w:val="Heading 1 Char"/>
    <w:basedOn w:val="DefaultParagraphFont"/>
    <w:link w:val="Heading1"/>
    <w:uiPriority w:val="9"/>
    <w:semiHidden/>
    <w:rsid w:val="00FC4308"/>
    <w:rPr>
      <w:rFonts w:cstheme="majorBidi"/>
      <w:b/>
      <w:bCs/>
      <w:szCs w:val="28"/>
      <w:lang w:eastAsia="en-US"/>
    </w:rPr>
  </w:style>
  <w:style w:type="paragraph" w:styleId="TOCHeading">
    <w:name w:val="TOC Heading"/>
    <w:basedOn w:val="Normal"/>
    <w:next w:val="Normal"/>
    <w:uiPriority w:val="39"/>
    <w:semiHidden/>
    <w:unhideWhenUsed/>
    <w:qFormat/>
    <w:rsid w:val="00FC4308"/>
    <w:pPr>
      <w:spacing w:after="240"/>
      <w:jc w:val="center"/>
    </w:pPr>
    <w:rPr>
      <w:b/>
      <w:caps/>
    </w:rPr>
  </w:style>
  <w:style w:type="character" w:customStyle="1" w:styleId="Heading2Char">
    <w:name w:val="Heading 2 Char"/>
    <w:basedOn w:val="DefaultParagraphFont"/>
    <w:link w:val="Heading2"/>
    <w:uiPriority w:val="9"/>
    <w:semiHidden/>
    <w:rsid w:val="00FC4308"/>
    <w:rPr>
      <w:rFonts w:cstheme="majorBidi"/>
      <w:b/>
      <w:bCs/>
      <w:szCs w:val="26"/>
      <w:lang w:eastAsia="en-US"/>
    </w:rPr>
  </w:style>
  <w:style w:type="character" w:customStyle="1" w:styleId="Heading3Char">
    <w:name w:val="Heading 3 Char"/>
    <w:basedOn w:val="DefaultParagraphFont"/>
    <w:link w:val="Heading3"/>
    <w:uiPriority w:val="9"/>
    <w:semiHidden/>
    <w:rsid w:val="00FC4308"/>
    <w:rPr>
      <w:rFonts w:cstheme="majorBidi"/>
      <w:bCs/>
      <w:lang w:eastAsia="en-US"/>
    </w:rPr>
  </w:style>
  <w:style w:type="character" w:customStyle="1" w:styleId="Heading4Char">
    <w:name w:val="Heading 4 Char"/>
    <w:basedOn w:val="DefaultParagraphFont"/>
    <w:link w:val="Heading4"/>
    <w:uiPriority w:val="9"/>
    <w:semiHidden/>
    <w:rsid w:val="00FC4308"/>
    <w:rPr>
      <w:rFonts w:cstheme="majorBidi"/>
      <w:bCs/>
      <w:iCs/>
      <w:lang w:eastAsia="en-US"/>
    </w:rPr>
  </w:style>
  <w:style w:type="character" w:customStyle="1" w:styleId="Heading5Char">
    <w:name w:val="Heading 5 Char"/>
    <w:basedOn w:val="DefaultParagraphFont"/>
    <w:link w:val="Heading5"/>
    <w:uiPriority w:val="9"/>
    <w:semiHidden/>
    <w:rsid w:val="00FC4308"/>
    <w:rPr>
      <w:rFonts w:cstheme="majorBidi"/>
      <w:lang w:eastAsia="en-US"/>
    </w:rPr>
  </w:style>
  <w:style w:type="character" w:customStyle="1" w:styleId="Heading6Char">
    <w:name w:val="Heading 6 Char"/>
    <w:basedOn w:val="DefaultParagraphFont"/>
    <w:link w:val="Heading6"/>
    <w:uiPriority w:val="9"/>
    <w:semiHidden/>
    <w:rsid w:val="00FC4308"/>
    <w:rPr>
      <w:rFonts w:cstheme="majorBidi"/>
      <w:iCs/>
      <w:lang w:eastAsia="en-US"/>
    </w:rPr>
  </w:style>
  <w:style w:type="character" w:customStyle="1" w:styleId="Heading7Char">
    <w:name w:val="Heading 7 Char"/>
    <w:basedOn w:val="DefaultParagraphFont"/>
    <w:link w:val="Heading7"/>
    <w:uiPriority w:val="4"/>
    <w:rsid w:val="00FC4308"/>
    <w:rPr>
      <w:rFonts w:cstheme="majorBidi"/>
      <w:iCs/>
      <w:lang w:eastAsia="en-US"/>
    </w:rPr>
  </w:style>
  <w:style w:type="character" w:customStyle="1" w:styleId="Heading8Char">
    <w:name w:val="Heading 8 Char"/>
    <w:basedOn w:val="DefaultParagraphFont"/>
    <w:link w:val="Heading8"/>
    <w:uiPriority w:val="9"/>
    <w:semiHidden/>
    <w:rsid w:val="00FC4308"/>
    <w:rPr>
      <w:rFonts w:cstheme="majorBidi"/>
      <w:szCs w:val="20"/>
      <w:lang w:eastAsia="en-US"/>
    </w:rPr>
  </w:style>
  <w:style w:type="character" w:customStyle="1" w:styleId="Heading9Char">
    <w:name w:val="Heading 9 Char"/>
    <w:basedOn w:val="DefaultParagraphFont"/>
    <w:link w:val="Heading9"/>
    <w:uiPriority w:val="9"/>
    <w:semiHidden/>
    <w:rsid w:val="00FC4308"/>
    <w:rPr>
      <w:rFonts w:cstheme="majorBidi"/>
      <w:iCs/>
      <w:szCs w:val="20"/>
      <w:lang w:eastAsia="en-US"/>
    </w:rPr>
  </w:style>
  <w:style w:type="character" w:styleId="FootnoteReference">
    <w:name w:val="footnote reference"/>
    <w:basedOn w:val="DefaultParagraphFont"/>
    <w:uiPriority w:val="9"/>
    <w:unhideWhenUsed/>
    <w:rsid w:val="00FC4308"/>
    <w:rPr>
      <w:vertAlign w:val="superscript"/>
    </w:rPr>
  </w:style>
  <w:style w:type="table" w:styleId="TableGrid">
    <w:name w:val="Table Grid"/>
    <w:basedOn w:val="TableNormal"/>
    <w:rsid w:val="00FC43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C4308"/>
    <w:rPr>
      <w:sz w:val="20"/>
    </w:rPr>
  </w:style>
  <w:style w:type="paragraph" w:styleId="EndnoteText">
    <w:name w:val="endnote text"/>
    <w:basedOn w:val="Normal"/>
    <w:link w:val="EndnoteTextChar"/>
    <w:uiPriority w:val="99"/>
    <w:semiHidden/>
    <w:unhideWhenUsed/>
    <w:rsid w:val="00FC4308"/>
    <w:pPr>
      <w:spacing w:after="120"/>
      <w:ind w:firstLine="720"/>
    </w:pPr>
    <w:rPr>
      <w:sz w:val="20"/>
      <w:szCs w:val="20"/>
    </w:rPr>
  </w:style>
  <w:style w:type="character" w:customStyle="1" w:styleId="EndnoteTextChar">
    <w:name w:val="Endnote Text Char"/>
    <w:basedOn w:val="DefaultParagraphFont"/>
    <w:link w:val="EndnoteText"/>
    <w:uiPriority w:val="99"/>
    <w:semiHidden/>
    <w:rsid w:val="00FC4308"/>
    <w:rPr>
      <w:sz w:val="20"/>
      <w:szCs w:val="20"/>
      <w:lang w:eastAsia="en-US"/>
    </w:rPr>
  </w:style>
  <w:style w:type="character" w:styleId="EndnoteReference">
    <w:name w:val="endnote reference"/>
    <w:basedOn w:val="DefaultParagraphFont"/>
    <w:uiPriority w:val="99"/>
    <w:semiHidden/>
    <w:unhideWhenUsed/>
    <w:rsid w:val="00FC4308"/>
    <w:rPr>
      <w:vertAlign w:val="superscript"/>
    </w:rPr>
  </w:style>
  <w:style w:type="paragraph" w:customStyle="1" w:styleId="ARTACAPCont1">
    <w:name w:val="ARTACAP Cont 1"/>
    <w:basedOn w:val="Normal"/>
    <w:next w:val="BodyText"/>
    <w:rsid w:val="00FC4308"/>
    <w:pPr>
      <w:keepNext/>
      <w:spacing w:after="240"/>
    </w:pPr>
    <w:rPr>
      <w:rFonts w:eastAsia="SimSun"/>
    </w:rPr>
  </w:style>
  <w:style w:type="paragraph" w:customStyle="1" w:styleId="ARTACAPCont2">
    <w:name w:val="ARTACAP Cont 2"/>
    <w:basedOn w:val="Normal"/>
    <w:next w:val="BodyText"/>
    <w:rsid w:val="00FC4308"/>
    <w:pPr>
      <w:tabs>
        <w:tab w:val="left" w:pos="2160"/>
      </w:tabs>
      <w:spacing w:after="240"/>
      <w:ind w:firstLine="2160"/>
    </w:pPr>
    <w:rPr>
      <w:rFonts w:eastAsia="SimSun"/>
      <w:szCs w:val="20"/>
    </w:rPr>
  </w:style>
  <w:style w:type="paragraph" w:customStyle="1" w:styleId="ARTACAPCont3">
    <w:name w:val="ARTACAP Cont 3"/>
    <w:basedOn w:val="Normal"/>
    <w:next w:val="BodyText"/>
    <w:rsid w:val="00FC4308"/>
    <w:pPr>
      <w:spacing w:after="240"/>
      <w:ind w:firstLine="2160"/>
    </w:pPr>
    <w:rPr>
      <w:rFonts w:eastAsia="SimSun"/>
      <w:szCs w:val="20"/>
    </w:rPr>
  </w:style>
  <w:style w:type="paragraph" w:customStyle="1" w:styleId="ARTACAPCont4">
    <w:name w:val="ARTACAP Cont 4"/>
    <w:basedOn w:val="Normal"/>
    <w:next w:val="BodyText"/>
    <w:rsid w:val="00FC4308"/>
    <w:pPr>
      <w:tabs>
        <w:tab w:val="left" w:pos="2880"/>
      </w:tabs>
      <w:spacing w:after="240"/>
      <w:ind w:firstLine="2880"/>
    </w:pPr>
    <w:rPr>
      <w:rFonts w:eastAsia="SimSun"/>
      <w:szCs w:val="20"/>
    </w:rPr>
  </w:style>
  <w:style w:type="paragraph" w:customStyle="1" w:styleId="ARTACAPCont5">
    <w:name w:val="ARTACAP Cont 5"/>
    <w:basedOn w:val="Normal"/>
    <w:next w:val="BodyText"/>
    <w:rsid w:val="00FC4308"/>
    <w:pPr>
      <w:tabs>
        <w:tab w:val="left" w:pos="3600"/>
      </w:tabs>
      <w:spacing w:after="240"/>
      <w:ind w:firstLine="3600"/>
    </w:pPr>
    <w:rPr>
      <w:rFonts w:eastAsia="SimSun"/>
      <w:szCs w:val="20"/>
    </w:rPr>
  </w:style>
  <w:style w:type="paragraph" w:customStyle="1" w:styleId="ARTACAPCont6">
    <w:name w:val="ARTACAP Cont 6"/>
    <w:basedOn w:val="Normal"/>
    <w:next w:val="BodyText"/>
    <w:rsid w:val="00FC4308"/>
    <w:pPr>
      <w:tabs>
        <w:tab w:val="left" w:pos="3600"/>
      </w:tabs>
      <w:spacing w:after="240"/>
      <w:ind w:left="3600"/>
    </w:pPr>
    <w:rPr>
      <w:rFonts w:eastAsia="SimSun"/>
      <w:szCs w:val="20"/>
    </w:rPr>
  </w:style>
  <w:style w:type="paragraph" w:customStyle="1" w:styleId="ARTACAPCont7">
    <w:name w:val="ARTACAP Cont 7"/>
    <w:basedOn w:val="Normal"/>
    <w:rsid w:val="00FC4308"/>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FC4308"/>
    <w:pPr>
      <w:spacing w:after="240"/>
    </w:pPr>
  </w:style>
  <w:style w:type="character" w:customStyle="1" w:styleId="BodyTextContinuedChar">
    <w:name w:val="Body Text Continued Char"/>
    <w:basedOn w:val="DefaultParagraphFont"/>
    <w:link w:val="BodyTextContinued"/>
    <w:rsid w:val="00FC4308"/>
    <w:rPr>
      <w:lang w:eastAsia="en-US"/>
    </w:rPr>
  </w:style>
  <w:style w:type="paragraph" w:customStyle="1" w:styleId="ARTACAPCont8">
    <w:name w:val="ARTACAP Cont 8"/>
    <w:basedOn w:val="Normal"/>
    <w:next w:val="BodyText"/>
    <w:link w:val="ARTACAPCont8Char"/>
    <w:rsid w:val="00FC4308"/>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FC4308"/>
    <w:rPr>
      <w:rFonts w:eastAsia="SimSun"/>
      <w:szCs w:val="20"/>
      <w:lang w:eastAsia="en-US"/>
    </w:rPr>
  </w:style>
  <w:style w:type="paragraph" w:customStyle="1" w:styleId="ARTACAPCont9">
    <w:name w:val="ARTACAP Cont 9"/>
    <w:basedOn w:val="Normal"/>
    <w:next w:val="BodyText"/>
    <w:link w:val="ARTACAPCont9Char"/>
    <w:rsid w:val="00FC4308"/>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FC4308"/>
    <w:rPr>
      <w:rFonts w:eastAsia="SimSun"/>
      <w:szCs w:val="20"/>
      <w:lang w:eastAsia="en-US"/>
    </w:rPr>
  </w:style>
  <w:style w:type="paragraph" w:customStyle="1" w:styleId="ARTACAPL1">
    <w:name w:val="ARTACAP_L1"/>
    <w:basedOn w:val="Normal"/>
    <w:next w:val="BodyText"/>
    <w:link w:val="ARTACAPL1Char"/>
    <w:rsid w:val="00FC4308"/>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FC4308"/>
    <w:rPr>
      <w:rFonts w:ascii="Arial" w:eastAsia="SimSun" w:hAnsi="Arial"/>
      <w:b/>
      <w:caps/>
      <w:szCs w:val="20"/>
      <w:lang w:eastAsia="en-US"/>
    </w:rPr>
  </w:style>
  <w:style w:type="paragraph" w:customStyle="1" w:styleId="ARTACAPL2">
    <w:name w:val="ARTACAP_L2"/>
    <w:basedOn w:val="ARTACAPL1"/>
    <w:next w:val="BodyText"/>
    <w:link w:val="ARTACAPL2Char"/>
    <w:rsid w:val="00FC4308"/>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FC4308"/>
    <w:rPr>
      <w:rFonts w:ascii="Arial" w:eastAsia="SimSun" w:hAnsi="Arial" w:cs="Arial"/>
      <w:lang w:eastAsia="en-US"/>
    </w:rPr>
  </w:style>
  <w:style w:type="paragraph" w:customStyle="1" w:styleId="ARTACAPL3">
    <w:name w:val="ARTACAP_L3"/>
    <w:basedOn w:val="ARTACAPL2"/>
    <w:next w:val="BodyText"/>
    <w:link w:val="ARTACAPL3Char"/>
    <w:rsid w:val="00FC4308"/>
    <w:pPr>
      <w:numPr>
        <w:ilvl w:val="2"/>
      </w:numPr>
      <w:ind w:left="1080" w:hanging="360"/>
      <w:outlineLvl w:val="2"/>
    </w:pPr>
  </w:style>
  <w:style w:type="character" w:customStyle="1" w:styleId="ARTACAPL3Char">
    <w:name w:val="ARTACAP_L3 Char"/>
    <w:basedOn w:val="DefaultParagraphFont"/>
    <w:link w:val="ARTACAPL3"/>
    <w:rsid w:val="00FC4308"/>
    <w:rPr>
      <w:rFonts w:ascii="Arial" w:eastAsia="SimSun" w:hAnsi="Arial" w:cs="Arial"/>
      <w:lang w:eastAsia="en-US"/>
    </w:rPr>
  </w:style>
  <w:style w:type="paragraph" w:customStyle="1" w:styleId="ARTACAPL4">
    <w:name w:val="ARTACAP_L4"/>
    <w:basedOn w:val="ARTACAPL3"/>
    <w:next w:val="BodyText"/>
    <w:link w:val="ARTACAPL4Char"/>
    <w:rsid w:val="00FC4308"/>
    <w:pPr>
      <w:numPr>
        <w:ilvl w:val="3"/>
      </w:numPr>
      <w:ind w:left="1080" w:hanging="360"/>
      <w:outlineLvl w:val="3"/>
    </w:pPr>
  </w:style>
  <w:style w:type="character" w:customStyle="1" w:styleId="ARTACAPL4Char">
    <w:name w:val="ARTACAP_L4 Char"/>
    <w:basedOn w:val="DefaultParagraphFont"/>
    <w:link w:val="ARTACAPL4"/>
    <w:rsid w:val="00FC4308"/>
    <w:rPr>
      <w:rFonts w:ascii="Arial" w:eastAsia="SimSun" w:hAnsi="Arial" w:cs="Arial"/>
      <w:lang w:eastAsia="en-US"/>
    </w:rPr>
  </w:style>
  <w:style w:type="paragraph" w:customStyle="1" w:styleId="ARTACAPL5">
    <w:name w:val="ARTACAP_L5"/>
    <w:basedOn w:val="ARTACAPL4"/>
    <w:next w:val="BodyText"/>
    <w:link w:val="ARTACAPL5Char"/>
    <w:rsid w:val="00FC4308"/>
    <w:pPr>
      <w:numPr>
        <w:ilvl w:val="4"/>
      </w:numPr>
      <w:ind w:left="1080" w:hanging="360"/>
      <w:outlineLvl w:val="4"/>
    </w:pPr>
  </w:style>
  <w:style w:type="character" w:customStyle="1" w:styleId="ARTACAPL5Char">
    <w:name w:val="ARTACAP_L5 Char"/>
    <w:basedOn w:val="DefaultParagraphFont"/>
    <w:link w:val="ARTACAPL5"/>
    <w:rsid w:val="00FC4308"/>
    <w:rPr>
      <w:rFonts w:ascii="Arial" w:eastAsia="SimSun" w:hAnsi="Arial" w:cs="Arial"/>
      <w:lang w:eastAsia="en-US"/>
    </w:rPr>
  </w:style>
  <w:style w:type="paragraph" w:customStyle="1" w:styleId="ARTACAPL6">
    <w:name w:val="ARTACAP_L6"/>
    <w:basedOn w:val="ARTACAPL5"/>
    <w:next w:val="BodyText"/>
    <w:link w:val="ARTACAPL6Char"/>
    <w:rsid w:val="00FC4308"/>
    <w:pPr>
      <w:numPr>
        <w:ilvl w:val="5"/>
      </w:numPr>
      <w:ind w:left="1080" w:hanging="360"/>
      <w:outlineLvl w:val="5"/>
    </w:pPr>
  </w:style>
  <w:style w:type="character" w:customStyle="1" w:styleId="ARTACAPL6Char">
    <w:name w:val="ARTACAP_L6 Char"/>
    <w:basedOn w:val="DefaultParagraphFont"/>
    <w:link w:val="ARTACAPL6"/>
    <w:rsid w:val="00FC4308"/>
    <w:rPr>
      <w:rFonts w:ascii="Arial" w:eastAsia="SimSun" w:hAnsi="Arial" w:cs="Arial"/>
      <w:lang w:eastAsia="en-US"/>
    </w:rPr>
  </w:style>
  <w:style w:type="paragraph" w:customStyle="1" w:styleId="ARTACAPL7">
    <w:name w:val="ARTACAP_L7"/>
    <w:basedOn w:val="ARTACAPL6"/>
    <w:next w:val="BodyText"/>
    <w:link w:val="ARTACAPL7Char"/>
    <w:rsid w:val="00FC4308"/>
    <w:pPr>
      <w:numPr>
        <w:ilvl w:val="6"/>
      </w:numPr>
      <w:ind w:left="5400" w:hanging="360"/>
      <w:outlineLvl w:val="6"/>
    </w:pPr>
  </w:style>
  <w:style w:type="character" w:customStyle="1" w:styleId="ARTACAPL7Char">
    <w:name w:val="ARTACAP_L7 Char"/>
    <w:basedOn w:val="DefaultParagraphFont"/>
    <w:link w:val="ARTACAPL7"/>
    <w:rsid w:val="00FC4308"/>
    <w:rPr>
      <w:rFonts w:ascii="Arial" w:eastAsia="SimSun" w:hAnsi="Arial" w:cs="Arial"/>
      <w:lang w:eastAsia="en-US"/>
    </w:rPr>
  </w:style>
  <w:style w:type="paragraph" w:customStyle="1" w:styleId="ARTACAPL8">
    <w:name w:val="ARTACAP_L8"/>
    <w:basedOn w:val="ARTACAPL7"/>
    <w:next w:val="BodyText"/>
    <w:link w:val="ARTACAPL8Char"/>
    <w:rsid w:val="00FC4308"/>
    <w:pPr>
      <w:numPr>
        <w:ilvl w:val="7"/>
      </w:numPr>
      <w:ind w:left="6120" w:hanging="360"/>
      <w:outlineLvl w:val="7"/>
    </w:pPr>
  </w:style>
  <w:style w:type="character" w:customStyle="1" w:styleId="ARTACAPL8Char">
    <w:name w:val="ARTACAP_L8 Char"/>
    <w:basedOn w:val="DefaultParagraphFont"/>
    <w:link w:val="ARTACAPL8"/>
    <w:rsid w:val="00FC4308"/>
    <w:rPr>
      <w:rFonts w:ascii="Arial" w:eastAsia="SimSun" w:hAnsi="Arial" w:cs="Arial"/>
      <w:lang w:eastAsia="en-US"/>
    </w:rPr>
  </w:style>
  <w:style w:type="paragraph" w:customStyle="1" w:styleId="ARTACAPL9">
    <w:name w:val="ARTACAP_L9"/>
    <w:basedOn w:val="ARTACAPL8"/>
    <w:next w:val="BodyText"/>
    <w:link w:val="ARTACAPL9Char"/>
    <w:rsid w:val="00FC4308"/>
    <w:pPr>
      <w:numPr>
        <w:ilvl w:val="8"/>
      </w:numPr>
      <w:ind w:left="6840" w:hanging="180"/>
      <w:outlineLvl w:val="8"/>
    </w:pPr>
  </w:style>
  <w:style w:type="character" w:customStyle="1" w:styleId="ARTACAPL9Char">
    <w:name w:val="ARTACAP_L9 Char"/>
    <w:basedOn w:val="DefaultParagraphFont"/>
    <w:link w:val="ARTACAPL9"/>
    <w:rsid w:val="00FC4308"/>
    <w:rPr>
      <w:rFonts w:ascii="Arial" w:eastAsia="SimSun" w:hAnsi="Arial" w:cs="Arial"/>
      <w:lang w:eastAsia="en-US"/>
    </w:rPr>
  </w:style>
  <w:style w:type="paragraph" w:customStyle="1" w:styleId="KBody">
    <w:name w:val="KBody"/>
    <w:basedOn w:val="Normal"/>
    <w:uiPriority w:val="4"/>
    <w:qFormat/>
    <w:rsid w:val="00FC4308"/>
    <w:pPr>
      <w:spacing w:after="240"/>
      <w:jc w:val="both"/>
    </w:pPr>
    <w:rPr>
      <w:rFonts w:eastAsia="SimSun"/>
    </w:rPr>
  </w:style>
  <w:style w:type="paragraph" w:customStyle="1" w:styleId="KBody5">
    <w:name w:val="KBody.5"/>
    <w:basedOn w:val="Normal"/>
    <w:uiPriority w:val="3"/>
    <w:qFormat/>
    <w:rsid w:val="00FC4308"/>
    <w:pPr>
      <w:spacing w:after="240"/>
      <w:ind w:firstLine="720"/>
      <w:jc w:val="both"/>
    </w:pPr>
    <w:rPr>
      <w:rFonts w:eastAsia="SimSun"/>
    </w:rPr>
  </w:style>
  <w:style w:type="character" w:customStyle="1" w:styleId="zzmpTrailerItem">
    <w:name w:val="zzmpTrailerItem"/>
    <w:basedOn w:val="DefaultParagraphFont"/>
    <w:rsid w:val="00FC430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FC430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4308"/>
    <w:rPr>
      <w:color w:val="0000FF" w:themeColor="hyperlink"/>
      <w:u w:val="single"/>
    </w:rPr>
  </w:style>
  <w:style w:type="paragraph" w:customStyle="1" w:styleId="ARTICLEACont1">
    <w:name w:val="ARTICLEA Cont 1"/>
    <w:basedOn w:val="Normal"/>
    <w:next w:val="BodyText"/>
    <w:link w:val="ARTICLEACont1Char"/>
    <w:rsid w:val="00FC4308"/>
    <w:pPr>
      <w:keepNext/>
      <w:spacing w:after="240"/>
    </w:pPr>
    <w:rPr>
      <w:rFonts w:ascii="Calibri" w:eastAsia="SimSun" w:hAnsi="Calibri" w:cs="Calibri"/>
    </w:rPr>
  </w:style>
  <w:style w:type="character" w:customStyle="1" w:styleId="ARTICLEACont1Char">
    <w:name w:val="ARTICLEA Cont 1 Char"/>
    <w:basedOn w:val="ARTACAPL1Char"/>
    <w:link w:val="ARTICLEACont1"/>
    <w:rsid w:val="00FC4308"/>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FC4308"/>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FC4308"/>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FC4308"/>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FC4308"/>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FC4308"/>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FC4308"/>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FC4308"/>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FC4308"/>
    <w:rPr>
      <w:rFonts w:ascii="Arial" w:eastAsia="SimSun" w:hAnsi="Arial"/>
      <w:b/>
      <w:caps/>
      <w:szCs w:val="20"/>
      <w:lang w:eastAsia="en-US"/>
    </w:rPr>
  </w:style>
  <w:style w:type="paragraph" w:customStyle="1" w:styleId="ARTICLEACont6">
    <w:name w:val="ARTICLEA Cont 6"/>
    <w:basedOn w:val="Normal"/>
    <w:next w:val="BodyText"/>
    <w:link w:val="ARTICLEACont6Char"/>
    <w:rsid w:val="00FC4308"/>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FC4308"/>
    <w:rPr>
      <w:rFonts w:ascii="Arial" w:eastAsia="SimSun" w:hAnsi="Arial"/>
      <w:b/>
      <w:caps/>
      <w:szCs w:val="20"/>
      <w:lang w:eastAsia="en-US"/>
    </w:rPr>
  </w:style>
  <w:style w:type="paragraph" w:customStyle="1" w:styleId="ARTICLEACont7">
    <w:name w:val="ARTICLEA Cont 7"/>
    <w:basedOn w:val="Normal"/>
    <w:next w:val="BodyText"/>
    <w:link w:val="ARTICLEACont7Char"/>
    <w:rsid w:val="00FC4308"/>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FC4308"/>
    <w:rPr>
      <w:rFonts w:ascii="Arial" w:eastAsia="SimSun" w:hAnsi="Arial"/>
      <w:b/>
      <w:caps/>
      <w:szCs w:val="20"/>
      <w:lang w:eastAsia="en-US"/>
    </w:rPr>
  </w:style>
  <w:style w:type="paragraph" w:customStyle="1" w:styleId="ARTICLEACont8">
    <w:name w:val="ARTICLEA Cont 8"/>
    <w:basedOn w:val="Normal"/>
    <w:next w:val="BodyText"/>
    <w:link w:val="ARTICLEACont8Char"/>
    <w:rsid w:val="00FC4308"/>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FC4308"/>
    <w:rPr>
      <w:rFonts w:ascii="Arial" w:eastAsia="SimSun" w:hAnsi="Arial"/>
      <w:b/>
      <w:caps/>
      <w:szCs w:val="20"/>
      <w:lang w:eastAsia="en-US"/>
    </w:rPr>
  </w:style>
  <w:style w:type="paragraph" w:customStyle="1" w:styleId="ARTICLEACont9">
    <w:name w:val="ARTICLEA Cont 9"/>
    <w:basedOn w:val="Normal"/>
    <w:next w:val="BodyText"/>
    <w:link w:val="ARTICLEACont9Char"/>
    <w:rsid w:val="00FC4308"/>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FC4308"/>
    <w:rPr>
      <w:rFonts w:ascii="Arial" w:eastAsia="SimSun" w:hAnsi="Arial"/>
      <w:b/>
      <w:caps/>
      <w:szCs w:val="20"/>
      <w:lang w:eastAsia="en-US"/>
    </w:rPr>
  </w:style>
  <w:style w:type="paragraph" w:customStyle="1" w:styleId="ARTICLEAL1">
    <w:name w:val="ARTICLEA_L1"/>
    <w:basedOn w:val="Normal"/>
    <w:next w:val="BodyText"/>
    <w:link w:val="ARTICLEAL1Char"/>
    <w:rsid w:val="00FC4308"/>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FC4308"/>
    <w:rPr>
      <w:rFonts w:ascii="Calibri" w:eastAsia="SimSun" w:hAnsi="Calibri" w:cs="Calibri"/>
      <w:b/>
      <w:caps/>
      <w:szCs w:val="20"/>
      <w:lang w:eastAsia="en-US"/>
    </w:rPr>
  </w:style>
  <w:style w:type="paragraph" w:customStyle="1" w:styleId="ARTICLEAL2">
    <w:name w:val="ARTICLEA_L2"/>
    <w:basedOn w:val="Normal"/>
    <w:next w:val="BodyText"/>
    <w:link w:val="ARTICLEAL2Char"/>
    <w:rsid w:val="00FC4308"/>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FC4308"/>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FC4308"/>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FC4308"/>
    <w:rPr>
      <w:rFonts w:ascii="Calibri" w:eastAsia="SimSun" w:hAnsi="Calibri" w:cs="Calibri"/>
      <w:b/>
      <w:caps/>
      <w:szCs w:val="20"/>
      <w:lang w:eastAsia="en-US"/>
    </w:rPr>
  </w:style>
  <w:style w:type="paragraph" w:customStyle="1" w:styleId="ARTICLEAL4">
    <w:name w:val="ARTICLEA_L4"/>
    <w:basedOn w:val="Normal"/>
    <w:next w:val="BodyText"/>
    <w:link w:val="ARTICLEAL4Char"/>
    <w:rsid w:val="00FC4308"/>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FC4308"/>
    <w:rPr>
      <w:rFonts w:ascii="Calibri" w:eastAsia="SimSun" w:hAnsi="Calibri" w:cs="Calibri"/>
      <w:b/>
      <w:caps/>
      <w:szCs w:val="20"/>
      <w:lang w:eastAsia="en-US"/>
    </w:rPr>
  </w:style>
  <w:style w:type="paragraph" w:customStyle="1" w:styleId="ARTICLEAL5">
    <w:name w:val="ARTICLEA_L5"/>
    <w:basedOn w:val="Normal"/>
    <w:next w:val="BodyText"/>
    <w:link w:val="ARTICLEAL5Char"/>
    <w:rsid w:val="00FC4308"/>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FC4308"/>
    <w:rPr>
      <w:rFonts w:ascii="Arial" w:eastAsia="SimSun" w:hAnsi="Arial"/>
      <w:b/>
      <w:caps/>
      <w:szCs w:val="20"/>
      <w:lang w:eastAsia="en-US"/>
    </w:rPr>
  </w:style>
  <w:style w:type="paragraph" w:customStyle="1" w:styleId="ARTICLEAL6">
    <w:name w:val="ARTICLEA_L6"/>
    <w:basedOn w:val="ARTICLEAL5"/>
    <w:next w:val="BodyText"/>
    <w:link w:val="ARTICLEAL6Char"/>
    <w:rsid w:val="00FC4308"/>
    <w:pPr>
      <w:numPr>
        <w:ilvl w:val="5"/>
      </w:numPr>
      <w:outlineLvl w:val="5"/>
    </w:pPr>
  </w:style>
  <w:style w:type="character" w:customStyle="1" w:styleId="ARTICLEAL6Char">
    <w:name w:val="ARTICLEA_L6 Char"/>
    <w:basedOn w:val="ARTACAPL1Char"/>
    <w:link w:val="ARTICLEAL6"/>
    <w:rsid w:val="00FC4308"/>
    <w:rPr>
      <w:rFonts w:ascii="Arial" w:eastAsia="SimSun" w:hAnsi="Arial"/>
      <w:b/>
      <w:caps/>
      <w:szCs w:val="20"/>
      <w:lang w:eastAsia="en-US"/>
    </w:rPr>
  </w:style>
  <w:style w:type="paragraph" w:customStyle="1" w:styleId="ARTICLEAL7">
    <w:name w:val="ARTICLEA_L7"/>
    <w:basedOn w:val="ARTICLEAL6"/>
    <w:next w:val="BodyText"/>
    <w:link w:val="ARTICLEAL7Char"/>
    <w:rsid w:val="00FC4308"/>
    <w:pPr>
      <w:numPr>
        <w:ilvl w:val="6"/>
      </w:numPr>
      <w:outlineLvl w:val="6"/>
    </w:pPr>
  </w:style>
  <w:style w:type="character" w:customStyle="1" w:styleId="ARTICLEAL7Char">
    <w:name w:val="ARTICLEA_L7 Char"/>
    <w:basedOn w:val="ARTACAPL1Char"/>
    <w:link w:val="ARTICLEAL7"/>
    <w:rsid w:val="00FC4308"/>
    <w:rPr>
      <w:rFonts w:ascii="Arial" w:eastAsia="SimSun" w:hAnsi="Arial"/>
      <w:b/>
      <w:caps/>
      <w:szCs w:val="20"/>
      <w:lang w:eastAsia="en-US"/>
    </w:rPr>
  </w:style>
  <w:style w:type="paragraph" w:customStyle="1" w:styleId="ARTICLEAL8">
    <w:name w:val="ARTICLEA_L8"/>
    <w:basedOn w:val="ARTICLEAL7"/>
    <w:next w:val="BodyText"/>
    <w:link w:val="ARTICLEAL8Char"/>
    <w:rsid w:val="00FC4308"/>
    <w:pPr>
      <w:numPr>
        <w:ilvl w:val="7"/>
      </w:numPr>
      <w:outlineLvl w:val="7"/>
    </w:pPr>
  </w:style>
  <w:style w:type="character" w:customStyle="1" w:styleId="ARTICLEAL8Char">
    <w:name w:val="ARTICLEA_L8 Char"/>
    <w:basedOn w:val="ARTACAPL1Char"/>
    <w:link w:val="ARTICLEAL8"/>
    <w:rsid w:val="00FC4308"/>
    <w:rPr>
      <w:rFonts w:ascii="Arial" w:eastAsia="SimSun" w:hAnsi="Arial"/>
      <w:b/>
      <w:caps/>
      <w:szCs w:val="20"/>
      <w:lang w:eastAsia="en-US"/>
    </w:rPr>
  </w:style>
  <w:style w:type="paragraph" w:customStyle="1" w:styleId="ARTICLEAL9">
    <w:name w:val="ARTICLEA_L9"/>
    <w:basedOn w:val="ARTICLEAL8"/>
    <w:next w:val="BodyText"/>
    <w:link w:val="ARTICLEAL9Char"/>
    <w:rsid w:val="00FC4308"/>
    <w:pPr>
      <w:numPr>
        <w:ilvl w:val="8"/>
      </w:numPr>
      <w:outlineLvl w:val="8"/>
    </w:pPr>
  </w:style>
  <w:style w:type="character" w:customStyle="1" w:styleId="ARTICLEAL9Char">
    <w:name w:val="ARTICLEA_L9 Char"/>
    <w:basedOn w:val="ARTACAPL1Char"/>
    <w:link w:val="ARTICLEAL9"/>
    <w:rsid w:val="00FC4308"/>
    <w:rPr>
      <w:rFonts w:ascii="Arial" w:eastAsia="SimSun" w:hAnsi="Arial"/>
      <w:b/>
      <w:caps/>
      <w:szCs w:val="20"/>
      <w:lang w:eastAsia="en-US"/>
    </w:rPr>
  </w:style>
  <w:style w:type="paragraph" w:customStyle="1" w:styleId="KHang">
    <w:name w:val="KHang"/>
    <w:basedOn w:val="Normal"/>
    <w:uiPriority w:val="4"/>
    <w:rsid w:val="00FC4308"/>
    <w:pPr>
      <w:tabs>
        <w:tab w:val="left" w:pos="2952"/>
      </w:tabs>
      <w:spacing w:after="240"/>
      <w:ind w:left="2160" w:hanging="720"/>
    </w:pPr>
    <w:rPr>
      <w:rFonts w:eastAsia="SimSun"/>
    </w:rPr>
  </w:style>
  <w:style w:type="paragraph" w:customStyle="1" w:styleId="ExAHeading1">
    <w:name w:val="ExA Heading 1"/>
    <w:basedOn w:val="Normal"/>
    <w:next w:val="Normal"/>
    <w:rsid w:val="00FC4308"/>
    <w:pPr>
      <w:numPr>
        <w:numId w:val="4"/>
      </w:numPr>
      <w:tabs>
        <w:tab w:val="clear" w:pos="1080"/>
      </w:tabs>
      <w:spacing w:before="240"/>
    </w:pPr>
    <w:rPr>
      <w:rFonts w:eastAsia="Times New Roman"/>
      <w:szCs w:val="20"/>
    </w:rPr>
  </w:style>
  <w:style w:type="paragraph" w:customStyle="1" w:styleId="ExAHeading2">
    <w:name w:val="ExA Heading 2"/>
    <w:basedOn w:val="Normal"/>
    <w:next w:val="Normal"/>
    <w:rsid w:val="00FC4308"/>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rsid w:val="00FC4308"/>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rsid w:val="00FC4308"/>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rsid w:val="00FC4308"/>
    <w:pPr>
      <w:numPr>
        <w:ilvl w:val="4"/>
        <w:numId w:val="4"/>
      </w:numPr>
      <w:tabs>
        <w:tab w:val="clear" w:pos="3960"/>
      </w:tabs>
      <w:spacing w:before="240"/>
    </w:pPr>
    <w:rPr>
      <w:rFonts w:eastAsia="Times New Roman"/>
      <w:szCs w:val="20"/>
    </w:rPr>
  </w:style>
  <w:style w:type="paragraph" w:customStyle="1" w:styleId="spec1l2">
    <w:name w:val="spec1l2"/>
    <w:basedOn w:val="Normal"/>
    <w:rsid w:val="00FC4308"/>
    <w:pPr>
      <w:spacing w:before="100" w:beforeAutospacing="1" w:after="100" w:afterAutospacing="1"/>
    </w:pPr>
    <w:rPr>
      <w:rFonts w:eastAsiaTheme="minorHAnsi"/>
    </w:rPr>
  </w:style>
  <w:style w:type="paragraph" w:customStyle="1" w:styleId="ParagraphEx1">
    <w:name w:val="Paragraph Ex1"/>
    <w:aliases w:val="pe1"/>
    <w:basedOn w:val="Normal"/>
    <w:uiPriority w:val="5"/>
    <w:qFormat/>
    <w:rsid w:val="00FC4308"/>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rsid w:val="00FC4308"/>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rsid w:val="00FC4308"/>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rsid w:val="00FC4308"/>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rsid w:val="00FC4308"/>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rsid w:val="00FC4308"/>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rsid w:val="00FC4308"/>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rsid w:val="00FC4308"/>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rsid w:val="00FC4308"/>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sid w:val="001B66BC"/>
    <w:rPr>
      <w:sz w:val="18"/>
      <w:szCs w:val="18"/>
    </w:rPr>
  </w:style>
  <w:style w:type="paragraph" w:styleId="CommentText">
    <w:name w:val="annotation text"/>
    <w:basedOn w:val="Normal"/>
    <w:link w:val="CommentTextChar"/>
    <w:uiPriority w:val="99"/>
    <w:semiHidden/>
    <w:unhideWhenUsed/>
    <w:rsid w:val="001B66BC"/>
  </w:style>
  <w:style w:type="character" w:customStyle="1" w:styleId="CommentTextChar">
    <w:name w:val="Comment Text Char"/>
    <w:basedOn w:val="DefaultParagraphFont"/>
    <w:link w:val="CommentText"/>
    <w:uiPriority w:val="99"/>
    <w:semiHidden/>
    <w:rsid w:val="001B66BC"/>
    <w:rPr>
      <w:lang w:eastAsia="en-US"/>
    </w:rPr>
  </w:style>
  <w:style w:type="paragraph" w:styleId="CommentSubject">
    <w:name w:val="annotation subject"/>
    <w:basedOn w:val="CommentText"/>
    <w:next w:val="CommentText"/>
    <w:link w:val="CommentSubjectChar"/>
    <w:uiPriority w:val="99"/>
    <w:semiHidden/>
    <w:unhideWhenUsed/>
    <w:rsid w:val="001B66BC"/>
    <w:rPr>
      <w:b/>
      <w:bCs/>
      <w:sz w:val="20"/>
      <w:szCs w:val="20"/>
    </w:rPr>
  </w:style>
  <w:style w:type="character" w:customStyle="1" w:styleId="CommentSubjectChar">
    <w:name w:val="Comment Subject Char"/>
    <w:basedOn w:val="CommentTextChar"/>
    <w:link w:val="CommentSubject"/>
    <w:uiPriority w:val="99"/>
    <w:semiHidden/>
    <w:rsid w:val="001B66BC"/>
    <w:rPr>
      <w:b/>
      <w:bCs/>
      <w:sz w:val="20"/>
      <w:szCs w:val="20"/>
      <w:lang w:eastAsia="en-US"/>
    </w:rPr>
  </w:style>
  <w:style w:type="paragraph" w:styleId="Revision">
    <w:name w:val="Revision"/>
    <w:hidden/>
    <w:uiPriority w:val="99"/>
    <w:semiHidden/>
    <w:rsid w:val="00996867"/>
    <w:pPr>
      <w:spacing w:after="0"/>
    </w:pPr>
    <w:rPr>
      <w:lang w:eastAsia="en-US"/>
    </w:rPr>
  </w:style>
  <w:style w:type="character" w:styleId="PageNumber">
    <w:name w:val="page number"/>
    <w:basedOn w:val="DefaultParagraphFont"/>
    <w:uiPriority w:val="99"/>
    <w:semiHidden/>
    <w:unhideWhenUsed/>
    <w:rsid w:val="00681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C4308"/>
    <w:pPr>
      <w:spacing w:after="0"/>
    </w:pPr>
    <w:rPr>
      <w:lang w:eastAsia="en-US"/>
    </w:rPr>
  </w:style>
  <w:style w:type="paragraph" w:styleId="Heading1">
    <w:name w:val="heading 1"/>
    <w:basedOn w:val="Normal"/>
    <w:next w:val="Normal"/>
    <w:link w:val="Heading1Char"/>
    <w:uiPriority w:val="4"/>
    <w:unhideWhenUsed/>
    <w:qFormat/>
    <w:rsid w:val="00FC4308"/>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FC4308"/>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FC4308"/>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FC4308"/>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FC4308"/>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FC4308"/>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FC4308"/>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FC4308"/>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FC430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08"/>
    <w:rPr>
      <w:rFonts w:ascii="Tahoma" w:hAnsi="Tahoma" w:cs="Tahoma"/>
      <w:sz w:val="16"/>
      <w:szCs w:val="16"/>
    </w:rPr>
  </w:style>
  <w:style w:type="character" w:customStyle="1" w:styleId="BalloonTextChar">
    <w:name w:val="Balloon Text Char"/>
    <w:basedOn w:val="DefaultParagraphFont"/>
    <w:link w:val="BalloonText"/>
    <w:uiPriority w:val="99"/>
    <w:semiHidden/>
    <w:rsid w:val="00FC4308"/>
    <w:rPr>
      <w:rFonts w:ascii="Tahoma" w:hAnsi="Tahoma" w:cs="Tahoma"/>
      <w:sz w:val="16"/>
      <w:szCs w:val="16"/>
      <w:lang w:eastAsia="en-US"/>
    </w:rPr>
  </w:style>
  <w:style w:type="paragraph" w:styleId="BlockText">
    <w:name w:val="Block Text"/>
    <w:basedOn w:val="Normal"/>
    <w:qFormat/>
    <w:rsid w:val="00FC4308"/>
    <w:pPr>
      <w:spacing w:after="240"/>
      <w:ind w:left="720" w:right="720"/>
    </w:pPr>
    <w:rPr>
      <w:iCs/>
    </w:rPr>
  </w:style>
  <w:style w:type="paragraph" w:customStyle="1" w:styleId="BlockText2">
    <w:name w:val="Block Text 2"/>
    <w:basedOn w:val="Normal"/>
    <w:uiPriority w:val="1"/>
    <w:semiHidden/>
    <w:unhideWhenUsed/>
    <w:rsid w:val="00FC4308"/>
    <w:pPr>
      <w:spacing w:line="480" w:lineRule="auto"/>
      <w:ind w:left="720" w:right="720"/>
    </w:pPr>
  </w:style>
  <w:style w:type="paragraph" w:customStyle="1" w:styleId="BlockText3">
    <w:name w:val="Block Text 3"/>
    <w:basedOn w:val="Normal"/>
    <w:uiPriority w:val="2"/>
    <w:semiHidden/>
    <w:unhideWhenUsed/>
    <w:rsid w:val="00FC4308"/>
    <w:pPr>
      <w:spacing w:after="120" w:line="360" w:lineRule="auto"/>
      <w:ind w:left="720" w:right="720"/>
    </w:pPr>
  </w:style>
  <w:style w:type="paragraph" w:styleId="BodyText">
    <w:name w:val="Body Text"/>
    <w:basedOn w:val="Normal"/>
    <w:link w:val="BodyTextChar"/>
    <w:qFormat/>
    <w:rsid w:val="00FC4308"/>
    <w:pPr>
      <w:spacing w:after="240"/>
    </w:pPr>
  </w:style>
  <w:style w:type="character" w:customStyle="1" w:styleId="BodyTextChar">
    <w:name w:val="Body Text Char"/>
    <w:basedOn w:val="DefaultParagraphFont"/>
    <w:link w:val="BodyText"/>
    <w:rsid w:val="00FC4308"/>
    <w:rPr>
      <w:rFonts w:cs="Times New Roman"/>
      <w:lang w:eastAsia="en-US"/>
    </w:rPr>
  </w:style>
  <w:style w:type="paragraph" w:styleId="BodyText2">
    <w:name w:val="Body Text 2"/>
    <w:basedOn w:val="Normal"/>
    <w:link w:val="BodyText2Char"/>
    <w:uiPriority w:val="1"/>
    <w:semiHidden/>
    <w:unhideWhenUsed/>
    <w:rsid w:val="00FC4308"/>
    <w:pPr>
      <w:spacing w:line="480" w:lineRule="auto"/>
    </w:pPr>
  </w:style>
  <w:style w:type="character" w:customStyle="1" w:styleId="BodyText2Char">
    <w:name w:val="Body Text 2 Char"/>
    <w:basedOn w:val="DefaultParagraphFont"/>
    <w:link w:val="BodyText2"/>
    <w:uiPriority w:val="1"/>
    <w:semiHidden/>
    <w:rsid w:val="00FC4308"/>
    <w:rPr>
      <w:rFonts w:cs="Times New Roman"/>
      <w:lang w:eastAsia="en-US"/>
    </w:rPr>
  </w:style>
  <w:style w:type="paragraph" w:styleId="BodyText3">
    <w:name w:val="Body Text 3"/>
    <w:basedOn w:val="Normal"/>
    <w:link w:val="BodyText3Char"/>
    <w:uiPriority w:val="2"/>
    <w:semiHidden/>
    <w:unhideWhenUsed/>
    <w:rsid w:val="00FC4308"/>
    <w:pPr>
      <w:spacing w:after="120" w:line="360" w:lineRule="auto"/>
    </w:pPr>
    <w:rPr>
      <w:szCs w:val="16"/>
    </w:rPr>
  </w:style>
  <w:style w:type="character" w:customStyle="1" w:styleId="BodyText3Char">
    <w:name w:val="Body Text 3 Char"/>
    <w:basedOn w:val="DefaultParagraphFont"/>
    <w:link w:val="BodyText3"/>
    <w:uiPriority w:val="2"/>
    <w:semiHidden/>
    <w:rsid w:val="00FC4308"/>
    <w:rPr>
      <w:rFonts w:cs="Times New Roman"/>
      <w:szCs w:val="16"/>
      <w:lang w:eastAsia="en-US"/>
    </w:rPr>
  </w:style>
  <w:style w:type="paragraph" w:styleId="BodyTextFirstIndent">
    <w:name w:val="Body Text First Indent"/>
    <w:basedOn w:val="Normal"/>
    <w:link w:val="BodyTextFirstIndentChar"/>
    <w:qFormat/>
    <w:rsid w:val="00FC4308"/>
    <w:pPr>
      <w:spacing w:after="240"/>
      <w:ind w:firstLine="720"/>
    </w:pPr>
  </w:style>
  <w:style w:type="character" w:customStyle="1" w:styleId="BodyTextFirstIndentChar">
    <w:name w:val="Body Text First Indent Char"/>
    <w:basedOn w:val="BodyTextChar"/>
    <w:link w:val="BodyTextFirstIndent"/>
    <w:rsid w:val="00FC4308"/>
    <w:rPr>
      <w:rFonts w:cs="Times New Roman"/>
      <w:lang w:eastAsia="en-US"/>
    </w:rPr>
  </w:style>
  <w:style w:type="paragraph" w:styleId="BodyTextIndent">
    <w:name w:val="Body Text Indent"/>
    <w:basedOn w:val="Normal"/>
    <w:link w:val="BodyTextIndentChar"/>
    <w:qFormat/>
    <w:rsid w:val="00FC4308"/>
    <w:pPr>
      <w:spacing w:after="240"/>
      <w:ind w:left="720"/>
    </w:pPr>
  </w:style>
  <w:style w:type="character" w:customStyle="1" w:styleId="BodyTextIndentChar">
    <w:name w:val="Body Text Indent Char"/>
    <w:basedOn w:val="DefaultParagraphFont"/>
    <w:link w:val="BodyTextIndent"/>
    <w:rsid w:val="00FC4308"/>
    <w:rPr>
      <w:rFonts w:cs="Times New Roman"/>
      <w:lang w:eastAsia="en-US"/>
    </w:rPr>
  </w:style>
  <w:style w:type="paragraph" w:styleId="BodyTextFirstIndent2">
    <w:name w:val="Body Text First Indent 2"/>
    <w:basedOn w:val="Normal"/>
    <w:link w:val="BodyTextFirstIndent2Char"/>
    <w:uiPriority w:val="1"/>
    <w:semiHidden/>
    <w:unhideWhenUsed/>
    <w:rsid w:val="00FC4308"/>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C4308"/>
    <w:rPr>
      <w:rFonts w:cs="Times New Roman"/>
      <w:lang w:eastAsia="en-US"/>
    </w:rPr>
  </w:style>
  <w:style w:type="paragraph" w:customStyle="1" w:styleId="BodyTextFirstIndent3">
    <w:name w:val="Body Text First Indent 3"/>
    <w:basedOn w:val="Normal"/>
    <w:uiPriority w:val="2"/>
    <w:semiHidden/>
    <w:unhideWhenUsed/>
    <w:rsid w:val="00FC4308"/>
    <w:pPr>
      <w:spacing w:after="120" w:line="360" w:lineRule="auto"/>
      <w:ind w:firstLine="720"/>
    </w:pPr>
  </w:style>
  <w:style w:type="paragraph" w:styleId="BodyTextIndent2">
    <w:name w:val="Body Text Indent 2"/>
    <w:basedOn w:val="Normal"/>
    <w:link w:val="BodyTextIndent2Char"/>
    <w:uiPriority w:val="1"/>
    <w:semiHidden/>
    <w:unhideWhenUsed/>
    <w:rsid w:val="00FC4308"/>
    <w:pPr>
      <w:spacing w:line="480" w:lineRule="auto"/>
      <w:ind w:left="720"/>
    </w:pPr>
  </w:style>
  <w:style w:type="character" w:customStyle="1" w:styleId="BodyTextIndent2Char">
    <w:name w:val="Body Text Indent 2 Char"/>
    <w:basedOn w:val="DefaultParagraphFont"/>
    <w:link w:val="BodyTextIndent2"/>
    <w:uiPriority w:val="1"/>
    <w:semiHidden/>
    <w:rsid w:val="00FC4308"/>
    <w:rPr>
      <w:rFonts w:cs="Times New Roman"/>
      <w:lang w:eastAsia="en-US"/>
    </w:rPr>
  </w:style>
  <w:style w:type="paragraph" w:styleId="BodyTextIndent3">
    <w:name w:val="Body Text Indent 3"/>
    <w:basedOn w:val="Normal"/>
    <w:link w:val="BodyTextIndent3Char"/>
    <w:uiPriority w:val="2"/>
    <w:semiHidden/>
    <w:unhideWhenUsed/>
    <w:rsid w:val="00FC4308"/>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C4308"/>
    <w:rPr>
      <w:rFonts w:cs="Times New Roman"/>
      <w:szCs w:val="16"/>
      <w:lang w:eastAsia="en-US"/>
    </w:rPr>
  </w:style>
  <w:style w:type="paragraph" w:styleId="Caption">
    <w:name w:val="caption"/>
    <w:basedOn w:val="Normal"/>
    <w:next w:val="Normal"/>
    <w:uiPriority w:val="35"/>
    <w:semiHidden/>
    <w:unhideWhenUsed/>
    <w:qFormat/>
    <w:rsid w:val="00FC4308"/>
    <w:pPr>
      <w:spacing w:after="200"/>
    </w:pPr>
    <w:rPr>
      <w:b/>
      <w:bCs/>
      <w:sz w:val="18"/>
      <w:szCs w:val="18"/>
    </w:rPr>
  </w:style>
  <w:style w:type="paragraph" w:styleId="Closing">
    <w:name w:val="Closing"/>
    <w:basedOn w:val="Normal"/>
    <w:next w:val="Signature"/>
    <w:link w:val="ClosingChar"/>
    <w:uiPriority w:val="99"/>
    <w:semiHidden/>
    <w:unhideWhenUsed/>
    <w:rsid w:val="00FC4308"/>
    <w:pPr>
      <w:ind w:left="4680"/>
    </w:pPr>
  </w:style>
  <w:style w:type="character" w:customStyle="1" w:styleId="ClosingChar">
    <w:name w:val="Closing Char"/>
    <w:basedOn w:val="DefaultParagraphFont"/>
    <w:link w:val="Closing"/>
    <w:uiPriority w:val="99"/>
    <w:semiHidden/>
    <w:rsid w:val="00FC4308"/>
    <w:rPr>
      <w:rFonts w:cs="Times New Roman"/>
      <w:lang w:eastAsia="en-US"/>
    </w:rPr>
  </w:style>
  <w:style w:type="paragraph" w:styleId="Signature">
    <w:name w:val="Signature"/>
    <w:basedOn w:val="Normal"/>
    <w:next w:val="Normal"/>
    <w:link w:val="SignatureChar"/>
    <w:uiPriority w:val="3"/>
    <w:qFormat/>
    <w:rsid w:val="00FC4308"/>
    <w:pPr>
      <w:spacing w:before="720"/>
      <w:ind w:left="4680"/>
    </w:pPr>
  </w:style>
  <w:style w:type="character" w:customStyle="1" w:styleId="SignatureChar">
    <w:name w:val="Signature Char"/>
    <w:basedOn w:val="DefaultParagraphFont"/>
    <w:link w:val="Signature"/>
    <w:uiPriority w:val="3"/>
    <w:rsid w:val="00FC4308"/>
    <w:rPr>
      <w:rFonts w:cs="Times New Roman"/>
      <w:lang w:eastAsia="en-US"/>
    </w:rPr>
  </w:style>
  <w:style w:type="table" w:customStyle="1" w:styleId="ColorfulGrid1">
    <w:name w:val="Colorful Grid1"/>
    <w:basedOn w:val="TableNormal"/>
    <w:uiPriority w:val="73"/>
    <w:rsid w:val="00FC430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C4308"/>
    <w:pPr>
      <w:spacing w:after="240"/>
      <w:jc w:val="right"/>
    </w:pPr>
    <w:rPr>
      <w:b/>
    </w:rPr>
  </w:style>
  <w:style w:type="character" w:customStyle="1" w:styleId="DateChar">
    <w:name w:val="Date Char"/>
    <w:basedOn w:val="DefaultParagraphFont"/>
    <w:link w:val="Date"/>
    <w:rsid w:val="00FC4308"/>
    <w:rPr>
      <w:rFonts w:cs="Times New Roman"/>
      <w:b/>
      <w:lang w:eastAsia="en-US"/>
    </w:rPr>
  </w:style>
  <w:style w:type="paragraph" w:styleId="Footer">
    <w:name w:val="footer"/>
    <w:basedOn w:val="Normal"/>
    <w:link w:val="FooterChar"/>
    <w:uiPriority w:val="99"/>
    <w:unhideWhenUsed/>
    <w:rsid w:val="00FC4308"/>
    <w:pPr>
      <w:tabs>
        <w:tab w:val="center" w:pos="4680"/>
        <w:tab w:val="right" w:pos="9360"/>
      </w:tabs>
    </w:pPr>
  </w:style>
  <w:style w:type="character" w:customStyle="1" w:styleId="FooterChar">
    <w:name w:val="Footer Char"/>
    <w:basedOn w:val="DefaultParagraphFont"/>
    <w:link w:val="Footer"/>
    <w:uiPriority w:val="99"/>
    <w:rsid w:val="00FC4308"/>
    <w:rPr>
      <w:rFonts w:cs="Times New Roman"/>
      <w:lang w:eastAsia="en-US"/>
    </w:rPr>
  </w:style>
  <w:style w:type="paragraph" w:styleId="FootnoteText">
    <w:name w:val="footnote text"/>
    <w:basedOn w:val="Normal"/>
    <w:next w:val="FootnoteContinued"/>
    <w:link w:val="FootnoteTextChar"/>
    <w:uiPriority w:val="9"/>
    <w:unhideWhenUsed/>
    <w:rsid w:val="00FC4308"/>
    <w:pPr>
      <w:spacing w:after="120"/>
      <w:ind w:firstLine="720"/>
    </w:pPr>
    <w:rPr>
      <w:sz w:val="20"/>
      <w:szCs w:val="20"/>
    </w:rPr>
  </w:style>
  <w:style w:type="character" w:customStyle="1" w:styleId="FootnoteTextChar">
    <w:name w:val="Footnote Text Char"/>
    <w:basedOn w:val="DefaultParagraphFont"/>
    <w:link w:val="FootnoteText"/>
    <w:uiPriority w:val="9"/>
    <w:rsid w:val="00FC4308"/>
    <w:rPr>
      <w:rFonts w:cs="Times New Roman"/>
      <w:sz w:val="20"/>
      <w:szCs w:val="20"/>
      <w:lang w:eastAsia="en-US"/>
    </w:rPr>
  </w:style>
  <w:style w:type="paragraph" w:customStyle="1" w:styleId="FootnoteContinued">
    <w:name w:val="Footnote Continued"/>
    <w:basedOn w:val="FootnoteText"/>
    <w:uiPriority w:val="3"/>
    <w:qFormat/>
    <w:rsid w:val="00FC4308"/>
    <w:pPr>
      <w:ind w:firstLine="0"/>
    </w:pPr>
  </w:style>
  <w:style w:type="paragraph" w:customStyle="1" w:styleId="FootnoteQuote">
    <w:name w:val="Footnote Quote"/>
    <w:basedOn w:val="FootnoteText"/>
    <w:uiPriority w:val="3"/>
    <w:qFormat/>
    <w:rsid w:val="00FC4308"/>
    <w:pPr>
      <w:ind w:left="1440" w:right="1440" w:firstLine="0"/>
    </w:pPr>
  </w:style>
  <w:style w:type="paragraph" w:customStyle="1" w:styleId="GraphicC">
    <w:name w:val="GraphicC"/>
    <w:basedOn w:val="Normal"/>
    <w:uiPriority w:val="3"/>
    <w:rsid w:val="00FC4308"/>
    <w:pPr>
      <w:spacing w:after="240"/>
      <w:jc w:val="center"/>
    </w:pPr>
  </w:style>
  <w:style w:type="paragraph" w:customStyle="1" w:styleId="GraphicL">
    <w:name w:val="GraphicL"/>
    <w:basedOn w:val="Normal"/>
    <w:uiPriority w:val="3"/>
    <w:rsid w:val="00FC4308"/>
    <w:pPr>
      <w:spacing w:after="240"/>
    </w:pPr>
  </w:style>
  <w:style w:type="paragraph" w:customStyle="1" w:styleId="GraphicR">
    <w:name w:val="GraphicR"/>
    <w:basedOn w:val="Normal"/>
    <w:uiPriority w:val="3"/>
    <w:rsid w:val="00FC4308"/>
    <w:pPr>
      <w:spacing w:after="240"/>
      <w:jc w:val="right"/>
    </w:pPr>
  </w:style>
  <w:style w:type="paragraph" w:styleId="Header">
    <w:name w:val="header"/>
    <w:basedOn w:val="Normal"/>
    <w:link w:val="HeaderChar"/>
    <w:uiPriority w:val="9"/>
    <w:unhideWhenUsed/>
    <w:rsid w:val="00FC4308"/>
    <w:pPr>
      <w:tabs>
        <w:tab w:val="center" w:pos="4680"/>
        <w:tab w:val="right" w:pos="9360"/>
      </w:tabs>
    </w:pPr>
  </w:style>
  <w:style w:type="character" w:customStyle="1" w:styleId="HeaderChar">
    <w:name w:val="Header Char"/>
    <w:basedOn w:val="DefaultParagraphFont"/>
    <w:link w:val="Header"/>
    <w:uiPriority w:val="99"/>
    <w:semiHidden/>
    <w:rsid w:val="00FC4308"/>
    <w:rPr>
      <w:rFonts w:cs="Times New Roman"/>
      <w:lang w:eastAsia="en-US"/>
    </w:rPr>
  </w:style>
  <w:style w:type="paragraph" w:customStyle="1" w:styleId="NoticeBlock">
    <w:name w:val="Notice Block"/>
    <w:basedOn w:val="Normal"/>
    <w:uiPriority w:val="3"/>
    <w:rsid w:val="00FC4308"/>
    <w:pPr>
      <w:keepLines/>
      <w:spacing w:after="240"/>
      <w:ind w:left="720" w:hanging="720"/>
    </w:pPr>
  </w:style>
  <w:style w:type="paragraph" w:customStyle="1" w:styleId="NoticeBlockIndent1">
    <w:name w:val="Notice Block Indent 1"/>
    <w:basedOn w:val="Normal"/>
    <w:uiPriority w:val="3"/>
    <w:rsid w:val="00FC4308"/>
    <w:pPr>
      <w:keepLines/>
      <w:spacing w:after="240"/>
      <w:ind w:left="1440" w:hanging="720"/>
    </w:pPr>
  </w:style>
  <w:style w:type="paragraph" w:styleId="Quote">
    <w:name w:val="Quote"/>
    <w:basedOn w:val="Normal"/>
    <w:link w:val="QuoteChar"/>
    <w:qFormat/>
    <w:rsid w:val="00FC4308"/>
    <w:pPr>
      <w:spacing w:after="240"/>
      <w:ind w:left="1440" w:right="1440"/>
    </w:pPr>
    <w:rPr>
      <w:iCs/>
    </w:rPr>
  </w:style>
  <w:style w:type="character" w:customStyle="1" w:styleId="QuoteChar">
    <w:name w:val="Quote Char"/>
    <w:basedOn w:val="DefaultParagraphFont"/>
    <w:link w:val="Quote"/>
    <w:rsid w:val="00FC4308"/>
    <w:rPr>
      <w:rFonts w:cs="Times New Roman"/>
      <w:iCs/>
      <w:lang w:eastAsia="en-US"/>
    </w:rPr>
  </w:style>
  <w:style w:type="paragraph" w:styleId="Salutation">
    <w:name w:val="Salutation"/>
    <w:basedOn w:val="Normal"/>
    <w:next w:val="BodyText"/>
    <w:link w:val="SalutationChar"/>
    <w:uiPriority w:val="99"/>
    <w:semiHidden/>
    <w:unhideWhenUsed/>
    <w:rsid w:val="00FC4308"/>
    <w:pPr>
      <w:spacing w:after="240"/>
    </w:pPr>
  </w:style>
  <w:style w:type="character" w:customStyle="1" w:styleId="SalutationChar">
    <w:name w:val="Salutation Char"/>
    <w:basedOn w:val="DefaultParagraphFont"/>
    <w:link w:val="Salutation"/>
    <w:uiPriority w:val="99"/>
    <w:semiHidden/>
    <w:rsid w:val="00FC4308"/>
    <w:rPr>
      <w:rFonts w:cs="Times New Roman"/>
      <w:lang w:eastAsia="en-US"/>
    </w:rPr>
  </w:style>
  <w:style w:type="paragraph" w:customStyle="1" w:styleId="SignatureByLine">
    <w:name w:val="Signature ByLine"/>
    <w:basedOn w:val="Signature"/>
    <w:uiPriority w:val="3"/>
    <w:qFormat/>
    <w:rsid w:val="00FC4308"/>
    <w:pPr>
      <w:tabs>
        <w:tab w:val="left" w:leader="underscore" w:pos="9360"/>
      </w:tabs>
    </w:pPr>
  </w:style>
  <w:style w:type="paragraph" w:styleId="Subtitle">
    <w:name w:val="Subtitle"/>
    <w:basedOn w:val="Normal"/>
    <w:next w:val="BodyTextFirstIndent"/>
    <w:link w:val="SubtitleChar"/>
    <w:qFormat/>
    <w:rsid w:val="00FC4308"/>
    <w:pPr>
      <w:keepNext/>
      <w:numPr>
        <w:ilvl w:val="1"/>
      </w:numPr>
      <w:spacing w:after="240"/>
      <w:contextualSpacing/>
      <w:jc w:val="center"/>
    </w:pPr>
    <w:rPr>
      <w:b/>
      <w:iCs/>
    </w:rPr>
  </w:style>
  <w:style w:type="character" w:customStyle="1" w:styleId="SubtitleChar">
    <w:name w:val="Subtitle Char"/>
    <w:basedOn w:val="DefaultParagraphFont"/>
    <w:link w:val="Subtitle"/>
    <w:rsid w:val="00FC4308"/>
    <w:rPr>
      <w:rFonts w:cs="Times New Roman"/>
      <w:b/>
      <w:iCs/>
      <w:lang w:eastAsia="en-US"/>
    </w:rPr>
  </w:style>
  <w:style w:type="paragraph" w:customStyle="1" w:styleId="SubtitleLeft">
    <w:name w:val="Subtitle Left"/>
    <w:basedOn w:val="Normal"/>
    <w:next w:val="BodyTextFirstIndent"/>
    <w:qFormat/>
    <w:rsid w:val="00FC4308"/>
    <w:pPr>
      <w:keepNext/>
      <w:spacing w:after="240"/>
      <w:contextualSpacing/>
    </w:pPr>
    <w:rPr>
      <w:b/>
    </w:rPr>
  </w:style>
  <w:style w:type="paragraph" w:styleId="Title">
    <w:name w:val="Title"/>
    <w:basedOn w:val="Normal"/>
    <w:next w:val="BodyTextFirstIndent"/>
    <w:link w:val="TitleChar"/>
    <w:qFormat/>
    <w:rsid w:val="00FC4308"/>
    <w:pPr>
      <w:keepNext/>
      <w:spacing w:after="240"/>
      <w:contextualSpacing/>
      <w:jc w:val="center"/>
    </w:pPr>
    <w:rPr>
      <w:b/>
      <w:caps/>
      <w:szCs w:val="52"/>
    </w:rPr>
  </w:style>
  <w:style w:type="character" w:customStyle="1" w:styleId="TitleChar">
    <w:name w:val="Title Char"/>
    <w:basedOn w:val="DefaultParagraphFont"/>
    <w:link w:val="Title"/>
    <w:rsid w:val="00FC4308"/>
    <w:rPr>
      <w:rFonts w:cs="Times New Roman"/>
      <w:b/>
      <w:caps/>
      <w:szCs w:val="52"/>
      <w:lang w:eastAsia="en-US"/>
    </w:rPr>
  </w:style>
  <w:style w:type="paragraph" w:customStyle="1" w:styleId="TitleLeft">
    <w:name w:val="Title Left"/>
    <w:basedOn w:val="Normal"/>
    <w:next w:val="BodyTextFirstIndent"/>
    <w:qFormat/>
    <w:rsid w:val="00FC4308"/>
    <w:pPr>
      <w:spacing w:after="240"/>
      <w:contextualSpacing/>
    </w:pPr>
    <w:rPr>
      <w:b/>
      <w:caps/>
    </w:rPr>
  </w:style>
  <w:style w:type="paragraph" w:styleId="TOAHeading">
    <w:name w:val="toa heading"/>
    <w:basedOn w:val="Normal"/>
    <w:next w:val="Normal"/>
    <w:uiPriority w:val="99"/>
    <w:semiHidden/>
    <w:unhideWhenUsed/>
    <w:rsid w:val="00FC4308"/>
    <w:pPr>
      <w:spacing w:after="240"/>
      <w:jc w:val="center"/>
    </w:pPr>
    <w:rPr>
      <w:bCs/>
    </w:rPr>
  </w:style>
  <w:style w:type="character" w:customStyle="1" w:styleId="Heading1Char">
    <w:name w:val="Heading 1 Char"/>
    <w:basedOn w:val="DefaultParagraphFont"/>
    <w:link w:val="Heading1"/>
    <w:uiPriority w:val="9"/>
    <w:semiHidden/>
    <w:rsid w:val="00FC4308"/>
    <w:rPr>
      <w:rFonts w:cstheme="majorBidi"/>
      <w:b/>
      <w:bCs/>
      <w:szCs w:val="28"/>
      <w:lang w:eastAsia="en-US"/>
    </w:rPr>
  </w:style>
  <w:style w:type="paragraph" w:styleId="TOCHeading">
    <w:name w:val="TOC Heading"/>
    <w:basedOn w:val="Normal"/>
    <w:next w:val="Normal"/>
    <w:uiPriority w:val="39"/>
    <w:semiHidden/>
    <w:unhideWhenUsed/>
    <w:qFormat/>
    <w:rsid w:val="00FC4308"/>
    <w:pPr>
      <w:spacing w:after="240"/>
      <w:jc w:val="center"/>
    </w:pPr>
    <w:rPr>
      <w:b/>
      <w:caps/>
    </w:rPr>
  </w:style>
  <w:style w:type="character" w:customStyle="1" w:styleId="Heading2Char">
    <w:name w:val="Heading 2 Char"/>
    <w:basedOn w:val="DefaultParagraphFont"/>
    <w:link w:val="Heading2"/>
    <w:uiPriority w:val="9"/>
    <w:semiHidden/>
    <w:rsid w:val="00FC4308"/>
    <w:rPr>
      <w:rFonts w:cstheme="majorBidi"/>
      <w:b/>
      <w:bCs/>
      <w:szCs w:val="26"/>
      <w:lang w:eastAsia="en-US"/>
    </w:rPr>
  </w:style>
  <w:style w:type="character" w:customStyle="1" w:styleId="Heading3Char">
    <w:name w:val="Heading 3 Char"/>
    <w:basedOn w:val="DefaultParagraphFont"/>
    <w:link w:val="Heading3"/>
    <w:uiPriority w:val="9"/>
    <w:semiHidden/>
    <w:rsid w:val="00FC4308"/>
    <w:rPr>
      <w:rFonts w:cstheme="majorBidi"/>
      <w:bCs/>
      <w:lang w:eastAsia="en-US"/>
    </w:rPr>
  </w:style>
  <w:style w:type="character" w:customStyle="1" w:styleId="Heading4Char">
    <w:name w:val="Heading 4 Char"/>
    <w:basedOn w:val="DefaultParagraphFont"/>
    <w:link w:val="Heading4"/>
    <w:uiPriority w:val="9"/>
    <w:semiHidden/>
    <w:rsid w:val="00FC4308"/>
    <w:rPr>
      <w:rFonts w:cstheme="majorBidi"/>
      <w:bCs/>
      <w:iCs/>
      <w:lang w:eastAsia="en-US"/>
    </w:rPr>
  </w:style>
  <w:style w:type="character" w:customStyle="1" w:styleId="Heading5Char">
    <w:name w:val="Heading 5 Char"/>
    <w:basedOn w:val="DefaultParagraphFont"/>
    <w:link w:val="Heading5"/>
    <w:uiPriority w:val="9"/>
    <w:semiHidden/>
    <w:rsid w:val="00FC4308"/>
    <w:rPr>
      <w:rFonts w:cstheme="majorBidi"/>
      <w:lang w:eastAsia="en-US"/>
    </w:rPr>
  </w:style>
  <w:style w:type="character" w:customStyle="1" w:styleId="Heading6Char">
    <w:name w:val="Heading 6 Char"/>
    <w:basedOn w:val="DefaultParagraphFont"/>
    <w:link w:val="Heading6"/>
    <w:uiPriority w:val="9"/>
    <w:semiHidden/>
    <w:rsid w:val="00FC4308"/>
    <w:rPr>
      <w:rFonts w:cstheme="majorBidi"/>
      <w:iCs/>
      <w:lang w:eastAsia="en-US"/>
    </w:rPr>
  </w:style>
  <w:style w:type="character" w:customStyle="1" w:styleId="Heading7Char">
    <w:name w:val="Heading 7 Char"/>
    <w:basedOn w:val="DefaultParagraphFont"/>
    <w:link w:val="Heading7"/>
    <w:uiPriority w:val="4"/>
    <w:rsid w:val="00FC4308"/>
    <w:rPr>
      <w:rFonts w:cstheme="majorBidi"/>
      <w:iCs/>
      <w:lang w:eastAsia="en-US"/>
    </w:rPr>
  </w:style>
  <w:style w:type="character" w:customStyle="1" w:styleId="Heading8Char">
    <w:name w:val="Heading 8 Char"/>
    <w:basedOn w:val="DefaultParagraphFont"/>
    <w:link w:val="Heading8"/>
    <w:uiPriority w:val="9"/>
    <w:semiHidden/>
    <w:rsid w:val="00FC4308"/>
    <w:rPr>
      <w:rFonts w:cstheme="majorBidi"/>
      <w:szCs w:val="20"/>
      <w:lang w:eastAsia="en-US"/>
    </w:rPr>
  </w:style>
  <w:style w:type="character" w:customStyle="1" w:styleId="Heading9Char">
    <w:name w:val="Heading 9 Char"/>
    <w:basedOn w:val="DefaultParagraphFont"/>
    <w:link w:val="Heading9"/>
    <w:uiPriority w:val="9"/>
    <w:semiHidden/>
    <w:rsid w:val="00FC4308"/>
    <w:rPr>
      <w:rFonts w:cstheme="majorBidi"/>
      <w:iCs/>
      <w:szCs w:val="20"/>
      <w:lang w:eastAsia="en-US"/>
    </w:rPr>
  </w:style>
  <w:style w:type="character" w:styleId="FootnoteReference">
    <w:name w:val="footnote reference"/>
    <w:basedOn w:val="DefaultParagraphFont"/>
    <w:uiPriority w:val="9"/>
    <w:unhideWhenUsed/>
    <w:rsid w:val="00FC4308"/>
    <w:rPr>
      <w:vertAlign w:val="superscript"/>
    </w:rPr>
  </w:style>
  <w:style w:type="table" w:styleId="TableGrid">
    <w:name w:val="Table Grid"/>
    <w:basedOn w:val="TableNormal"/>
    <w:rsid w:val="00FC43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C4308"/>
    <w:rPr>
      <w:sz w:val="20"/>
    </w:rPr>
  </w:style>
  <w:style w:type="paragraph" w:styleId="EndnoteText">
    <w:name w:val="endnote text"/>
    <w:basedOn w:val="Normal"/>
    <w:link w:val="EndnoteTextChar"/>
    <w:uiPriority w:val="99"/>
    <w:semiHidden/>
    <w:unhideWhenUsed/>
    <w:rsid w:val="00FC4308"/>
    <w:pPr>
      <w:spacing w:after="120"/>
      <w:ind w:firstLine="720"/>
    </w:pPr>
    <w:rPr>
      <w:sz w:val="20"/>
      <w:szCs w:val="20"/>
    </w:rPr>
  </w:style>
  <w:style w:type="character" w:customStyle="1" w:styleId="EndnoteTextChar">
    <w:name w:val="Endnote Text Char"/>
    <w:basedOn w:val="DefaultParagraphFont"/>
    <w:link w:val="EndnoteText"/>
    <w:uiPriority w:val="99"/>
    <w:semiHidden/>
    <w:rsid w:val="00FC4308"/>
    <w:rPr>
      <w:sz w:val="20"/>
      <w:szCs w:val="20"/>
      <w:lang w:eastAsia="en-US"/>
    </w:rPr>
  </w:style>
  <w:style w:type="character" w:styleId="EndnoteReference">
    <w:name w:val="endnote reference"/>
    <w:basedOn w:val="DefaultParagraphFont"/>
    <w:uiPriority w:val="99"/>
    <w:semiHidden/>
    <w:unhideWhenUsed/>
    <w:rsid w:val="00FC4308"/>
    <w:rPr>
      <w:vertAlign w:val="superscript"/>
    </w:rPr>
  </w:style>
  <w:style w:type="paragraph" w:customStyle="1" w:styleId="ARTACAPCont1">
    <w:name w:val="ARTACAP Cont 1"/>
    <w:basedOn w:val="Normal"/>
    <w:next w:val="BodyText"/>
    <w:rsid w:val="00FC4308"/>
    <w:pPr>
      <w:keepNext/>
      <w:spacing w:after="240"/>
    </w:pPr>
    <w:rPr>
      <w:rFonts w:eastAsia="SimSun"/>
    </w:rPr>
  </w:style>
  <w:style w:type="paragraph" w:customStyle="1" w:styleId="ARTACAPCont2">
    <w:name w:val="ARTACAP Cont 2"/>
    <w:basedOn w:val="Normal"/>
    <w:next w:val="BodyText"/>
    <w:rsid w:val="00FC4308"/>
    <w:pPr>
      <w:tabs>
        <w:tab w:val="left" w:pos="2160"/>
      </w:tabs>
      <w:spacing w:after="240"/>
      <w:ind w:firstLine="2160"/>
    </w:pPr>
    <w:rPr>
      <w:rFonts w:eastAsia="SimSun"/>
      <w:szCs w:val="20"/>
    </w:rPr>
  </w:style>
  <w:style w:type="paragraph" w:customStyle="1" w:styleId="ARTACAPCont3">
    <w:name w:val="ARTACAP Cont 3"/>
    <w:basedOn w:val="Normal"/>
    <w:next w:val="BodyText"/>
    <w:rsid w:val="00FC4308"/>
    <w:pPr>
      <w:spacing w:after="240"/>
      <w:ind w:firstLine="2160"/>
    </w:pPr>
    <w:rPr>
      <w:rFonts w:eastAsia="SimSun"/>
      <w:szCs w:val="20"/>
    </w:rPr>
  </w:style>
  <w:style w:type="paragraph" w:customStyle="1" w:styleId="ARTACAPCont4">
    <w:name w:val="ARTACAP Cont 4"/>
    <w:basedOn w:val="Normal"/>
    <w:next w:val="BodyText"/>
    <w:rsid w:val="00FC4308"/>
    <w:pPr>
      <w:tabs>
        <w:tab w:val="left" w:pos="2880"/>
      </w:tabs>
      <w:spacing w:after="240"/>
      <w:ind w:firstLine="2880"/>
    </w:pPr>
    <w:rPr>
      <w:rFonts w:eastAsia="SimSun"/>
      <w:szCs w:val="20"/>
    </w:rPr>
  </w:style>
  <w:style w:type="paragraph" w:customStyle="1" w:styleId="ARTACAPCont5">
    <w:name w:val="ARTACAP Cont 5"/>
    <w:basedOn w:val="Normal"/>
    <w:next w:val="BodyText"/>
    <w:rsid w:val="00FC4308"/>
    <w:pPr>
      <w:tabs>
        <w:tab w:val="left" w:pos="3600"/>
      </w:tabs>
      <w:spacing w:after="240"/>
      <w:ind w:firstLine="3600"/>
    </w:pPr>
    <w:rPr>
      <w:rFonts w:eastAsia="SimSun"/>
      <w:szCs w:val="20"/>
    </w:rPr>
  </w:style>
  <w:style w:type="paragraph" w:customStyle="1" w:styleId="ARTACAPCont6">
    <w:name w:val="ARTACAP Cont 6"/>
    <w:basedOn w:val="Normal"/>
    <w:next w:val="BodyText"/>
    <w:rsid w:val="00FC4308"/>
    <w:pPr>
      <w:tabs>
        <w:tab w:val="left" w:pos="3600"/>
      </w:tabs>
      <w:spacing w:after="240"/>
      <w:ind w:left="3600"/>
    </w:pPr>
    <w:rPr>
      <w:rFonts w:eastAsia="SimSun"/>
      <w:szCs w:val="20"/>
    </w:rPr>
  </w:style>
  <w:style w:type="paragraph" w:customStyle="1" w:styleId="ARTACAPCont7">
    <w:name w:val="ARTACAP Cont 7"/>
    <w:basedOn w:val="Normal"/>
    <w:rsid w:val="00FC4308"/>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FC4308"/>
    <w:pPr>
      <w:spacing w:after="240"/>
    </w:pPr>
  </w:style>
  <w:style w:type="character" w:customStyle="1" w:styleId="BodyTextContinuedChar">
    <w:name w:val="Body Text Continued Char"/>
    <w:basedOn w:val="DefaultParagraphFont"/>
    <w:link w:val="BodyTextContinued"/>
    <w:rsid w:val="00FC4308"/>
    <w:rPr>
      <w:lang w:eastAsia="en-US"/>
    </w:rPr>
  </w:style>
  <w:style w:type="paragraph" w:customStyle="1" w:styleId="ARTACAPCont8">
    <w:name w:val="ARTACAP Cont 8"/>
    <w:basedOn w:val="Normal"/>
    <w:next w:val="BodyText"/>
    <w:link w:val="ARTACAPCont8Char"/>
    <w:rsid w:val="00FC4308"/>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FC4308"/>
    <w:rPr>
      <w:rFonts w:eastAsia="SimSun"/>
      <w:szCs w:val="20"/>
      <w:lang w:eastAsia="en-US"/>
    </w:rPr>
  </w:style>
  <w:style w:type="paragraph" w:customStyle="1" w:styleId="ARTACAPCont9">
    <w:name w:val="ARTACAP Cont 9"/>
    <w:basedOn w:val="Normal"/>
    <w:next w:val="BodyText"/>
    <w:link w:val="ARTACAPCont9Char"/>
    <w:rsid w:val="00FC4308"/>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FC4308"/>
    <w:rPr>
      <w:rFonts w:eastAsia="SimSun"/>
      <w:szCs w:val="20"/>
      <w:lang w:eastAsia="en-US"/>
    </w:rPr>
  </w:style>
  <w:style w:type="paragraph" w:customStyle="1" w:styleId="ARTACAPL1">
    <w:name w:val="ARTACAP_L1"/>
    <w:basedOn w:val="Normal"/>
    <w:next w:val="BodyText"/>
    <w:link w:val="ARTACAPL1Char"/>
    <w:rsid w:val="00FC4308"/>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FC4308"/>
    <w:rPr>
      <w:rFonts w:ascii="Arial" w:eastAsia="SimSun" w:hAnsi="Arial"/>
      <w:b/>
      <w:caps/>
      <w:szCs w:val="20"/>
      <w:lang w:eastAsia="en-US"/>
    </w:rPr>
  </w:style>
  <w:style w:type="paragraph" w:customStyle="1" w:styleId="ARTACAPL2">
    <w:name w:val="ARTACAP_L2"/>
    <w:basedOn w:val="ARTACAPL1"/>
    <w:next w:val="BodyText"/>
    <w:link w:val="ARTACAPL2Char"/>
    <w:rsid w:val="00FC4308"/>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FC4308"/>
    <w:rPr>
      <w:rFonts w:ascii="Arial" w:eastAsia="SimSun" w:hAnsi="Arial" w:cs="Arial"/>
      <w:lang w:eastAsia="en-US"/>
    </w:rPr>
  </w:style>
  <w:style w:type="paragraph" w:customStyle="1" w:styleId="ARTACAPL3">
    <w:name w:val="ARTACAP_L3"/>
    <w:basedOn w:val="ARTACAPL2"/>
    <w:next w:val="BodyText"/>
    <w:link w:val="ARTACAPL3Char"/>
    <w:rsid w:val="00FC4308"/>
    <w:pPr>
      <w:numPr>
        <w:ilvl w:val="2"/>
      </w:numPr>
      <w:ind w:left="1080" w:hanging="360"/>
      <w:outlineLvl w:val="2"/>
    </w:pPr>
  </w:style>
  <w:style w:type="character" w:customStyle="1" w:styleId="ARTACAPL3Char">
    <w:name w:val="ARTACAP_L3 Char"/>
    <w:basedOn w:val="DefaultParagraphFont"/>
    <w:link w:val="ARTACAPL3"/>
    <w:rsid w:val="00FC4308"/>
    <w:rPr>
      <w:rFonts w:ascii="Arial" w:eastAsia="SimSun" w:hAnsi="Arial" w:cs="Arial"/>
      <w:lang w:eastAsia="en-US"/>
    </w:rPr>
  </w:style>
  <w:style w:type="paragraph" w:customStyle="1" w:styleId="ARTACAPL4">
    <w:name w:val="ARTACAP_L4"/>
    <w:basedOn w:val="ARTACAPL3"/>
    <w:next w:val="BodyText"/>
    <w:link w:val="ARTACAPL4Char"/>
    <w:rsid w:val="00FC4308"/>
    <w:pPr>
      <w:numPr>
        <w:ilvl w:val="3"/>
      </w:numPr>
      <w:ind w:left="1080" w:hanging="360"/>
      <w:outlineLvl w:val="3"/>
    </w:pPr>
  </w:style>
  <w:style w:type="character" w:customStyle="1" w:styleId="ARTACAPL4Char">
    <w:name w:val="ARTACAP_L4 Char"/>
    <w:basedOn w:val="DefaultParagraphFont"/>
    <w:link w:val="ARTACAPL4"/>
    <w:rsid w:val="00FC4308"/>
    <w:rPr>
      <w:rFonts w:ascii="Arial" w:eastAsia="SimSun" w:hAnsi="Arial" w:cs="Arial"/>
      <w:lang w:eastAsia="en-US"/>
    </w:rPr>
  </w:style>
  <w:style w:type="paragraph" w:customStyle="1" w:styleId="ARTACAPL5">
    <w:name w:val="ARTACAP_L5"/>
    <w:basedOn w:val="ARTACAPL4"/>
    <w:next w:val="BodyText"/>
    <w:link w:val="ARTACAPL5Char"/>
    <w:rsid w:val="00FC4308"/>
    <w:pPr>
      <w:numPr>
        <w:ilvl w:val="4"/>
      </w:numPr>
      <w:ind w:left="1080" w:hanging="360"/>
      <w:outlineLvl w:val="4"/>
    </w:pPr>
  </w:style>
  <w:style w:type="character" w:customStyle="1" w:styleId="ARTACAPL5Char">
    <w:name w:val="ARTACAP_L5 Char"/>
    <w:basedOn w:val="DefaultParagraphFont"/>
    <w:link w:val="ARTACAPL5"/>
    <w:rsid w:val="00FC4308"/>
    <w:rPr>
      <w:rFonts w:ascii="Arial" w:eastAsia="SimSun" w:hAnsi="Arial" w:cs="Arial"/>
      <w:lang w:eastAsia="en-US"/>
    </w:rPr>
  </w:style>
  <w:style w:type="paragraph" w:customStyle="1" w:styleId="ARTACAPL6">
    <w:name w:val="ARTACAP_L6"/>
    <w:basedOn w:val="ARTACAPL5"/>
    <w:next w:val="BodyText"/>
    <w:link w:val="ARTACAPL6Char"/>
    <w:rsid w:val="00FC4308"/>
    <w:pPr>
      <w:numPr>
        <w:ilvl w:val="5"/>
      </w:numPr>
      <w:ind w:left="1080" w:hanging="360"/>
      <w:outlineLvl w:val="5"/>
    </w:pPr>
  </w:style>
  <w:style w:type="character" w:customStyle="1" w:styleId="ARTACAPL6Char">
    <w:name w:val="ARTACAP_L6 Char"/>
    <w:basedOn w:val="DefaultParagraphFont"/>
    <w:link w:val="ARTACAPL6"/>
    <w:rsid w:val="00FC4308"/>
    <w:rPr>
      <w:rFonts w:ascii="Arial" w:eastAsia="SimSun" w:hAnsi="Arial" w:cs="Arial"/>
      <w:lang w:eastAsia="en-US"/>
    </w:rPr>
  </w:style>
  <w:style w:type="paragraph" w:customStyle="1" w:styleId="ARTACAPL7">
    <w:name w:val="ARTACAP_L7"/>
    <w:basedOn w:val="ARTACAPL6"/>
    <w:next w:val="BodyText"/>
    <w:link w:val="ARTACAPL7Char"/>
    <w:rsid w:val="00FC4308"/>
    <w:pPr>
      <w:numPr>
        <w:ilvl w:val="6"/>
      </w:numPr>
      <w:ind w:left="5400" w:hanging="360"/>
      <w:outlineLvl w:val="6"/>
    </w:pPr>
  </w:style>
  <w:style w:type="character" w:customStyle="1" w:styleId="ARTACAPL7Char">
    <w:name w:val="ARTACAP_L7 Char"/>
    <w:basedOn w:val="DefaultParagraphFont"/>
    <w:link w:val="ARTACAPL7"/>
    <w:rsid w:val="00FC4308"/>
    <w:rPr>
      <w:rFonts w:ascii="Arial" w:eastAsia="SimSun" w:hAnsi="Arial" w:cs="Arial"/>
      <w:lang w:eastAsia="en-US"/>
    </w:rPr>
  </w:style>
  <w:style w:type="paragraph" w:customStyle="1" w:styleId="ARTACAPL8">
    <w:name w:val="ARTACAP_L8"/>
    <w:basedOn w:val="ARTACAPL7"/>
    <w:next w:val="BodyText"/>
    <w:link w:val="ARTACAPL8Char"/>
    <w:rsid w:val="00FC4308"/>
    <w:pPr>
      <w:numPr>
        <w:ilvl w:val="7"/>
      </w:numPr>
      <w:ind w:left="6120" w:hanging="360"/>
      <w:outlineLvl w:val="7"/>
    </w:pPr>
  </w:style>
  <w:style w:type="character" w:customStyle="1" w:styleId="ARTACAPL8Char">
    <w:name w:val="ARTACAP_L8 Char"/>
    <w:basedOn w:val="DefaultParagraphFont"/>
    <w:link w:val="ARTACAPL8"/>
    <w:rsid w:val="00FC4308"/>
    <w:rPr>
      <w:rFonts w:ascii="Arial" w:eastAsia="SimSun" w:hAnsi="Arial" w:cs="Arial"/>
      <w:lang w:eastAsia="en-US"/>
    </w:rPr>
  </w:style>
  <w:style w:type="paragraph" w:customStyle="1" w:styleId="ARTACAPL9">
    <w:name w:val="ARTACAP_L9"/>
    <w:basedOn w:val="ARTACAPL8"/>
    <w:next w:val="BodyText"/>
    <w:link w:val="ARTACAPL9Char"/>
    <w:rsid w:val="00FC4308"/>
    <w:pPr>
      <w:numPr>
        <w:ilvl w:val="8"/>
      </w:numPr>
      <w:ind w:left="6840" w:hanging="180"/>
      <w:outlineLvl w:val="8"/>
    </w:pPr>
  </w:style>
  <w:style w:type="character" w:customStyle="1" w:styleId="ARTACAPL9Char">
    <w:name w:val="ARTACAP_L9 Char"/>
    <w:basedOn w:val="DefaultParagraphFont"/>
    <w:link w:val="ARTACAPL9"/>
    <w:rsid w:val="00FC4308"/>
    <w:rPr>
      <w:rFonts w:ascii="Arial" w:eastAsia="SimSun" w:hAnsi="Arial" w:cs="Arial"/>
      <w:lang w:eastAsia="en-US"/>
    </w:rPr>
  </w:style>
  <w:style w:type="paragraph" w:customStyle="1" w:styleId="KBody">
    <w:name w:val="KBody"/>
    <w:basedOn w:val="Normal"/>
    <w:uiPriority w:val="4"/>
    <w:qFormat/>
    <w:rsid w:val="00FC4308"/>
    <w:pPr>
      <w:spacing w:after="240"/>
      <w:jc w:val="both"/>
    </w:pPr>
    <w:rPr>
      <w:rFonts w:eastAsia="SimSun"/>
    </w:rPr>
  </w:style>
  <w:style w:type="paragraph" w:customStyle="1" w:styleId="KBody5">
    <w:name w:val="KBody.5"/>
    <w:basedOn w:val="Normal"/>
    <w:uiPriority w:val="3"/>
    <w:qFormat/>
    <w:rsid w:val="00FC4308"/>
    <w:pPr>
      <w:spacing w:after="240"/>
      <w:ind w:firstLine="720"/>
      <w:jc w:val="both"/>
    </w:pPr>
    <w:rPr>
      <w:rFonts w:eastAsia="SimSun"/>
    </w:rPr>
  </w:style>
  <w:style w:type="character" w:customStyle="1" w:styleId="zzmpTrailerItem">
    <w:name w:val="zzmpTrailerItem"/>
    <w:basedOn w:val="DefaultParagraphFont"/>
    <w:rsid w:val="00FC430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FC430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4308"/>
    <w:rPr>
      <w:color w:val="0000FF" w:themeColor="hyperlink"/>
      <w:u w:val="single"/>
    </w:rPr>
  </w:style>
  <w:style w:type="paragraph" w:customStyle="1" w:styleId="ARTICLEACont1">
    <w:name w:val="ARTICLEA Cont 1"/>
    <w:basedOn w:val="Normal"/>
    <w:next w:val="BodyText"/>
    <w:link w:val="ARTICLEACont1Char"/>
    <w:rsid w:val="00FC4308"/>
    <w:pPr>
      <w:keepNext/>
      <w:spacing w:after="240"/>
    </w:pPr>
    <w:rPr>
      <w:rFonts w:ascii="Calibri" w:eastAsia="SimSun" w:hAnsi="Calibri" w:cs="Calibri"/>
    </w:rPr>
  </w:style>
  <w:style w:type="character" w:customStyle="1" w:styleId="ARTICLEACont1Char">
    <w:name w:val="ARTICLEA Cont 1 Char"/>
    <w:basedOn w:val="ARTACAPL1Char"/>
    <w:link w:val="ARTICLEACont1"/>
    <w:rsid w:val="00FC4308"/>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FC4308"/>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FC4308"/>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FC4308"/>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FC4308"/>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FC4308"/>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FC4308"/>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FC4308"/>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FC4308"/>
    <w:rPr>
      <w:rFonts w:ascii="Arial" w:eastAsia="SimSun" w:hAnsi="Arial"/>
      <w:b/>
      <w:caps/>
      <w:szCs w:val="20"/>
      <w:lang w:eastAsia="en-US"/>
    </w:rPr>
  </w:style>
  <w:style w:type="paragraph" w:customStyle="1" w:styleId="ARTICLEACont6">
    <w:name w:val="ARTICLEA Cont 6"/>
    <w:basedOn w:val="Normal"/>
    <w:next w:val="BodyText"/>
    <w:link w:val="ARTICLEACont6Char"/>
    <w:rsid w:val="00FC4308"/>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FC4308"/>
    <w:rPr>
      <w:rFonts w:ascii="Arial" w:eastAsia="SimSun" w:hAnsi="Arial"/>
      <w:b/>
      <w:caps/>
      <w:szCs w:val="20"/>
      <w:lang w:eastAsia="en-US"/>
    </w:rPr>
  </w:style>
  <w:style w:type="paragraph" w:customStyle="1" w:styleId="ARTICLEACont7">
    <w:name w:val="ARTICLEA Cont 7"/>
    <w:basedOn w:val="Normal"/>
    <w:next w:val="BodyText"/>
    <w:link w:val="ARTICLEACont7Char"/>
    <w:rsid w:val="00FC4308"/>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FC4308"/>
    <w:rPr>
      <w:rFonts w:ascii="Arial" w:eastAsia="SimSun" w:hAnsi="Arial"/>
      <w:b/>
      <w:caps/>
      <w:szCs w:val="20"/>
      <w:lang w:eastAsia="en-US"/>
    </w:rPr>
  </w:style>
  <w:style w:type="paragraph" w:customStyle="1" w:styleId="ARTICLEACont8">
    <w:name w:val="ARTICLEA Cont 8"/>
    <w:basedOn w:val="Normal"/>
    <w:next w:val="BodyText"/>
    <w:link w:val="ARTICLEACont8Char"/>
    <w:rsid w:val="00FC4308"/>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FC4308"/>
    <w:rPr>
      <w:rFonts w:ascii="Arial" w:eastAsia="SimSun" w:hAnsi="Arial"/>
      <w:b/>
      <w:caps/>
      <w:szCs w:val="20"/>
      <w:lang w:eastAsia="en-US"/>
    </w:rPr>
  </w:style>
  <w:style w:type="paragraph" w:customStyle="1" w:styleId="ARTICLEACont9">
    <w:name w:val="ARTICLEA Cont 9"/>
    <w:basedOn w:val="Normal"/>
    <w:next w:val="BodyText"/>
    <w:link w:val="ARTICLEACont9Char"/>
    <w:rsid w:val="00FC4308"/>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FC4308"/>
    <w:rPr>
      <w:rFonts w:ascii="Arial" w:eastAsia="SimSun" w:hAnsi="Arial"/>
      <w:b/>
      <w:caps/>
      <w:szCs w:val="20"/>
      <w:lang w:eastAsia="en-US"/>
    </w:rPr>
  </w:style>
  <w:style w:type="paragraph" w:customStyle="1" w:styleId="ARTICLEAL1">
    <w:name w:val="ARTICLEA_L1"/>
    <w:basedOn w:val="Normal"/>
    <w:next w:val="BodyText"/>
    <w:link w:val="ARTICLEAL1Char"/>
    <w:rsid w:val="00FC4308"/>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FC4308"/>
    <w:rPr>
      <w:rFonts w:ascii="Calibri" w:eastAsia="SimSun" w:hAnsi="Calibri" w:cs="Calibri"/>
      <w:b/>
      <w:caps/>
      <w:szCs w:val="20"/>
      <w:lang w:eastAsia="en-US"/>
    </w:rPr>
  </w:style>
  <w:style w:type="paragraph" w:customStyle="1" w:styleId="ARTICLEAL2">
    <w:name w:val="ARTICLEA_L2"/>
    <w:basedOn w:val="Normal"/>
    <w:next w:val="BodyText"/>
    <w:link w:val="ARTICLEAL2Char"/>
    <w:rsid w:val="00FC4308"/>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FC4308"/>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FC4308"/>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FC4308"/>
    <w:rPr>
      <w:rFonts w:ascii="Calibri" w:eastAsia="SimSun" w:hAnsi="Calibri" w:cs="Calibri"/>
      <w:b/>
      <w:caps/>
      <w:szCs w:val="20"/>
      <w:lang w:eastAsia="en-US"/>
    </w:rPr>
  </w:style>
  <w:style w:type="paragraph" w:customStyle="1" w:styleId="ARTICLEAL4">
    <w:name w:val="ARTICLEA_L4"/>
    <w:basedOn w:val="Normal"/>
    <w:next w:val="BodyText"/>
    <w:link w:val="ARTICLEAL4Char"/>
    <w:rsid w:val="00FC4308"/>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FC4308"/>
    <w:rPr>
      <w:rFonts w:ascii="Calibri" w:eastAsia="SimSun" w:hAnsi="Calibri" w:cs="Calibri"/>
      <w:b/>
      <w:caps/>
      <w:szCs w:val="20"/>
      <w:lang w:eastAsia="en-US"/>
    </w:rPr>
  </w:style>
  <w:style w:type="paragraph" w:customStyle="1" w:styleId="ARTICLEAL5">
    <w:name w:val="ARTICLEA_L5"/>
    <w:basedOn w:val="Normal"/>
    <w:next w:val="BodyText"/>
    <w:link w:val="ARTICLEAL5Char"/>
    <w:rsid w:val="00FC4308"/>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FC4308"/>
    <w:rPr>
      <w:rFonts w:ascii="Arial" w:eastAsia="SimSun" w:hAnsi="Arial"/>
      <w:b/>
      <w:caps/>
      <w:szCs w:val="20"/>
      <w:lang w:eastAsia="en-US"/>
    </w:rPr>
  </w:style>
  <w:style w:type="paragraph" w:customStyle="1" w:styleId="ARTICLEAL6">
    <w:name w:val="ARTICLEA_L6"/>
    <w:basedOn w:val="ARTICLEAL5"/>
    <w:next w:val="BodyText"/>
    <w:link w:val="ARTICLEAL6Char"/>
    <w:rsid w:val="00FC4308"/>
    <w:pPr>
      <w:numPr>
        <w:ilvl w:val="5"/>
      </w:numPr>
      <w:outlineLvl w:val="5"/>
    </w:pPr>
  </w:style>
  <w:style w:type="character" w:customStyle="1" w:styleId="ARTICLEAL6Char">
    <w:name w:val="ARTICLEA_L6 Char"/>
    <w:basedOn w:val="ARTACAPL1Char"/>
    <w:link w:val="ARTICLEAL6"/>
    <w:rsid w:val="00FC4308"/>
    <w:rPr>
      <w:rFonts w:ascii="Arial" w:eastAsia="SimSun" w:hAnsi="Arial"/>
      <w:b/>
      <w:caps/>
      <w:szCs w:val="20"/>
      <w:lang w:eastAsia="en-US"/>
    </w:rPr>
  </w:style>
  <w:style w:type="paragraph" w:customStyle="1" w:styleId="ARTICLEAL7">
    <w:name w:val="ARTICLEA_L7"/>
    <w:basedOn w:val="ARTICLEAL6"/>
    <w:next w:val="BodyText"/>
    <w:link w:val="ARTICLEAL7Char"/>
    <w:rsid w:val="00FC4308"/>
    <w:pPr>
      <w:numPr>
        <w:ilvl w:val="6"/>
      </w:numPr>
      <w:outlineLvl w:val="6"/>
    </w:pPr>
  </w:style>
  <w:style w:type="character" w:customStyle="1" w:styleId="ARTICLEAL7Char">
    <w:name w:val="ARTICLEA_L7 Char"/>
    <w:basedOn w:val="ARTACAPL1Char"/>
    <w:link w:val="ARTICLEAL7"/>
    <w:rsid w:val="00FC4308"/>
    <w:rPr>
      <w:rFonts w:ascii="Arial" w:eastAsia="SimSun" w:hAnsi="Arial"/>
      <w:b/>
      <w:caps/>
      <w:szCs w:val="20"/>
      <w:lang w:eastAsia="en-US"/>
    </w:rPr>
  </w:style>
  <w:style w:type="paragraph" w:customStyle="1" w:styleId="ARTICLEAL8">
    <w:name w:val="ARTICLEA_L8"/>
    <w:basedOn w:val="ARTICLEAL7"/>
    <w:next w:val="BodyText"/>
    <w:link w:val="ARTICLEAL8Char"/>
    <w:rsid w:val="00FC4308"/>
    <w:pPr>
      <w:numPr>
        <w:ilvl w:val="7"/>
      </w:numPr>
      <w:outlineLvl w:val="7"/>
    </w:pPr>
  </w:style>
  <w:style w:type="character" w:customStyle="1" w:styleId="ARTICLEAL8Char">
    <w:name w:val="ARTICLEA_L8 Char"/>
    <w:basedOn w:val="ARTACAPL1Char"/>
    <w:link w:val="ARTICLEAL8"/>
    <w:rsid w:val="00FC4308"/>
    <w:rPr>
      <w:rFonts w:ascii="Arial" w:eastAsia="SimSun" w:hAnsi="Arial"/>
      <w:b/>
      <w:caps/>
      <w:szCs w:val="20"/>
      <w:lang w:eastAsia="en-US"/>
    </w:rPr>
  </w:style>
  <w:style w:type="paragraph" w:customStyle="1" w:styleId="ARTICLEAL9">
    <w:name w:val="ARTICLEA_L9"/>
    <w:basedOn w:val="ARTICLEAL8"/>
    <w:next w:val="BodyText"/>
    <w:link w:val="ARTICLEAL9Char"/>
    <w:rsid w:val="00FC4308"/>
    <w:pPr>
      <w:numPr>
        <w:ilvl w:val="8"/>
      </w:numPr>
      <w:outlineLvl w:val="8"/>
    </w:pPr>
  </w:style>
  <w:style w:type="character" w:customStyle="1" w:styleId="ARTICLEAL9Char">
    <w:name w:val="ARTICLEA_L9 Char"/>
    <w:basedOn w:val="ARTACAPL1Char"/>
    <w:link w:val="ARTICLEAL9"/>
    <w:rsid w:val="00FC4308"/>
    <w:rPr>
      <w:rFonts w:ascii="Arial" w:eastAsia="SimSun" w:hAnsi="Arial"/>
      <w:b/>
      <w:caps/>
      <w:szCs w:val="20"/>
      <w:lang w:eastAsia="en-US"/>
    </w:rPr>
  </w:style>
  <w:style w:type="paragraph" w:customStyle="1" w:styleId="KHang">
    <w:name w:val="KHang"/>
    <w:basedOn w:val="Normal"/>
    <w:uiPriority w:val="4"/>
    <w:rsid w:val="00FC4308"/>
    <w:pPr>
      <w:tabs>
        <w:tab w:val="left" w:pos="2952"/>
      </w:tabs>
      <w:spacing w:after="240"/>
      <w:ind w:left="2160" w:hanging="720"/>
    </w:pPr>
    <w:rPr>
      <w:rFonts w:eastAsia="SimSun"/>
    </w:rPr>
  </w:style>
  <w:style w:type="paragraph" w:customStyle="1" w:styleId="ExAHeading1">
    <w:name w:val="ExA Heading 1"/>
    <w:basedOn w:val="Normal"/>
    <w:next w:val="Normal"/>
    <w:rsid w:val="00FC4308"/>
    <w:pPr>
      <w:numPr>
        <w:numId w:val="4"/>
      </w:numPr>
      <w:tabs>
        <w:tab w:val="clear" w:pos="1080"/>
      </w:tabs>
      <w:spacing w:before="240"/>
    </w:pPr>
    <w:rPr>
      <w:rFonts w:eastAsia="Times New Roman"/>
      <w:szCs w:val="20"/>
    </w:rPr>
  </w:style>
  <w:style w:type="paragraph" w:customStyle="1" w:styleId="ExAHeading2">
    <w:name w:val="ExA Heading 2"/>
    <w:basedOn w:val="Normal"/>
    <w:next w:val="Normal"/>
    <w:rsid w:val="00FC4308"/>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rsid w:val="00FC4308"/>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rsid w:val="00FC4308"/>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rsid w:val="00FC4308"/>
    <w:pPr>
      <w:numPr>
        <w:ilvl w:val="4"/>
        <w:numId w:val="4"/>
      </w:numPr>
      <w:tabs>
        <w:tab w:val="clear" w:pos="3960"/>
      </w:tabs>
      <w:spacing w:before="240"/>
    </w:pPr>
    <w:rPr>
      <w:rFonts w:eastAsia="Times New Roman"/>
      <w:szCs w:val="20"/>
    </w:rPr>
  </w:style>
  <w:style w:type="paragraph" w:customStyle="1" w:styleId="spec1l2">
    <w:name w:val="spec1l2"/>
    <w:basedOn w:val="Normal"/>
    <w:rsid w:val="00FC4308"/>
    <w:pPr>
      <w:spacing w:before="100" w:beforeAutospacing="1" w:after="100" w:afterAutospacing="1"/>
    </w:pPr>
    <w:rPr>
      <w:rFonts w:eastAsiaTheme="minorHAnsi"/>
    </w:rPr>
  </w:style>
  <w:style w:type="paragraph" w:customStyle="1" w:styleId="ParagraphEx1">
    <w:name w:val="Paragraph Ex1"/>
    <w:aliases w:val="pe1"/>
    <w:basedOn w:val="Normal"/>
    <w:uiPriority w:val="5"/>
    <w:qFormat/>
    <w:rsid w:val="00FC4308"/>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rsid w:val="00FC4308"/>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rsid w:val="00FC4308"/>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rsid w:val="00FC4308"/>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rsid w:val="00FC4308"/>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rsid w:val="00FC4308"/>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rsid w:val="00FC4308"/>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rsid w:val="00FC4308"/>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rsid w:val="00FC4308"/>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sid w:val="001B66BC"/>
    <w:rPr>
      <w:sz w:val="18"/>
      <w:szCs w:val="18"/>
    </w:rPr>
  </w:style>
  <w:style w:type="paragraph" w:styleId="CommentText">
    <w:name w:val="annotation text"/>
    <w:basedOn w:val="Normal"/>
    <w:link w:val="CommentTextChar"/>
    <w:uiPriority w:val="99"/>
    <w:semiHidden/>
    <w:unhideWhenUsed/>
    <w:rsid w:val="001B66BC"/>
  </w:style>
  <w:style w:type="character" w:customStyle="1" w:styleId="CommentTextChar">
    <w:name w:val="Comment Text Char"/>
    <w:basedOn w:val="DefaultParagraphFont"/>
    <w:link w:val="CommentText"/>
    <w:uiPriority w:val="99"/>
    <w:semiHidden/>
    <w:rsid w:val="001B66BC"/>
    <w:rPr>
      <w:lang w:eastAsia="en-US"/>
    </w:rPr>
  </w:style>
  <w:style w:type="paragraph" w:styleId="CommentSubject">
    <w:name w:val="annotation subject"/>
    <w:basedOn w:val="CommentText"/>
    <w:next w:val="CommentText"/>
    <w:link w:val="CommentSubjectChar"/>
    <w:uiPriority w:val="99"/>
    <w:semiHidden/>
    <w:unhideWhenUsed/>
    <w:rsid w:val="001B66BC"/>
    <w:rPr>
      <w:b/>
      <w:bCs/>
      <w:sz w:val="20"/>
      <w:szCs w:val="20"/>
    </w:rPr>
  </w:style>
  <w:style w:type="character" w:customStyle="1" w:styleId="CommentSubjectChar">
    <w:name w:val="Comment Subject Char"/>
    <w:basedOn w:val="CommentTextChar"/>
    <w:link w:val="CommentSubject"/>
    <w:uiPriority w:val="99"/>
    <w:semiHidden/>
    <w:rsid w:val="001B66BC"/>
    <w:rPr>
      <w:b/>
      <w:bCs/>
      <w:sz w:val="20"/>
      <w:szCs w:val="20"/>
      <w:lang w:eastAsia="en-US"/>
    </w:rPr>
  </w:style>
  <w:style w:type="paragraph" w:styleId="Revision">
    <w:name w:val="Revision"/>
    <w:hidden/>
    <w:uiPriority w:val="99"/>
    <w:semiHidden/>
    <w:rsid w:val="00996867"/>
    <w:pPr>
      <w:spacing w:after="0"/>
    </w:pPr>
    <w:rPr>
      <w:lang w:eastAsia="en-US"/>
    </w:rPr>
  </w:style>
  <w:style w:type="character" w:styleId="PageNumber">
    <w:name w:val="page number"/>
    <w:basedOn w:val="DefaultParagraphFont"/>
    <w:uiPriority w:val="99"/>
    <w:semiHidden/>
    <w:unhideWhenUsed/>
    <w:rsid w:val="0068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362F-FB1D-7347-B18E-33183F3E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8904</Words>
  <Characters>50754</Characters>
  <Application>Microsoft Macintosh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2016-07-13T22:31:00Z</cp:lastPrinted>
  <dcterms:created xsi:type="dcterms:W3CDTF">2016-07-16T05:36:00Z</dcterms:created>
  <dcterms:modified xsi:type="dcterms:W3CDTF">2016-07-16T05:36:00Z</dcterms:modified>
</cp:coreProperties>
</file>