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97" w:rsidRDefault="000F6E97" w:rsidP="000F6E97">
      <w:pPr>
        <w:pStyle w:val="Rubrik1"/>
        <w:rPr>
          <w:lang w:val="en-US"/>
        </w:rPr>
      </w:pPr>
      <w:r>
        <w:rPr>
          <w:lang w:val="en-US"/>
        </w:rPr>
        <w:t>DT C Issues to raise to general level in CWG before/during Monday 13 and Tuesday 14</w:t>
      </w:r>
    </w:p>
    <w:p w:rsidR="000F6E97" w:rsidRDefault="000F6E97" w:rsidP="000F6E97">
      <w:pPr>
        <w:spacing w:after="0"/>
        <w:rPr>
          <w:rFonts w:ascii="Calibri" w:eastAsia="Times New Roman" w:hAnsi="Calibri"/>
          <w:color w:val="000000"/>
          <w:sz w:val="21"/>
          <w:szCs w:val="21"/>
          <w:lang w:val="en-US"/>
        </w:rPr>
      </w:pPr>
    </w:p>
    <w:p w:rsidR="000F6E97" w:rsidRDefault="000F6E97" w:rsidP="000F6E97">
      <w:pPr>
        <w:spacing w:after="0"/>
        <w:rPr>
          <w:rFonts w:ascii="Calibri" w:eastAsia="Times New Roman" w:hAnsi="Calibri"/>
          <w:color w:val="000000"/>
          <w:sz w:val="21"/>
          <w:szCs w:val="21"/>
          <w:lang w:val="en-US"/>
        </w:rPr>
      </w:pPr>
      <w:r>
        <w:rPr>
          <w:rFonts w:ascii="Calibri" w:eastAsia="Times New Roman" w:hAnsi="Calibri"/>
          <w:color w:val="000000"/>
          <w:sz w:val="21"/>
          <w:szCs w:val="21"/>
          <w:lang w:val="en-US"/>
        </w:rPr>
        <w:t>Two issues:</w:t>
      </w:r>
    </w:p>
    <w:p w:rsidR="000F6E97" w:rsidRPr="00546750" w:rsidRDefault="000F6E97" w:rsidP="000F6E97">
      <w:pPr>
        <w:pStyle w:val="Liststycke"/>
        <w:numPr>
          <w:ilvl w:val="0"/>
          <w:numId w:val="1"/>
        </w:numPr>
        <w:spacing w:after="0"/>
        <w:rPr>
          <w:rFonts w:ascii="Calibri" w:eastAsia="Times New Roman" w:hAnsi="Calibri"/>
          <w:color w:val="000000"/>
          <w:sz w:val="21"/>
          <w:szCs w:val="21"/>
          <w:lang w:val="en-US"/>
        </w:rPr>
      </w:pPr>
      <w:r w:rsidRPr="00546750">
        <w:rPr>
          <w:rFonts w:ascii="Calibri" w:eastAsia="Times New Roman" w:hAnsi="Calibri"/>
          <w:color w:val="000000"/>
          <w:sz w:val="21"/>
          <w:szCs w:val="21"/>
          <w:lang w:val="en-US"/>
        </w:rPr>
        <w:t xml:space="preserve">Diverging Views DT C – CSC and DT M – Escalation:  </w:t>
      </w:r>
      <w:r>
        <w:rPr>
          <w:rFonts w:ascii="Calibri" w:eastAsia="Times New Roman" w:hAnsi="Calibri"/>
          <w:color w:val="000000"/>
          <w:sz w:val="21"/>
          <w:szCs w:val="21"/>
          <w:lang w:val="en-US"/>
        </w:rPr>
        <w:t xml:space="preserve">What is the role of CSC in escalation? </w:t>
      </w:r>
      <w:r>
        <w:rPr>
          <w:rFonts w:ascii="Calibri" w:eastAsia="Times New Roman" w:hAnsi="Calibri"/>
          <w:color w:val="000000"/>
          <w:sz w:val="21"/>
          <w:szCs w:val="21"/>
          <w:lang w:val="en-US"/>
        </w:rPr>
        <w:br/>
        <w:t>Is there one?</w:t>
      </w:r>
      <w:r>
        <w:rPr>
          <w:rFonts w:ascii="Calibri" w:eastAsia="Times New Roman" w:hAnsi="Calibri"/>
          <w:color w:val="000000"/>
          <w:sz w:val="21"/>
          <w:szCs w:val="21"/>
          <w:lang w:val="en-US"/>
        </w:rPr>
        <w:br/>
      </w:r>
      <w:r w:rsidRPr="00546750">
        <w:rPr>
          <w:rFonts w:ascii="Calibri" w:eastAsia="Times New Roman" w:hAnsi="Calibri"/>
          <w:color w:val="000000"/>
          <w:sz w:val="21"/>
          <w:szCs w:val="21"/>
          <w:lang w:val="en-US"/>
        </w:rPr>
        <w:t xml:space="preserve">Potential overlap and divergence in interpretation of CSC role with respect </w:t>
      </w:r>
      <w:proofErr w:type="spellStart"/>
      <w:r w:rsidRPr="00546750">
        <w:rPr>
          <w:rFonts w:ascii="Calibri" w:eastAsia="Times New Roman" w:hAnsi="Calibri"/>
          <w:color w:val="000000"/>
          <w:sz w:val="21"/>
          <w:szCs w:val="21"/>
          <w:lang w:val="en-US"/>
        </w:rPr>
        <w:t>o</w:t>
      </w:r>
      <w:proofErr w:type="spellEnd"/>
      <w:r w:rsidRPr="00546750">
        <w:rPr>
          <w:rFonts w:ascii="Calibri" w:eastAsia="Times New Roman" w:hAnsi="Calibri"/>
          <w:color w:val="000000"/>
          <w:sz w:val="21"/>
          <w:szCs w:val="21"/>
          <w:lang w:val="en-US"/>
        </w:rPr>
        <w:t xml:space="preserve"> its role in escalation process </w:t>
      </w:r>
      <w:proofErr w:type="gramStart"/>
      <w:r w:rsidRPr="00546750">
        <w:rPr>
          <w:rFonts w:ascii="Calibri" w:eastAsia="Times New Roman" w:hAnsi="Calibri"/>
          <w:color w:val="000000"/>
          <w:sz w:val="21"/>
          <w:szCs w:val="21"/>
          <w:lang w:val="en-US"/>
        </w:rPr>
        <w:t>( limited</w:t>
      </w:r>
      <w:proofErr w:type="gramEnd"/>
      <w:r w:rsidRPr="00546750">
        <w:rPr>
          <w:rFonts w:ascii="Calibri" w:eastAsia="Times New Roman" w:hAnsi="Calibri"/>
          <w:color w:val="000000"/>
          <w:sz w:val="21"/>
          <w:szCs w:val="21"/>
          <w:lang w:val="en-US"/>
        </w:rPr>
        <w:t xml:space="preserve"> view).</w:t>
      </w:r>
    </w:p>
    <w:p w:rsidR="000F6E97" w:rsidRPr="00546750" w:rsidRDefault="000F6E97" w:rsidP="000F6E97">
      <w:pPr>
        <w:pStyle w:val="Liststycke"/>
        <w:numPr>
          <w:ilvl w:val="0"/>
          <w:numId w:val="1"/>
        </w:numPr>
        <w:spacing w:after="0"/>
        <w:rPr>
          <w:rFonts w:ascii="Calibri" w:eastAsia="Times New Roman" w:hAnsi="Calibri"/>
          <w:color w:val="000000"/>
          <w:sz w:val="21"/>
          <w:szCs w:val="21"/>
          <w:lang w:val="en-US"/>
        </w:rPr>
      </w:pPr>
      <w:r w:rsidRPr="00546750">
        <w:rPr>
          <w:rFonts w:ascii="Calibri" w:eastAsia="Times New Roman" w:hAnsi="Calibri"/>
          <w:color w:val="000000"/>
          <w:sz w:val="21"/>
          <w:szCs w:val="21"/>
          <w:lang w:val="en-US"/>
        </w:rPr>
        <w:t>The Space to innovate: There need to be a placeholder in CWG proposal for the role in development/</w:t>
      </w:r>
      <w:proofErr w:type="gramStart"/>
      <w:r w:rsidRPr="00546750">
        <w:rPr>
          <w:rFonts w:ascii="Calibri" w:eastAsia="Times New Roman" w:hAnsi="Calibri"/>
          <w:color w:val="000000"/>
          <w:sz w:val="21"/>
          <w:szCs w:val="21"/>
          <w:lang w:val="en-US"/>
        </w:rPr>
        <w:t>evolution  of</w:t>
      </w:r>
      <w:proofErr w:type="gramEnd"/>
      <w:r w:rsidRPr="00546750">
        <w:rPr>
          <w:rFonts w:ascii="Calibri" w:eastAsia="Times New Roman" w:hAnsi="Calibri"/>
          <w:color w:val="000000"/>
          <w:sz w:val="21"/>
          <w:szCs w:val="21"/>
          <w:lang w:val="en-US"/>
        </w:rPr>
        <w:t xml:space="preserve"> (new) services (e.g. DNSSCE, Key rollover, etc.).</w:t>
      </w:r>
    </w:p>
    <w:p w:rsidR="000F6E97" w:rsidRDefault="000F6E97" w:rsidP="000F6E97">
      <w:pPr>
        <w:spacing w:after="0"/>
        <w:rPr>
          <w:rFonts w:ascii="Calibri" w:eastAsia="Times New Roman" w:hAnsi="Calibri"/>
          <w:color w:val="000000"/>
          <w:sz w:val="21"/>
          <w:szCs w:val="21"/>
          <w:lang w:val="en-US"/>
        </w:rPr>
      </w:pPr>
    </w:p>
    <w:p w:rsidR="000F6E97" w:rsidRPr="00870099" w:rsidRDefault="000F6E97" w:rsidP="000F6E97">
      <w:pPr>
        <w:pStyle w:val="Rubrik2"/>
        <w:rPr>
          <w:lang w:val="en-US"/>
        </w:rPr>
      </w:pPr>
      <w:r w:rsidRPr="00870099">
        <w:rPr>
          <w:lang w:val="en-US"/>
        </w:rPr>
        <w:t>Discrepancy in expectations DT</w:t>
      </w:r>
      <w:r>
        <w:rPr>
          <w:lang w:val="en-US"/>
        </w:rPr>
        <w:t xml:space="preserve"> </w:t>
      </w:r>
      <w:r w:rsidRPr="00870099">
        <w:rPr>
          <w:lang w:val="en-US"/>
        </w:rPr>
        <w:t xml:space="preserve">C to DT M – </w:t>
      </w:r>
      <w:r>
        <w:rPr>
          <w:lang w:val="en-US"/>
        </w:rPr>
        <w:t>What is the role of CSC in escalation</w:t>
      </w:r>
      <w:proofErr w:type="gramStart"/>
      <w:r>
        <w:rPr>
          <w:lang w:val="en-US"/>
        </w:rPr>
        <w:t>?</w:t>
      </w:r>
      <w:r w:rsidRPr="00870099">
        <w:rPr>
          <w:lang w:val="en-US"/>
        </w:rPr>
        <w:t>.</w:t>
      </w:r>
      <w:proofErr w:type="gramEnd"/>
      <w:r w:rsidRPr="00870099">
        <w:rPr>
          <w:lang w:val="en-US"/>
        </w:rPr>
        <w:t xml:space="preserve"> </w:t>
      </w:r>
    </w:p>
    <w:p w:rsidR="000F6E97" w:rsidRDefault="000F6E97" w:rsidP="000F6E97">
      <w:pPr>
        <w:rPr>
          <w:lang w:val="en-US"/>
        </w:rPr>
      </w:pPr>
      <w:r w:rsidRPr="00870099">
        <w:rPr>
          <w:lang w:val="en-US"/>
        </w:rPr>
        <w:t xml:space="preserve">DT C has redefined </w:t>
      </w:r>
      <w:proofErr w:type="gramStart"/>
      <w:r w:rsidRPr="00870099">
        <w:rPr>
          <w:lang w:val="en-US"/>
        </w:rPr>
        <w:t>it’s</w:t>
      </w:r>
      <w:proofErr w:type="gramEnd"/>
      <w:r w:rsidRPr="00870099">
        <w:rPr>
          <w:lang w:val="en-US"/>
        </w:rPr>
        <w:t xml:space="preserve"> proposal to a </w:t>
      </w:r>
      <w:r>
        <w:rPr>
          <w:lang w:val="en-US"/>
        </w:rPr>
        <w:t xml:space="preserve">Charter for the CSC, defining scope, etc. The DT C charter assumes a narrow and minimal role for the CSC. </w:t>
      </w:r>
    </w:p>
    <w:p w:rsidR="000F6E97" w:rsidRDefault="000F6E97" w:rsidP="000F6E97">
      <w:pPr>
        <w:rPr>
          <w:rFonts w:ascii="Calibri" w:eastAsia="Times New Roman" w:hAnsi="Calibri"/>
          <w:color w:val="000000"/>
          <w:sz w:val="21"/>
          <w:szCs w:val="21"/>
          <w:lang w:val="en-US"/>
        </w:rPr>
      </w:pPr>
      <w:r>
        <w:rPr>
          <w:lang w:val="en-US"/>
        </w:rPr>
        <w:t xml:space="preserve">DT M has in proposal outlined a (three) </w:t>
      </w:r>
      <w:proofErr w:type="gramStart"/>
      <w:r>
        <w:rPr>
          <w:lang w:val="en-US"/>
        </w:rPr>
        <w:t>process(</w:t>
      </w:r>
      <w:proofErr w:type="spellStart"/>
      <w:proofErr w:type="gramEnd"/>
      <w:r>
        <w:rPr>
          <w:lang w:val="en-US"/>
        </w:rPr>
        <w:t>es</w:t>
      </w:r>
      <w:proofErr w:type="spellEnd"/>
      <w:r>
        <w:rPr>
          <w:lang w:val="en-US"/>
        </w:rPr>
        <w:t xml:space="preserve">) (Appendix X,Y and Z) and action oriented approach to escalation. </w:t>
      </w:r>
      <w:r w:rsidRPr="00DA3810">
        <w:rPr>
          <w:rFonts w:ascii="Calibri" w:eastAsia="Times New Roman" w:hAnsi="Calibri"/>
          <w:color w:val="000000"/>
          <w:sz w:val="21"/>
          <w:szCs w:val="21"/>
          <w:lang w:val="en-US"/>
        </w:rPr>
        <w:t>Based on the input provided by DT C, DT M made a number of adjustments to accommodate the concerns that had been expressed concerning the possible expansion of the mandate for the CSC. DT M is of the view, however, that the CSC has a role in escalation – if it would not be the CSC, who or what else would fulfil this role?</w:t>
      </w:r>
    </w:p>
    <w:p w:rsidR="000F6E97" w:rsidRPr="00FD0D42" w:rsidRDefault="000F6E97" w:rsidP="000F6E97">
      <w:pPr>
        <w:rPr>
          <w:rFonts w:ascii="Calibri" w:eastAsia="Times New Roman" w:hAnsi="Calibri"/>
          <w:color w:val="000000"/>
          <w:sz w:val="21"/>
          <w:szCs w:val="21"/>
          <w:lang w:val="en-US"/>
        </w:rPr>
      </w:pPr>
      <w:proofErr w:type="gramStart"/>
      <w:r w:rsidRPr="00DA3810">
        <w:rPr>
          <w:rFonts w:ascii="Calibri" w:eastAsia="Times New Roman" w:hAnsi="Calibri"/>
          <w:color w:val="000000"/>
          <w:sz w:val="21"/>
          <w:szCs w:val="21"/>
          <w:lang w:val="en-US"/>
        </w:rPr>
        <w:t>the</w:t>
      </w:r>
      <w:proofErr w:type="gramEnd"/>
      <w:r w:rsidRPr="00DA3810">
        <w:rPr>
          <w:rFonts w:ascii="Calibri" w:eastAsia="Times New Roman" w:hAnsi="Calibri"/>
          <w:color w:val="000000"/>
          <w:sz w:val="21"/>
          <w:szCs w:val="21"/>
          <w:lang w:val="en-US"/>
        </w:rPr>
        <w:t xml:space="preserve"> customer service complaint resolution process is currently available to anyone that wishes to submit a complaint, but it is only used sporadically. There is no reason to believe this would suddenly change following the transition. As such DT M is recommending that to a large extent the existing approach and processes are followed, but with the option for direct customers to escalate to the CSC if the issue is not resolved adequately by IANA.</w:t>
      </w:r>
    </w:p>
    <w:p w:rsidR="000F6E97" w:rsidRDefault="000F6E97" w:rsidP="000F6E97">
      <w:pPr>
        <w:spacing w:after="0"/>
        <w:rPr>
          <w:lang w:val="en-US"/>
        </w:rPr>
      </w:pPr>
    </w:p>
    <w:p w:rsidR="000F6E97" w:rsidRPr="00A7729F" w:rsidRDefault="000F6E97" w:rsidP="000F6E97">
      <w:pPr>
        <w:spacing w:after="0"/>
        <w:rPr>
          <w:b/>
          <w:lang w:val="en-US"/>
        </w:rPr>
      </w:pPr>
      <w:r w:rsidRPr="00A7729F">
        <w:rPr>
          <w:b/>
          <w:lang w:val="en-US"/>
        </w:rPr>
        <w:t xml:space="preserve">Who should have standing to initiate complaints into the </w:t>
      </w:r>
      <w:proofErr w:type="gramStart"/>
      <w:r w:rsidRPr="00A7729F">
        <w:rPr>
          <w:b/>
          <w:lang w:val="en-US"/>
        </w:rPr>
        <w:t>CSC  -</w:t>
      </w:r>
      <w:proofErr w:type="gramEnd"/>
      <w:r w:rsidRPr="00A7729F">
        <w:rPr>
          <w:b/>
          <w:lang w:val="en-US"/>
        </w:rPr>
        <w:t xml:space="preserve"> “All” or </w:t>
      </w:r>
      <w:r>
        <w:rPr>
          <w:b/>
          <w:lang w:val="en-US"/>
        </w:rPr>
        <w:t xml:space="preserve">limited to </w:t>
      </w:r>
      <w:r w:rsidRPr="00A7729F">
        <w:rPr>
          <w:b/>
          <w:lang w:val="en-US"/>
        </w:rPr>
        <w:t>the “CSC”?</w:t>
      </w:r>
    </w:p>
    <w:p w:rsidR="000F6E97" w:rsidRDefault="000F6E97" w:rsidP="000F6E97">
      <w:pPr>
        <w:spacing w:after="0"/>
        <w:rPr>
          <w:lang w:val="en-US"/>
        </w:rPr>
      </w:pPr>
      <w:r>
        <w:rPr>
          <w:lang w:val="en-US"/>
        </w:rPr>
        <w:t xml:space="preserve">Pro All: All should have standing to raise complaints of the IF services. </w:t>
      </w:r>
    </w:p>
    <w:p w:rsidR="000F6E97" w:rsidRDefault="000F6E97" w:rsidP="000F6E97">
      <w:pPr>
        <w:spacing w:after="0"/>
        <w:rPr>
          <w:lang w:val="en-US"/>
        </w:rPr>
      </w:pPr>
      <w:r>
        <w:rPr>
          <w:lang w:val="en-US"/>
        </w:rPr>
        <w:t xml:space="preserve">Contra All: This might overburden the CSC, as is perceived as minimal in scoop, </w:t>
      </w:r>
      <w:proofErr w:type="gramStart"/>
      <w:r>
        <w:rPr>
          <w:lang w:val="en-US"/>
        </w:rPr>
        <w:t>and  mandate</w:t>
      </w:r>
      <w:proofErr w:type="gramEnd"/>
    </w:p>
    <w:p w:rsidR="000F6E97" w:rsidRDefault="000F6E97" w:rsidP="000F6E97">
      <w:pPr>
        <w:spacing w:after="0"/>
        <w:rPr>
          <w:lang w:val="en-US"/>
        </w:rPr>
      </w:pPr>
    </w:p>
    <w:p w:rsidR="000F6E97" w:rsidRPr="00A7729F" w:rsidRDefault="000F6E97" w:rsidP="000F6E97">
      <w:pPr>
        <w:spacing w:after="0"/>
        <w:rPr>
          <w:b/>
          <w:lang w:val="en-US"/>
        </w:rPr>
      </w:pPr>
      <w:r w:rsidRPr="00A7729F">
        <w:rPr>
          <w:b/>
          <w:lang w:val="en-US"/>
        </w:rPr>
        <w:t>Customer Service Complaint Resolution Process (according to Annex Y, Step 2)</w:t>
      </w:r>
    </w:p>
    <w:p w:rsidR="000F6E97" w:rsidRPr="00A7729F" w:rsidRDefault="000F6E97" w:rsidP="000F6E97">
      <w:pPr>
        <w:spacing w:after="0"/>
        <w:rPr>
          <w:lang w:val="en-US"/>
        </w:rPr>
      </w:pPr>
      <w:r w:rsidRPr="00A7729F">
        <w:rPr>
          <w:lang w:val="en-US"/>
        </w:rPr>
        <w:t>According to DT C proposal, CSC should be kept a minimal organization</w:t>
      </w:r>
      <w:r>
        <w:rPr>
          <w:lang w:val="en-US"/>
        </w:rPr>
        <w:t xml:space="preserve">. DT M Annex Y also assume CSC as a mediator. </w:t>
      </w:r>
      <w:r w:rsidRPr="00A7729F">
        <w:rPr>
          <w:lang w:val="en-US"/>
        </w:rPr>
        <w:t>CSC acting as mediator</w:t>
      </w:r>
      <w:r>
        <w:rPr>
          <w:lang w:val="en-US"/>
        </w:rPr>
        <w:t xml:space="preserve"> is an issue. </w:t>
      </w:r>
    </w:p>
    <w:p w:rsidR="000F6E97" w:rsidRPr="00F41836" w:rsidRDefault="000F6E97" w:rsidP="000F6E97">
      <w:pPr>
        <w:pStyle w:val="Liststycke"/>
        <w:numPr>
          <w:ilvl w:val="0"/>
          <w:numId w:val="2"/>
        </w:numPr>
        <w:rPr>
          <w:lang w:val="en-US"/>
        </w:rPr>
      </w:pPr>
      <w:r w:rsidRPr="00F41836">
        <w:rPr>
          <w:lang w:val="en-US"/>
        </w:rPr>
        <w:t>A follow up issue is: How a potential mediator role in CSC would be appointed, by who, and by what rules?</w:t>
      </w:r>
    </w:p>
    <w:p w:rsidR="000F6E97" w:rsidRDefault="000F6E97" w:rsidP="000F6E97">
      <w:pPr>
        <w:pStyle w:val="Rubrik2"/>
        <w:rPr>
          <w:lang w:val="en-US"/>
        </w:rPr>
      </w:pPr>
      <w:r>
        <w:rPr>
          <w:lang w:val="en-US"/>
        </w:rPr>
        <w:t xml:space="preserve">2) </w:t>
      </w:r>
      <w:r w:rsidRPr="00870099">
        <w:rPr>
          <w:lang w:val="en-US"/>
        </w:rPr>
        <w:t>The space to innovate</w:t>
      </w:r>
      <w:r>
        <w:rPr>
          <w:lang w:val="en-US"/>
        </w:rPr>
        <w:t xml:space="preserve">: </w:t>
      </w:r>
    </w:p>
    <w:p w:rsidR="000F6E97" w:rsidRPr="002D3836" w:rsidRDefault="000F6E97" w:rsidP="000F6E97">
      <w:pPr>
        <w:rPr>
          <w:lang w:val="en-US"/>
        </w:rPr>
      </w:pPr>
      <w:r>
        <w:rPr>
          <w:lang w:val="en-US"/>
        </w:rPr>
        <w:t xml:space="preserve">The CSC has an overview role. Overview is typically problem oriented, a reactive function to mend what doesn’t work in a predefined order. Development (innovation) of IANA functions is not necessary in the scope of the CSC (maybe rather in IETF). Where should the innovation role of new services like e.g. DNSSEC or Key rollover be handled in the CWG Process. DT C propose it not to be within the role of the CSC. </w:t>
      </w:r>
    </w:p>
    <w:p w:rsidR="00800553" w:rsidRPr="000F6E97" w:rsidRDefault="00800553">
      <w:pPr>
        <w:rPr>
          <w:lang w:val="en-US"/>
        </w:rPr>
      </w:pPr>
    </w:p>
    <w:sectPr w:rsidR="00800553" w:rsidRPr="000F6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4D96"/>
    <w:multiLevelType w:val="hybridMultilevel"/>
    <w:tmpl w:val="B3D45874"/>
    <w:lvl w:ilvl="0" w:tplc="8F0683B2">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ED409E3"/>
    <w:multiLevelType w:val="hybridMultilevel"/>
    <w:tmpl w:val="D3D63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97"/>
    <w:rsid w:val="00002CAA"/>
    <w:rsid w:val="000043D1"/>
    <w:rsid w:val="00013801"/>
    <w:rsid w:val="00020C91"/>
    <w:rsid w:val="000337A7"/>
    <w:rsid w:val="00034FD0"/>
    <w:rsid w:val="0003522E"/>
    <w:rsid w:val="000451B5"/>
    <w:rsid w:val="0005151C"/>
    <w:rsid w:val="000606B7"/>
    <w:rsid w:val="00074F1C"/>
    <w:rsid w:val="00076483"/>
    <w:rsid w:val="00080D3E"/>
    <w:rsid w:val="00083698"/>
    <w:rsid w:val="000A5F3A"/>
    <w:rsid w:val="000B7AAE"/>
    <w:rsid w:val="000C674E"/>
    <w:rsid w:val="000D35FE"/>
    <w:rsid w:val="000D704F"/>
    <w:rsid w:val="000D7244"/>
    <w:rsid w:val="000E3971"/>
    <w:rsid w:val="000F053A"/>
    <w:rsid w:val="000F0709"/>
    <w:rsid w:val="000F0CD9"/>
    <w:rsid w:val="000F4BCE"/>
    <w:rsid w:val="000F6E97"/>
    <w:rsid w:val="000F796D"/>
    <w:rsid w:val="00113962"/>
    <w:rsid w:val="00120C52"/>
    <w:rsid w:val="00121AA6"/>
    <w:rsid w:val="001265B7"/>
    <w:rsid w:val="001376FF"/>
    <w:rsid w:val="001461D3"/>
    <w:rsid w:val="00146ED7"/>
    <w:rsid w:val="00150A9E"/>
    <w:rsid w:val="001519C9"/>
    <w:rsid w:val="00166E07"/>
    <w:rsid w:val="00174E9A"/>
    <w:rsid w:val="00175269"/>
    <w:rsid w:val="00180338"/>
    <w:rsid w:val="001811AA"/>
    <w:rsid w:val="00185832"/>
    <w:rsid w:val="001A0988"/>
    <w:rsid w:val="001A568C"/>
    <w:rsid w:val="001A79DB"/>
    <w:rsid w:val="001D231D"/>
    <w:rsid w:val="001D54FC"/>
    <w:rsid w:val="001D591E"/>
    <w:rsid w:val="001E2FE6"/>
    <w:rsid w:val="001E61F2"/>
    <w:rsid w:val="001F4F9B"/>
    <w:rsid w:val="001F7385"/>
    <w:rsid w:val="002118AF"/>
    <w:rsid w:val="002165AE"/>
    <w:rsid w:val="00227D2D"/>
    <w:rsid w:val="00246DB8"/>
    <w:rsid w:val="00255C52"/>
    <w:rsid w:val="002574BF"/>
    <w:rsid w:val="00260FBC"/>
    <w:rsid w:val="00262C67"/>
    <w:rsid w:val="00266433"/>
    <w:rsid w:val="002667B1"/>
    <w:rsid w:val="00267993"/>
    <w:rsid w:val="002732E9"/>
    <w:rsid w:val="002908A1"/>
    <w:rsid w:val="00291DAC"/>
    <w:rsid w:val="002A4BBF"/>
    <w:rsid w:val="002A5922"/>
    <w:rsid w:val="002A5AEE"/>
    <w:rsid w:val="002B3AA5"/>
    <w:rsid w:val="002B6252"/>
    <w:rsid w:val="002C3461"/>
    <w:rsid w:val="002E0DF5"/>
    <w:rsid w:val="002E702C"/>
    <w:rsid w:val="002E7631"/>
    <w:rsid w:val="002F2A52"/>
    <w:rsid w:val="00306AA9"/>
    <w:rsid w:val="003124EF"/>
    <w:rsid w:val="003146B3"/>
    <w:rsid w:val="003172DA"/>
    <w:rsid w:val="00324E35"/>
    <w:rsid w:val="00333A43"/>
    <w:rsid w:val="00334032"/>
    <w:rsid w:val="00347B95"/>
    <w:rsid w:val="003570EC"/>
    <w:rsid w:val="00364FD1"/>
    <w:rsid w:val="00373D5B"/>
    <w:rsid w:val="00377E8F"/>
    <w:rsid w:val="00385A71"/>
    <w:rsid w:val="0038609B"/>
    <w:rsid w:val="003A43F1"/>
    <w:rsid w:val="003B2D38"/>
    <w:rsid w:val="003C11BF"/>
    <w:rsid w:val="003C3185"/>
    <w:rsid w:val="003C3898"/>
    <w:rsid w:val="003C72CB"/>
    <w:rsid w:val="003D42F9"/>
    <w:rsid w:val="003E2F41"/>
    <w:rsid w:val="00404B59"/>
    <w:rsid w:val="00410790"/>
    <w:rsid w:val="00411BB2"/>
    <w:rsid w:val="00412425"/>
    <w:rsid w:val="00421660"/>
    <w:rsid w:val="00422542"/>
    <w:rsid w:val="00436BEC"/>
    <w:rsid w:val="00442B72"/>
    <w:rsid w:val="00442BCD"/>
    <w:rsid w:val="0045710E"/>
    <w:rsid w:val="00460A7F"/>
    <w:rsid w:val="00463550"/>
    <w:rsid w:val="004665D7"/>
    <w:rsid w:val="004715E9"/>
    <w:rsid w:val="004718ED"/>
    <w:rsid w:val="00473580"/>
    <w:rsid w:val="00477069"/>
    <w:rsid w:val="00483819"/>
    <w:rsid w:val="00483FC7"/>
    <w:rsid w:val="00484D5B"/>
    <w:rsid w:val="00492ED9"/>
    <w:rsid w:val="004A02C8"/>
    <w:rsid w:val="004B3977"/>
    <w:rsid w:val="004B3E46"/>
    <w:rsid w:val="004B4C16"/>
    <w:rsid w:val="004B6306"/>
    <w:rsid w:val="004B63D3"/>
    <w:rsid w:val="004F1C07"/>
    <w:rsid w:val="004F3E3F"/>
    <w:rsid w:val="004F400F"/>
    <w:rsid w:val="004F769A"/>
    <w:rsid w:val="00507FA4"/>
    <w:rsid w:val="00521702"/>
    <w:rsid w:val="00523C2C"/>
    <w:rsid w:val="005265B8"/>
    <w:rsid w:val="0053424E"/>
    <w:rsid w:val="00564258"/>
    <w:rsid w:val="0057587A"/>
    <w:rsid w:val="005759F3"/>
    <w:rsid w:val="00586302"/>
    <w:rsid w:val="00586964"/>
    <w:rsid w:val="005977C1"/>
    <w:rsid w:val="005A29E8"/>
    <w:rsid w:val="005A2AAE"/>
    <w:rsid w:val="005C7802"/>
    <w:rsid w:val="005D0CE6"/>
    <w:rsid w:val="005D4568"/>
    <w:rsid w:val="005D5A4B"/>
    <w:rsid w:val="005E18FE"/>
    <w:rsid w:val="005E2223"/>
    <w:rsid w:val="005F2292"/>
    <w:rsid w:val="005F59ED"/>
    <w:rsid w:val="00600639"/>
    <w:rsid w:val="006008FF"/>
    <w:rsid w:val="00602A9D"/>
    <w:rsid w:val="00603192"/>
    <w:rsid w:val="0060416C"/>
    <w:rsid w:val="00610D5C"/>
    <w:rsid w:val="00624EB9"/>
    <w:rsid w:val="00630946"/>
    <w:rsid w:val="00641061"/>
    <w:rsid w:val="0064534E"/>
    <w:rsid w:val="006453E5"/>
    <w:rsid w:val="0065588B"/>
    <w:rsid w:val="006652B3"/>
    <w:rsid w:val="006752B3"/>
    <w:rsid w:val="00681247"/>
    <w:rsid w:val="00682024"/>
    <w:rsid w:val="006B2490"/>
    <w:rsid w:val="006C2E35"/>
    <w:rsid w:val="006C334E"/>
    <w:rsid w:val="006D2F84"/>
    <w:rsid w:val="006D3D11"/>
    <w:rsid w:val="006D3E90"/>
    <w:rsid w:val="006D74A9"/>
    <w:rsid w:val="006E3D0B"/>
    <w:rsid w:val="006F0302"/>
    <w:rsid w:val="00706587"/>
    <w:rsid w:val="0073583F"/>
    <w:rsid w:val="00750A59"/>
    <w:rsid w:val="00750BA1"/>
    <w:rsid w:val="00757699"/>
    <w:rsid w:val="00763D74"/>
    <w:rsid w:val="007651B9"/>
    <w:rsid w:val="007740F2"/>
    <w:rsid w:val="007801BA"/>
    <w:rsid w:val="00781399"/>
    <w:rsid w:val="0078166B"/>
    <w:rsid w:val="00785A8D"/>
    <w:rsid w:val="007949C2"/>
    <w:rsid w:val="007A0F26"/>
    <w:rsid w:val="007A5730"/>
    <w:rsid w:val="007B0737"/>
    <w:rsid w:val="007C10FA"/>
    <w:rsid w:val="007D3A0A"/>
    <w:rsid w:val="007D4883"/>
    <w:rsid w:val="007D672D"/>
    <w:rsid w:val="007E2C33"/>
    <w:rsid w:val="007F1F7E"/>
    <w:rsid w:val="00800553"/>
    <w:rsid w:val="00801231"/>
    <w:rsid w:val="0081675C"/>
    <w:rsid w:val="00822F4D"/>
    <w:rsid w:val="008345C0"/>
    <w:rsid w:val="00846A67"/>
    <w:rsid w:val="00853031"/>
    <w:rsid w:val="008612C9"/>
    <w:rsid w:val="008656C7"/>
    <w:rsid w:val="00884016"/>
    <w:rsid w:val="008901ED"/>
    <w:rsid w:val="008A4CF8"/>
    <w:rsid w:val="008B24E5"/>
    <w:rsid w:val="008B3495"/>
    <w:rsid w:val="008B3718"/>
    <w:rsid w:val="008C520F"/>
    <w:rsid w:val="008C62FB"/>
    <w:rsid w:val="008F735D"/>
    <w:rsid w:val="00903585"/>
    <w:rsid w:val="0090484A"/>
    <w:rsid w:val="0091296C"/>
    <w:rsid w:val="00920204"/>
    <w:rsid w:val="009205C0"/>
    <w:rsid w:val="009242B2"/>
    <w:rsid w:val="0092581A"/>
    <w:rsid w:val="009262A9"/>
    <w:rsid w:val="009346A4"/>
    <w:rsid w:val="0093512B"/>
    <w:rsid w:val="00936371"/>
    <w:rsid w:val="00945ECE"/>
    <w:rsid w:val="00952077"/>
    <w:rsid w:val="00952185"/>
    <w:rsid w:val="009538AA"/>
    <w:rsid w:val="009609CB"/>
    <w:rsid w:val="00960C2E"/>
    <w:rsid w:val="009611A6"/>
    <w:rsid w:val="00962691"/>
    <w:rsid w:val="00975598"/>
    <w:rsid w:val="00975731"/>
    <w:rsid w:val="009941C3"/>
    <w:rsid w:val="00997AEC"/>
    <w:rsid w:val="009A464D"/>
    <w:rsid w:val="009A7F42"/>
    <w:rsid w:val="009B5B9B"/>
    <w:rsid w:val="009B6D72"/>
    <w:rsid w:val="009D02C0"/>
    <w:rsid w:val="009D25BE"/>
    <w:rsid w:val="009E2008"/>
    <w:rsid w:val="00A004FB"/>
    <w:rsid w:val="00A05164"/>
    <w:rsid w:val="00A16AE9"/>
    <w:rsid w:val="00A2396B"/>
    <w:rsid w:val="00A51317"/>
    <w:rsid w:val="00A60455"/>
    <w:rsid w:val="00A82A62"/>
    <w:rsid w:val="00A90E05"/>
    <w:rsid w:val="00A92BF3"/>
    <w:rsid w:val="00A92F68"/>
    <w:rsid w:val="00A9758F"/>
    <w:rsid w:val="00AA3D6D"/>
    <w:rsid w:val="00AA5445"/>
    <w:rsid w:val="00AB20BD"/>
    <w:rsid w:val="00AB28E2"/>
    <w:rsid w:val="00AB49F3"/>
    <w:rsid w:val="00AC6476"/>
    <w:rsid w:val="00AE2CA4"/>
    <w:rsid w:val="00AF20AD"/>
    <w:rsid w:val="00AF5D06"/>
    <w:rsid w:val="00B0003B"/>
    <w:rsid w:val="00B05CDD"/>
    <w:rsid w:val="00B134B2"/>
    <w:rsid w:val="00B14D77"/>
    <w:rsid w:val="00B202E9"/>
    <w:rsid w:val="00B217E3"/>
    <w:rsid w:val="00B34432"/>
    <w:rsid w:val="00B4398E"/>
    <w:rsid w:val="00B53661"/>
    <w:rsid w:val="00B56BD1"/>
    <w:rsid w:val="00B602AB"/>
    <w:rsid w:val="00B71318"/>
    <w:rsid w:val="00B743F7"/>
    <w:rsid w:val="00B91EAF"/>
    <w:rsid w:val="00BA00C9"/>
    <w:rsid w:val="00BA23D9"/>
    <w:rsid w:val="00BB0230"/>
    <w:rsid w:val="00BB2436"/>
    <w:rsid w:val="00BB2A21"/>
    <w:rsid w:val="00BB4551"/>
    <w:rsid w:val="00BB532F"/>
    <w:rsid w:val="00BD0854"/>
    <w:rsid w:val="00BD1B33"/>
    <w:rsid w:val="00BD5885"/>
    <w:rsid w:val="00BE6451"/>
    <w:rsid w:val="00BE7877"/>
    <w:rsid w:val="00BF080D"/>
    <w:rsid w:val="00BF0A54"/>
    <w:rsid w:val="00C01788"/>
    <w:rsid w:val="00C017AA"/>
    <w:rsid w:val="00C040FC"/>
    <w:rsid w:val="00C04C2B"/>
    <w:rsid w:val="00C22FF2"/>
    <w:rsid w:val="00C27A75"/>
    <w:rsid w:val="00C3302D"/>
    <w:rsid w:val="00C5658E"/>
    <w:rsid w:val="00C65773"/>
    <w:rsid w:val="00C65F8A"/>
    <w:rsid w:val="00C7697B"/>
    <w:rsid w:val="00C77FDB"/>
    <w:rsid w:val="00C81F96"/>
    <w:rsid w:val="00C875DF"/>
    <w:rsid w:val="00C908D6"/>
    <w:rsid w:val="00C93DC7"/>
    <w:rsid w:val="00CB192A"/>
    <w:rsid w:val="00CB3633"/>
    <w:rsid w:val="00CC00DB"/>
    <w:rsid w:val="00CC6F7A"/>
    <w:rsid w:val="00CD11EA"/>
    <w:rsid w:val="00CD1D98"/>
    <w:rsid w:val="00CE40E8"/>
    <w:rsid w:val="00CE4980"/>
    <w:rsid w:val="00CF3737"/>
    <w:rsid w:val="00D03F50"/>
    <w:rsid w:val="00D068C8"/>
    <w:rsid w:val="00D1064A"/>
    <w:rsid w:val="00D179B2"/>
    <w:rsid w:val="00D2793B"/>
    <w:rsid w:val="00D2797F"/>
    <w:rsid w:val="00D308F4"/>
    <w:rsid w:val="00D3478D"/>
    <w:rsid w:val="00D433A2"/>
    <w:rsid w:val="00D45876"/>
    <w:rsid w:val="00D47976"/>
    <w:rsid w:val="00D47C82"/>
    <w:rsid w:val="00D50F1A"/>
    <w:rsid w:val="00D514DB"/>
    <w:rsid w:val="00D51E20"/>
    <w:rsid w:val="00D63487"/>
    <w:rsid w:val="00D71E42"/>
    <w:rsid w:val="00D74E1D"/>
    <w:rsid w:val="00D76282"/>
    <w:rsid w:val="00D845F2"/>
    <w:rsid w:val="00D85CDB"/>
    <w:rsid w:val="00D933F5"/>
    <w:rsid w:val="00DA4EF8"/>
    <w:rsid w:val="00DA5FE2"/>
    <w:rsid w:val="00DA6386"/>
    <w:rsid w:val="00DB134E"/>
    <w:rsid w:val="00DC674A"/>
    <w:rsid w:val="00DD5C93"/>
    <w:rsid w:val="00DE0DDE"/>
    <w:rsid w:val="00DE1793"/>
    <w:rsid w:val="00DE7999"/>
    <w:rsid w:val="00E16BDA"/>
    <w:rsid w:val="00E2243D"/>
    <w:rsid w:val="00E33CCB"/>
    <w:rsid w:val="00E34007"/>
    <w:rsid w:val="00E3734B"/>
    <w:rsid w:val="00E4076D"/>
    <w:rsid w:val="00E462E4"/>
    <w:rsid w:val="00E73D6E"/>
    <w:rsid w:val="00E818D3"/>
    <w:rsid w:val="00E849B5"/>
    <w:rsid w:val="00E920EE"/>
    <w:rsid w:val="00EA082F"/>
    <w:rsid w:val="00EA08B2"/>
    <w:rsid w:val="00EA5E83"/>
    <w:rsid w:val="00EB3B04"/>
    <w:rsid w:val="00EB3F97"/>
    <w:rsid w:val="00EB5821"/>
    <w:rsid w:val="00EC0F50"/>
    <w:rsid w:val="00EC1CDF"/>
    <w:rsid w:val="00EC54A0"/>
    <w:rsid w:val="00EC626E"/>
    <w:rsid w:val="00ED21EF"/>
    <w:rsid w:val="00ED3E8F"/>
    <w:rsid w:val="00EF2955"/>
    <w:rsid w:val="00EF7264"/>
    <w:rsid w:val="00F06D0A"/>
    <w:rsid w:val="00F06E5A"/>
    <w:rsid w:val="00F1550E"/>
    <w:rsid w:val="00F163D0"/>
    <w:rsid w:val="00F17047"/>
    <w:rsid w:val="00F17499"/>
    <w:rsid w:val="00F17589"/>
    <w:rsid w:val="00F2317E"/>
    <w:rsid w:val="00F33AEB"/>
    <w:rsid w:val="00F3402E"/>
    <w:rsid w:val="00F346B2"/>
    <w:rsid w:val="00F44A18"/>
    <w:rsid w:val="00F44E44"/>
    <w:rsid w:val="00F4661E"/>
    <w:rsid w:val="00F46EB9"/>
    <w:rsid w:val="00F52A49"/>
    <w:rsid w:val="00F55CF8"/>
    <w:rsid w:val="00F6435D"/>
    <w:rsid w:val="00F669FB"/>
    <w:rsid w:val="00F70342"/>
    <w:rsid w:val="00F731FF"/>
    <w:rsid w:val="00F75041"/>
    <w:rsid w:val="00F75B97"/>
    <w:rsid w:val="00F915E9"/>
    <w:rsid w:val="00F95203"/>
    <w:rsid w:val="00FA663B"/>
    <w:rsid w:val="00FB13FD"/>
    <w:rsid w:val="00FB32A2"/>
    <w:rsid w:val="00FB417D"/>
    <w:rsid w:val="00FC1334"/>
    <w:rsid w:val="00FC5C15"/>
    <w:rsid w:val="00FC62BF"/>
    <w:rsid w:val="00FC7A7F"/>
    <w:rsid w:val="00FE0B9F"/>
    <w:rsid w:val="00FE0C74"/>
    <w:rsid w:val="00FE2294"/>
    <w:rsid w:val="00FE3271"/>
    <w:rsid w:val="00FE6B3A"/>
    <w:rsid w:val="00FE6BA1"/>
    <w:rsid w:val="00FF16FF"/>
    <w:rsid w:val="00FF2558"/>
    <w:rsid w:val="00FF3D38"/>
    <w:rsid w:val="00FF4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F1F432-7B1E-4E36-A992-A2A83816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97"/>
  </w:style>
  <w:style w:type="paragraph" w:styleId="Rubrik1">
    <w:name w:val="heading 1"/>
    <w:basedOn w:val="Normal"/>
    <w:next w:val="Normal"/>
    <w:link w:val="Rubrik1Char"/>
    <w:uiPriority w:val="9"/>
    <w:qFormat/>
    <w:rsid w:val="000F6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F6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6E9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0F6E97"/>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0F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2233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Jonson</dc:creator>
  <cp:keywords/>
  <dc:description/>
  <cp:lastModifiedBy/>
  <cp:revision>1</cp:revision>
  <dcterms:created xsi:type="dcterms:W3CDTF">2015-04-10T14:46:00Z</dcterms:created>
</cp:coreProperties>
</file>