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D9C38" w14:textId="764CA9FF" w:rsidR="0065077C" w:rsidRPr="00886303" w:rsidRDefault="0065077C" w:rsidP="00886303">
      <w:pPr>
        <w:pBdr>
          <w:bottom w:val="single" w:sz="4" w:space="1" w:color="auto"/>
        </w:pBdr>
        <w:rPr>
          <w:rFonts w:ascii="Calibri" w:hAnsi="Calibri"/>
          <w:b/>
        </w:rPr>
      </w:pPr>
      <w:r w:rsidRPr="00271977">
        <w:rPr>
          <w:rFonts w:ascii="Calibri" w:hAnsi="Calibri"/>
          <w:b/>
        </w:rPr>
        <w:t>Public Comment Review Tool</w:t>
      </w:r>
      <w:r w:rsidR="00564016">
        <w:rPr>
          <w:rFonts w:ascii="Calibri" w:hAnsi="Calibri"/>
          <w:b/>
        </w:rPr>
        <w:t xml:space="preserve"> Action Items</w:t>
      </w:r>
      <w:r w:rsidRPr="00271977">
        <w:rPr>
          <w:rFonts w:ascii="Calibri" w:hAnsi="Calibri"/>
          <w:b/>
        </w:rPr>
        <w:t xml:space="preserve"> – </w:t>
      </w:r>
      <w:r w:rsidR="005E18FD">
        <w:rPr>
          <w:rFonts w:ascii="Calibri" w:hAnsi="Calibri"/>
          <w:b/>
        </w:rPr>
        <w:t>CWG-Stewardship 2</w:t>
      </w:r>
      <w:r w:rsidR="005E18FD" w:rsidRPr="005E18FD">
        <w:rPr>
          <w:rFonts w:ascii="Calibri" w:hAnsi="Calibri"/>
          <w:b/>
          <w:vertAlign w:val="superscript"/>
        </w:rPr>
        <w:t>nd</w:t>
      </w:r>
      <w:r w:rsidR="005E18FD">
        <w:rPr>
          <w:rFonts w:ascii="Calibri" w:hAnsi="Calibri"/>
          <w:b/>
        </w:rPr>
        <w:t xml:space="preserve"> Draft Proposal</w:t>
      </w:r>
      <w:r w:rsidR="00886303">
        <w:rPr>
          <w:rFonts w:ascii="Calibri" w:hAnsi="Calibri"/>
          <w:b/>
        </w:rPr>
        <w:t xml:space="preserve"> – </w:t>
      </w:r>
      <w:r w:rsidR="00886303">
        <w:rPr>
          <w:rFonts w:ascii="Calibri" w:hAnsi="Calibri"/>
        </w:rPr>
        <w:t xml:space="preserve">Version </w:t>
      </w:r>
      <w:r w:rsidR="002321FD">
        <w:rPr>
          <w:rFonts w:ascii="Calibri" w:hAnsi="Calibri"/>
        </w:rPr>
        <w:t>2</w:t>
      </w:r>
      <w:r w:rsidR="00BA3924">
        <w:rPr>
          <w:rFonts w:ascii="Calibri" w:hAnsi="Calibri"/>
        </w:rPr>
        <w:t>6</w:t>
      </w:r>
      <w:r w:rsidR="00167FC3">
        <w:rPr>
          <w:rFonts w:ascii="Calibri" w:hAnsi="Calibri"/>
        </w:rPr>
        <w:t xml:space="preserve"> May</w:t>
      </w:r>
      <w:r w:rsidR="005E18FD" w:rsidRPr="00886303">
        <w:rPr>
          <w:rFonts w:ascii="Calibri" w:hAnsi="Calibri"/>
        </w:rPr>
        <w:t xml:space="preserve"> 2015</w:t>
      </w:r>
      <w:r w:rsidRPr="00271977">
        <w:rPr>
          <w:rFonts w:ascii="Calibri" w:hAnsi="Calibri"/>
          <w:i/>
        </w:rPr>
        <w:t xml:space="preserve"> </w:t>
      </w:r>
    </w:p>
    <w:p w14:paraId="031ED009" w14:textId="77777777" w:rsidR="0065077C" w:rsidRDefault="0065077C"/>
    <w:p w14:paraId="7FB0DD46" w14:textId="00ABDA78" w:rsidR="00C10AD0" w:rsidRPr="00C10AD0" w:rsidRDefault="00AD227F">
      <w:pPr>
        <w:rPr>
          <w:rFonts w:ascii="Calibri" w:hAnsi="Calibri"/>
          <w:i/>
        </w:rPr>
      </w:pPr>
      <w:r>
        <w:rPr>
          <w:rFonts w:ascii="Calibri" w:hAnsi="Calibri"/>
          <w:color w:val="FF0000"/>
        </w:rPr>
        <w:t>This document includes the action items identified in the public comment review tool (dated 26 May 2015)</w:t>
      </w:r>
      <w:r w:rsidR="00B77F41">
        <w:rPr>
          <w:rFonts w:ascii="Calibri" w:hAnsi="Calibri"/>
          <w:color w:val="FF0000"/>
        </w:rPr>
        <w:t>.</w:t>
      </w:r>
    </w:p>
    <w:p w14:paraId="3F25B15A" w14:textId="77777777" w:rsidR="00C10AD0" w:rsidRDefault="00C10AD0"/>
    <w:p w14:paraId="501FABE1" w14:textId="77777777" w:rsidR="00886303" w:rsidRDefault="00886303" w:rsidP="00886303">
      <w:pPr>
        <w:rPr>
          <w:rFonts w:ascii="Calibri" w:hAnsi="Calibri"/>
        </w:rPr>
      </w:pPr>
      <w:r w:rsidRPr="00886303">
        <w:rPr>
          <w:rFonts w:ascii="Calibri" w:hAnsi="Calibri"/>
          <w:b/>
        </w:rPr>
        <w:t>DISCLAIMER</w:t>
      </w:r>
      <w:r>
        <w:rPr>
          <w:rFonts w:ascii="Calibri" w:hAnsi="Calibri"/>
        </w:rPr>
        <w:t>: Submissions have been broken out into the relevant subject headings to facilitate review and discussion by the CWG</w:t>
      </w:r>
      <w:r w:rsidR="00DA3FF4">
        <w:rPr>
          <w:rFonts w:ascii="Calibri" w:hAnsi="Calibri"/>
        </w:rPr>
        <w:t>-Stewardship</w:t>
      </w:r>
      <w:r>
        <w:rPr>
          <w:rFonts w:ascii="Calibri" w:hAnsi="Calibri"/>
        </w:rPr>
        <w:t xml:space="preserve">. Note that in certain cases comments may have been summarized and/or references made to other comments from the same author to avoid duplication. You are encouraged to review the full submissions that can be found here: </w:t>
      </w:r>
      <w:hyperlink r:id="rId8" w:history="1">
        <w:r w:rsidRPr="009475A9">
          <w:rPr>
            <w:rStyle w:val="Hyperlnk"/>
            <w:rFonts w:ascii="Calibri" w:hAnsi="Calibri"/>
          </w:rPr>
          <w:t>http://forum.icann.org/lists/comments-cwg-stewardship-draft-proposal-22apr15/</w:t>
        </w:r>
      </w:hyperlink>
      <w:r>
        <w:rPr>
          <w:rFonts w:ascii="Calibri" w:hAnsi="Calibri"/>
        </w:rPr>
        <w:t xml:space="preserve"> and report any </w:t>
      </w:r>
      <w:r w:rsidR="00167FC3">
        <w:rPr>
          <w:rFonts w:ascii="Calibri" w:hAnsi="Calibri"/>
        </w:rPr>
        <w:t>omissions</w:t>
      </w:r>
      <w:r>
        <w:rPr>
          <w:rFonts w:ascii="Calibri" w:hAnsi="Calibri"/>
        </w:rPr>
        <w:t xml:space="preserve"> or errors that may have unintentionally occurred. </w:t>
      </w:r>
    </w:p>
    <w:p w14:paraId="6A11C2EF" w14:textId="77777777" w:rsidR="00234F4E" w:rsidRDefault="00234F4E" w:rsidP="00886303">
      <w:pPr>
        <w:rPr>
          <w:rFonts w:ascii="Calibri" w:hAnsi="Calibri"/>
        </w:rPr>
      </w:pPr>
    </w:p>
    <w:p w14:paraId="5AA95F1B" w14:textId="77777777" w:rsidR="002F2D57" w:rsidRPr="002F2D57" w:rsidRDefault="002F2D57" w:rsidP="002F2D57">
      <w:pPr>
        <w:rPr>
          <w:rFonts w:asciiTheme="majorHAnsi" w:hAnsiTheme="majorHAnsi"/>
          <w:b/>
        </w:rPr>
      </w:pPr>
      <w:r w:rsidRPr="002F2D57">
        <w:rPr>
          <w:rFonts w:asciiTheme="majorHAnsi" w:hAnsiTheme="majorHAnsi"/>
          <w:b/>
        </w:rPr>
        <w:t>Color Code:</w:t>
      </w:r>
    </w:p>
    <w:p w14:paraId="2EB28665" w14:textId="77777777" w:rsidR="002F2D57" w:rsidRPr="002F2D57" w:rsidRDefault="002F2D57" w:rsidP="002F2D57">
      <w:pPr>
        <w:rPr>
          <w:rFonts w:asciiTheme="majorHAnsi" w:hAnsiTheme="majorHAnsi"/>
        </w:rPr>
      </w:pPr>
    </w:p>
    <w:p w14:paraId="11DAA6A3" w14:textId="77777777" w:rsidR="002F2D57" w:rsidRPr="002F2D57" w:rsidRDefault="002F2D57" w:rsidP="002F2D57">
      <w:pPr>
        <w:rPr>
          <w:rFonts w:asciiTheme="majorHAnsi" w:hAnsiTheme="majorHAnsi"/>
        </w:rPr>
      </w:pPr>
      <w:r w:rsidRPr="002F2D57">
        <w:rPr>
          <w:rFonts w:asciiTheme="majorHAnsi" w:hAnsiTheme="majorHAnsi"/>
        </w:rPr>
        <w:t>Full CWG: Blue</w:t>
      </w:r>
    </w:p>
    <w:p w14:paraId="0C377BCE" w14:textId="77777777" w:rsidR="002F2D57" w:rsidRPr="002F2D57" w:rsidRDefault="002F2D57" w:rsidP="002F2D57">
      <w:pPr>
        <w:rPr>
          <w:rFonts w:asciiTheme="majorHAnsi" w:hAnsiTheme="majorHAnsi"/>
        </w:rPr>
      </w:pPr>
      <w:r w:rsidRPr="002F2D57">
        <w:rPr>
          <w:rFonts w:asciiTheme="majorHAnsi" w:hAnsiTheme="majorHAnsi"/>
        </w:rPr>
        <w:t>DT-O: Light green</w:t>
      </w:r>
    </w:p>
    <w:p w14:paraId="47955757" w14:textId="77777777" w:rsidR="002F2D57" w:rsidRPr="002F2D57" w:rsidRDefault="002F2D57" w:rsidP="002F2D57">
      <w:pPr>
        <w:rPr>
          <w:rFonts w:asciiTheme="majorHAnsi" w:hAnsiTheme="majorHAnsi"/>
        </w:rPr>
      </w:pPr>
      <w:r w:rsidRPr="002F2D57">
        <w:rPr>
          <w:rFonts w:asciiTheme="majorHAnsi" w:hAnsiTheme="majorHAnsi"/>
        </w:rPr>
        <w:t>DT-N: Purple</w:t>
      </w:r>
    </w:p>
    <w:p w14:paraId="474485B6" w14:textId="77777777" w:rsidR="002F2D57" w:rsidRPr="002F2D57" w:rsidRDefault="002F2D57" w:rsidP="002F2D57">
      <w:pPr>
        <w:rPr>
          <w:rFonts w:asciiTheme="majorHAnsi" w:hAnsiTheme="majorHAnsi"/>
        </w:rPr>
      </w:pPr>
      <w:r w:rsidRPr="002F2D57">
        <w:rPr>
          <w:rFonts w:asciiTheme="majorHAnsi" w:hAnsiTheme="majorHAnsi"/>
        </w:rPr>
        <w:t>DT-C: Orange</w:t>
      </w:r>
    </w:p>
    <w:p w14:paraId="2ACA808B" w14:textId="77777777" w:rsidR="002F2D57" w:rsidRPr="002F2D57" w:rsidRDefault="002F2D57" w:rsidP="002F2D57">
      <w:pPr>
        <w:rPr>
          <w:rFonts w:asciiTheme="majorHAnsi" w:hAnsiTheme="majorHAnsi"/>
        </w:rPr>
      </w:pPr>
      <w:r w:rsidRPr="002F2D57">
        <w:rPr>
          <w:rFonts w:asciiTheme="majorHAnsi" w:hAnsiTheme="majorHAnsi"/>
        </w:rPr>
        <w:t>DT-A: Grey</w:t>
      </w:r>
    </w:p>
    <w:p w14:paraId="35B21DC7" w14:textId="77777777" w:rsidR="002F2D57" w:rsidRPr="002F2D57" w:rsidRDefault="002F2D57" w:rsidP="002F2D57">
      <w:pPr>
        <w:rPr>
          <w:rFonts w:asciiTheme="majorHAnsi" w:hAnsiTheme="majorHAnsi"/>
        </w:rPr>
      </w:pPr>
      <w:r w:rsidRPr="002F2D57">
        <w:rPr>
          <w:rFonts w:asciiTheme="majorHAnsi" w:hAnsiTheme="majorHAnsi"/>
        </w:rPr>
        <w:t>DT-M: Yellow</w:t>
      </w:r>
    </w:p>
    <w:p w14:paraId="0D2D2780" w14:textId="77777777" w:rsidR="002F2D57" w:rsidRPr="002F2D57" w:rsidRDefault="002F2D57" w:rsidP="002F2D57">
      <w:pPr>
        <w:rPr>
          <w:rFonts w:asciiTheme="majorHAnsi" w:hAnsiTheme="majorHAnsi"/>
        </w:rPr>
      </w:pPr>
      <w:r w:rsidRPr="002F2D57">
        <w:rPr>
          <w:rFonts w:asciiTheme="majorHAnsi" w:hAnsiTheme="majorHAnsi"/>
        </w:rPr>
        <w:t>DT-F: Pink</w:t>
      </w:r>
    </w:p>
    <w:p w14:paraId="2D817670" w14:textId="77777777" w:rsidR="002F2D57" w:rsidRDefault="002F2D57" w:rsidP="00886303">
      <w:pPr>
        <w:rPr>
          <w:rFonts w:ascii="Calibri" w:hAnsi="Calibri"/>
        </w:rPr>
      </w:pPr>
    </w:p>
    <w:p w14:paraId="467046C1" w14:textId="77777777" w:rsidR="00234F4E" w:rsidRPr="00EB61EE" w:rsidRDefault="00234F4E" w:rsidP="00886303">
      <w:pPr>
        <w:rPr>
          <w:rFonts w:ascii="Calibri" w:hAnsi="Calibri"/>
          <w:sz w:val="22"/>
          <w:szCs w:val="22"/>
        </w:rPr>
      </w:pPr>
      <w:r w:rsidRPr="00EB61EE">
        <w:rPr>
          <w:rFonts w:ascii="Calibri" w:hAnsi="Calibri"/>
          <w:sz w:val="22"/>
          <w:szCs w:val="22"/>
        </w:rPr>
        <w:t>Quick links:</w:t>
      </w:r>
    </w:p>
    <w:p w14:paraId="5C574496" w14:textId="77777777" w:rsidR="00234F4E" w:rsidRPr="00EB61EE" w:rsidRDefault="00864C8C" w:rsidP="00886303">
      <w:pPr>
        <w:rPr>
          <w:rFonts w:ascii="Calibri" w:hAnsi="Calibri"/>
          <w:sz w:val="22"/>
          <w:szCs w:val="22"/>
        </w:rPr>
      </w:pPr>
      <w:hyperlink w:anchor="Generalcomments" w:history="1">
        <w:r w:rsidR="00234F4E" w:rsidRPr="00EB61EE">
          <w:rPr>
            <w:rStyle w:val="Hyperlnk"/>
            <w:rFonts w:ascii="Calibri" w:hAnsi="Calibri"/>
            <w:sz w:val="22"/>
            <w:szCs w:val="22"/>
          </w:rPr>
          <w:t>General Comments</w:t>
        </w:r>
      </w:hyperlink>
    </w:p>
    <w:p w14:paraId="1AEF0C9B" w14:textId="3EE1F01B" w:rsidR="00234F4E" w:rsidRDefault="00864C8C" w:rsidP="00886303">
      <w:pPr>
        <w:rPr>
          <w:rFonts w:ascii="Calibri" w:hAnsi="Calibri"/>
          <w:sz w:val="22"/>
          <w:szCs w:val="22"/>
        </w:rPr>
      </w:pPr>
      <w:hyperlink w:anchor="SectionI" w:history="1">
        <w:r w:rsidR="00EB61EE" w:rsidRPr="00EB61EE">
          <w:rPr>
            <w:rStyle w:val="Hyperlnk"/>
            <w:rFonts w:ascii="Calibri" w:hAnsi="Calibri"/>
            <w:sz w:val="22"/>
            <w:szCs w:val="22"/>
          </w:rPr>
          <w:t>Section I – The Community’s Use of IANA</w:t>
        </w:r>
      </w:hyperlink>
    </w:p>
    <w:p w14:paraId="5FC34F2D" w14:textId="61846996" w:rsidR="00886303" w:rsidRDefault="00864C8C">
      <w:pPr>
        <w:rPr>
          <w:rFonts w:ascii="Calibri" w:hAnsi="Calibri"/>
          <w:sz w:val="22"/>
          <w:szCs w:val="22"/>
        </w:rPr>
      </w:pPr>
      <w:hyperlink w:anchor="SectionII" w:history="1">
        <w:r w:rsidR="00EB61EE" w:rsidRPr="00EB61EE">
          <w:rPr>
            <w:rStyle w:val="Hyperlnk"/>
            <w:rFonts w:ascii="Calibri" w:hAnsi="Calibri"/>
            <w:sz w:val="22"/>
            <w:szCs w:val="22"/>
          </w:rPr>
          <w:t>Section II  – Existing Pre-Transition Arrangements</w:t>
        </w:r>
      </w:hyperlink>
    </w:p>
    <w:p w14:paraId="3167A8D2" w14:textId="75F651C4" w:rsidR="00EB61EE" w:rsidRDefault="00864C8C">
      <w:pPr>
        <w:rPr>
          <w:rFonts w:ascii="Calibri" w:hAnsi="Calibri"/>
          <w:sz w:val="22"/>
          <w:szCs w:val="22"/>
        </w:rPr>
      </w:pPr>
      <w:hyperlink w:anchor="SectionIIIproposedposttransitionstructur" w:history="1">
        <w:r w:rsidR="00EB61EE" w:rsidRPr="00EB61EE">
          <w:rPr>
            <w:rStyle w:val="Hyperlnk"/>
            <w:rFonts w:ascii="Calibri" w:hAnsi="Calibri"/>
            <w:sz w:val="22"/>
            <w:szCs w:val="22"/>
          </w:rPr>
          <w:t>Section III - Proposed Post-Transition Oversight and Accountability – Proposed Post-Transition Structure</w:t>
        </w:r>
      </w:hyperlink>
    </w:p>
    <w:p w14:paraId="70C4431F" w14:textId="43DE7070" w:rsidR="00EB61EE" w:rsidRDefault="00864C8C">
      <w:pPr>
        <w:rPr>
          <w:rFonts w:ascii="Calibri" w:hAnsi="Calibri"/>
          <w:sz w:val="22"/>
          <w:szCs w:val="22"/>
        </w:rPr>
      </w:pPr>
      <w:hyperlink w:anchor="SectionIIIPTI" w:history="1">
        <w:r w:rsidR="00EB61EE" w:rsidRPr="00EB61EE">
          <w:rPr>
            <w:rStyle w:val="Hyperlnk"/>
            <w:rFonts w:ascii="Calibri" w:hAnsi="Calibri"/>
            <w:sz w:val="22"/>
            <w:szCs w:val="22"/>
          </w:rPr>
          <w:t>Section III - Proposed Post-Transition Oversight and Accountability - PTI</w:t>
        </w:r>
      </w:hyperlink>
    </w:p>
    <w:p w14:paraId="344FFD5D" w14:textId="673958F5" w:rsidR="00EB61EE" w:rsidRDefault="00864C8C">
      <w:pPr>
        <w:rPr>
          <w:rFonts w:ascii="Calibri" w:hAnsi="Calibri"/>
          <w:sz w:val="22"/>
          <w:szCs w:val="22"/>
        </w:rPr>
      </w:pPr>
      <w:hyperlink w:anchor="SectionIIIPTIBoard" w:history="1">
        <w:r w:rsidR="00EB61EE" w:rsidRPr="00EB61EE">
          <w:rPr>
            <w:rStyle w:val="Hyperlnk"/>
            <w:rFonts w:ascii="Calibri" w:hAnsi="Calibri"/>
            <w:sz w:val="22"/>
            <w:szCs w:val="22"/>
          </w:rPr>
          <w:t>Section III - Proposed Post-Transition Oversight and Accountability – PTI Board</w:t>
        </w:r>
      </w:hyperlink>
    </w:p>
    <w:p w14:paraId="24890ACB" w14:textId="526D8BE4" w:rsidR="007E7DD4" w:rsidRDefault="00864C8C">
      <w:pPr>
        <w:rPr>
          <w:rFonts w:ascii="Calibri" w:hAnsi="Calibri"/>
          <w:sz w:val="22"/>
          <w:szCs w:val="22"/>
        </w:rPr>
      </w:pPr>
      <w:hyperlink w:anchor="SectionIIIIANAstatementofwork" w:history="1">
        <w:r w:rsidR="007E7DD4" w:rsidRPr="007E7DD4">
          <w:rPr>
            <w:rStyle w:val="Hyperlnk"/>
            <w:rFonts w:ascii="Calibri" w:hAnsi="Calibri"/>
            <w:sz w:val="22"/>
            <w:szCs w:val="22"/>
          </w:rPr>
          <w:t>Section III - Proposed Post-Transition Oversight and Accountability – IANA Statement of Work</w:t>
        </w:r>
      </w:hyperlink>
    </w:p>
    <w:p w14:paraId="7BB7B16C" w14:textId="57E2B6A3" w:rsidR="00EB61EE" w:rsidRDefault="00864C8C">
      <w:pPr>
        <w:rPr>
          <w:rFonts w:ascii="Calibri" w:hAnsi="Calibri"/>
          <w:sz w:val="22"/>
          <w:szCs w:val="22"/>
        </w:rPr>
      </w:pPr>
      <w:hyperlink w:anchor="SectionIIIIFR" w:history="1">
        <w:r w:rsidR="007E7DD4" w:rsidRPr="007E7DD4">
          <w:rPr>
            <w:rStyle w:val="Hyperlnk"/>
            <w:rFonts w:ascii="Calibri" w:hAnsi="Calibri"/>
            <w:sz w:val="22"/>
            <w:szCs w:val="22"/>
          </w:rPr>
          <w:t>Section III - Proposed Post-Transition Oversight and Accountability – IANA Function Review</w:t>
        </w:r>
      </w:hyperlink>
    </w:p>
    <w:p w14:paraId="27421619" w14:textId="62AEEB14" w:rsidR="007E7DD4" w:rsidRDefault="00864C8C">
      <w:pPr>
        <w:rPr>
          <w:rFonts w:ascii="Calibri" w:hAnsi="Calibri"/>
          <w:sz w:val="22"/>
          <w:szCs w:val="22"/>
        </w:rPr>
      </w:pPr>
      <w:hyperlink w:anchor="SectionIIICSC" w:history="1">
        <w:r w:rsidR="007E7DD4" w:rsidRPr="007E7DD4">
          <w:rPr>
            <w:rStyle w:val="Hyperlnk"/>
            <w:rFonts w:ascii="Calibri" w:hAnsi="Calibri"/>
            <w:sz w:val="22"/>
            <w:szCs w:val="22"/>
          </w:rPr>
          <w:t>Section III - Proposed Post-Transition Oversight and Accountability – CSC</w:t>
        </w:r>
      </w:hyperlink>
    </w:p>
    <w:p w14:paraId="2F85637B" w14:textId="1898F5F4" w:rsidR="007E7DD4" w:rsidRDefault="00864C8C">
      <w:pPr>
        <w:rPr>
          <w:rFonts w:ascii="Calibri" w:hAnsi="Calibri"/>
          <w:sz w:val="22"/>
          <w:szCs w:val="22"/>
        </w:rPr>
      </w:pPr>
      <w:hyperlink w:anchor="SectionIIISLEs" w:history="1">
        <w:r w:rsidR="007E7DD4" w:rsidRPr="007E7DD4">
          <w:rPr>
            <w:rStyle w:val="Hyperlnk"/>
            <w:rFonts w:ascii="Calibri" w:hAnsi="Calibri"/>
            <w:sz w:val="22"/>
            <w:szCs w:val="22"/>
          </w:rPr>
          <w:t>Section III - Proposed Post-Transition Oversight and Accountability – SLEs</w:t>
        </w:r>
      </w:hyperlink>
    </w:p>
    <w:p w14:paraId="46DA0849" w14:textId="77777777" w:rsidR="002B68B5" w:rsidRDefault="00864C8C">
      <w:pPr>
        <w:rPr>
          <w:rFonts w:ascii="Calibri" w:hAnsi="Calibri"/>
          <w:sz w:val="22"/>
          <w:szCs w:val="22"/>
        </w:rPr>
      </w:pPr>
      <w:hyperlink w:anchor="SectionIIIEscalation" w:history="1">
        <w:r w:rsidR="002B68B5" w:rsidRPr="002B68B5">
          <w:rPr>
            <w:rStyle w:val="Hyperlnk"/>
            <w:rFonts w:ascii="Calibri" w:hAnsi="Calibri"/>
            <w:sz w:val="22"/>
            <w:szCs w:val="22"/>
          </w:rPr>
          <w:t>Section III - Proposed Post-Transition Oversight and Accountability – Escalation Mechanisms</w:t>
        </w:r>
      </w:hyperlink>
    </w:p>
    <w:p w14:paraId="3CFACA2F" w14:textId="2FE28A65" w:rsidR="002B68B5" w:rsidRDefault="00864C8C">
      <w:pPr>
        <w:rPr>
          <w:rFonts w:ascii="Calibri" w:hAnsi="Calibri"/>
          <w:sz w:val="22"/>
          <w:szCs w:val="22"/>
        </w:rPr>
      </w:pPr>
      <w:hyperlink w:anchor="SectionIIISeparation" w:history="1">
        <w:r w:rsidR="002B68B5" w:rsidRPr="002B68B5">
          <w:rPr>
            <w:rStyle w:val="Hyperlnk"/>
            <w:rFonts w:ascii="Calibri" w:hAnsi="Calibri"/>
            <w:sz w:val="22"/>
            <w:szCs w:val="22"/>
          </w:rPr>
          <w:t>Section III - Proposed Post-Transition Oversight and Accountability – Separation Review</w:t>
        </w:r>
      </w:hyperlink>
    </w:p>
    <w:p w14:paraId="7E737E04" w14:textId="2E41853F" w:rsidR="002B68B5" w:rsidRDefault="00864C8C">
      <w:pPr>
        <w:rPr>
          <w:rFonts w:ascii="Calibri" w:hAnsi="Calibri"/>
          <w:sz w:val="22"/>
          <w:szCs w:val="22"/>
        </w:rPr>
      </w:pPr>
      <w:hyperlink w:anchor="SectionIIISuccessor" w:history="1">
        <w:r w:rsidR="002B68B5" w:rsidRPr="002B68B5">
          <w:rPr>
            <w:rStyle w:val="Hyperlnk"/>
            <w:rFonts w:ascii="Calibri" w:hAnsi="Calibri"/>
            <w:sz w:val="22"/>
            <w:szCs w:val="22"/>
          </w:rPr>
          <w:t>Section III – Proposed Post-Transition Oversight and Accountability – Framework for Transition to Successor IFO</w:t>
        </w:r>
      </w:hyperlink>
    </w:p>
    <w:p w14:paraId="26038C54" w14:textId="36EA779D" w:rsidR="002B68B5" w:rsidRDefault="00864C8C">
      <w:pPr>
        <w:rPr>
          <w:rFonts w:ascii="Calibri" w:hAnsi="Calibri"/>
          <w:sz w:val="22"/>
          <w:szCs w:val="22"/>
        </w:rPr>
      </w:pPr>
      <w:hyperlink w:anchor="SectionIIIRootzonemaintainer" w:history="1">
        <w:r w:rsidR="002B68B5" w:rsidRPr="002B68B5">
          <w:rPr>
            <w:rStyle w:val="Hyperlnk"/>
            <w:rFonts w:ascii="Calibri" w:hAnsi="Calibri"/>
            <w:sz w:val="22"/>
            <w:szCs w:val="22"/>
          </w:rPr>
          <w:t>Section III – Proposed Post-Transition Oversight and Accountability – Root Zone Maintainer Function</w:t>
        </w:r>
      </w:hyperlink>
    </w:p>
    <w:p w14:paraId="28445A76" w14:textId="6AD63FE5" w:rsidR="002B68B5" w:rsidRDefault="00864C8C">
      <w:pPr>
        <w:rPr>
          <w:rStyle w:val="Hyperlnk"/>
          <w:rFonts w:ascii="Calibri" w:hAnsi="Calibri"/>
          <w:sz w:val="22"/>
          <w:szCs w:val="22"/>
        </w:rPr>
      </w:pPr>
      <w:hyperlink w:anchor="SectionIIIIANAbudget" w:history="1">
        <w:r w:rsidR="002B68B5" w:rsidRPr="002B68B5">
          <w:rPr>
            <w:rStyle w:val="Hyperlnk"/>
            <w:rFonts w:ascii="Calibri" w:hAnsi="Calibri"/>
            <w:sz w:val="22"/>
            <w:szCs w:val="22"/>
          </w:rPr>
          <w:t>Section III – Proposed Post-Transition Oversight and Accountability – IANA Budget</w:t>
        </w:r>
      </w:hyperlink>
    </w:p>
    <w:p w14:paraId="7CD6E550" w14:textId="70B39C7C" w:rsidR="00943EDA" w:rsidRDefault="00864C8C">
      <w:pPr>
        <w:rPr>
          <w:rFonts w:ascii="Calibri" w:hAnsi="Calibri"/>
          <w:sz w:val="22"/>
          <w:szCs w:val="22"/>
        </w:rPr>
      </w:pPr>
      <w:hyperlink w:anchor="SectionIIIimplications" w:history="1">
        <w:r w:rsidR="00943EDA" w:rsidRPr="00943EDA">
          <w:rPr>
            <w:rStyle w:val="Hyperlnk"/>
            <w:rFonts w:ascii="Calibri" w:hAnsi="Calibri"/>
            <w:sz w:val="22"/>
            <w:szCs w:val="22"/>
          </w:rPr>
          <w:t>Section III – Implications for the interface between the IANA Functions and existing policy arrangements</w:t>
        </w:r>
      </w:hyperlink>
    </w:p>
    <w:p w14:paraId="37924D0F" w14:textId="5B2828CB" w:rsidR="002B68B5" w:rsidRDefault="00864C8C">
      <w:pPr>
        <w:rPr>
          <w:rFonts w:ascii="Calibri" w:hAnsi="Calibri"/>
          <w:sz w:val="22"/>
          <w:szCs w:val="22"/>
        </w:rPr>
      </w:pPr>
      <w:hyperlink w:anchor="SectionIVtransitionimplications" w:history="1">
        <w:r w:rsidR="002B68B5" w:rsidRPr="002B68B5">
          <w:rPr>
            <w:rStyle w:val="Hyperlnk"/>
            <w:rFonts w:ascii="Calibri" w:hAnsi="Calibri"/>
            <w:sz w:val="22"/>
            <w:szCs w:val="22"/>
          </w:rPr>
          <w:t>Section IV – Transition Implications</w:t>
        </w:r>
      </w:hyperlink>
    </w:p>
    <w:p w14:paraId="5228C67A" w14:textId="6E55E162" w:rsidR="002B68B5" w:rsidRDefault="00864C8C">
      <w:pPr>
        <w:rPr>
          <w:rFonts w:ascii="Calibri" w:hAnsi="Calibri"/>
          <w:sz w:val="22"/>
          <w:szCs w:val="22"/>
        </w:rPr>
      </w:pPr>
      <w:hyperlink w:anchor="SectionVNTIArequirements" w:history="1">
        <w:r w:rsidR="002B68B5" w:rsidRPr="002B68B5">
          <w:rPr>
            <w:rStyle w:val="Hyperlnk"/>
            <w:rFonts w:ascii="Calibri" w:hAnsi="Calibri"/>
            <w:sz w:val="22"/>
            <w:szCs w:val="22"/>
          </w:rPr>
          <w:t>Section V – NTIA Requirements</w:t>
        </w:r>
      </w:hyperlink>
    </w:p>
    <w:p w14:paraId="511E77DE" w14:textId="4FAE56E6" w:rsidR="00EB61EE" w:rsidRDefault="00864C8C">
      <w:pPr>
        <w:rPr>
          <w:rStyle w:val="Hyperlnk"/>
          <w:rFonts w:ascii="Calibri" w:hAnsi="Calibri"/>
          <w:sz w:val="22"/>
          <w:szCs w:val="22"/>
        </w:rPr>
      </w:pPr>
      <w:hyperlink w:anchor="Annexes" w:history="1">
        <w:r w:rsidR="002B68B5" w:rsidRPr="002B68B5">
          <w:rPr>
            <w:rStyle w:val="Hyperlnk"/>
            <w:rFonts w:ascii="Calibri" w:hAnsi="Calibri"/>
            <w:sz w:val="22"/>
            <w:szCs w:val="22"/>
          </w:rPr>
          <w:t>Annexes</w:t>
        </w:r>
      </w:hyperlink>
    </w:p>
    <w:p w14:paraId="2966EABF" w14:textId="77777777" w:rsidR="00B0407B" w:rsidRDefault="00B0407B"/>
    <w:p w14:paraId="7CDFB907" w14:textId="77777777" w:rsidR="00A804F8" w:rsidRDefault="00A804F8"/>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7"/>
        <w:gridCol w:w="1271"/>
        <w:gridCol w:w="3543"/>
        <w:gridCol w:w="4820"/>
      </w:tblGrid>
      <w:tr w:rsidR="00D03914" w:rsidRPr="009203EA" w14:paraId="7FF2EB92" w14:textId="3EE1951F" w:rsidTr="00D03914">
        <w:trPr>
          <w:tblHeader/>
        </w:trPr>
        <w:tc>
          <w:tcPr>
            <w:tcW w:w="562" w:type="dxa"/>
            <w:shd w:val="clear" w:color="auto" w:fill="CCCCCC"/>
          </w:tcPr>
          <w:p w14:paraId="18E94E67" w14:textId="77777777" w:rsidR="00D03914" w:rsidRPr="009203EA" w:rsidRDefault="00D03914" w:rsidP="00334B20">
            <w:pPr>
              <w:contextualSpacing/>
              <w:rPr>
                <w:rFonts w:ascii="Calibri" w:hAnsi="Calibri"/>
                <w:b/>
                <w:sz w:val="22"/>
              </w:rPr>
            </w:pPr>
            <w:r w:rsidRPr="009203EA">
              <w:rPr>
                <w:rFonts w:ascii="Calibri" w:hAnsi="Calibri"/>
                <w:b/>
                <w:sz w:val="22"/>
              </w:rPr>
              <w:t>#</w:t>
            </w:r>
          </w:p>
        </w:tc>
        <w:tc>
          <w:tcPr>
            <w:tcW w:w="3828" w:type="dxa"/>
            <w:gridSpan w:val="2"/>
            <w:shd w:val="clear" w:color="auto" w:fill="CCCCCC"/>
          </w:tcPr>
          <w:p w14:paraId="568E4508" w14:textId="77777777" w:rsidR="00D03914" w:rsidRDefault="00D03914" w:rsidP="00334B20">
            <w:pPr>
              <w:contextualSpacing/>
              <w:rPr>
                <w:rFonts w:ascii="Calibri" w:hAnsi="Calibri"/>
                <w:b/>
                <w:sz w:val="22"/>
              </w:rPr>
            </w:pPr>
            <w:r w:rsidRPr="00E52EDA">
              <w:rPr>
                <w:rFonts w:ascii="Calibri" w:hAnsi="Calibri"/>
                <w:b/>
                <w:bCs/>
                <w:sz w:val="22"/>
              </w:rPr>
              <w:t>Concerns/ considerations/ rationale/ new issues</w:t>
            </w:r>
          </w:p>
        </w:tc>
        <w:tc>
          <w:tcPr>
            <w:tcW w:w="3543" w:type="dxa"/>
            <w:shd w:val="clear" w:color="auto" w:fill="CCCCCC"/>
          </w:tcPr>
          <w:p w14:paraId="2AFB2624" w14:textId="77777777" w:rsidR="00D03914" w:rsidRPr="009203EA" w:rsidRDefault="00D03914" w:rsidP="005D2B3E">
            <w:pPr>
              <w:contextualSpacing/>
              <w:rPr>
                <w:rFonts w:ascii="Calibri" w:hAnsi="Calibri"/>
                <w:b/>
                <w:sz w:val="22"/>
              </w:rPr>
            </w:pPr>
            <w:r>
              <w:rPr>
                <w:rFonts w:ascii="Calibri" w:hAnsi="Calibri"/>
                <w:b/>
                <w:sz w:val="22"/>
              </w:rPr>
              <w:t>C</w:t>
            </w:r>
            <w:r w:rsidRPr="009203EA">
              <w:rPr>
                <w:rFonts w:ascii="Calibri" w:hAnsi="Calibri"/>
                <w:b/>
                <w:sz w:val="22"/>
              </w:rPr>
              <w:t>WG</w:t>
            </w:r>
            <w:r>
              <w:rPr>
                <w:rFonts w:ascii="Calibri" w:hAnsi="Calibri"/>
                <w:b/>
                <w:sz w:val="22"/>
              </w:rPr>
              <w:t>-Stewardship</w:t>
            </w:r>
            <w:r w:rsidRPr="009203EA">
              <w:rPr>
                <w:rFonts w:ascii="Calibri" w:hAnsi="Calibri"/>
                <w:b/>
                <w:sz w:val="22"/>
              </w:rPr>
              <w:t xml:space="preserve"> Response</w:t>
            </w:r>
            <w:r>
              <w:rPr>
                <w:rFonts w:ascii="Calibri" w:hAnsi="Calibri"/>
                <w:b/>
                <w:sz w:val="22"/>
              </w:rPr>
              <w:t xml:space="preserve"> (which may include new information as a result of the continued discussions) / Recommended action</w:t>
            </w:r>
          </w:p>
        </w:tc>
        <w:tc>
          <w:tcPr>
            <w:tcW w:w="4820" w:type="dxa"/>
            <w:shd w:val="clear" w:color="auto" w:fill="CCCCCC"/>
          </w:tcPr>
          <w:p w14:paraId="6F229828" w14:textId="77777777" w:rsidR="00D03914" w:rsidRDefault="00D03914" w:rsidP="005D2B3E">
            <w:pPr>
              <w:contextualSpacing/>
              <w:rPr>
                <w:rFonts w:ascii="Calibri" w:hAnsi="Calibri"/>
                <w:b/>
                <w:sz w:val="22"/>
              </w:rPr>
            </w:pPr>
          </w:p>
        </w:tc>
      </w:tr>
      <w:tr w:rsidR="00D03914" w:rsidRPr="009203EA" w14:paraId="75BECC31" w14:textId="0B4E0CC3" w:rsidTr="00D03914">
        <w:trPr>
          <w:gridAfter w:val="3"/>
          <w:wAfter w:w="9634" w:type="dxa"/>
        </w:trPr>
        <w:tc>
          <w:tcPr>
            <w:tcW w:w="3119" w:type="dxa"/>
            <w:gridSpan w:val="2"/>
            <w:tcBorders>
              <w:bottom w:val="single" w:sz="4" w:space="0" w:color="auto"/>
            </w:tcBorders>
          </w:tcPr>
          <w:p w14:paraId="4C4C465E" w14:textId="77777777" w:rsidR="00D03914" w:rsidRDefault="00D03914" w:rsidP="005E7E51">
            <w:pPr>
              <w:contextualSpacing/>
              <w:rPr>
                <w:rFonts w:ascii="Calibri" w:hAnsi="Calibri"/>
                <w:b/>
                <w:sz w:val="22"/>
                <w:szCs w:val="22"/>
              </w:rPr>
            </w:pPr>
            <w:bookmarkStart w:id="0" w:name="Generalcomments"/>
            <w:bookmarkStart w:id="1" w:name="SectionIIICSC"/>
            <w:bookmarkEnd w:id="0"/>
            <w:bookmarkEnd w:id="1"/>
          </w:p>
        </w:tc>
      </w:tr>
      <w:tr w:rsidR="00D03914" w:rsidRPr="009203EA" w14:paraId="35F18AF0" w14:textId="25346076" w:rsidTr="00D03914">
        <w:tc>
          <w:tcPr>
            <w:tcW w:w="562" w:type="dxa"/>
            <w:shd w:val="clear" w:color="auto" w:fill="FFCC99"/>
          </w:tcPr>
          <w:p w14:paraId="206210F1" w14:textId="5C42D5B8" w:rsidR="00D03914" w:rsidRPr="009203EA" w:rsidRDefault="00D03914" w:rsidP="00E25490">
            <w:pPr>
              <w:contextualSpacing/>
              <w:rPr>
                <w:rFonts w:ascii="Calibri" w:hAnsi="Calibri"/>
                <w:b/>
                <w:sz w:val="22"/>
              </w:rPr>
            </w:pPr>
            <w:r>
              <w:rPr>
                <w:rFonts w:ascii="Calibri" w:hAnsi="Calibri"/>
                <w:b/>
                <w:sz w:val="22"/>
              </w:rPr>
              <w:t>206.</w:t>
            </w:r>
          </w:p>
        </w:tc>
        <w:tc>
          <w:tcPr>
            <w:tcW w:w="3828" w:type="dxa"/>
            <w:gridSpan w:val="2"/>
            <w:shd w:val="clear" w:color="auto" w:fill="FFCC99"/>
          </w:tcPr>
          <w:p w14:paraId="7E2AB456" w14:textId="77777777" w:rsidR="00D03914" w:rsidRPr="003F5CF1" w:rsidRDefault="00D03914" w:rsidP="003F5CF1">
            <w:pPr>
              <w:pStyle w:val="Liststycke"/>
              <w:ind w:left="0"/>
              <w:rPr>
                <w:rFonts w:ascii="Calibri" w:hAnsi="Calibri"/>
                <w:sz w:val="22"/>
              </w:rPr>
            </w:pPr>
            <w:r w:rsidRPr="003F5CF1">
              <w:rPr>
                <w:rFonts w:ascii="Calibri" w:hAnsi="Calibri"/>
                <w:sz w:val="22"/>
              </w:rPr>
              <w:t>We note that the CWG proposes a Customer Standing Committee</w:t>
            </w:r>
            <w:r>
              <w:rPr>
                <w:rFonts w:ascii="Calibri" w:hAnsi="Calibri"/>
                <w:sz w:val="22"/>
              </w:rPr>
              <w:t xml:space="preserve"> </w:t>
            </w:r>
            <w:r w:rsidRPr="003F5CF1">
              <w:rPr>
                <w:rFonts w:ascii="Calibri" w:hAnsi="Calibri"/>
                <w:sz w:val="22"/>
              </w:rPr>
              <w:t>to perform the operational responsibilities towards monitoring of</w:t>
            </w:r>
            <w:r>
              <w:rPr>
                <w:rFonts w:ascii="Calibri" w:hAnsi="Calibri"/>
                <w:sz w:val="22"/>
              </w:rPr>
              <w:t xml:space="preserve"> </w:t>
            </w:r>
            <w:r w:rsidRPr="003F5CF1">
              <w:rPr>
                <w:rFonts w:ascii="Calibri" w:hAnsi="Calibri"/>
                <w:sz w:val="22"/>
              </w:rPr>
              <w:t xml:space="preserve">performance of the IANA naming function, and the RIRs </w:t>
            </w:r>
            <w:r w:rsidRPr="00695DB7">
              <w:rPr>
                <w:rFonts w:ascii="Calibri" w:hAnsi="Calibri"/>
                <w:sz w:val="22"/>
                <w:u w:val="single"/>
              </w:rPr>
              <w:t>would be willing to provide a numbers community liaison for that Customer Standing</w:t>
            </w:r>
          </w:p>
          <w:p w14:paraId="47553529" w14:textId="77777777" w:rsidR="00D03914" w:rsidRPr="005E7E51" w:rsidRDefault="00D03914" w:rsidP="00E8640A">
            <w:pPr>
              <w:pStyle w:val="Liststycke"/>
              <w:ind w:left="0"/>
              <w:rPr>
                <w:rFonts w:ascii="Calibri" w:hAnsi="Calibri"/>
                <w:sz w:val="22"/>
              </w:rPr>
            </w:pPr>
            <w:r w:rsidRPr="003F5CF1">
              <w:rPr>
                <w:rFonts w:ascii="Calibri" w:hAnsi="Calibri"/>
                <w:sz w:val="22"/>
              </w:rPr>
              <w:t>Committee in consideration of the dependency that the numbers community</w:t>
            </w:r>
            <w:r>
              <w:rPr>
                <w:rFonts w:ascii="Calibri" w:hAnsi="Calibri"/>
                <w:sz w:val="22"/>
              </w:rPr>
              <w:t xml:space="preserve"> </w:t>
            </w:r>
            <w:r w:rsidRPr="003F5CF1">
              <w:rPr>
                <w:rFonts w:ascii="Calibri" w:hAnsi="Calibri"/>
                <w:sz w:val="22"/>
              </w:rPr>
              <w:t>has on IANA naming services related to the global reverse DNS domains</w:t>
            </w:r>
            <w:r>
              <w:rPr>
                <w:rFonts w:ascii="Calibri" w:hAnsi="Calibri"/>
                <w:sz w:val="22"/>
              </w:rPr>
              <w:t xml:space="preserve"> </w:t>
            </w:r>
            <w:r w:rsidRPr="003F5CF1">
              <w:rPr>
                <w:rFonts w:ascii="Calibri" w:hAnsi="Calibri"/>
                <w:sz w:val="22"/>
              </w:rPr>
              <w:t>(IN-ADDR.ARPA, IP6.ARPA).</w:t>
            </w:r>
          </w:p>
        </w:tc>
        <w:tc>
          <w:tcPr>
            <w:tcW w:w="3543" w:type="dxa"/>
            <w:shd w:val="clear" w:color="auto" w:fill="FFCC99"/>
          </w:tcPr>
          <w:p w14:paraId="2AE551B8" w14:textId="77777777" w:rsidR="00D03914" w:rsidRDefault="00D03914" w:rsidP="005E7E51">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A7CC1EE" w14:textId="77777777" w:rsidR="00D03914" w:rsidRDefault="00D03914" w:rsidP="005E7E51">
            <w:pPr>
              <w:contextualSpacing/>
              <w:rPr>
                <w:rFonts w:ascii="Calibri" w:hAnsi="Calibri"/>
                <w:b/>
                <w:i/>
                <w:sz w:val="22"/>
              </w:rPr>
            </w:pPr>
          </w:p>
          <w:p w14:paraId="5F28A93E" w14:textId="77777777" w:rsidR="00D03914" w:rsidRPr="009203EA" w:rsidRDefault="00D03914" w:rsidP="00B77C54">
            <w:pPr>
              <w:contextualSpacing/>
              <w:rPr>
                <w:rFonts w:ascii="Calibri" w:hAnsi="Calibri"/>
                <w:b/>
                <w:sz w:val="22"/>
              </w:rPr>
            </w:pPr>
            <w:r w:rsidRPr="000875A1">
              <w:rPr>
                <w:rFonts w:ascii="Calibri" w:hAnsi="Calibri"/>
                <w:b/>
                <w:i/>
                <w:sz w:val="22"/>
                <w:highlight w:val="cyan"/>
              </w:rPr>
              <w:t>Action:</w:t>
            </w:r>
            <w:r>
              <w:rPr>
                <w:rFonts w:ascii="Calibri" w:hAnsi="Calibri"/>
                <w:b/>
                <w:i/>
                <w:sz w:val="22"/>
                <w:highlight w:val="cyan"/>
              </w:rPr>
              <w:t xml:space="preserve"> 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C</w:t>
            </w:r>
            <w:r>
              <w:rPr>
                <w:rFonts w:ascii="Calibri" w:hAnsi="Calibri"/>
                <w:b/>
                <w:i/>
                <w:sz w:val="22"/>
                <w:highlight w:val="cyan"/>
              </w:rPr>
              <w:t>)</w:t>
            </w:r>
            <w:r w:rsidRPr="000875A1">
              <w:rPr>
                <w:rFonts w:ascii="Calibri" w:hAnsi="Calibri"/>
                <w:b/>
                <w:i/>
                <w:sz w:val="22"/>
                <w:highlight w:val="cyan"/>
              </w:rPr>
              <w:t xml:space="preserve"> to factor in willingness of RIRs to provide a numbers community liaison to the CSC</w:t>
            </w:r>
          </w:p>
        </w:tc>
        <w:tc>
          <w:tcPr>
            <w:tcW w:w="4820" w:type="dxa"/>
            <w:shd w:val="clear" w:color="auto" w:fill="FFCC99"/>
          </w:tcPr>
          <w:p w14:paraId="6926880D" w14:textId="1C5EFF62" w:rsidR="00695DB7" w:rsidRPr="00695DB7" w:rsidRDefault="00695DB7" w:rsidP="005E7E51">
            <w:pPr>
              <w:contextualSpacing/>
              <w:rPr>
                <w:rFonts w:ascii="Calibri" w:hAnsi="Calibri"/>
                <w:b/>
                <w:sz w:val="22"/>
              </w:rPr>
            </w:pPr>
            <w:r w:rsidRPr="00695DB7">
              <w:rPr>
                <w:rFonts w:ascii="Calibri" w:hAnsi="Calibri"/>
                <w:b/>
                <w:sz w:val="22"/>
              </w:rPr>
              <w:t>Also see #209</w:t>
            </w:r>
          </w:p>
          <w:p w14:paraId="03780CFA" w14:textId="77777777" w:rsidR="00695DB7" w:rsidRDefault="00695DB7" w:rsidP="005E7E51">
            <w:pPr>
              <w:contextualSpacing/>
              <w:rPr>
                <w:rFonts w:ascii="Calibri" w:hAnsi="Calibri"/>
                <w:sz w:val="22"/>
              </w:rPr>
            </w:pPr>
            <w:r w:rsidRPr="00695DB7">
              <w:rPr>
                <w:rFonts w:ascii="Calibri" w:hAnsi="Calibri"/>
                <w:sz w:val="22"/>
              </w:rPr>
              <w:t xml:space="preserve">CWG recognize and welcome interest of </w:t>
            </w:r>
            <w:r>
              <w:rPr>
                <w:rFonts w:ascii="Calibri" w:hAnsi="Calibri"/>
                <w:sz w:val="22"/>
              </w:rPr>
              <w:t xml:space="preserve">numbering community </w:t>
            </w:r>
            <w:r w:rsidRPr="00695DB7">
              <w:rPr>
                <w:rFonts w:ascii="Calibri" w:hAnsi="Calibri"/>
                <w:sz w:val="22"/>
              </w:rPr>
              <w:t>having a liason role in CSC.</w:t>
            </w:r>
          </w:p>
          <w:p w14:paraId="39C82485" w14:textId="77777777" w:rsidR="00695DB7" w:rsidRDefault="00695DB7" w:rsidP="005E7E51">
            <w:pPr>
              <w:contextualSpacing/>
              <w:rPr>
                <w:rFonts w:ascii="Calibri" w:hAnsi="Calibri"/>
                <w:sz w:val="22"/>
              </w:rPr>
            </w:pPr>
          </w:p>
          <w:p w14:paraId="69F1C0CA" w14:textId="01DA9198" w:rsidR="00695DB7" w:rsidRPr="00695DB7" w:rsidRDefault="00695DB7" w:rsidP="00695DB7">
            <w:pPr>
              <w:rPr>
                <w:rFonts w:ascii="Calibri" w:hAnsi="Calibri"/>
                <w:color w:val="1F497D"/>
                <w:sz w:val="22"/>
                <w:szCs w:val="22"/>
                <w:lang w:val="en-GB"/>
              </w:rPr>
            </w:pPr>
            <w:r w:rsidRPr="00695DB7">
              <w:rPr>
                <w:rFonts w:ascii="Calibri" w:hAnsi="Calibri"/>
                <w:sz w:val="22"/>
              </w:rPr>
              <w:t xml:space="preserve">We </w:t>
            </w:r>
            <w:r>
              <w:rPr>
                <w:rFonts w:ascii="Calibri" w:hAnsi="Calibri"/>
                <w:sz w:val="22"/>
              </w:rPr>
              <w:t xml:space="preserve">also </w:t>
            </w:r>
            <w:r w:rsidRPr="00695DB7">
              <w:rPr>
                <w:rFonts w:ascii="Calibri" w:hAnsi="Calibri"/>
                <w:sz w:val="22"/>
              </w:rPr>
              <w:t>notice</w:t>
            </w:r>
            <w:r>
              <w:rPr>
                <w:rFonts w:ascii="Calibri" w:hAnsi="Calibri"/>
                <w:sz w:val="22"/>
              </w:rPr>
              <w:t xml:space="preserve"> that the numbering community proposed a process independent for numbers. CWG have no wish to interfere with that parallel proposal. </w:t>
            </w:r>
          </w:p>
          <w:p w14:paraId="47092ABB" w14:textId="4E2DCCA5" w:rsidR="00D03914" w:rsidRDefault="00695DB7" w:rsidP="005E7E51">
            <w:pPr>
              <w:contextualSpacing/>
              <w:rPr>
                <w:rFonts w:ascii="Calibri" w:hAnsi="Calibri"/>
                <w:sz w:val="22"/>
              </w:rPr>
            </w:pPr>
            <w:r w:rsidRPr="00695DB7">
              <w:rPr>
                <w:rFonts w:ascii="Calibri" w:hAnsi="Calibri"/>
                <w:sz w:val="22"/>
              </w:rPr>
              <w:t xml:space="preserve"> </w:t>
            </w:r>
          </w:p>
          <w:p w14:paraId="65656050" w14:textId="7B5A01EF" w:rsidR="00695DB7" w:rsidRPr="00695DB7" w:rsidRDefault="00695DB7" w:rsidP="005E7E51">
            <w:pPr>
              <w:contextualSpacing/>
              <w:rPr>
                <w:rFonts w:ascii="Calibri" w:hAnsi="Calibri"/>
                <w:sz w:val="22"/>
              </w:rPr>
            </w:pPr>
          </w:p>
        </w:tc>
      </w:tr>
      <w:tr w:rsidR="00D03914" w:rsidRPr="009203EA" w14:paraId="163ECFC8" w14:textId="7D2CC7E8" w:rsidTr="00D03914">
        <w:tc>
          <w:tcPr>
            <w:tcW w:w="562" w:type="dxa"/>
            <w:shd w:val="clear" w:color="auto" w:fill="FFCC99"/>
          </w:tcPr>
          <w:p w14:paraId="498C409D" w14:textId="0B0DD734" w:rsidR="00D03914" w:rsidRPr="009203EA" w:rsidRDefault="00D03914" w:rsidP="00E25490">
            <w:pPr>
              <w:contextualSpacing/>
              <w:rPr>
                <w:rFonts w:ascii="Calibri" w:hAnsi="Calibri"/>
                <w:b/>
                <w:sz w:val="22"/>
              </w:rPr>
            </w:pPr>
            <w:r>
              <w:rPr>
                <w:rFonts w:ascii="Calibri" w:hAnsi="Calibri"/>
                <w:b/>
                <w:sz w:val="22"/>
              </w:rPr>
              <w:t>209.</w:t>
            </w:r>
          </w:p>
        </w:tc>
        <w:tc>
          <w:tcPr>
            <w:tcW w:w="3828" w:type="dxa"/>
            <w:gridSpan w:val="2"/>
            <w:shd w:val="clear" w:color="auto" w:fill="FFCC99"/>
          </w:tcPr>
          <w:p w14:paraId="5052F947" w14:textId="77777777" w:rsidR="00D03914" w:rsidRDefault="00D03914" w:rsidP="00A90BDD">
            <w:pPr>
              <w:widowControl w:val="0"/>
              <w:autoSpaceDE w:val="0"/>
              <w:autoSpaceDN w:val="0"/>
              <w:adjustRightInd w:val="0"/>
              <w:rPr>
                <w:rFonts w:ascii="Calibri" w:hAnsi="Calibri"/>
                <w:sz w:val="22"/>
                <w:szCs w:val="22"/>
              </w:rPr>
            </w:pPr>
            <w:r w:rsidRPr="003954FD">
              <w:rPr>
                <w:rFonts w:ascii="Calibri" w:hAnsi="Calibri"/>
                <w:sz w:val="22"/>
                <w:szCs w:val="22"/>
              </w:rPr>
              <w:t xml:space="preserve">* Customer Standing Committee </w:t>
            </w:r>
          </w:p>
          <w:p w14:paraId="1A31F029" w14:textId="77777777" w:rsidR="00D03914" w:rsidRPr="00F90761" w:rsidRDefault="00D03914" w:rsidP="00A90BDD">
            <w:pPr>
              <w:widowControl w:val="0"/>
              <w:autoSpaceDE w:val="0"/>
              <w:autoSpaceDN w:val="0"/>
              <w:adjustRightInd w:val="0"/>
              <w:rPr>
                <w:rFonts w:ascii="Calibri" w:hAnsi="Calibri"/>
                <w:sz w:val="22"/>
                <w:szCs w:val="22"/>
              </w:rPr>
            </w:pPr>
            <w:r w:rsidRPr="003954FD">
              <w:rPr>
                <w:rFonts w:ascii="Calibri" w:hAnsi="Calibri"/>
                <w:sz w:val="22"/>
                <w:szCs w:val="22"/>
              </w:rPr>
              <w:t>- We understand the role of the CSC is to review the service level of the Names related IANA Functions. The Numbers community has proposed a separate mechanism for service level review of the IANA Numbering Services. We observe they are independent and do not see any issues so long as this independence is maintained, but we note the possibility of communication between the groups as needed.</w:t>
            </w:r>
          </w:p>
        </w:tc>
        <w:tc>
          <w:tcPr>
            <w:tcW w:w="3543" w:type="dxa"/>
            <w:shd w:val="clear" w:color="auto" w:fill="FFCC99"/>
          </w:tcPr>
          <w:p w14:paraId="08D726CB" w14:textId="77777777" w:rsidR="00D03914" w:rsidRDefault="00D03914"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0F801AD" w14:textId="77777777" w:rsidR="00D03914" w:rsidRDefault="00D03914" w:rsidP="00FA3C6B">
            <w:pPr>
              <w:contextualSpacing/>
              <w:rPr>
                <w:rFonts w:ascii="Calibri" w:hAnsi="Calibri"/>
                <w:b/>
                <w:i/>
                <w:sz w:val="22"/>
              </w:rPr>
            </w:pPr>
          </w:p>
          <w:p w14:paraId="05653214" w14:textId="77777777" w:rsidR="00D03914" w:rsidRPr="00B74932" w:rsidRDefault="00D03914" w:rsidP="003954FD">
            <w:pPr>
              <w:contextualSpacing/>
              <w:rPr>
                <w:rFonts w:ascii="Calibri" w:hAnsi="Calibri"/>
                <w:b/>
                <w:i/>
                <w:sz w:val="22"/>
              </w:rPr>
            </w:pPr>
            <w:r w:rsidRPr="003954FD">
              <w:rPr>
                <w:rFonts w:ascii="Calibri" w:hAnsi="Calibri"/>
                <w:b/>
                <w:i/>
                <w:sz w:val="22"/>
                <w:highlight w:val="cyan"/>
              </w:rPr>
              <w:t>Action: CWG-Stewardship (DT-C) to note observation on CSC coordination with (and independence from) Numbers mechanism.</w:t>
            </w:r>
            <w:r>
              <w:rPr>
                <w:rFonts w:ascii="Calibri" w:hAnsi="Calibri"/>
                <w:b/>
                <w:i/>
                <w:sz w:val="22"/>
              </w:rPr>
              <w:t xml:space="preserve"> </w:t>
            </w:r>
          </w:p>
        </w:tc>
        <w:tc>
          <w:tcPr>
            <w:tcW w:w="4820" w:type="dxa"/>
            <w:shd w:val="clear" w:color="auto" w:fill="FFCC99"/>
          </w:tcPr>
          <w:p w14:paraId="0D6AAE0A" w14:textId="534C0589" w:rsidR="00695DB7" w:rsidRPr="00695DB7" w:rsidRDefault="00695DB7" w:rsidP="00812D5D">
            <w:pPr>
              <w:spacing w:before="100" w:beforeAutospacing="1" w:after="100" w:afterAutospacing="1"/>
              <w:rPr>
                <w:rFonts w:ascii="Calibri" w:hAnsi="Calibri"/>
                <w:b/>
                <w:sz w:val="22"/>
                <w:szCs w:val="22"/>
              </w:rPr>
            </w:pPr>
            <w:r w:rsidRPr="00695DB7">
              <w:rPr>
                <w:rFonts w:ascii="Calibri" w:hAnsi="Calibri"/>
                <w:b/>
                <w:sz w:val="22"/>
                <w:szCs w:val="22"/>
              </w:rPr>
              <w:t>ALSO see #206</w:t>
            </w:r>
          </w:p>
          <w:p w14:paraId="5D36B0C9" w14:textId="77777777" w:rsidR="00812D5D" w:rsidRPr="00812D5D" w:rsidRDefault="00812D5D" w:rsidP="00812D5D">
            <w:pPr>
              <w:spacing w:before="100" w:beforeAutospacing="1" w:after="100" w:afterAutospacing="1"/>
              <w:rPr>
                <w:rFonts w:ascii="Calibri" w:hAnsi="Calibri"/>
                <w:sz w:val="22"/>
                <w:szCs w:val="22"/>
              </w:rPr>
            </w:pPr>
            <w:r w:rsidRPr="00812D5D">
              <w:rPr>
                <w:rFonts w:ascii="Calibri" w:hAnsi="Calibri"/>
                <w:sz w:val="22"/>
                <w:szCs w:val="22"/>
              </w:rPr>
              <w:t>Our proposed action following your remark is to amend the CWG proposal with an additional footnote, reminding ICG that there is a need for coordination of the two functions. </w:t>
            </w:r>
          </w:p>
          <w:p w14:paraId="39FE103C" w14:textId="391024FF" w:rsidR="00D03914" w:rsidRPr="00812D5D" w:rsidRDefault="00812D5D" w:rsidP="00695DB7">
            <w:pPr>
              <w:spacing w:before="100" w:beforeAutospacing="1" w:after="100" w:afterAutospacing="1"/>
            </w:pPr>
            <w:r w:rsidRPr="00812D5D">
              <w:rPr>
                <w:rFonts w:ascii="Calibri" w:hAnsi="Calibri"/>
                <w:sz w:val="22"/>
                <w:szCs w:val="22"/>
              </w:rPr>
              <w:t>*Footnote*: ”CWG and CRISP proposals have each one similar function for service level review in numbers and names. There could be beneficial if ICG in final proposal will coordinate, two such similar functions into the same organization.”</w:t>
            </w:r>
          </w:p>
        </w:tc>
      </w:tr>
      <w:tr w:rsidR="00D03914" w:rsidRPr="009203EA" w14:paraId="34D93CAB" w14:textId="62C19880" w:rsidTr="00D03914">
        <w:tc>
          <w:tcPr>
            <w:tcW w:w="562" w:type="dxa"/>
            <w:shd w:val="clear" w:color="auto" w:fill="FFCC99"/>
          </w:tcPr>
          <w:p w14:paraId="694DC484" w14:textId="2D0593D3" w:rsidR="00D03914" w:rsidRPr="009203EA" w:rsidRDefault="00D03914" w:rsidP="00E25490">
            <w:pPr>
              <w:contextualSpacing/>
              <w:rPr>
                <w:rFonts w:ascii="Calibri" w:hAnsi="Calibri"/>
                <w:b/>
                <w:sz w:val="22"/>
              </w:rPr>
            </w:pPr>
            <w:r>
              <w:rPr>
                <w:rFonts w:ascii="Calibri" w:hAnsi="Calibri"/>
                <w:b/>
                <w:sz w:val="22"/>
              </w:rPr>
              <w:t>212.</w:t>
            </w:r>
          </w:p>
        </w:tc>
        <w:tc>
          <w:tcPr>
            <w:tcW w:w="3828" w:type="dxa"/>
            <w:gridSpan w:val="2"/>
            <w:shd w:val="clear" w:color="auto" w:fill="FFCC99"/>
          </w:tcPr>
          <w:p w14:paraId="5F87A538" w14:textId="77777777" w:rsidR="00D03914" w:rsidRPr="009D6FFD" w:rsidRDefault="00D03914" w:rsidP="009D6FFD">
            <w:pPr>
              <w:widowControl w:val="0"/>
              <w:autoSpaceDE w:val="0"/>
              <w:autoSpaceDN w:val="0"/>
              <w:adjustRightInd w:val="0"/>
              <w:rPr>
                <w:rFonts w:ascii="Calibri" w:hAnsi="Calibri"/>
                <w:sz w:val="22"/>
                <w:szCs w:val="22"/>
              </w:rPr>
            </w:pPr>
            <w:r w:rsidRPr="009D6FFD">
              <w:rPr>
                <w:rFonts w:ascii="Calibri" w:hAnsi="Calibri"/>
                <w:sz w:val="22"/>
                <w:szCs w:val="22"/>
              </w:rPr>
              <w:t>a) InternetNZ supports the role and composition proposed for the Customer</w:t>
            </w:r>
            <w:r>
              <w:rPr>
                <w:rFonts w:ascii="Calibri" w:hAnsi="Calibri"/>
                <w:sz w:val="22"/>
                <w:szCs w:val="22"/>
              </w:rPr>
              <w:t xml:space="preserve"> </w:t>
            </w:r>
            <w:r w:rsidRPr="009D6FFD">
              <w:rPr>
                <w:rFonts w:ascii="Calibri" w:hAnsi="Calibri"/>
                <w:sz w:val="22"/>
                <w:szCs w:val="22"/>
              </w:rPr>
              <w:t>Standing Committee. Day to day oversight of the IANA functions should</w:t>
            </w:r>
            <w:r>
              <w:rPr>
                <w:rFonts w:ascii="Calibri" w:hAnsi="Calibri"/>
                <w:sz w:val="22"/>
                <w:szCs w:val="22"/>
              </w:rPr>
              <w:t xml:space="preserve"> </w:t>
            </w:r>
            <w:r w:rsidRPr="009D6FFD">
              <w:rPr>
                <w:rFonts w:ascii="Calibri" w:hAnsi="Calibri"/>
                <w:sz w:val="22"/>
                <w:szCs w:val="22"/>
              </w:rPr>
              <w:t>predominantly be by the users of these functions.</w:t>
            </w:r>
          </w:p>
          <w:p w14:paraId="71DA2E0E" w14:textId="77777777" w:rsidR="00D03914" w:rsidRPr="009D6FFD" w:rsidRDefault="00D03914" w:rsidP="009D6FFD">
            <w:pPr>
              <w:widowControl w:val="0"/>
              <w:autoSpaceDE w:val="0"/>
              <w:autoSpaceDN w:val="0"/>
              <w:adjustRightInd w:val="0"/>
              <w:rPr>
                <w:rFonts w:ascii="Calibri" w:hAnsi="Calibri"/>
                <w:sz w:val="22"/>
                <w:szCs w:val="22"/>
              </w:rPr>
            </w:pPr>
            <w:r w:rsidRPr="009D6FFD">
              <w:rPr>
                <w:rFonts w:ascii="Calibri" w:hAnsi="Calibri"/>
                <w:sz w:val="22"/>
                <w:szCs w:val="22"/>
              </w:rPr>
              <w:t>b) The constitutional documents for the CSC must make clear how</w:t>
            </w:r>
            <w:r>
              <w:rPr>
                <w:rFonts w:ascii="Calibri" w:hAnsi="Calibri"/>
                <w:sz w:val="22"/>
                <w:szCs w:val="22"/>
              </w:rPr>
              <w:t xml:space="preserve"> </w:t>
            </w:r>
            <w:r w:rsidRPr="009D6FFD">
              <w:rPr>
                <w:rFonts w:ascii="Calibri" w:hAnsi="Calibri"/>
                <w:sz w:val="22"/>
                <w:szCs w:val="22"/>
              </w:rPr>
              <w:t xml:space="preserve">inappropriate ICANN influence on the CSC or its functions </w:t>
            </w:r>
            <w:r>
              <w:rPr>
                <w:rFonts w:ascii="Calibri" w:hAnsi="Calibri"/>
                <w:sz w:val="22"/>
                <w:szCs w:val="22"/>
              </w:rPr>
              <w:t xml:space="preserve">can be assured. </w:t>
            </w:r>
          </w:p>
          <w:p w14:paraId="5A25D1AF" w14:textId="77777777" w:rsidR="00D03914" w:rsidRPr="00C07A96" w:rsidRDefault="00D03914" w:rsidP="009D6FFD">
            <w:pPr>
              <w:widowControl w:val="0"/>
              <w:autoSpaceDE w:val="0"/>
              <w:autoSpaceDN w:val="0"/>
              <w:adjustRightInd w:val="0"/>
              <w:rPr>
                <w:rFonts w:ascii="Calibri" w:hAnsi="Calibri"/>
                <w:sz w:val="22"/>
                <w:szCs w:val="22"/>
              </w:rPr>
            </w:pPr>
            <w:r w:rsidRPr="009D6FFD">
              <w:rPr>
                <w:rFonts w:ascii="Calibri" w:hAnsi="Calibri"/>
                <w:sz w:val="22"/>
                <w:szCs w:val="22"/>
              </w:rPr>
              <w:t>c) It should be noted for clarity that the GAC Liaison proposed for the CSC</w:t>
            </w:r>
            <w:r>
              <w:rPr>
                <w:rFonts w:ascii="Calibri" w:hAnsi="Calibri"/>
                <w:sz w:val="22"/>
                <w:szCs w:val="22"/>
              </w:rPr>
              <w:t xml:space="preserve"> </w:t>
            </w:r>
            <w:r w:rsidRPr="009D6FFD">
              <w:rPr>
                <w:rFonts w:ascii="Calibri" w:hAnsi="Calibri"/>
                <w:sz w:val="22"/>
                <w:szCs w:val="22"/>
              </w:rPr>
              <w:t>should not be from the same entity as a government-operated TLD.</w:t>
            </w:r>
          </w:p>
        </w:tc>
        <w:tc>
          <w:tcPr>
            <w:tcW w:w="3543" w:type="dxa"/>
            <w:shd w:val="clear" w:color="auto" w:fill="FFCC99"/>
          </w:tcPr>
          <w:p w14:paraId="77EA177D" w14:textId="77777777" w:rsidR="00D03914" w:rsidRDefault="00D03914" w:rsidP="009D6FFD">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6A940C58" w14:textId="77777777" w:rsidR="00D03914" w:rsidRDefault="00D03914" w:rsidP="00D836CF">
            <w:pPr>
              <w:rPr>
                <w:rFonts w:ascii="Calibri" w:hAnsi="Calibri"/>
                <w:b/>
                <w:i/>
                <w:sz w:val="22"/>
              </w:rPr>
            </w:pPr>
          </w:p>
          <w:p w14:paraId="4CAA8893" w14:textId="77777777" w:rsidR="00D03914" w:rsidRDefault="00D03914" w:rsidP="009D6FFD">
            <w:pPr>
              <w:rPr>
                <w:rFonts w:ascii="Calibri" w:hAnsi="Calibri"/>
                <w:b/>
                <w:i/>
                <w:sz w:val="22"/>
              </w:rPr>
            </w:pPr>
            <w:r w:rsidRPr="006E3462">
              <w:rPr>
                <w:rFonts w:ascii="Calibri" w:hAnsi="Calibri"/>
                <w:b/>
                <w:i/>
                <w:sz w:val="22"/>
                <w:highlight w:val="cyan"/>
              </w:rPr>
              <w:t xml:space="preserve">Action: CWG-Stewardship (DT-C) to </w:t>
            </w:r>
            <w:r w:rsidRPr="00FD3427">
              <w:rPr>
                <w:rFonts w:ascii="Calibri" w:hAnsi="Calibri"/>
                <w:b/>
                <w:i/>
                <w:sz w:val="22"/>
                <w:highlight w:val="cyan"/>
              </w:rPr>
              <w:t>consider adjustments based on points b and c.</w:t>
            </w:r>
            <w:r>
              <w:rPr>
                <w:rFonts w:ascii="Calibri" w:hAnsi="Calibri"/>
                <w:b/>
                <w:i/>
                <w:sz w:val="22"/>
              </w:rPr>
              <w:t xml:space="preserve">  </w:t>
            </w:r>
          </w:p>
          <w:p w14:paraId="23F1480E" w14:textId="77777777" w:rsidR="00D03914" w:rsidRDefault="00D03914" w:rsidP="00D836CF">
            <w:pPr>
              <w:rPr>
                <w:rFonts w:ascii="Calibri" w:hAnsi="Calibri"/>
                <w:b/>
                <w:i/>
                <w:sz w:val="22"/>
              </w:rPr>
            </w:pPr>
          </w:p>
          <w:p w14:paraId="45464BDD" w14:textId="77777777" w:rsidR="00ED058F" w:rsidRPr="0041316E" w:rsidRDefault="00ED058F" w:rsidP="00D836CF">
            <w:pPr>
              <w:rPr>
                <w:rFonts w:ascii="Calibri" w:hAnsi="Calibri"/>
                <w:b/>
                <w:i/>
                <w:sz w:val="22"/>
              </w:rPr>
            </w:pPr>
          </w:p>
        </w:tc>
        <w:tc>
          <w:tcPr>
            <w:tcW w:w="4820" w:type="dxa"/>
            <w:shd w:val="clear" w:color="auto" w:fill="FFCC99"/>
          </w:tcPr>
          <w:p w14:paraId="6D61CC26" w14:textId="451A9FDE" w:rsidR="00447BE3" w:rsidRDefault="00ED058F" w:rsidP="009D6FFD">
            <w:pPr>
              <w:rPr>
                <w:rFonts w:ascii="Calibri" w:hAnsi="Calibri"/>
                <w:sz w:val="22"/>
              </w:rPr>
            </w:pPr>
            <w:r w:rsidRPr="00ED058F">
              <w:rPr>
                <w:rFonts w:ascii="Calibri" w:hAnsi="Calibri"/>
                <w:b/>
                <w:sz w:val="22"/>
              </w:rPr>
              <w:t xml:space="preserve">b) </w:t>
            </w:r>
            <w:r w:rsidRPr="00ED058F">
              <w:rPr>
                <w:rFonts w:ascii="Calibri" w:hAnsi="Calibri"/>
                <w:sz w:val="22"/>
              </w:rPr>
              <w:t>A CSC reporting direct to ccNSO and gNSO (potentially for further escalation of conflict)</w:t>
            </w:r>
            <w:r>
              <w:rPr>
                <w:rFonts w:ascii="Calibri" w:hAnsi="Calibri"/>
                <w:sz w:val="22"/>
              </w:rPr>
              <w:t xml:space="preserve"> would make it external to ICANN, and thus relatively independent. </w:t>
            </w:r>
          </w:p>
          <w:p w14:paraId="09602EB5" w14:textId="77777777" w:rsidR="00447BE3" w:rsidRDefault="00447BE3" w:rsidP="009D6FFD">
            <w:pPr>
              <w:rPr>
                <w:rFonts w:ascii="Calibri" w:hAnsi="Calibri"/>
                <w:sz w:val="22"/>
              </w:rPr>
            </w:pPr>
          </w:p>
          <w:p w14:paraId="01D57B2F" w14:textId="11AA15FF" w:rsidR="00447BE3" w:rsidRDefault="00447BE3" w:rsidP="009D6FFD">
            <w:pPr>
              <w:rPr>
                <w:rFonts w:ascii="Calibri" w:hAnsi="Calibri"/>
                <w:sz w:val="22"/>
              </w:rPr>
            </w:pPr>
            <w:r>
              <w:rPr>
                <w:rFonts w:ascii="Calibri" w:hAnsi="Calibri"/>
                <w:sz w:val="22"/>
              </w:rPr>
              <w:t xml:space="preserve">The charter for CSC is clear of the CSC role. </w:t>
            </w:r>
          </w:p>
          <w:p w14:paraId="5EAAC15B" w14:textId="77777777" w:rsidR="00ED058F" w:rsidRDefault="00ED058F" w:rsidP="009D6FFD">
            <w:pPr>
              <w:rPr>
                <w:rFonts w:ascii="Calibri" w:hAnsi="Calibri"/>
                <w:sz w:val="22"/>
              </w:rPr>
            </w:pPr>
          </w:p>
          <w:p w14:paraId="38044403" w14:textId="5F028FF9" w:rsidR="00ED058F" w:rsidRPr="00ED058F" w:rsidRDefault="00ED058F" w:rsidP="00ED058F">
            <w:pPr>
              <w:rPr>
                <w:rFonts w:ascii="Calibri" w:hAnsi="Calibri"/>
                <w:sz w:val="22"/>
              </w:rPr>
            </w:pPr>
            <w:r w:rsidRPr="00ED058F">
              <w:rPr>
                <w:rFonts w:ascii="Calibri" w:hAnsi="Calibri"/>
                <w:b/>
                <w:sz w:val="22"/>
              </w:rPr>
              <w:t>c)</w:t>
            </w:r>
            <w:r>
              <w:rPr>
                <w:rFonts w:ascii="Calibri" w:hAnsi="Calibri"/>
                <w:sz w:val="22"/>
              </w:rPr>
              <w:t xml:space="preserve"> It is complicated to formally trying to separate GAC liason proposed for CSC from a government operated TLD. Such separation would probably be considered intermeddling in internal national affairs, and have poor prognosis for success.     </w:t>
            </w:r>
          </w:p>
        </w:tc>
      </w:tr>
      <w:tr w:rsidR="00D03914" w:rsidRPr="009203EA" w14:paraId="1A92FFAA" w14:textId="16B1F4F1" w:rsidTr="00D03914">
        <w:tc>
          <w:tcPr>
            <w:tcW w:w="562" w:type="dxa"/>
            <w:shd w:val="clear" w:color="auto" w:fill="FFCC99"/>
          </w:tcPr>
          <w:p w14:paraId="0892F93C" w14:textId="49EC84A9" w:rsidR="00D03914" w:rsidRPr="009203EA" w:rsidRDefault="00D03914" w:rsidP="00E25490">
            <w:pPr>
              <w:contextualSpacing/>
              <w:rPr>
                <w:rFonts w:ascii="Calibri" w:hAnsi="Calibri"/>
                <w:b/>
                <w:sz w:val="22"/>
              </w:rPr>
            </w:pPr>
            <w:r>
              <w:rPr>
                <w:rFonts w:ascii="Calibri" w:hAnsi="Calibri"/>
                <w:b/>
                <w:sz w:val="22"/>
              </w:rPr>
              <w:t>214.</w:t>
            </w:r>
          </w:p>
        </w:tc>
        <w:tc>
          <w:tcPr>
            <w:tcW w:w="3828" w:type="dxa"/>
            <w:gridSpan w:val="2"/>
            <w:shd w:val="clear" w:color="auto" w:fill="FFCC99"/>
          </w:tcPr>
          <w:p w14:paraId="714C4452" w14:textId="77777777" w:rsidR="00D03914" w:rsidRPr="00D836CF" w:rsidRDefault="00D03914" w:rsidP="00D836CF">
            <w:pPr>
              <w:widowControl w:val="0"/>
              <w:autoSpaceDE w:val="0"/>
              <w:autoSpaceDN w:val="0"/>
              <w:adjustRightInd w:val="0"/>
              <w:rPr>
                <w:rFonts w:ascii="Calibri" w:hAnsi="Calibri"/>
                <w:sz w:val="22"/>
                <w:szCs w:val="22"/>
              </w:rPr>
            </w:pPr>
            <w:r w:rsidRPr="006E3462">
              <w:rPr>
                <w:rFonts w:ascii="Calibri" w:hAnsi="Calibri"/>
                <w:sz w:val="22"/>
                <w:szCs w:val="22"/>
              </w:rPr>
              <w:t>Section 1.4, on page 12 of the CCWG Accountability interim proposals, acknowledges the intention of the CWG Stewardship to create a Customer Standing Committee. The CCWG Accountability did not at this point consider specific Bylaw changes related to the CSC. It would however not contradict any of the CCWG Accountability proposal. It might therefore be more appropriate if this recommendation was drafted and specified directly as one of the CWG Stewardship recommendation.</w:t>
            </w:r>
          </w:p>
        </w:tc>
        <w:tc>
          <w:tcPr>
            <w:tcW w:w="3543" w:type="dxa"/>
            <w:shd w:val="clear" w:color="auto" w:fill="FFCC99"/>
          </w:tcPr>
          <w:p w14:paraId="15E5EC9C" w14:textId="77777777" w:rsidR="00D03914" w:rsidRDefault="00D03914" w:rsidP="006E3462">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30B2E906" w14:textId="77777777" w:rsidR="00D03914" w:rsidRDefault="00D03914" w:rsidP="006E3462">
            <w:pPr>
              <w:rPr>
                <w:rFonts w:ascii="Calibri" w:hAnsi="Calibri"/>
                <w:b/>
                <w:i/>
                <w:sz w:val="22"/>
              </w:rPr>
            </w:pPr>
          </w:p>
          <w:p w14:paraId="5AA2688A" w14:textId="3636A7FE" w:rsidR="00D03914" w:rsidRDefault="00D03914" w:rsidP="006E3462">
            <w:pPr>
              <w:rPr>
                <w:rFonts w:ascii="Calibri" w:hAnsi="Calibri"/>
                <w:b/>
                <w:i/>
                <w:sz w:val="22"/>
              </w:rPr>
            </w:pPr>
            <w:commentRangeStart w:id="2"/>
            <w:r w:rsidRPr="006E3462">
              <w:rPr>
                <w:rFonts w:ascii="Calibri" w:hAnsi="Calibri"/>
                <w:b/>
                <w:i/>
                <w:sz w:val="22"/>
                <w:highlight w:val="cyan"/>
              </w:rPr>
              <w:t>Action: CWG-Stewardship (DT-C) to consider formal linking the CCWG-Accountability response on CSC in relevant section of draft.</w:t>
            </w:r>
            <w:r>
              <w:rPr>
                <w:rFonts w:ascii="Calibri" w:hAnsi="Calibri"/>
                <w:b/>
                <w:i/>
                <w:sz w:val="22"/>
              </w:rPr>
              <w:t xml:space="preserve"> </w:t>
            </w:r>
            <w:commentRangeEnd w:id="2"/>
            <w:r>
              <w:rPr>
                <w:rStyle w:val="Kommentarsreferens"/>
              </w:rPr>
              <w:commentReference w:id="2"/>
            </w:r>
          </w:p>
          <w:p w14:paraId="23915C69" w14:textId="77777777" w:rsidR="00D03914" w:rsidRPr="0041316E" w:rsidRDefault="00D03914" w:rsidP="00D836CF">
            <w:pPr>
              <w:rPr>
                <w:rFonts w:ascii="Calibri" w:hAnsi="Calibri"/>
                <w:b/>
                <w:i/>
                <w:sz w:val="22"/>
              </w:rPr>
            </w:pPr>
          </w:p>
        </w:tc>
        <w:tc>
          <w:tcPr>
            <w:tcW w:w="4820" w:type="dxa"/>
            <w:shd w:val="clear" w:color="auto" w:fill="FFCC99"/>
          </w:tcPr>
          <w:p w14:paraId="440E90D3" w14:textId="77777777" w:rsidR="00D03914" w:rsidRPr="00B74932" w:rsidRDefault="00D03914" w:rsidP="006E3462">
            <w:pPr>
              <w:rPr>
                <w:rFonts w:ascii="Calibri" w:hAnsi="Calibri"/>
                <w:b/>
                <w:i/>
                <w:sz w:val="22"/>
              </w:rPr>
            </w:pPr>
          </w:p>
        </w:tc>
      </w:tr>
      <w:tr w:rsidR="00D03914" w:rsidRPr="009203EA" w14:paraId="2633B512" w14:textId="7DD6CF3B" w:rsidTr="00D03914">
        <w:tc>
          <w:tcPr>
            <w:tcW w:w="562" w:type="dxa"/>
            <w:shd w:val="clear" w:color="auto" w:fill="FFCC99"/>
          </w:tcPr>
          <w:p w14:paraId="1466D63B" w14:textId="343BC1C5" w:rsidR="00D03914" w:rsidRPr="009203EA" w:rsidRDefault="00D03914" w:rsidP="00E25490">
            <w:pPr>
              <w:contextualSpacing/>
              <w:rPr>
                <w:rFonts w:ascii="Calibri" w:hAnsi="Calibri"/>
                <w:b/>
                <w:sz w:val="22"/>
              </w:rPr>
            </w:pPr>
            <w:r>
              <w:rPr>
                <w:rFonts w:ascii="Calibri" w:hAnsi="Calibri"/>
                <w:b/>
                <w:sz w:val="22"/>
              </w:rPr>
              <w:t>216.</w:t>
            </w:r>
          </w:p>
        </w:tc>
        <w:tc>
          <w:tcPr>
            <w:tcW w:w="3828" w:type="dxa"/>
            <w:gridSpan w:val="2"/>
            <w:shd w:val="clear" w:color="auto" w:fill="FFCC99"/>
          </w:tcPr>
          <w:p w14:paraId="130B5060" w14:textId="77777777" w:rsidR="00D03914" w:rsidRPr="00DA0F21" w:rsidRDefault="00D03914" w:rsidP="00351546">
            <w:pPr>
              <w:rPr>
                <w:rFonts w:ascii="Calibri" w:eastAsia="SimSun" w:hAnsi="Calibri"/>
                <w:sz w:val="22"/>
                <w:szCs w:val="22"/>
                <w:u w:val="single"/>
                <w:lang w:eastAsia="zh-CN"/>
              </w:rPr>
            </w:pPr>
            <w:r w:rsidRPr="00351546">
              <w:rPr>
                <w:rFonts w:ascii="Calibri" w:eastAsia="SimSun" w:hAnsi="Calibri"/>
                <w:sz w:val="22"/>
                <w:szCs w:val="22"/>
                <w:lang w:eastAsia="zh-CN"/>
              </w:rPr>
              <w:t xml:space="preserve">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w:t>
            </w:r>
            <w:r w:rsidRPr="00DA0F21">
              <w:rPr>
                <w:rFonts w:ascii="Calibri" w:eastAsia="SimSun" w:hAnsi="Calibri"/>
                <w:sz w:val="22"/>
                <w:szCs w:val="22"/>
                <w:u w:val="single"/>
                <w:lang w:eastAsia="zh-CN"/>
              </w:rPr>
              <w:t>regarding where and how exactly these organisations are going to be established.</w:t>
            </w:r>
          </w:p>
          <w:p w14:paraId="34172E98" w14:textId="77777777" w:rsidR="00D03914" w:rsidRDefault="00D03914" w:rsidP="00351546">
            <w:pPr>
              <w:rPr>
                <w:rFonts w:ascii="Calibri" w:eastAsia="SimSun" w:hAnsi="Calibri"/>
                <w:sz w:val="22"/>
                <w:szCs w:val="22"/>
                <w:lang w:eastAsia="zh-CN"/>
              </w:rPr>
            </w:pPr>
          </w:p>
          <w:p w14:paraId="082B3CFF" w14:textId="53D1ED53" w:rsidR="00D03914" w:rsidRPr="00351546" w:rsidRDefault="00D03914" w:rsidP="00351546">
            <w:pPr>
              <w:rPr>
                <w:rFonts w:ascii="Calibri" w:eastAsia="SimSun" w:hAnsi="Calibri"/>
                <w:sz w:val="22"/>
                <w:szCs w:val="22"/>
                <w:lang w:eastAsia="zh-CN"/>
              </w:rPr>
            </w:pPr>
            <w:r w:rsidRPr="00A76EF3">
              <w:rPr>
                <w:rFonts w:ascii="Calibri" w:eastAsia="SimSun" w:hAnsi="Calibri"/>
                <w:sz w:val="22"/>
                <w:szCs w:val="22"/>
                <w:lang w:eastAsia="zh-CN"/>
              </w:rPr>
              <w:t>We would r</w:t>
            </w:r>
            <w:r>
              <w:rPr>
                <w:rFonts w:ascii="Calibri" w:eastAsia="SimSun" w:hAnsi="Calibri"/>
                <w:sz w:val="22"/>
                <w:szCs w:val="22"/>
                <w:lang w:eastAsia="zh-CN"/>
              </w:rPr>
              <w:t xml:space="preserve">ecommend further clarity on the </w:t>
            </w:r>
            <w:r w:rsidRPr="00A76EF3">
              <w:rPr>
                <w:rFonts w:ascii="Calibri" w:eastAsia="SimSun" w:hAnsi="Calibri"/>
                <w:sz w:val="22"/>
                <w:szCs w:val="22"/>
                <w:lang w:eastAsia="zh-CN"/>
              </w:rPr>
              <w:t>organisational structure of the CSC, including its juridical profile – a Committee within the PTI or ICANN, and its funding mechanisms.</w:t>
            </w:r>
          </w:p>
        </w:tc>
        <w:tc>
          <w:tcPr>
            <w:tcW w:w="3543" w:type="dxa"/>
            <w:shd w:val="clear" w:color="auto" w:fill="FFCC99"/>
          </w:tcPr>
          <w:p w14:paraId="1EDBA140" w14:textId="5AD56A80" w:rsidR="00D03914" w:rsidRDefault="00D03914" w:rsidP="000E0EC8">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CSC is already available in Annex G of the proposal. Nevertheless, the CWG-Stewardship will review your feedback and incorporate this feedback into subsequent work. </w:t>
            </w:r>
          </w:p>
          <w:p w14:paraId="6AC5D19D" w14:textId="77777777" w:rsidR="00D03914" w:rsidRDefault="00D03914" w:rsidP="000E0EC8">
            <w:pPr>
              <w:rPr>
                <w:rFonts w:ascii="Calibri" w:hAnsi="Calibri"/>
                <w:b/>
                <w:i/>
                <w:sz w:val="22"/>
              </w:rPr>
            </w:pPr>
          </w:p>
          <w:p w14:paraId="7DCFC133" w14:textId="79C08CBC" w:rsidR="00D03914" w:rsidRPr="00B74932" w:rsidRDefault="00D03914" w:rsidP="000E0EC8">
            <w:pPr>
              <w:rPr>
                <w:rFonts w:ascii="Calibri" w:hAnsi="Calibri"/>
                <w:b/>
                <w:i/>
                <w:sz w:val="22"/>
              </w:rPr>
            </w:pPr>
            <w:r w:rsidRPr="006E3462">
              <w:rPr>
                <w:rFonts w:ascii="Calibri" w:hAnsi="Calibri"/>
                <w:b/>
                <w:i/>
                <w:sz w:val="22"/>
                <w:highlight w:val="cyan"/>
              </w:rPr>
              <w:t xml:space="preserve">Action: CWG-Stewardship (DT-C) to consider </w:t>
            </w:r>
            <w:r>
              <w:rPr>
                <w:rFonts w:ascii="Calibri" w:hAnsi="Calibri"/>
                <w:b/>
                <w:i/>
                <w:sz w:val="22"/>
                <w:highlight w:val="cyan"/>
              </w:rPr>
              <w:t>providing further details concerning where and how CSC will be established</w:t>
            </w:r>
            <w:r w:rsidRPr="006E3462">
              <w:rPr>
                <w:rFonts w:ascii="Calibri" w:hAnsi="Calibri"/>
                <w:b/>
                <w:i/>
                <w:sz w:val="22"/>
                <w:highlight w:val="cyan"/>
              </w:rPr>
              <w:t>.</w:t>
            </w:r>
          </w:p>
        </w:tc>
        <w:tc>
          <w:tcPr>
            <w:tcW w:w="4820" w:type="dxa"/>
            <w:shd w:val="clear" w:color="auto" w:fill="FFCC99"/>
          </w:tcPr>
          <w:p w14:paraId="32CEBD5A" w14:textId="77777777" w:rsidR="00D03914" w:rsidRDefault="009C76C5" w:rsidP="000E0EC8">
            <w:pPr>
              <w:rPr>
                <w:rFonts w:ascii="Calibri" w:hAnsi="Calibri"/>
                <w:b/>
                <w:i/>
                <w:sz w:val="22"/>
              </w:rPr>
            </w:pPr>
            <w:r>
              <w:rPr>
                <w:rFonts w:ascii="Calibri" w:hAnsi="Calibri"/>
                <w:b/>
                <w:i/>
                <w:sz w:val="22"/>
              </w:rPr>
              <w:t>Also see 220</w:t>
            </w:r>
          </w:p>
          <w:p w14:paraId="139E9C5A" w14:textId="77777777" w:rsidR="009C76C5" w:rsidRPr="009C76C5" w:rsidRDefault="009C76C5" w:rsidP="009C76C5">
            <w:pPr>
              <w:rPr>
                <w:rFonts w:ascii="Calibri" w:eastAsia="SimSun" w:hAnsi="Calibri"/>
                <w:sz w:val="22"/>
                <w:szCs w:val="22"/>
                <w:lang w:eastAsia="zh-CN"/>
              </w:rPr>
            </w:pPr>
            <w:r w:rsidRPr="009C76C5">
              <w:rPr>
                <w:rFonts w:ascii="Calibri" w:eastAsia="SimSun" w:hAnsi="Calibri"/>
                <w:sz w:val="22"/>
                <w:szCs w:val="22"/>
                <w:lang w:eastAsia="zh-CN"/>
              </w:rPr>
              <w:t xml:space="preserve">how and when the CSC would be established: </w:t>
            </w:r>
          </w:p>
          <w:p w14:paraId="46E0D92C" w14:textId="15301A26" w:rsidR="009C76C5" w:rsidRPr="009C76C5" w:rsidRDefault="009C76C5" w:rsidP="009C76C5">
            <w:pPr>
              <w:pStyle w:val="Liststycke"/>
              <w:numPr>
                <w:ilvl w:val="0"/>
                <w:numId w:val="36"/>
              </w:numPr>
              <w:rPr>
                <w:rFonts w:ascii="Calibri" w:eastAsia="SimSun" w:hAnsi="Calibri"/>
                <w:sz w:val="22"/>
                <w:szCs w:val="22"/>
                <w:lang w:eastAsia="zh-CN"/>
              </w:rPr>
            </w:pPr>
            <w:r w:rsidRPr="009C76C5">
              <w:rPr>
                <w:rFonts w:ascii="Calibri" w:eastAsia="SimSun" w:hAnsi="Calibri"/>
                <w:sz w:val="22"/>
                <w:szCs w:val="22"/>
                <w:lang w:eastAsia="zh-CN"/>
              </w:rPr>
              <w:t xml:space="preserve">By ccNSO and GNSO, </w:t>
            </w:r>
          </w:p>
          <w:p w14:paraId="3AF85AD4" w14:textId="536BB54E" w:rsidR="009C76C5" w:rsidRPr="009C76C5" w:rsidRDefault="009C76C5" w:rsidP="009C76C5">
            <w:pPr>
              <w:pStyle w:val="Liststycke"/>
              <w:numPr>
                <w:ilvl w:val="0"/>
                <w:numId w:val="36"/>
              </w:numPr>
              <w:rPr>
                <w:rFonts w:ascii="Calibri" w:eastAsia="SimSun" w:hAnsi="Calibri"/>
                <w:sz w:val="22"/>
                <w:szCs w:val="22"/>
                <w:lang w:eastAsia="zh-CN"/>
              </w:rPr>
            </w:pPr>
            <w:r w:rsidRPr="009C76C5">
              <w:rPr>
                <w:rFonts w:ascii="Calibri" w:eastAsia="SimSun" w:hAnsi="Calibri"/>
                <w:sz w:val="22"/>
                <w:szCs w:val="22"/>
                <w:lang w:eastAsia="zh-CN"/>
              </w:rPr>
              <w:t>through call for volonteers and nomination by founding org:s before transition (first 2-year period)</w:t>
            </w:r>
          </w:p>
          <w:p w14:paraId="64C15BCB" w14:textId="4E7C4BE9" w:rsidR="009C76C5" w:rsidRPr="009C76C5" w:rsidRDefault="009C76C5" w:rsidP="009C76C5">
            <w:pPr>
              <w:pStyle w:val="Liststycke"/>
              <w:numPr>
                <w:ilvl w:val="0"/>
                <w:numId w:val="36"/>
              </w:numPr>
              <w:rPr>
                <w:rFonts w:ascii="Calibri" w:eastAsia="SimSun" w:hAnsi="Calibri"/>
                <w:sz w:val="22"/>
                <w:szCs w:val="22"/>
                <w:lang w:eastAsia="zh-CN"/>
              </w:rPr>
            </w:pPr>
            <w:r w:rsidRPr="009C76C5">
              <w:rPr>
                <w:rFonts w:ascii="Calibri" w:eastAsia="SimSun" w:hAnsi="Calibri"/>
                <w:sz w:val="22"/>
                <w:szCs w:val="22"/>
                <w:lang w:eastAsia="zh-CN"/>
              </w:rPr>
              <w:t>Financing: CSC to be financed by ICANN, and aided by PTI financed secretariat</w:t>
            </w:r>
          </w:p>
          <w:p w14:paraId="68EB6059" w14:textId="4EF74378" w:rsidR="009C76C5" w:rsidRPr="009C76C5" w:rsidRDefault="009C76C5" w:rsidP="009C76C5">
            <w:pPr>
              <w:pStyle w:val="Liststycke"/>
              <w:numPr>
                <w:ilvl w:val="0"/>
                <w:numId w:val="36"/>
              </w:numPr>
              <w:rPr>
                <w:rFonts w:ascii="Calibri" w:eastAsia="SimSun" w:hAnsi="Calibri"/>
                <w:sz w:val="22"/>
                <w:szCs w:val="22"/>
                <w:lang w:eastAsia="zh-CN"/>
              </w:rPr>
            </w:pPr>
            <w:r w:rsidRPr="009C76C5">
              <w:rPr>
                <w:rFonts w:ascii="Calibri" w:eastAsia="SimSun" w:hAnsi="Calibri"/>
                <w:sz w:val="22"/>
                <w:szCs w:val="22"/>
                <w:lang w:eastAsia="zh-CN"/>
              </w:rPr>
              <w:t xml:space="preserve">Legally hosted by a secretariat in ICANN (something similar to the IETF role visavi ISOC) </w:t>
            </w:r>
          </w:p>
          <w:p w14:paraId="28DC1BDD" w14:textId="5820A3D4" w:rsidR="009C76C5" w:rsidRPr="009C76C5" w:rsidRDefault="009C76C5" w:rsidP="009C76C5">
            <w:pPr>
              <w:pStyle w:val="Liststycke"/>
              <w:numPr>
                <w:ilvl w:val="0"/>
                <w:numId w:val="36"/>
              </w:numPr>
              <w:rPr>
                <w:rFonts w:ascii="Calibri" w:eastAsia="SimSun" w:hAnsi="Calibri"/>
                <w:sz w:val="22"/>
                <w:szCs w:val="22"/>
                <w:lang w:eastAsia="zh-CN"/>
              </w:rPr>
            </w:pPr>
            <w:r w:rsidRPr="009C76C5">
              <w:rPr>
                <w:rFonts w:ascii="Calibri" w:eastAsia="SimSun" w:hAnsi="Calibri"/>
                <w:sz w:val="22"/>
                <w:szCs w:val="22"/>
                <w:lang w:eastAsia="zh-CN"/>
              </w:rPr>
              <w:t xml:space="preserve">Legally independent from ICANN in composition/nomination, aided by PTI secretariat (something similar to the IETF role visavi ISOC) </w:t>
            </w:r>
          </w:p>
          <w:p w14:paraId="1F25A57C" w14:textId="1070AE1A" w:rsidR="009C76C5" w:rsidRPr="009C76C5" w:rsidRDefault="009C76C5" w:rsidP="009C76C5">
            <w:pPr>
              <w:pStyle w:val="Liststycke"/>
              <w:numPr>
                <w:ilvl w:val="0"/>
                <w:numId w:val="36"/>
              </w:numPr>
              <w:rPr>
                <w:rFonts w:ascii="Calibri" w:eastAsia="SimSun" w:hAnsi="Calibri"/>
                <w:sz w:val="22"/>
                <w:szCs w:val="22"/>
                <w:lang w:eastAsia="zh-CN"/>
              </w:rPr>
            </w:pPr>
            <w:r w:rsidRPr="009C76C5">
              <w:rPr>
                <w:rFonts w:ascii="Calibri" w:eastAsia="SimSun" w:hAnsi="Calibri"/>
                <w:sz w:val="22"/>
                <w:szCs w:val="22"/>
                <w:lang w:eastAsia="zh-CN"/>
              </w:rPr>
              <w:t>CSC role needs to be built into the contract between ICANN and the PTI and any subsequent IANA functions operator.</w:t>
            </w:r>
          </w:p>
          <w:p w14:paraId="34D90FCF" w14:textId="77777777" w:rsidR="009C76C5" w:rsidRPr="009C76C5" w:rsidRDefault="009C76C5" w:rsidP="000E0EC8">
            <w:pPr>
              <w:rPr>
                <w:rFonts w:ascii="Calibri" w:hAnsi="Calibri"/>
                <w:b/>
                <w:i/>
                <w:sz w:val="22"/>
                <w:lang w:val="en-GB"/>
              </w:rPr>
            </w:pPr>
          </w:p>
        </w:tc>
      </w:tr>
      <w:tr w:rsidR="00D03914" w:rsidRPr="009203EA" w14:paraId="71C3368E" w14:textId="064037F8" w:rsidTr="00D03914">
        <w:tc>
          <w:tcPr>
            <w:tcW w:w="562" w:type="dxa"/>
            <w:shd w:val="clear" w:color="auto" w:fill="FFCC99"/>
          </w:tcPr>
          <w:p w14:paraId="5A3D5387" w14:textId="4042E9F5" w:rsidR="00D03914" w:rsidRPr="009203EA" w:rsidRDefault="00D03914" w:rsidP="00E25490">
            <w:pPr>
              <w:contextualSpacing/>
              <w:rPr>
                <w:rFonts w:ascii="Calibri" w:hAnsi="Calibri"/>
                <w:b/>
                <w:sz w:val="22"/>
              </w:rPr>
            </w:pPr>
            <w:r>
              <w:rPr>
                <w:rFonts w:ascii="Calibri" w:hAnsi="Calibri"/>
                <w:b/>
                <w:sz w:val="22"/>
              </w:rPr>
              <w:t>220.</w:t>
            </w:r>
          </w:p>
        </w:tc>
        <w:tc>
          <w:tcPr>
            <w:tcW w:w="3828" w:type="dxa"/>
            <w:gridSpan w:val="2"/>
            <w:shd w:val="clear" w:color="auto" w:fill="FFCC99"/>
          </w:tcPr>
          <w:p w14:paraId="5D6582AB" w14:textId="49A2E6D7" w:rsidR="00D03914" w:rsidRPr="00A653CA" w:rsidRDefault="00D03914" w:rsidP="009F1D7A">
            <w:pPr>
              <w:rPr>
                <w:rFonts w:ascii="Calibri" w:eastAsia="SimSun" w:hAnsi="Calibri"/>
                <w:sz w:val="22"/>
                <w:szCs w:val="22"/>
                <w:lang w:eastAsia="zh-CN"/>
              </w:rPr>
            </w:pPr>
            <w:r w:rsidRPr="009F1D7A">
              <w:rPr>
                <w:rFonts w:ascii="Calibri" w:eastAsia="SimSun" w:hAnsi="Calibri"/>
                <w:sz w:val="22"/>
                <w:szCs w:val="22"/>
                <w:lang w:eastAsia="zh-CN"/>
              </w:rPr>
              <w:t>The composition as well as the functions and responsi</w:t>
            </w:r>
            <w:r>
              <w:rPr>
                <w:rFonts w:ascii="Calibri" w:eastAsia="SimSun" w:hAnsi="Calibri"/>
                <w:sz w:val="22"/>
                <w:szCs w:val="22"/>
                <w:lang w:eastAsia="zh-CN"/>
              </w:rPr>
              <w:t xml:space="preserve">bilities of the CSC are in line </w:t>
            </w:r>
            <w:r w:rsidRPr="009F1D7A">
              <w:rPr>
                <w:rFonts w:ascii="Calibri" w:eastAsia="SimSun" w:hAnsi="Calibri"/>
                <w:sz w:val="22"/>
                <w:szCs w:val="22"/>
                <w:lang w:eastAsia="zh-CN"/>
              </w:rPr>
              <w:t>with Afnic’s expectations. However, we note that its secretariat would be provided</w:t>
            </w:r>
            <w:r>
              <w:rPr>
                <w:rFonts w:ascii="Calibri" w:eastAsia="SimSun" w:hAnsi="Calibri"/>
                <w:sz w:val="22"/>
                <w:szCs w:val="22"/>
                <w:lang w:eastAsia="zh-CN"/>
              </w:rPr>
              <w:t xml:space="preserve"> </w:t>
            </w:r>
            <w:r w:rsidRPr="009F1D7A">
              <w:rPr>
                <w:rFonts w:ascii="Calibri" w:eastAsia="SimSun" w:hAnsi="Calibri"/>
                <w:sz w:val="22"/>
                <w:szCs w:val="22"/>
                <w:lang w:eastAsia="zh-CN"/>
              </w:rPr>
              <w:t>by PTI. In order to guarantee the smooth and independent functioning of the CSC,</w:t>
            </w:r>
            <w:r>
              <w:rPr>
                <w:rFonts w:ascii="Calibri" w:eastAsia="SimSun" w:hAnsi="Calibri"/>
                <w:sz w:val="22"/>
                <w:szCs w:val="22"/>
                <w:lang w:eastAsia="zh-CN"/>
              </w:rPr>
              <w:t xml:space="preserve"> </w:t>
            </w:r>
            <w:r w:rsidRPr="009F1D7A">
              <w:rPr>
                <w:rFonts w:ascii="Calibri" w:eastAsia="SimSun" w:hAnsi="Calibri"/>
                <w:sz w:val="22"/>
                <w:szCs w:val="22"/>
                <w:lang w:eastAsia="zh-CN"/>
              </w:rPr>
              <w:t>Afnic would recommend that the budget al</w:t>
            </w:r>
            <w:r>
              <w:rPr>
                <w:rFonts w:ascii="Calibri" w:eastAsia="SimSun" w:hAnsi="Calibri"/>
                <w:sz w:val="22"/>
                <w:szCs w:val="22"/>
                <w:lang w:eastAsia="zh-CN"/>
              </w:rPr>
              <w:t xml:space="preserve">located to it should include an </w:t>
            </w:r>
            <w:r w:rsidRPr="009F1D7A">
              <w:rPr>
                <w:rFonts w:ascii="Calibri" w:eastAsia="SimSun" w:hAnsi="Calibri"/>
                <w:sz w:val="22"/>
                <w:szCs w:val="22"/>
                <w:lang w:eastAsia="zh-CN"/>
              </w:rPr>
              <w:t>independent secretariat.</w:t>
            </w:r>
          </w:p>
        </w:tc>
        <w:tc>
          <w:tcPr>
            <w:tcW w:w="3543" w:type="dxa"/>
            <w:shd w:val="clear" w:color="auto" w:fill="FFCC99"/>
          </w:tcPr>
          <w:p w14:paraId="2576B3AE" w14:textId="77777777" w:rsidR="00D03914" w:rsidRDefault="00D03914" w:rsidP="009F1D7A">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55D7D3FB" w14:textId="77777777" w:rsidR="00D03914" w:rsidRDefault="00D03914" w:rsidP="009F1D7A">
            <w:pPr>
              <w:contextualSpacing/>
              <w:rPr>
                <w:rFonts w:ascii="Calibri" w:hAnsi="Calibri"/>
                <w:b/>
                <w:i/>
                <w:sz w:val="22"/>
              </w:rPr>
            </w:pPr>
          </w:p>
          <w:p w14:paraId="1A52B3AA" w14:textId="54475755" w:rsidR="00D03914" w:rsidRDefault="00D03914" w:rsidP="009F1D7A">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secretariat provisions. </w:t>
            </w:r>
          </w:p>
        </w:tc>
        <w:tc>
          <w:tcPr>
            <w:tcW w:w="4820" w:type="dxa"/>
            <w:shd w:val="clear" w:color="auto" w:fill="FFCC99"/>
          </w:tcPr>
          <w:p w14:paraId="13983280" w14:textId="77777777" w:rsidR="00D03914" w:rsidRDefault="009C76C5" w:rsidP="009F1D7A">
            <w:pPr>
              <w:contextualSpacing/>
              <w:rPr>
                <w:rFonts w:ascii="Calibri" w:hAnsi="Calibri"/>
                <w:b/>
                <w:i/>
                <w:sz w:val="22"/>
              </w:rPr>
            </w:pPr>
            <w:r>
              <w:rPr>
                <w:rFonts w:ascii="Calibri" w:hAnsi="Calibri"/>
                <w:b/>
                <w:i/>
                <w:sz w:val="22"/>
              </w:rPr>
              <w:t>Also see 216</w:t>
            </w:r>
          </w:p>
          <w:p w14:paraId="05621EC8" w14:textId="7124E2DC" w:rsidR="009C76C5" w:rsidRPr="009C76C5" w:rsidRDefault="009C76C5" w:rsidP="009C76C5">
            <w:pPr>
              <w:pStyle w:val="Liststycke"/>
              <w:numPr>
                <w:ilvl w:val="0"/>
                <w:numId w:val="36"/>
              </w:numPr>
              <w:rPr>
                <w:rFonts w:ascii="Calibri" w:eastAsia="SimSun" w:hAnsi="Calibri"/>
                <w:sz w:val="22"/>
                <w:szCs w:val="22"/>
                <w:lang w:eastAsia="zh-CN"/>
              </w:rPr>
            </w:pPr>
            <w:r w:rsidRPr="009C76C5">
              <w:rPr>
                <w:rFonts w:ascii="Calibri" w:eastAsia="SimSun" w:hAnsi="Calibri"/>
                <w:sz w:val="22"/>
                <w:szCs w:val="22"/>
                <w:lang w:eastAsia="zh-CN"/>
              </w:rPr>
              <w:t xml:space="preserve">We believe that the CSC should be created as a </w:t>
            </w:r>
            <w:r w:rsidRPr="009C76C5">
              <w:rPr>
                <w:rFonts w:ascii="Calibri" w:eastAsia="SimSun" w:hAnsi="Calibri"/>
                <w:b/>
                <w:sz w:val="22"/>
                <w:szCs w:val="22"/>
                <w:lang w:eastAsia="zh-CN"/>
              </w:rPr>
              <w:t>committee of ICANN</w:t>
            </w:r>
            <w:r w:rsidRPr="009C76C5">
              <w:rPr>
                <w:rFonts w:ascii="Calibri" w:eastAsia="SimSun" w:hAnsi="Calibri"/>
                <w:sz w:val="22"/>
                <w:szCs w:val="22"/>
                <w:lang w:eastAsia="zh-CN"/>
              </w:rPr>
              <w:t xml:space="preserve"> under a </w:t>
            </w:r>
            <w:r w:rsidRPr="009C76C5">
              <w:rPr>
                <w:rFonts w:ascii="Calibri" w:eastAsia="SimSun" w:hAnsi="Calibri"/>
                <w:b/>
                <w:sz w:val="22"/>
                <w:szCs w:val="22"/>
                <w:lang w:eastAsia="zh-CN"/>
              </w:rPr>
              <w:t>bylaw</w:t>
            </w:r>
            <w:r w:rsidRPr="009C76C5">
              <w:rPr>
                <w:rFonts w:ascii="Calibri" w:eastAsia="SimSun" w:hAnsi="Calibri"/>
                <w:sz w:val="22"/>
                <w:szCs w:val="22"/>
                <w:lang w:eastAsia="zh-CN"/>
              </w:rPr>
              <w:t xml:space="preserve"> requirement.  The CSC would need to be referred to in ICANN’s contract with the PTI and the role of the ccNSO and GNSO in operational issues – the consideration of an escalation process – would also need to be amended under the ICANN bylaws.</w:t>
            </w:r>
            <w:r w:rsidRPr="009C76C5">
              <w:rPr>
                <w:rFonts w:ascii="Calibri" w:eastAsia="SimSun" w:hAnsi="Calibri"/>
                <w:sz w:val="22"/>
                <w:szCs w:val="22"/>
                <w:lang w:eastAsia="zh-CN"/>
              </w:rPr>
              <w:br/>
            </w:r>
          </w:p>
          <w:p w14:paraId="204398E1" w14:textId="77777777" w:rsidR="009C76C5" w:rsidRDefault="009C76C5" w:rsidP="009C76C5">
            <w:pPr>
              <w:pStyle w:val="Liststycke"/>
              <w:numPr>
                <w:ilvl w:val="0"/>
                <w:numId w:val="36"/>
              </w:numPr>
              <w:rPr>
                <w:rFonts w:ascii="Calibri" w:eastAsia="SimSun" w:hAnsi="Calibri"/>
                <w:sz w:val="22"/>
                <w:szCs w:val="22"/>
                <w:lang w:eastAsia="zh-CN"/>
              </w:rPr>
            </w:pPr>
            <w:r w:rsidRPr="009C76C5">
              <w:rPr>
                <w:rFonts w:ascii="Calibri" w:eastAsia="SimSun" w:hAnsi="Calibri"/>
                <w:sz w:val="22"/>
                <w:szCs w:val="22"/>
                <w:lang w:eastAsia="zh-CN"/>
              </w:rPr>
              <w:t xml:space="preserve">The CSC should be in place </w:t>
            </w:r>
            <w:r w:rsidRPr="009C76C5">
              <w:rPr>
                <w:rFonts w:ascii="Calibri" w:eastAsia="SimSun" w:hAnsi="Calibri"/>
                <w:b/>
                <w:sz w:val="22"/>
                <w:szCs w:val="22"/>
                <w:lang w:eastAsia="zh-CN"/>
              </w:rPr>
              <w:t>before</w:t>
            </w:r>
            <w:r w:rsidRPr="009C76C5">
              <w:rPr>
                <w:rFonts w:ascii="Calibri" w:eastAsia="SimSun" w:hAnsi="Calibri"/>
                <w:sz w:val="22"/>
                <w:szCs w:val="22"/>
                <w:lang w:eastAsia="zh-CN"/>
              </w:rPr>
              <w:t xml:space="preserve"> transition.</w:t>
            </w:r>
          </w:p>
          <w:p w14:paraId="6F74FC3F" w14:textId="77777777" w:rsidR="009C76C5" w:rsidRPr="009C76C5" w:rsidRDefault="009C76C5" w:rsidP="009C76C5">
            <w:pPr>
              <w:pStyle w:val="Liststycke"/>
              <w:numPr>
                <w:ilvl w:val="0"/>
                <w:numId w:val="36"/>
              </w:numPr>
              <w:rPr>
                <w:rFonts w:ascii="Calibri" w:eastAsia="SimSun" w:hAnsi="Calibri"/>
                <w:sz w:val="22"/>
                <w:szCs w:val="22"/>
                <w:lang w:eastAsia="zh-CN"/>
              </w:rPr>
            </w:pPr>
            <w:r w:rsidRPr="009C76C5">
              <w:rPr>
                <w:rFonts w:ascii="Calibri" w:eastAsia="SimSun" w:hAnsi="Calibri"/>
                <w:b/>
                <w:sz w:val="22"/>
                <w:szCs w:val="22"/>
                <w:lang w:eastAsia="zh-CN"/>
              </w:rPr>
              <w:t>Funding</w:t>
            </w:r>
            <w:r w:rsidRPr="009C76C5">
              <w:rPr>
                <w:rFonts w:ascii="Calibri" w:eastAsia="SimSun" w:hAnsi="Calibri"/>
                <w:sz w:val="22"/>
                <w:szCs w:val="22"/>
                <w:lang w:eastAsia="zh-CN"/>
              </w:rPr>
              <w:t xml:space="preserve"> for the CSC will be very limited (mainly secretariat requirements):  this should be provided by ICANN.</w:t>
            </w:r>
          </w:p>
          <w:p w14:paraId="3B03BDDA" w14:textId="4D8CC50B" w:rsidR="009C76C5" w:rsidRDefault="009C76C5" w:rsidP="009C76C5">
            <w:pPr>
              <w:pStyle w:val="Liststycke"/>
              <w:numPr>
                <w:ilvl w:val="0"/>
                <w:numId w:val="36"/>
              </w:numPr>
              <w:rPr>
                <w:rFonts w:ascii="Calibri" w:eastAsia="SimSun" w:hAnsi="Calibri"/>
                <w:sz w:val="22"/>
                <w:szCs w:val="22"/>
                <w:lang w:eastAsia="zh-CN"/>
              </w:rPr>
            </w:pPr>
            <w:r w:rsidRPr="009C76C5">
              <w:rPr>
                <w:rFonts w:ascii="Calibri" w:eastAsia="SimSun" w:hAnsi="Calibri"/>
                <w:sz w:val="22"/>
                <w:szCs w:val="22"/>
                <w:lang w:eastAsia="zh-CN"/>
              </w:rPr>
              <w:t xml:space="preserve">A fully </w:t>
            </w:r>
            <w:r w:rsidRPr="009C76C5">
              <w:rPr>
                <w:rFonts w:ascii="Calibri" w:eastAsia="SimSun" w:hAnsi="Calibri"/>
                <w:b/>
                <w:sz w:val="22"/>
                <w:szCs w:val="22"/>
                <w:lang w:eastAsia="zh-CN"/>
              </w:rPr>
              <w:t>independent secretariat</w:t>
            </w:r>
            <w:r w:rsidRPr="009C76C5">
              <w:rPr>
                <w:rFonts w:ascii="Calibri" w:eastAsia="SimSun" w:hAnsi="Calibri"/>
                <w:sz w:val="22"/>
                <w:szCs w:val="22"/>
                <w:lang w:eastAsia="zh-CN"/>
              </w:rPr>
              <w:t xml:space="preserve"> has some advantages, but we believe that these can be met by specifying the obligation of the PTI to provide secretariat support to the CSC at its </w:t>
            </w:r>
            <w:r w:rsidRPr="009C76C5">
              <w:rPr>
                <w:rFonts w:ascii="Calibri" w:eastAsia="SimSun" w:hAnsi="Calibri"/>
                <w:b/>
                <w:sz w:val="22"/>
                <w:szCs w:val="22"/>
                <w:lang w:eastAsia="zh-CN"/>
              </w:rPr>
              <w:t>request</w:t>
            </w:r>
            <w:r w:rsidRPr="009C76C5">
              <w:rPr>
                <w:rFonts w:ascii="Calibri" w:eastAsia="SimSun" w:hAnsi="Calibri"/>
                <w:sz w:val="22"/>
                <w:szCs w:val="22"/>
                <w:lang w:eastAsia="zh-CN"/>
              </w:rPr>
              <w:t>.  A secretariat from the PTI (or subsequently to a new IANA functions operator contractor) provides a clear advantage in simplifying and enabling communications between the CSC and the PTI.</w:t>
            </w:r>
          </w:p>
          <w:p w14:paraId="6853A6E9" w14:textId="77777777" w:rsidR="009C76C5" w:rsidRPr="009C76C5" w:rsidRDefault="009C76C5" w:rsidP="009C76C5">
            <w:pPr>
              <w:pStyle w:val="Liststycke"/>
              <w:numPr>
                <w:ilvl w:val="0"/>
                <w:numId w:val="36"/>
              </w:numPr>
              <w:rPr>
                <w:rFonts w:ascii="Calibri" w:eastAsia="SimSun" w:hAnsi="Calibri"/>
                <w:sz w:val="22"/>
                <w:szCs w:val="22"/>
                <w:lang w:eastAsia="zh-CN"/>
              </w:rPr>
            </w:pPr>
            <w:r w:rsidRPr="009C76C5">
              <w:rPr>
                <w:rFonts w:ascii="Calibri" w:eastAsia="SimSun" w:hAnsi="Calibri"/>
                <w:sz w:val="22"/>
                <w:szCs w:val="22"/>
                <w:lang w:eastAsia="zh-CN"/>
              </w:rPr>
              <w:t>The role of the secretariat are expected to be limited:  organisational (setting up meeting calls and ensuring the timely provision of reports from the PTI); and (on the instruction and for the approval of the CSC) drafting any formal communications from the CSC to the PTI, the ICANN Board, the ccNSO &amp; GNSO and (regularly) for publication to the wider community:  these reports would be signed off by the CSC.</w:t>
            </w:r>
          </w:p>
          <w:p w14:paraId="06123C02" w14:textId="11DDA38F" w:rsidR="009C76C5" w:rsidRPr="009C76C5" w:rsidRDefault="009C76C5" w:rsidP="009C76C5">
            <w:pPr>
              <w:pStyle w:val="Liststycke"/>
              <w:numPr>
                <w:ilvl w:val="0"/>
                <w:numId w:val="36"/>
              </w:numPr>
              <w:rPr>
                <w:rFonts w:ascii="Calibri" w:eastAsia="SimSun" w:hAnsi="Calibri"/>
                <w:sz w:val="22"/>
                <w:szCs w:val="22"/>
                <w:lang w:eastAsia="zh-CN"/>
              </w:rPr>
            </w:pPr>
            <w:r>
              <w:rPr>
                <w:rFonts w:ascii="Calibri" w:eastAsia="SimSun" w:hAnsi="Calibri"/>
                <w:sz w:val="22"/>
                <w:szCs w:val="22"/>
                <w:lang w:eastAsia="zh-CN"/>
              </w:rPr>
              <w:t>A</w:t>
            </w:r>
            <w:r w:rsidRPr="009C76C5">
              <w:rPr>
                <w:rFonts w:ascii="Calibri" w:eastAsia="SimSun" w:hAnsi="Calibri"/>
                <w:sz w:val="22"/>
                <w:szCs w:val="22"/>
                <w:lang w:eastAsia="zh-CN"/>
              </w:rPr>
              <w:t xml:space="preserve"> fully independent secretariat is </w:t>
            </w:r>
            <w:r>
              <w:rPr>
                <w:rFonts w:ascii="Calibri" w:eastAsia="SimSun" w:hAnsi="Calibri"/>
                <w:sz w:val="22"/>
                <w:szCs w:val="22"/>
                <w:lang w:eastAsia="zh-CN"/>
              </w:rPr>
              <w:t xml:space="preserve">not </w:t>
            </w:r>
            <w:r w:rsidRPr="009C76C5">
              <w:rPr>
                <w:rFonts w:ascii="Calibri" w:eastAsia="SimSun" w:hAnsi="Calibri"/>
                <w:sz w:val="22"/>
                <w:szCs w:val="22"/>
                <w:lang w:eastAsia="zh-CN"/>
              </w:rPr>
              <w:t>necessary or desirable.  However, PTI is obliged to provide a professional and impartial service to the CSC and that the CSC should have the right, should the secretariat fail to meet expectations, to request independent support from ICANN.</w:t>
            </w:r>
          </w:p>
          <w:p w14:paraId="0C0D3D05" w14:textId="13F2188F" w:rsidR="009C76C5" w:rsidRPr="009C76C5" w:rsidRDefault="009C76C5" w:rsidP="009C76C5">
            <w:pPr>
              <w:pStyle w:val="Liststycke"/>
              <w:numPr>
                <w:ilvl w:val="0"/>
                <w:numId w:val="36"/>
              </w:numPr>
              <w:rPr>
                <w:rFonts w:ascii="Calibri" w:eastAsia="SimSun" w:hAnsi="Calibri"/>
                <w:sz w:val="22"/>
                <w:szCs w:val="22"/>
                <w:lang w:eastAsia="zh-CN"/>
              </w:rPr>
            </w:pPr>
            <w:r w:rsidRPr="009C76C5">
              <w:rPr>
                <w:rFonts w:ascii="Calibri" w:eastAsia="SimSun" w:hAnsi="Calibri"/>
                <w:sz w:val="22"/>
                <w:szCs w:val="22"/>
                <w:lang w:eastAsia="zh-CN"/>
              </w:rPr>
              <w:t>The performance of the secretariat could be monitored and evaluated by a periodic or special IFR.</w:t>
            </w:r>
          </w:p>
          <w:p w14:paraId="68AFC84F" w14:textId="77777777" w:rsidR="009C76C5" w:rsidRPr="009C76C5" w:rsidRDefault="009C76C5" w:rsidP="009F1D7A">
            <w:pPr>
              <w:contextualSpacing/>
              <w:rPr>
                <w:rFonts w:ascii="Calibri" w:hAnsi="Calibri"/>
                <w:b/>
                <w:i/>
                <w:sz w:val="22"/>
                <w:lang w:val="en-GB"/>
              </w:rPr>
            </w:pPr>
          </w:p>
        </w:tc>
      </w:tr>
      <w:tr w:rsidR="00D03914" w:rsidRPr="009203EA" w14:paraId="638580C1" w14:textId="3AA466C6" w:rsidTr="00D03914">
        <w:tc>
          <w:tcPr>
            <w:tcW w:w="562" w:type="dxa"/>
            <w:shd w:val="clear" w:color="auto" w:fill="FFCC99"/>
          </w:tcPr>
          <w:p w14:paraId="7D4B9D25" w14:textId="50D6023C" w:rsidR="00D03914" w:rsidRPr="009203EA" w:rsidRDefault="00D03914" w:rsidP="00E25490">
            <w:pPr>
              <w:contextualSpacing/>
              <w:rPr>
                <w:rFonts w:ascii="Calibri" w:hAnsi="Calibri"/>
                <w:b/>
                <w:sz w:val="22"/>
              </w:rPr>
            </w:pPr>
            <w:r>
              <w:rPr>
                <w:rFonts w:ascii="Calibri" w:hAnsi="Calibri"/>
                <w:b/>
                <w:sz w:val="22"/>
              </w:rPr>
              <w:t>222.</w:t>
            </w:r>
          </w:p>
        </w:tc>
        <w:tc>
          <w:tcPr>
            <w:tcW w:w="3828" w:type="dxa"/>
            <w:gridSpan w:val="2"/>
            <w:shd w:val="clear" w:color="auto" w:fill="FFCC99"/>
          </w:tcPr>
          <w:p w14:paraId="57D7A250" w14:textId="2141857F" w:rsidR="00D03914" w:rsidRPr="008C7E22" w:rsidRDefault="00D03914" w:rsidP="008C7E22">
            <w:pPr>
              <w:rPr>
                <w:rFonts w:ascii="Calibri" w:eastAsia="SimSun" w:hAnsi="Calibri"/>
                <w:sz w:val="22"/>
                <w:szCs w:val="22"/>
                <w:lang w:eastAsia="zh-CN"/>
              </w:rPr>
            </w:pPr>
            <w:r w:rsidRPr="008C7E22">
              <w:rPr>
                <w:rFonts w:ascii="Calibri" w:eastAsia="SimSun" w:hAnsi="Calibri"/>
                <w:sz w:val="22"/>
                <w:szCs w:val="22"/>
                <w:lang w:eastAsia="zh-CN"/>
              </w:rPr>
              <w:t>We agree that the multistakeholder community must assume NTIA’</w:t>
            </w:r>
            <w:r>
              <w:rPr>
                <w:rFonts w:ascii="Calibri" w:eastAsia="SimSun" w:hAnsi="Calibri"/>
                <w:sz w:val="22"/>
                <w:szCs w:val="22"/>
                <w:lang w:eastAsia="zh-CN"/>
              </w:rPr>
              <w:t xml:space="preserve">s stewardship role in </w:t>
            </w:r>
            <w:r w:rsidRPr="008C7E22">
              <w:rPr>
                <w:rFonts w:ascii="Calibri" w:eastAsia="SimSun" w:hAnsi="Calibri"/>
                <w:sz w:val="22"/>
                <w:szCs w:val="22"/>
                <w:lang w:eastAsia="zh-CN"/>
              </w:rPr>
              <w:t>monitoring ICANN’s performance to ensure that the IANA functions themselves are being</w:t>
            </w:r>
            <w:r>
              <w:rPr>
                <w:rFonts w:ascii="Calibri" w:eastAsia="SimSun" w:hAnsi="Calibri"/>
                <w:sz w:val="22"/>
                <w:szCs w:val="22"/>
                <w:lang w:eastAsia="zh-CN"/>
              </w:rPr>
              <w:t xml:space="preserve"> c</w:t>
            </w:r>
            <w:r w:rsidRPr="008C7E22">
              <w:rPr>
                <w:rFonts w:ascii="Calibri" w:eastAsia="SimSun" w:hAnsi="Calibri"/>
                <w:sz w:val="22"/>
                <w:szCs w:val="22"/>
                <w:lang w:eastAsia="zh-CN"/>
              </w:rPr>
              <w:t>arried out in an accurate and efficient ways. However, we continue to have concerns</w:t>
            </w:r>
            <w:r>
              <w:rPr>
                <w:rFonts w:ascii="Calibri" w:eastAsia="SimSun" w:hAnsi="Calibri"/>
                <w:sz w:val="22"/>
                <w:szCs w:val="22"/>
                <w:lang w:eastAsia="zh-CN"/>
              </w:rPr>
              <w:t xml:space="preserve"> </w:t>
            </w:r>
            <w:r w:rsidRPr="008C7E22">
              <w:rPr>
                <w:rFonts w:ascii="Calibri" w:eastAsia="SimSun" w:hAnsi="Calibri"/>
                <w:sz w:val="22"/>
                <w:szCs w:val="22"/>
                <w:lang w:eastAsia="zh-CN"/>
              </w:rPr>
              <w:t>about creating a new structure to perform these tasks — it will likely increase complexity,</w:t>
            </w:r>
            <w:r>
              <w:rPr>
                <w:rFonts w:ascii="Calibri" w:eastAsia="SimSun" w:hAnsi="Calibri"/>
                <w:sz w:val="22"/>
                <w:szCs w:val="22"/>
                <w:lang w:eastAsia="zh-CN"/>
              </w:rPr>
              <w:t xml:space="preserve"> </w:t>
            </w:r>
            <w:r w:rsidRPr="008C7E22">
              <w:rPr>
                <w:rFonts w:ascii="Calibri" w:eastAsia="SimSun" w:hAnsi="Calibri"/>
                <w:sz w:val="22"/>
                <w:szCs w:val="22"/>
                <w:lang w:eastAsia="zh-CN"/>
              </w:rPr>
              <w:t>bureaucracy, and further obfuscate issues of authority, governance, and dispute</w:t>
            </w:r>
            <w:r>
              <w:rPr>
                <w:rFonts w:ascii="Calibri" w:eastAsia="SimSun" w:hAnsi="Calibri"/>
                <w:sz w:val="22"/>
                <w:szCs w:val="22"/>
                <w:lang w:eastAsia="zh-CN"/>
              </w:rPr>
              <w:t xml:space="preserve"> </w:t>
            </w:r>
            <w:r w:rsidRPr="008C7E22">
              <w:rPr>
                <w:rFonts w:ascii="Calibri" w:eastAsia="SimSun" w:hAnsi="Calibri"/>
                <w:sz w:val="22"/>
                <w:szCs w:val="22"/>
                <w:lang w:eastAsia="zh-CN"/>
              </w:rPr>
              <w:t>resolution. Noting that there is strong support in the community for the creation of a</w:t>
            </w:r>
            <w:r>
              <w:rPr>
                <w:rFonts w:ascii="Calibri" w:eastAsia="SimSun" w:hAnsi="Calibri"/>
                <w:sz w:val="22"/>
                <w:szCs w:val="22"/>
                <w:lang w:eastAsia="zh-CN"/>
              </w:rPr>
              <w:t xml:space="preserve"> </w:t>
            </w:r>
            <w:r w:rsidRPr="008C7E22">
              <w:rPr>
                <w:rFonts w:ascii="Calibri" w:eastAsia="SimSun" w:hAnsi="Calibri"/>
                <w:sz w:val="22"/>
                <w:szCs w:val="22"/>
                <w:lang w:eastAsia="zh-CN"/>
              </w:rPr>
              <w:t>CSC, we offer some suggestions below for ensuring that the CSC provides useful and</w:t>
            </w:r>
            <w:r>
              <w:rPr>
                <w:rFonts w:ascii="Calibri" w:eastAsia="SimSun" w:hAnsi="Calibri"/>
                <w:sz w:val="22"/>
                <w:szCs w:val="22"/>
                <w:lang w:eastAsia="zh-CN"/>
              </w:rPr>
              <w:t xml:space="preserve"> </w:t>
            </w:r>
            <w:r w:rsidRPr="008C7E22">
              <w:rPr>
                <w:rFonts w:ascii="Calibri" w:eastAsia="SimSun" w:hAnsi="Calibri"/>
                <w:sz w:val="22"/>
                <w:szCs w:val="22"/>
                <w:lang w:eastAsia="zh-CN"/>
              </w:rPr>
              <w:t>meaningful oversight over the IANA functions.</w:t>
            </w:r>
          </w:p>
          <w:p w14:paraId="6FD862C1" w14:textId="07EA5BD5" w:rsidR="00D03914" w:rsidRPr="008C7E22" w:rsidRDefault="00D03914" w:rsidP="008C7E22">
            <w:pPr>
              <w:rPr>
                <w:rFonts w:ascii="Calibri" w:eastAsia="SimSun" w:hAnsi="Calibri"/>
                <w:sz w:val="22"/>
                <w:szCs w:val="22"/>
                <w:lang w:eastAsia="zh-CN"/>
              </w:rPr>
            </w:pPr>
            <w:r w:rsidRPr="008C7E22">
              <w:rPr>
                <w:rFonts w:ascii="Calibri" w:eastAsia="SimSun" w:hAnsi="Calibri"/>
                <w:sz w:val="22"/>
                <w:szCs w:val="22"/>
                <w:lang w:eastAsia="zh-CN"/>
              </w:rPr>
              <w:t xml:space="preserve">Specifically, this committee’s scope should be strictly </w:t>
            </w:r>
            <w:r>
              <w:rPr>
                <w:rFonts w:ascii="Calibri" w:eastAsia="SimSun" w:hAnsi="Calibri"/>
                <w:sz w:val="22"/>
                <w:szCs w:val="22"/>
                <w:lang w:eastAsia="zh-CN"/>
              </w:rPr>
              <w:t xml:space="preserve">technical and include only: (1) </w:t>
            </w:r>
            <w:r w:rsidRPr="008C7E22">
              <w:rPr>
                <w:rFonts w:ascii="Calibri" w:eastAsia="SimSun" w:hAnsi="Calibri"/>
                <w:sz w:val="22"/>
                <w:szCs w:val="22"/>
                <w:lang w:eastAsia="zh-CN"/>
              </w:rPr>
              <w:t>monitoring the performance of the naming functions for any technical irregularities or</w:t>
            </w:r>
            <w:r>
              <w:rPr>
                <w:rFonts w:ascii="Calibri" w:eastAsia="SimSun" w:hAnsi="Calibri"/>
                <w:sz w:val="22"/>
                <w:szCs w:val="22"/>
                <w:lang w:eastAsia="zh-CN"/>
              </w:rPr>
              <w:t xml:space="preserve"> </w:t>
            </w:r>
            <w:r w:rsidRPr="008C7E22">
              <w:rPr>
                <w:rFonts w:ascii="Calibri" w:eastAsia="SimSun" w:hAnsi="Calibri"/>
                <w:sz w:val="22"/>
                <w:szCs w:val="22"/>
                <w:lang w:eastAsia="zh-CN"/>
              </w:rPr>
              <w:t>issues; (2) ensuring that the IANA functions operator maintains appropriate service</w:t>
            </w:r>
            <w:r>
              <w:rPr>
                <w:rFonts w:ascii="Calibri" w:eastAsia="SimSun" w:hAnsi="Calibri"/>
                <w:sz w:val="22"/>
                <w:szCs w:val="22"/>
                <w:lang w:eastAsia="zh-CN"/>
              </w:rPr>
              <w:t xml:space="preserve"> </w:t>
            </w:r>
            <w:r w:rsidRPr="008C7E22">
              <w:rPr>
                <w:rFonts w:ascii="Calibri" w:eastAsia="SimSun" w:hAnsi="Calibri"/>
                <w:sz w:val="22"/>
                <w:szCs w:val="22"/>
                <w:lang w:eastAsia="zh-CN"/>
              </w:rPr>
              <w:t>levels for services associated with naming; and (3) raising and addressing any persistent</w:t>
            </w:r>
            <w:r>
              <w:rPr>
                <w:rFonts w:ascii="Calibri" w:eastAsia="SimSun" w:hAnsi="Calibri"/>
                <w:sz w:val="22"/>
                <w:szCs w:val="22"/>
                <w:lang w:eastAsia="zh-CN"/>
              </w:rPr>
              <w:t xml:space="preserve"> </w:t>
            </w:r>
            <w:r w:rsidRPr="008C7E22">
              <w:rPr>
                <w:rFonts w:ascii="Calibri" w:eastAsia="SimSun" w:hAnsi="Calibri"/>
                <w:sz w:val="22"/>
                <w:szCs w:val="22"/>
                <w:lang w:eastAsia="zh-CN"/>
              </w:rPr>
              <w:t>performance deficiencies related to naming.</w:t>
            </w:r>
          </w:p>
          <w:p w14:paraId="489E413A" w14:textId="50A37B11" w:rsidR="00D03914" w:rsidRPr="008C7E22" w:rsidRDefault="00D03914" w:rsidP="008C7E22">
            <w:pPr>
              <w:rPr>
                <w:rFonts w:ascii="Calibri" w:eastAsia="SimSun" w:hAnsi="Calibri"/>
                <w:sz w:val="22"/>
                <w:szCs w:val="22"/>
                <w:lang w:eastAsia="zh-CN"/>
              </w:rPr>
            </w:pPr>
            <w:r w:rsidRPr="008C7E22">
              <w:rPr>
                <w:rFonts w:ascii="Calibri" w:eastAsia="SimSun" w:hAnsi="Calibri"/>
                <w:sz w:val="22"/>
                <w:szCs w:val="22"/>
                <w:lang w:eastAsia="zh-CN"/>
              </w:rPr>
              <w:t>Because the CSC’s remit should be technical and it sh</w:t>
            </w:r>
            <w:r>
              <w:rPr>
                <w:rFonts w:ascii="Calibri" w:eastAsia="SimSun" w:hAnsi="Calibri"/>
                <w:sz w:val="22"/>
                <w:szCs w:val="22"/>
                <w:lang w:eastAsia="zh-CN"/>
              </w:rPr>
              <w:t xml:space="preserve">ould have no role in setting or </w:t>
            </w:r>
            <w:r w:rsidRPr="008C7E22">
              <w:rPr>
                <w:rFonts w:ascii="Calibri" w:eastAsia="SimSun" w:hAnsi="Calibri"/>
                <w:sz w:val="22"/>
                <w:szCs w:val="22"/>
                <w:lang w:eastAsia="zh-CN"/>
              </w:rPr>
              <w:t>reevaluating</w:t>
            </w:r>
            <w:r>
              <w:rPr>
                <w:rFonts w:ascii="Calibri" w:eastAsia="SimSun" w:hAnsi="Calibri"/>
                <w:sz w:val="22"/>
                <w:szCs w:val="22"/>
                <w:lang w:eastAsia="zh-CN"/>
              </w:rPr>
              <w:t xml:space="preserve"> </w:t>
            </w:r>
            <w:r w:rsidRPr="008C7E22">
              <w:rPr>
                <w:rFonts w:ascii="Calibri" w:eastAsia="SimSun" w:hAnsi="Calibri"/>
                <w:sz w:val="22"/>
                <w:szCs w:val="22"/>
                <w:lang w:eastAsia="zh-CN"/>
              </w:rPr>
              <w:t>policy, its composition should be limited to the direct customers of the</w:t>
            </w:r>
            <w:r>
              <w:rPr>
                <w:rFonts w:ascii="Calibri" w:eastAsia="SimSun" w:hAnsi="Calibri"/>
                <w:sz w:val="22"/>
                <w:szCs w:val="22"/>
                <w:lang w:eastAsia="zh-CN"/>
              </w:rPr>
              <w:t xml:space="preserve"> </w:t>
            </w:r>
            <w:r w:rsidRPr="008C7E22">
              <w:rPr>
                <w:rFonts w:ascii="Calibri" w:eastAsia="SimSun" w:hAnsi="Calibri"/>
                <w:sz w:val="22"/>
                <w:szCs w:val="22"/>
                <w:lang w:eastAsia="zh-CN"/>
              </w:rPr>
              <w:t>IANA naming functions (gTLD and ccTLD operators) and related experts or liaisons as</w:t>
            </w:r>
            <w:r>
              <w:rPr>
                <w:rFonts w:ascii="Calibri" w:eastAsia="SimSun" w:hAnsi="Calibri"/>
                <w:sz w:val="22"/>
                <w:szCs w:val="22"/>
                <w:lang w:eastAsia="zh-CN"/>
              </w:rPr>
              <w:t xml:space="preserve"> </w:t>
            </w:r>
            <w:r w:rsidRPr="008C7E22">
              <w:rPr>
                <w:rFonts w:ascii="Calibri" w:eastAsia="SimSun" w:hAnsi="Calibri"/>
                <w:sz w:val="22"/>
                <w:szCs w:val="22"/>
                <w:lang w:eastAsia="zh-CN"/>
              </w:rPr>
              <w:t>that group sees fit. Currently, the proposal does not provide clear roles and</w:t>
            </w:r>
            <w:r>
              <w:rPr>
                <w:rFonts w:ascii="Calibri" w:eastAsia="SimSun" w:hAnsi="Calibri"/>
                <w:sz w:val="22"/>
                <w:szCs w:val="22"/>
                <w:lang w:eastAsia="zh-CN"/>
              </w:rPr>
              <w:t xml:space="preserve"> </w:t>
            </w:r>
            <w:r w:rsidRPr="008C7E22">
              <w:rPr>
                <w:rFonts w:ascii="Calibri" w:eastAsia="SimSun" w:hAnsi="Calibri"/>
                <w:sz w:val="22"/>
                <w:szCs w:val="22"/>
                <w:lang w:eastAsia="zh-CN"/>
              </w:rPr>
              <w:t>responsibilities between members of the CSC and liaisons to the CSC, and these roles</w:t>
            </w:r>
            <w:r>
              <w:rPr>
                <w:rFonts w:ascii="Calibri" w:eastAsia="SimSun" w:hAnsi="Calibri"/>
                <w:sz w:val="22"/>
                <w:szCs w:val="22"/>
                <w:lang w:eastAsia="zh-CN"/>
              </w:rPr>
              <w:t xml:space="preserve"> </w:t>
            </w:r>
            <w:r w:rsidRPr="008C7E22">
              <w:rPr>
                <w:rFonts w:ascii="Calibri" w:eastAsia="SimSun" w:hAnsi="Calibri"/>
                <w:sz w:val="22"/>
                <w:szCs w:val="22"/>
                <w:lang w:eastAsia="zh-CN"/>
              </w:rPr>
              <w:t>must be clarified before moving forward.</w:t>
            </w:r>
          </w:p>
          <w:p w14:paraId="1808471B" w14:textId="20E613FD" w:rsidR="00D03914" w:rsidRPr="00306669" w:rsidRDefault="00D03914" w:rsidP="008C7E22">
            <w:pPr>
              <w:rPr>
                <w:rFonts w:ascii="Calibri" w:eastAsia="SimSun" w:hAnsi="Calibri"/>
                <w:sz w:val="22"/>
                <w:szCs w:val="22"/>
                <w:lang w:eastAsia="zh-CN"/>
              </w:rPr>
            </w:pPr>
            <w:r w:rsidRPr="008C7E22">
              <w:rPr>
                <w:rFonts w:ascii="Calibri" w:eastAsia="SimSun" w:hAnsi="Calibri"/>
                <w:sz w:val="22"/>
                <w:szCs w:val="22"/>
                <w:lang w:eastAsia="zh-CN"/>
              </w:rPr>
              <w:t>Finally, the overall membership of the CSC should remain</w:t>
            </w:r>
            <w:r>
              <w:rPr>
                <w:rFonts w:ascii="Calibri" w:eastAsia="SimSun" w:hAnsi="Calibri"/>
                <w:sz w:val="22"/>
                <w:szCs w:val="22"/>
                <w:lang w:eastAsia="zh-CN"/>
              </w:rPr>
              <w:t xml:space="preserve"> small. It is not necessary for </w:t>
            </w:r>
            <w:r w:rsidRPr="008C7E22">
              <w:rPr>
                <w:rFonts w:ascii="Calibri" w:eastAsia="SimSun" w:hAnsi="Calibri"/>
                <w:sz w:val="22"/>
                <w:szCs w:val="22"/>
                <w:lang w:eastAsia="zh-CN"/>
              </w:rPr>
              <w:t>the technical oversight over the IANA functions to be broadly representative in order for</w:t>
            </w:r>
            <w:r>
              <w:rPr>
                <w:rFonts w:ascii="Calibri" w:eastAsia="SimSun" w:hAnsi="Calibri"/>
                <w:sz w:val="22"/>
                <w:szCs w:val="22"/>
                <w:lang w:eastAsia="zh-CN"/>
              </w:rPr>
              <w:t xml:space="preserve"> </w:t>
            </w:r>
            <w:r w:rsidRPr="008C7E22">
              <w:rPr>
                <w:rFonts w:ascii="Calibri" w:eastAsia="SimSun" w:hAnsi="Calibri"/>
                <w:sz w:val="22"/>
                <w:szCs w:val="22"/>
                <w:lang w:eastAsia="zh-CN"/>
              </w:rPr>
              <w:t>the group to accomplish their narrowly stated mission. Also, a smaller group is more</w:t>
            </w:r>
            <w:r>
              <w:rPr>
                <w:rFonts w:ascii="Calibri" w:eastAsia="SimSun" w:hAnsi="Calibri"/>
                <w:sz w:val="22"/>
                <w:szCs w:val="22"/>
                <w:lang w:eastAsia="zh-CN"/>
              </w:rPr>
              <w:t xml:space="preserve"> </w:t>
            </w:r>
            <w:r w:rsidRPr="008C7E22">
              <w:rPr>
                <w:rFonts w:ascii="Calibri" w:eastAsia="SimSun" w:hAnsi="Calibri"/>
                <w:sz w:val="22"/>
                <w:szCs w:val="22"/>
                <w:lang w:eastAsia="zh-CN"/>
              </w:rPr>
              <w:t>likely to be operationally efficient.</w:t>
            </w:r>
          </w:p>
        </w:tc>
        <w:tc>
          <w:tcPr>
            <w:tcW w:w="3543" w:type="dxa"/>
            <w:shd w:val="clear" w:color="auto" w:fill="FFCC99"/>
          </w:tcPr>
          <w:p w14:paraId="12819130" w14:textId="77777777" w:rsidR="00D03914" w:rsidRDefault="00D03914" w:rsidP="00D13DC7">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0FAB86E7" w14:textId="77777777" w:rsidR="00D03914" w:rsidRDefault="00D03914" w:rsidP="00D13DC7">
            <w:pPr>
              <w:contextualSpacing/>
              <w:rPr>
                <w:rFonts w:ascii="Calibri" w:hAnsi="Calibri"/>
                <w:b/>
                <w:i/>
                <w:sz w:val="22"/>
              </w:rPr>
            </w:pPr>
          </w:p>
          <w:p w14:paraId="109C9ED1" w14:textId="22107B49" w:rsidR="00D03914" w:rsidRDefault="00D03914" w:rsidP="00D13DC7">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remit and composition</w:t>
            </w:r>
          </w:p>
        </w:tc>
        <w:tc>
          <w:tcPr>
            <w:tcW w:w="4820" w:type="dxa"/>
            <w:shd w:val="clear" w:color="auto" w:fill="FFCC99"/>
          </w:tcPr>
          <w:p w14:paraId="64781C7B" w14:textId="2EF6DB2C" w:rsidR="00937301" w:rsidRPr="00937301" w:rsidRDefault="00937301" w:rsidP="00937301">
            <w:pPr>
              <w:rPr>
                <w:rFonts w:ascii="Calibri" w:eastAsia="SimSun" w:hAnsi="Calibri"/>
                <w:sz w:val="22"/>
                <w:szCs w:val="22"/>
                <w:lang w:eastAsia="zh-CN"/>
              </w:rPr>
            </w:pPr>
            <w:r w:rsidRPr="00937301">
              <w:rPr>
                <w:rFonts w:ascii="Calibri" w:eastAsia="SimSun" w:hAnsi="Calibri"/>
                <w:sz w:val="22"/>
                <w:szCs w:val="22"/>
                <w:lang w:eastAsia="zh-CN"/>
              </w:rPr>
              <w:t xml:space="preserve">The CWG </w:t>
            </w:r>
            <w:r w:rsidRPr="00937301">
              <w:rPr>
                <w:rFonts w:ascii="Calibri" w:eastAsia="SimSun" w:hAnsi="Calibri"/>
                <w:sz w:val="22"/>
                <w:szCs w:val="22"/>
                <w:lang w:eastAsia="zh-CN"/>
              </w:rPr>
              <w:t>agree that the role of the liaisons in the CSC does need to be defined.  We believe that this should be to ensure communications between the work of the CSC and the wider stakeholder community.  In particular, the liaisons should:</w:t>
            </w:r>
          </w:p>
          <w:p w14:paraId="6EE993EA" w14:textId="43FA6401" w:rsidR="00937301" w:rsidRPr="00937301" w:rsidRDefault="00937301" w:rsidP="00937301">
            <w:pPr>
              <w:pStyle w:val="Liststycke"/>
              <w:numPr>
                <w:ilvl w:val="0"/>
                <w:numId w:val="36"/>
              </w:numPr>
              <w:rPr>
                <w:rFonts w:ascii="Calibri" w:eastAsia="SimSun" w:hAnsi="Calibri"/>
                <w:sz w:val="22"/>
                <w:szCs w:val="22"/>
                <w:lang w:eastAsia="zh-CN"/>
              </w:rPr>
            </w:pPr>
            <w:r w:rsidRPr="00937301">
              <w:rPr>
                <w:rFonts w:ascii="Calibri" w:eastAsia="SimSun" w:hAnsi="Calibri"/>
                <w:sz w:val="22"/>
                <w:szCs w:val="22"/>
                <w:lang w:eastAsia="zh-CN"/>
              </w:rPr>
              <w:t>Raise with the CSC any concerns that have been identified by their community and help address those concerns;</w:t>
            </w:r>
          </w:p>
          <w:p w14:paraId="11DC742B" w14:textId="480F5483" w:rsidR="00937301" w:rsidRPr="00937301" w:rsidRDefault="00937301" w:rsidP="00937301">
            <w:pPr>
              <w:pStyle w:val="Liststycke"/>
              <w:numPr>
                <w:ilvl w:val="0"/>
                <w:numId w:val="36"/>
              </w:numPr>
              <w:rPr>
                <w:rFonts w:ascii="Calibri" w:eastAsia="SimSun" w:hAnsi="Calibri"/>
                <w:sz w:val="22"/>
                <w:szCs w:val="22"/>
                <w:lang w:eastAsia="zh-CN"/>
              </w:rPr>
            </w:pPr>
            <w:r w:rsidRPr="00937301">
              <w:rPr>
                <w:rFonts w:ascii="Calibri" w:eastAsia="SimSun" w:hAnsi="Calibri"/>
                <w:sz w:val="22"/>
                <w:szCs w:val="22"/>
                <w:lang w:eastAsia="zh-CN"/>
              </w:rPr>
              <w:t>Ensure distribution of reports from the PTI and the CSC to their community;</w:t>
            </w:r>
          </w:p>
          <w:p w14:paraId="51614859" w14:textId="794228CA" w:rsidR="00937301" w:rsidRDefault="00937301" w:rsidP="00937301">
            <w:pPr>
              <w:pStyle w:val="Liststycke"/>
              <w:numPr>
                <w:ilvl w:val="0"/>
                <w:numId w:val="36"/>
              </w:numPr>
              <w:rPr>
                <w:rFonts w:ascii="Calibri" w:eastAsia="SimSun" w:hAnsi="Calibri"/>
                <w:sz w:val="22"/>
                <w:szCs w:val="22"/>
                <w:lang w:eastAsia="zh-CN"/>
              </w:rPr>
            </w:pPr>
            <w:r w:rsidRPr="00937301">
              <w:rPr>
                <w:rFonts w:ascii="Calibri" w:eastAsia="SimSun" w:hAnsi="Calibri"/>
                <w:sz w:val="22"/>
                <w:szCs w:val="22"/>
                <w:lang w:eastAsia="zh-CN"/>
              </w:rPr>
              <w:t>Help organise the regular meetings between the PTI and/or CSC with the wider community.</w:t>
            </w:r>
          </w:p>
          <w:p w14:paraId="5054FFE0" w14:textId="77777777" w:rsidR="00D7530D" w:rsidRPr="00937301" w:rsidRDefault="00D7530D" w:rsidP="00D7530D">
            <w:pPr>
              <w:pStyle w:val="Liststycke"/>
              <w:rPr>
                <w:rFonts w:ascii="Calibri" w:eastAsia="SimSun" w:hAnsi="Calibri"/>
                <w:sz w:val="22"/>
                <w:szCs w:val="22"/>
                <w:lang w:eastAsia="zh-CN"/>
              </w:rPr>
            </w:pPr>
          </w:p>
          <w:p w14:paraId="50079F3B" w14:textId="40E27382" w:rsidR="00D03914" w:rsidRPr="00D7530D" w:rsidRDefault="00D7530D" w:rsidP="00D7530D">
            <w:pPr>
              <w:contextualSpacing/>
              <w:rPr>
                <w:rFonts w:ascii="Calibri" w:hAnsi="Calibri"/>
                <w:sz w:val="22"/>
                <w:lang w:val="en-GB"/>
              </w:rPr>
            </w:pPr>
            <w:r w:rsidRPr="00D7530D">
              <w:rPr>
                <w:rFonts w:ascii="Calibri" w:hAnsi="Calibri"/>
                <w:sz w:val="22"/>
                <w:lang w:val="en-GB"/>
              </w:rPr>
              <w:t xml:space="preserve">Further explained expectations on the CSC </w:t>
            </w:r>
            <w:r>
              <w:rPr>
                <w:rFonts w:ascii="Calibri" w:hAnsi="Calibri"/>
                <w:sz w:val="22"/>
                <w:lang w:val="en-GB"/>
              </w:rPr>
              <w:t>are shared by the CWG, and are implicitly within the CSC charter.</w:t>
            </w:r>
          </w:p>
        </w:tc>
      </w:tr>
      <w:tr w:rsidR="00D03914" w:rsidRPr="009203EA" w14:paraId="67C4C50B" w14:textId="4F748A73" w:rsidTr="00D03914">
        <w:tc>
          <w:tcPr>
            <w:tcW w:w="562" w:type="dxa"/>
            <w:shd w:val="clear" w:color="auto" w:fill="FFCC99"/>
          </w:tcPr>
          <w:p w14:paraId="67310AC4" w14:textId="5680A206" w:rsidR="00D03914" w:rsidRPr="009203EA" w:rsidRDefault="00D03914" w:rsidP="00E25490">
            <w:pPr>
              <w:contextualSpacing/>
              <w:rPr>
                <w:rFonts w:ascii="Calibri" w:hAnsi="Calibri"/>
                <w:b/>
                <w:sz w:val="22"/>
              </w:rPr>
            </w:pPr>
            <w:r>
              <w:rPr>
                <w:rFonts w:ascii="Calibri" w:hAnsi="Calibri"/>
                <w:b/>
                <w:sz w:val="22"/>
              </w:rPr>
              <w:t>228.</w:t>
            </w:r>
          </w:p>
        </w:tc>
        <w:tc>
          <w:tcPr>
            <w:tcW w:w="3828" w:type="dxa"/>
            <w:gridSpan w:val="2"/>
            <w:shd w:val="clear" w:color="auto" w:fill="FFCC99"/>
          </w:tcPr>
          <w:p w14:paraId="2E10DB63" w14:textId="77777777" w:rsidR="00D03914" w:rsidRDefault="00D03914"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ALAC presumes that all the deliberations and output of the CSC will be completely transparent. Any exclusions must be explicitly documented. </w:t>
            </w:r>
          </w:p>
          <w:p w14:paraId="1116C269" w14:textId="77777777" w:rsidR="00D03914" w:rsidRDefault="00D03914" w:rsidP="000B6C52">
            <w:pPr>
              <w:rPr>
                <w:rFonts w:ascii="Calibri" w:eastAsia="SimSun" w:hAnsi="Calibri"/>
                <w:sz w:val="22"/>
                <w:szCs w:val="22"/>
                <w:lang w:eastAsia="zh-CN"/>
              </w:rPr>
            </w:pPr>
          </w:p>
          <w:p w14:paraId="312CE4AD" w14:textId="77777777" w:rsidR="00D03914" w:rsidRDefault="00D03914"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following comments here also apply to Annex J. </w:t>
            </w:r>
          </w:p>
          <w:p w14:paraId="150C10EF" w14:textId="77777777" w:rsidR="00D03914" w:rsidRDefault="00D03914" w:rsidP="000B6C52">
            <w:pPr>
              <w:rPr>
                <w:rFonts w:ascii="Calibri" w:eastAsia="SimSun" w:hAnsi="Calibri"/>
                <w:sz w:val="22"/>
                <w:szCs w:val="22"/>
                <w:lang w:eastAsia="zh-CN"/>
              </w:rPr>
            </w:pPr>
          </w:p>
          <w:p w14:paraId="0AF25654" w14:textId="77777777" w:rsidR="00D03914" w:rsidRDefault="00D03914"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ALAC does not believe that the ccNSO or the GNSO are the appropriate bodies to which the CSC should escalate problems. There are several reasons for this. </w:t>
            </w:r>
          </w:p>
          <w:p w14:paraId="5E35C161" w14:textId="77777777" w:rsidR="00D03914" w:rsidRDefault="00D03914" w:rsidP="000B6C52">
            <w:pPr>
              <w:rPr>
                <w:rFonts w:ascii="Calibri" w:eastAsia="SimSun" w:hAnsi="Calibri"/>
                <w:sz w:val="22"/>
                <w:szCs w:val="22"/>
                <w:lang w:eastAsia="zh-CN"/>
              </w:rPr>
            </w:pPr>
            <w:r w:rsidRPr="004333D6">
              <w:rPr>
                <w:rFonts w:ascii="Calibri" w:eastAsia="SimSun" w:hAnsi="Calibri"/>
                <w:sz w:val="22"/>
                <w:szCs w:val="22"/>
                <w:lang w:eastAsia="zh-CN"/>
              </w:rPr>
              <w:t xml:space="preserve">• The ccNSO and GNSO are policy bodies. As such, they should not be in the direct path to address IANA operational issues. That violates one of the prime principles of IANA being operated under the auspices of ICANN. </w:t>
            </w:r>
          </w:p>
          <w:p w14:paraId="2B2CD387" w14:textId="77777777" w:rsidR="00D03914" w:rsidRDefault="00D03914" w:rsidP="000B6C52">
            <w:pPr>
              <w:rPr>
                <w:rFonts w:ascii="Calibri" w:eastAsia="SimSun" w:hAnsi="Calibri"/>
                <w:sz w:val="22"/>
                <w:szCs w:val="22"/>
                <w:lang w:eastAsia="zh-CN"/>
              </w:rPr>
            </w:pPr>
            <w:r w:rsidRPr="004333D6">
              <w:rPr>
                <w:rFonts w:ascii="Calibri" w:eastAsia="SimSun" w:hAnsi="Calibri"/>
                <w:sz w:val="22"/>
                <w:szCs w:val="22"/>
                <w:lang w:eastAsia="zh-CN"/>
              </w:rPr>
              <w:t xml:space="preserve">• The GNSO does not have the processes to investigate or otherwise address operational issues with PTI. The staff assigned to the GNSO are explicitly Policy staff. </w:t>
            </w:r>
          </w:p>
          <w:p w14:paraId="452D17EF" w14:textId="77777777" w:rsidR="00D03914" w:rsidRDefault="00D03914" w:rsidP="000B6C52">
            <w:pPr>
              <w:rPr>
                <w:rFonts w:ascii="Calibri" w:eastAsia="SimSun" w:hAnsi="Calibri"/>
                <w:sz w:val="22"/>
                <w:szCs w:val="22"/>
                <w:lang w:eastAsia="zh-CN"/>
              </w:rPr>
            </w:pPr>
            <w:r w:rsidRPr="004333D6">
              <w:rPr>
                <w:rFonts w:ascii="Calibri" w:eastAsia="SimSun" w:hAnsi="Calibri"/>
                <w:sz w:val="22"/>
                <w:szCs w:val="22"/>
                <w:lang w:eastAsia="zh-CN"/>
              </w:rPr>
              <w:t xml:space="preserve">• Although the GNSO is a multi-stakeholder body, it has a restricted number of multistakeholders, and assigning escalation to the GNSO would put these stakeholders is a privileged position relative to the rest of those within and outside of ICANN. </w:t>
            </w:r>
          </w:p>
          <w:p w14:paraId="7B23FD63" w14:textId="77777777" w:rsidR="00D03914" w:rsidRDefault="00D03914" w:rsidP="000B6C52">
            <w:pPr>
              <w:rPr>
                <w:rFonts w:ascii="Calibri" w:eastAsia="SimSun" w:hAnsi="Calibri"/>
                <w:sz w:val="22"/>
                <w:szCs w:val="22"/>
                <w:lang w:eastAsia="zh-CN"/>
              </w:rPr>
            </w:pPr>
            <w:r w:rsidRPr="004333D6">
              <w:rPr>
                <w:rFonts w:ascii="Calibri" w:eastAsia="SimSun" w:hAnsi="Calibri"/>
                <w:sz w:val="22"/>
                <w:szCs w:val="22"/>
                <w:lang w:eastAsia="zh-CN"/>
              </w:rPr>
              <w:t xml:space="preserve">• Annex J implies that the only real recourse that the GNSO or the ccNSO would have would be to invoke the community empowerment mechanisms being designed by the CCWG. It makes no sense to first go to the one or two registry SOs instead of going to a community-wide group that actually has the 6 power to take action. This intermediate step will only delay and possible action. </w:t>
            </w:r>
          </w:p>
          <w:p w14:paraId="1B351867" w14:textId="77777777" w:rsidR="00D03914" w:rsidRDefault="00D03914" w:rsidP="000B6C52">
            <w:pPr>
              <w:rPr>
                <w:rFonts w:ascii="Calibri" w:eastAsia="SimSun" w:hAnsi="Calibri"/>
                <w:sz w:val="22"/>
                <w:szCs w:val="22"/>
                <w:lang w:eastAsia="zh-CN"/>
              </w:rPr>
            </w:pPr>
          </w:p>
          <w:p w14:paraId="45A006EB" w14:textId="2EBCC743" w:rsidR="00D03914" w:rsidRPr="00307302" w:rsidRDefault="00D03914" w:rsidP="000B6C52">
            <w:pPr>
              <w:rPr>
                <w:rFonts w:ascii="Calibri" w:eastAsia="SimSun" w:hAnsi="Calibri"/>
                <w:sz w:val="22"/>
                <w:szCs w:val="22"/>
                <w:lang w:eastAsia="zh-CN"/>
              </w:rPr>
            </w:pPr>
            <w:r w:rsidRPr="004333D6">
              <w:rPr>
                <w:rFonts w:ascii="Calibri" w:eastAsia="SimSun" w:hAnsi="Calibri"/>
                <w:sz w:val="22"/>
                <w:szCs w:val="22"/>
                <w:lang w:eastAsia="zh-CN"/>
              </w:rPr>
              <w:t>The concept of the Multistakeholder Review team from the original Contract Co model indeed made sense. In this model, it would simply be the empowered group of stakeholder representatives who actually have the power to act on a CSC concern. This group must be provided with staff resources to allow it to function properly.</w:t>
            </w:r>
          </w:p>
        </w:tc>
        <w:tc>
          <w:tcPr>
            <w:tcW w:w="3543" w:type="dxa"/>
            <w:shd w:val="clear" w:color="auto" w:fill="FFCC99"/>
          </w:tcPr>
          <w:p w14:paraId="2A7B9514" w14:textId="77777777" w:rsidR="00D03914" w:rsidRDefault="00D03914" w:rsidP="004333D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6212F708" w14:textId="77777777" w:rsidR="00D03914" w:rsidRDefault="00D03914" w:rsidP="004333D6">
            <w:pPr>
              <w:contextualSpacing/>
              <w:rPr>
                <w:rFonts w:ascii="Calibri" w:hAnsi="Calibri"/>
                <w:b/>
                <w:i/>
                <w:sz w:val="22"/>
              </w:rPr>
            </w:pPr>
          </w:p>
          <w:p w14:paraId="0943DB99" w14:textId="77777777" w:rsidR="00D03914" w:rsidRDefault="00D03914" w:rsidP="004333D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-C/DT-M)</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w:t>
            </w:r>
            <w:r w:rsidRPr="004333D6">
              <w:rPr>
                <w:rFonts w:ascii="Calibri" w:hAnsi="Calibri"/>
                <w:b/>
                <w:i/>
                <w:sz w:val="22"/>
                <w:highlight w:val="cyan"/>
              </w:rPr>
              <w:t>escalation</w:t>
            </w:r>
            <w:r>
              <w:rPr>
                <w:rFonts w:ascii="Calibri" w:hAnsi="Calibri"/>
                <w:b/>
                <w:i/>
                <w:sz w:val="22"/>
              </w:rPr>
              <w:t xml:space="preserve"> </w:t>
            </w:r>
          </w:p>
          <w:p w14:paraId="0B4C3C20" w14:textId="77777777" w:rsidR="00870C11" w:rsidRDefault="00870C11" w:rsidP="004333D6">
            <w:pPr>
              <w:contextualSpacing/>
              <w:rPr>
                <w:rFonts w:ascii="Calibri" w:hAnsi="Calibri"/>
                <w:b/>
                <w:i/>
                <w:sz w:val="22"/>
              </w:rPr>
            </w:pPr>
          </w:p>
          <w:p w14:paraId="06AB4C4E" w14:textId="77777777" w:rsidR="00870C11" w:rsidRDefault="00870C11" w:rsidP="004333D6">
            <w:pPr>
              <w:contextualSpacing/>
              <w:rPr>
                <w:rFonts w:ascii="Calibri" w:hAnsi="Calibri"/>
                <w:b/>
                <w:i/>
                <w:sz w:val="22"/>
              </w:rPr>
            </w:pPr>
          </w:p>
          <w:p w14:paraId="749AF40C" w14:textId="77777777" w:rsidR="00870C11" w:rsidRDefault="00870C11" w:rsidP="00870C11">
            <w:pPr>
              <w:ind w:left="3"/>
              <w:rPr>
                <w:rFonts w:ascii="Calibri" w:hAnsi="Calibri"/>
                <w:sz w:val="22"/>
                <w:szCs w:val="22"/>
              </w:rPr>
            </w:pPr>
            <w:r w:rsidRPr="00922FC8">
              <w:rPr>
                <w:rFonts w:ascii="Calibri" w:hAnsi="Calibri"/>
                <w:b/>
                <w:sz w:val="22"/>
                <w:szCs w:val="22"/>
              </w:rPr>
              <w:t>CWG Response</w:t>
            </w:r>
            <w:r w:rsidRPr="00922FC8">
              <w:rPr>
                <w:rFonts w:ascii="Calibri" w:hAnsi="Calibri"/>
                <w:sz w:val="22"/>
                <w:szCs w:val="22"/>
              </w:rPr>
              <w:t>: The CWG agrees that all deliberations and output should be transparent. Escalation is also being considered by DT M/C – DT M/C to provide further input on this issue.</w:t>
            </w:r>
          </w:p>
          <w:p w14:paraId="77915489" w14:textId="77777777" w:rsidR="00870C11" w:rsidRDefault="00870C11" w:rsidP="004333D6">
            <w:pPr>
              <w:contextualSpacing/>
              <w:rPr>
                <w:rFonts w:ascii="Calibri" w:hAnsi="Calibri"/>
                <w:b/>
                <w:i/>
                <w:sz w:val="22"/>
              </w:rPr>
            </w:pPr>
            <w:r>
              <w:rPr>
                <w:rFonts w:ascii="Calibri" w:hAnsi="Calibri"/>
                <w:b/>
                <w:i/>
                <w:sz w:val="22"/>
              </w:rPr>
              <w:t xml:space="preserve"> </w:t>
            </w:r>
          </w:p>
          <w:p w14:paraId="47B46AC6" w14:textId="77777777" w:rsidR="00870C11" w:rsidRDefault="00870C11" w:rsidP="004333D6">
            <w:pPr>
              <w:contextualSpacing/>
              <w:rPr>
                <w:rFonts w:ascii="Calibri" w:hAnsi="Calibri"/>
                <w:b/>
                <w:i/>
                <w:sz w:val="22"/>
              </w:rPr>
            </w:pPr>
          </w:p>
          <w:p w14:paraId="27364368" w14:textId="59929CFC" w:rsidR="00870C11" w:rsidRPr="00B74932" w:rsidRDefault="00870C11" w:rsidP="004333D6">
            <w:pPr>
              <w:contextualSpacing/>
              <w:rPr>
                <w:rFonts w:ascii="Calibri" w:hAnsi="Calibri"/>
                <w:b/>
                <w:i/>
                <w:sz w:val="22"/>
              </w:rPr>
            </w:pPr>
          </w:p>
        </w:tc>
        <w:tc>
          <w:tcPr>
            <w:tcW w:w="4820" w:type="dxa"/>
            <w:shd w:val="clear" w:color="auto" w:fill="FFCC99"/>
          </w:tcPr>
          <w:p w14:paraId="37496CC2" w14:textId="77777777" w:rsidR="00870C11" w:rsidRDefault="00870C11" w:rsidP="00870C11">
            <w:pPr>
              <w:ind w:left="3"/>
              <w:rPr>
                <w:rFonts w:ascii="Calibri" w:hAnsi="Calibri"/>
                <w:color w:val="FF0000"/>
                <w:sz w:val="22"/>
                <w:szCs w:val="22"/>
              </w:rPr>
            </w:pPr>
            <w:r w:rsidRPr="001E0AA2">
              <w:rPr>
                <w:rFonts w:ascii="Calibri" w:hAnsi="Calibri"/>
                <w:color w:val="FF0000"/>
                <w:sz w:val="22"/>
                <w:szCs w:val="22"/>
              </w:rPr>
              <w:t xml:space="preserve">Staffan: </w:t>
            </w:r>
          </w:p>
          <w:p w14:paraId="652A8CAC" w14:textId="77777777" w:rsidR="00870C11" w:rsidRDefault="00870C11" w:rsidP="00870C11">
            <w:pPr>
              <w:ind w:left="3"/>
              <w:rPr>
                <w:rFonts w:ascii="Calibri" w:hAnsi="Calibri"/>
                <w:color w:val="FF0000"/>
                <w:sz w:val="22"/>
                <w:szCs w:val="22"/>
              </w:rPr>
            </w:pPr>
          </w:p>
          <w:p w14:paraId="2C638996" w14:textId="77777777" w:rsidR="00870C11" w:rsidRDefault="00870C11" w:rsidP="00870C11">
            <w:pPr>
              <w:ind w:left="3"/>
              <w:rPr>
                <w:rFonts w:ascii="Calibri" w:hAnsi="Calibri"/>
                <w:color w:val="FF0000"/>
                <w:sz w:val="22"/>
                <w:szCs w:val="22"/>
              </w:rPr>
            </w:pPr>
          </w:p>
          <w:p w14:paraId="3A636124" w14:textId="6F6EB288" w:rsidR="00870C11" w:rsidRPr="001E0AA2" w:rsidRDefault="00FB0B28" w:rsidP="00870C11">
            <w:pPr>
              <w:ind w:left="3"/>
              <w:rPr>
                <w:rFonts w:ascii="Calibri" w:hAnsi="Calibri"/>
                <w:color w:val="FF0000"/>
                <w:sz w:val="22"/>
                <w:szCs w:val="22"/>
              </w:rPr>
            </w:pPr>
            <w:r>
              <w:rPr>
                <w:rFonts w:ascii="Calibri" w:hAnsi="Calibri"/>
                <w:color w:val="FF0000"/>
                <w:sz w:val="22"/>
                <w:szCs w:val="22"/>
              </w:rPr>
              <w:t>CWG</w:t>
            </w:r>
            <w:r w:rsidR="00870C11" w:rsidRPr="001E0AA2">
              <w:rPr>
                <w:rFonts w:ascii="Calibri" w:hAnsi="Calibri"/>
                <w:color w:val="FF0000"/>
                <w:sz w:val="22"/>
                <w:szCs w:val="22"/>
              </w:rPr>
              <w:t xml:space="preserve"> agree that all these deliberations should be transparent. This is especially important since ccNSO might establish mechanisms to consider complaints also from non-members of ccNSO.</w:t>
            </w:r>
          </w:p>
          <w:p w14:paraId="11927DDE" w14:textId="77777777" w:rsidR="00870C11" w:rsidRDefault="00870C11" w:rsidP="00870C11">
            <w:pPr>
              <w:ind w:left="3"/>
              <w:rPr>
                <w:rFonts w:ascii="Calibri" w:hAnsi="Calibri"/>
                <w:sz w:val="22"/>
                <w:szCs w:val="22"/>
              </w:rPr>
            </w:pPr>
          </w:p>
          <w:p w14:paraId="3BF374AE" w14:textId="77777777" w:rsidR="00870C11" w:rsidRDefault="00870C11" w:rsidP="00870C11">
            <w:pPr>
              <w:ind w:left="3"/>
              <w:rPr>
                <w:rFonts w:ascii="Calibri" w:hAnsi="Calibri"/>
                <w:color w:val="FF0000"/>
                <w:sz w:val="22"/>
                <w:szCs w:val="22"/>
              </w:rPr>
            </w:pPr>
            <w:r w:rsidRPr="001E0AA2">
              <w:rPr>
                <w:rFonts w:ascii="Calibri" w:hAnsi="Calibri"/>
                <w:color w:val="FF0000"/>
                <w:sz w:val="22"/>
                <w:szCs w:val="22"/>
              </w:rPr>
              <w:t xml:space="preserve">Escalation through ccNSO and gNSO is just one possible track of complaints, accompanied by several parallel tracks and accountability measures from CCWG. There need not be rivalry between different escalation tracks. </w:t>
            </w:r>
          </w:p>
          <w:p w14:paraId="05D0188C" w14:textId="77777777" w:rsidR="00870C11" w:rsidRPr="001E0AA2" w:rsidRDefault="00870C11" w:rsidP="00870C11">
            <w:pPr>
              <w:ind w:left="3"/>
              <w:rPr>
                <w:rFonts w:ascii="Calibri" w:hAnsi="Calibri"/>
                <w:color w:val="FF0000"/>
                <w:sz w:val="22"/>
                <w:szCs w:val="22"/>
              </w:rPr>
            </w:pPr>
          </w:p>
          <w:p w14:paraId="1B4A6477" w14:textId="77777777" w:rsidR="00870C11" w:rsidRDefault="00870C11" w:rsidP="00870C11">
            <w:pPr>
              <w:ind w:left="3"/>
              <w:rPr>
                <w:rFonts w:ascii="Calibri" w:hAnsi="Calibri"/>
                <w:color w:val="FF0000"/>
                <w:sz w:val="22"/>
                <w:szCs w:val="22"/>
              </w:rPr>
            </w:pPr>
            <w:r w:rsidRPr="001E0AA2">
              <w:rPr>
                <w:rFonts w:ascii="Calibri" w:hAnsi="Calibri"/>
                <w:color w:val="FF0000"/>
                <w:sz w:val="22"/>
                <w:szCs w:val="22"/>
              </w:rPr>
              <w:t xml:space="preserve">Parallel escalation tracks </w:t>
            </w:r>
            <w:r>
              <w:rPr>
                <w:rFonts w:ascii="Calibri" w:hAnsi="Calibri"/>
                <w:color w:val="FF0000"/>
                <w:sz w:val="22"/>
                <w:szCs w:val="22"/>
              </w:rPr>
              <w:t xml:space="preserve">also </w:t>
            </w:r>
            <w:r w:rsidRPr="001E0AA2">
              <w:rPr>
                <w:rFonts w:ascii="Calibri" w:hAnsi="Calibri"/>
                <w:color w:val="FF0000"/>
                <w:sz w:val="22"/>
                <w:szCs w:val="22"/>
              </w:rPr>
              <w:t>relate to different sets of issues on IANA functions operations. Using current structures and institutions (ccNSO and gNSO) is merely one</w:t>
            </w:r>
            <w:r>
              <w:rPr>
                <w:rFonts w:ascii="Calibri" w:hAnsi="Calibri"/>
                <w:color w:val="FF0000"/>
                <w:sz w:val="22"/>
                <w:szCs w:val="22"/>
              </w:rPr>
              <w:t xml:space="preserve"> track. Operating within established institutions </w:t>
            </w:r>
            <w:r w:rsidRPr="001E0AA2">
              <w:rPr>
                <w:rFonts w:ascii="Calibri" w:hAnsi="Calibri"/>
                <w:color w:val="FF0000"/>
                <w:sz w:val="22"/>
                <w:szCs w:val="22"/>
              </w:rPr>
              <w:t>has the potential to become a cost-effective way of operating</w:t>
            </w:r>
            <w:r>
              <w:rPr>
                <w:rFonts w:ascii="Calibri" w:hAnsi="Calibri"/>
                <w:color w:val="FF0000"/>
                <w:sz w:val="22"/>
                <w:szCs w:val="22"/>
              </w:rPr>
              <w:t xml:space="preserve"> 99% of rather uncontroversial complaints towards IANA operations</w:t>
            </w:r>
            <w:r w:rsidRPr="001E0AA2">
              <w:rPr>
                <w:rFonts w:ascii="Calibri" w:hAnsi="Calibri"/>
                <w:color w:val="FF0000"/>
                <w:sz w:val="22"/>
                <w:szCs w:val="22"/>
              </w:rPr>
              <w:t>.</w:t>
            </w:r>
            <w:r>
              <w:rPr>
                <w:rFonts w:ascii="Calibri" w:hAnsi="Calibri"/>
                <w:color w:val="FF0000"/>
                <w:sz w:val="22"/>
                <w:szCs w:val="22"/>
              </w:rPr>
              <w:t xml:space="preserve"> </w:t>
            </w:r>
          </w:p>
          <w:p w14:paraId="0FFCE627" w14:textId="77777777" w:rsidR="00870C11" w:rsidRDefault="00870C11" w:rsidP="00870C11">
            <w:pPr>
              <w:ind w:left="3"/>
              <w:rPr>
                <w:rFonts w:ascii="Calibri" w:hAnsi="Calibri"/>
                <w:color w:val="FF0000"/>
                <w:sz w:val="22"/>
                <w:szCs w:val="22"/>
              </w:rPr>
            </w:pPr>
          </w:p>
          <w:p w14:paraId="74160D21" w14:textId="77777777" w:rsidR="00870C11" w:rsidRPr="001E0AA2" w:rsidRDefault="00870C11" w:rsidP="00870C11">
            <w:pPr>
              <w:ind w:left="3"/>
              <w:rPr>
                <w:rFonts w:ascii="Calibri" w:hAnsi="Calibri"/>
                <w:color w:val="FF0000"/>
                <w:sz w:val="22"/>
                <w:szCs w:val="22"/>
              </w:rPr>
            </w:pPr>
            <w:r>
              <w:rPr>
                <w:rFonts w:ascii="Calibri" w:hAnsi="Calibri"/>
                <w:color w:val="FF0000"/>
                <w:sz w:val="22"/>
                <w:szCs w:val="22"/>
              </w:rPr>
              <w:t xml:space="preserve">It is true that ccNSO and gNSO are policy bodies. However, in current situation and proposal, several non-member ccTLD:s already put their trust in ccNSO being able to take all of naming communities interests into the framework. </w:t>
            </w:r>
          </w:p>
          <w:p w14:paraId="0D029637" w14:textId="77777777" w:rsidR="00870C11" w:rsidRPr="001E0AA2" w:rsidRDefault="00870C11" w:rsidP="00870C11">
            <w:pPr>
              <w:rPr>
                <w:color w:val="FF0000"/>
              </w:rPr>
            </w:pPr>
          </w:p>
          <w:p w14:paraId="5EF5E553" w14:textId="77777777" w:rsidR="00D03914" w:rsidRDefault="00FB0B28" w:rsidP="004333D6">
            <w:pPr>
              <w:contextualSpacing/>
              <w:rPr>
                <w:rFonts w:ascii="Calibri" w:hAnsi="Calibri"/>
                <w:b/>
                <w:i/>
                <w:sz w:val="22"/>
              </w:rPr>
            </w:pPr>
            <w:r>
              <w:rPr>
                <w:rFonts w:ascii="Calibri" w:hAnsi="Calibri"/>
                <w:b/>
                <w:i/>
                <w:sz w:val="22"/>
              </w:rPr>
              <w:t>Proposed answer:</w:t>
            </w:r>
          </w:p>
          <w:p w14:paraId="1297C04C" w14:textId="77777777" w:rsidR="00FB0B28" w:rsidRPr="00FB0B28" w:rsidRDefault="00FB0B28" w:rsidP="00FB0B28">
            <w:pPr>
              <w:rPr>
                <w:rFonts w:ascii="Calibri" w:eastAsia="SimSun" w:hAnsi="Calibri"/>
                <w:sz w:val="22"/>
                <w:szCs w:val="22"/>
                <w:lang w:eastAsia="zh-CN"/>
              </w:rPr>
            </w:pPr>
            <w:r w:rsidRPr="00FB0B28">
              <w:rPr>
                <w:rFonts w:ascii="Calibri" w:eastAsia="SimSun" w:hAnsi="Calibri"/>
                <w:sz w:val="22"/>
                <w:szCs w:val="22"/>
                <w:lang w:eastAsia="zh-CN"/>
              </w:rPr>
              <w:t>We agree with the comment that the CSC should work transparently.  Indeed we believe that a key role of the CSC should be to engage with the wider community.</w:t>
            </w:r>
          </w:p>
          <w:p w14:paraId="6A67BE69" w14:textId="77777777" w:rsidR="00FB0B28" w:rsidRDefault="00FB0B28" w:rsidP="00FB0B28">
            <w:pPr>
              <w:rPr>
                <w:rFonts w:ascii="Calibri" w:eastAsia="SimSun" w:hAnsi="Calibri"/>
                <w:sz w:val="22"/>
                <w:szCs w:val="22"/>
                <w:lang w:eastAsia="zh-CN"/>
              </w:rPr>
            </w:pPr>
            <w:r w:rsidRPr="00FB0B28">
              <w:rPr>
                <w:rFonts w:ascii="Calibri" w:eastAsia="SimSun" w:hAnsi="Calibri"/>
                <w:sz w:val="22"/>
                <w:szCs w:val="22"/>
                <w:lang w:eastAsia="zh-CN"/>
              </w:rPr>
              <w:t>This is one of the reasons why we believe that the CSC should not have the unilateral power to invoke further action.  As the first line mechanism, we believe that its main focus should be on ensuring remedial action, should deteriorating performance be identified.</w:t>
            </w:r>
          </w:p>
          <w:p w14:paraId="57108990" w14:textId="5364F91B" w:rsidR="00FB0B28" w:rsidRPr="00FB0B28" w:rsidRDefault="00FB0B28" w:rsidP="00FB0B28">
            <w:pPr>
              <w:rPr>
                <w:rFonts w:ascii="Calibri" w:eastAsia="SimSun" w:hAnsi="Calibri"/>
                <w:sz w:val="22"/>
                <w:szCs w:val="22"/>
                <w:lang w:eastAsia="zh-CN"/>
              </w:rPr>
            </w:pPr>
            <w:r w:rsidRPr="00FB0B28">
              <w:rPr>
                <w:rFonts w:ascii="Calibri" w:eastAsia="SimSun" w:hAnsi="Calibri"/>
                <w:sz w:val="22"/>
                <w:szCs w:val="22"/>
                <w:lang w:eastAsia="zh-CN"/>
              </w:rPr>
              <w:t>However, we would note that there will be cases where complete transparency will not be appropriate and so the committee should have the discretion to maintain confidentiality in the rare cases where this is justified. </w:t>
            </w:r>
          </w:p>
          <w:p w14:paraId="081B1D48" w14:textId="77777777" w:rsidR="00FB0B28" w:rsidRDefault="00FB0B28" w:rsidP="004333D6">
            <w:pPr>
              <w:contextualSpacing/>
              <w:rPr>
                <w:rFonts w:ascii="Calibri" w:hAnsi="Calibri"/>
                <w:b/>
                <w:i/>
                <w:sz w:val="22"/>
                <w:lang w:val="en-GB"/>
              </w:rPr>
            </w:pPr>
          </w:p>
          <w:p w14:paraId="5B456DC7" w14:textId="77777777" w:rsidR="00FB0B28" w:rsidRDefault="00FB0B28" w:rsidP="004333D6">
            <w:pPr>
              <w:rPr>
                <w:rFonts w:ascii="Calibri" w:eastAsia="SimSun" w:hAnsi="Calibri"/>
                <w:sz w:val="22"/>
                <w:szCs w:val="22"/>
                <w:lang w:eastAsia="zh-CN"/>
              </w:rPr>
            </w:pPr>
            <w:r w:rsidRPr="00FB0B28">
              <w:rPr>
                <w:rFonts w:ascii="Calibri" w:eastAsia="SimSun" w:hAnsi="Calibri"/>
                <w:sz w:val="22"/>
                <w:szCs w:val="22"/>
                <w:lang w:eastAsia="zh-CN"/>
              </w:rPr>
              <w:t>P</w:t>
            </w:r>
            <w:r w:rsidRPr="00FB0B28">
              <w:rPr>
                <w:rFonts w:ascii="Calibri" w:eastAsia="SimSun" w:hAnsi="Calibri"/>
                <w:sz w:val="22"/>
                <w:szCs w:val="22"/>
                <w:lang w:eastAsia="zh-CN"/>
              </w:rPr>
              <w:t>roposed escalation path.  We strongly believe that a small committee such as the CSC should not be empowered to launch an escalation process on its own decision – it is, after all, simply a customer committee representing the customer community in ensuring the delivery of the IANA functions service to registries.  It seems reasonable that it should report back to the ccNSO and the RySG which would be able to assess from its membership whether the recommendation was appropriate.</w:t>
            </w:r>
          </w:p>
          <w:p w14:paraId="119142F6" w14:textId="77777777" w:rsidR="00FB0B28" w:rsidRDefault="00FB0B28" w:rsidP="004333D6">
            <w:pPr>
              <w:rPr>
                <w:rFonts w:ascii="Calibri" w:eastAsia="SimSun" w:hAnsi="Calibri"/>
                <w:sz w:val="22"/>
                <w:szCs w:val="22"/>
                <w:lang w:eastAsia="zh-CN"/>
              </w:rPr>
            </w:pPr>
          </w:p>
          <w:p w14:paraId="2169C06D" w14:textId="77777777" w:rsidR="00FB0B28" w:rsidRPr="00FB0B28" w:rsidRDefault="00FB0B28" w:rsidP="00FB0B28">
            <w:pPr>
              <w:rPr>
                <w:rFonts w:ascii="Calibri" w:eastAsia="SimSun" w:hAnsi="Calibri"/>
                <w:sz w:val="22"/>
                <w:szCs w:val="22"/>
                <w:lang w:eastAsia="zh-CN"/>
              </w:rPr>
            </w:pPr>
            <w:r w:rsidRPr="00FB0B28">
              <w:rPr>
                <w:rFonts w:ascii="Calibri" w:eastAsia="SimSun" w:hAnsi="Calibri"/>
                <w:sz w:val="22"/>
                <w:szCs w:val="22"/>
                <w:lang w:eastAsia="zh-CN"/>
              </w:rPr>
              <w:t>We would note that (as this is the sole role of the CSC) the only grounds for a recommendation from the CSC for escalation are on the grounds of service failure of the operational performance.  If the decision is made to pursue escalation, we agree that the process then needs to become multi-stakeholder.</w:t>
            </w:r>
          </w:p>
          <w:p w14:paraId="44F04CD2" w14:textId="3B1E0EA7" w:rsidR="00FB0B28" w:rsidRPr="00FB0B28" w:rsidRDefault="00FB0B28" w:rsidP="004333D6">
            <w:pPr>
              <w:rPr>
                <w:rFonts w:ascii="Calibri" w:hAnsi="Calibri"/>
                <w:b/>
                <w:i/>
                <w:sz w:val="22"/>
                <w:lang w:val="en-GB"/>
              </w:rPr>
            </w:pPr>
          </w:p>
        </w:tc>
      </w:tr>
      <w:tr w:rsidR="00D03914" w:rsidRPr="009203EA" w14:paraId="7ED037C5" w14:textId="51BFF578" w:rsidTr="00D03914">
        <w:tc>
          <w:tcPr>
            <w:tcW w:w="562" w:type="dxa"/>
            <w:shd w:val="clear" w:color="auto" w:fill="FFCC99"/>
          </w:tcPr>
          <w:p w14:paraId="1F2671BC" w14:textId="1A6B8782" w:rsidR="00D03914" w:rsidRPr="009203EA" w:rsidRDefault="00D03914" w:rsidP="00E25490">
            <w:pPr>
              <w:contextualSpacing/>
              <w:rPr>
                <w:rFonts w:ascii="Calibri" w:hAnsi="Calibri"/>
                <w:b/>
                <w:sz w:val="22"/>
              </w:rPr>
            </w:pPr>
            <w:r>
              <w:rPr>
                <w:rFonts w:ascii="Calibri" w:hAnsi="Calibri"/>
                <w:b/>
                <w:sz w:val="22"/>
              </w:rPr>
              <w:t>231.</w:t>
            </w:r>
          </w:p>
        </w:tc>
        <w:tc>
          <w:tcPr>
            <w:tcW w:w="3828" w:type="dxa"/>
            <w:gridSpan w:val="2"/>
            <w:shd w:val="clear" w:color="auto" w:fill="FFCC99"/>
          </w:tcPr>
          <w:p w14:paraId="55B4B038" w14:textId="77777777" w:rsidR="00D03914" w:rsidRPr="00AF0E49" w:rsidRDefault="00D03914" w:rsidP="00E25490">
            <w:pPr>
              <w:rPr>
                <w:rFonts w:ascii="Calibri" w:eastAsia="SimSun" w:hAnsi="Calibri"/>
                <w:sz w:val="22"/>
                <w:szCs w:val="22"/>
                <w:lang w:eastAsia="zh-CN"/>
              </w:rPr>
            </w:pPr>
            <w:r w:rsidRPr="003258D1">
              <w:rPr>
                <w:rFonts w:ascii="Calibri" w:eastAsia="SimSun" w:hAnsi="Calibri"/>
                <w:sz w:val="22"/>
                <w:szCs w:val="22"/>
                <w:lang w:eastAsia="zh-CN"/>
              </w:rPr>
              <w:t>The IPC acknowledges that the remit of the CSC is narrowly focused on operational performance of the IANA Function operator. However, it is still important from a governance perspective that the composition of the CSC be sufficiently “multistakeholder” so that the CSC is not essentially run by and for the benefit of registries.  For similar reasons, it is important that the work of the CSC be open and transparent. The IANA Function is a critical resource used by every person or thing that interacts with the Internet.  As such, it is quintessentially a public resource, and its oversight should reflect that.  The fact that the registries are nominally its “customers” is not dispositive. There may be times when the needs of the “customers” are not aligned with the global public interest. The CSC needs to be able to act in that higher interest, and not merely as a “special interest.”  As with the IFR Team, the CSC should be open to “participants” as well as “members,” able to participate fully in its work.</w:t>
            </w:r>
          </w:p>
        </w:tc>
        <w:tc>
          <w:tcPr>
            <w:tcW w:w="3543" w:type="dxa"/>
            <w:shd w:val="clear" w:color="auto" w:fill="FFCC99"/>
          </w:tcPr>
          <w:p w14:paraId="0FD94ABC" w14:textId="77777777" w:rsidR="00D03914" w:rsidRDefault="00D03914" w:rsidP="00E25490">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1E14C17A" w14:textId="77777777" w:rsidR="00D03914" w:rsidRDefault="00D03914" w:rsidP="00E25490">
            <w:pPr>
              <w:contextualSpacing/>
              <w:rPr>
                <w:rFonts w:ascii="Calibri" w:hAnsi="Calibri"/>
                <w:b/>
                <w:i/>
                <w:sz w:val="22"/>
              </w:rPr>
            </w:pPr>
          </w:p>
          <w:p w14:paraId="1D4F1B1F" w14:textId="77777777" w:rsidR="00D03914" w:rsidRPr="00B74932" w:rsidRDefault="00D03914" w:rsidP="00E25490">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258D1">
              <w:rPr>
                <w:rFonts w:ascii="Calibri" w:hAnsi="Calibri"/>
                <w:b/>
                <w:i/>
                <w:sz w:val="22"/>
                <w:highlight w:val="cyan"/>
              </w:rPr>
              <w:t>feedback concerning CSC composition</w:t>
            </w:r>
          </w:p>
        </w:tc>
        <w:tc>
          <w:tcPr>
            <w:tcW w:w="4820" w:type="dxa"/>
            <w:shd w:val="clear" w:color="auto" w:fill="FFCC99"/>
          </w:tcPr>
          <w:p w14:paraId="6D966111" w14:textId="2351D97F" w:rsidR="00296610" w:rsidRPr="00296610" w:rsidRDefault="00296610" w:rsidP="00296610">
            <w:pPr>
              <w:rPr>
                <w:rFonts w:ascii="Calibri" w:eastAsia="SimSun" w:hAnsi="Calibri"/>
                <w:sz w:val="22"/>
                <w:szCs w:val="22"/>
                <w:lang w:eastAsia="zh-CN"/>
              </w:rPr>
            </w:pPr>
            <w:r w:rsidRPr="00296610">
              <w:rPr>
                <w:rFonts w:ascii="Calibri" w:eastAsia="SimSun" w:hAnsi="Calibri"/>
                <w:sz w:val="22"/>
                <w:szCs w:val="22"/>
                <w:lang w:eastAsia="zh-CN"/>
              </w:rPr>
              <w:t xml:space="preserve">The CSC is solely about the performance of the function and we cannot imagine in this limited role where “the needs of the “customers” are not aligned with the global public interest.”  We believe that the </w:t>
            </w:r>
            <w:r>
              <w:rPr>
                <w:rFonts w:ascii="Calibri" w:eastAsia="SimSun" w:hAnsi="Calibri"/>
                <w:sz w:val="22"/>
                <w:szCs w:val="22"/>
                <w:lang w:eastAsia="zh-CN"/>
              </w:rPr>
              <w:t>CSC</w:t>
            </w:r>
            <w:r w:rsidRPr="00296610">
              <w:rPr>
                <w:rFonts w:ascii="Calibri" w:eastAsia="SimSun" w:hAnsi="Calibri"/>
                <w:sz w:val="22"/>
                <w:szCs w:val="22"/>
                <w:lang w:eastAsia="zh-CN"/>
              </w:rPr>
              <w:t xml:space="preserve"> role is of necessity limited and clearly defined to address performance issues only.  It is essentially a technical function.  Other issues are dealt with elsewhere in the proposed oversight model – in particular through the periodic and special IFR process.  For this reason, we do not believe that it is appropriate for the CSC to be fully multi-stakeholder:  this would risk the CSC losing its focus and duplicating or rivalling the work of more appropriate parts of the oversight model.</w:t>
            </w:r>
          </w:p>
          <w:p w14:paraId="4C38ECFC" w14:textId="77777777" w:rsidR="00D03914" w:rsidRPr="00296610" w:rsidRDefault="00D03914" w:rsidP="00296610">
            <w:pPr>
              <w:contextualSpacing/>
              <w:rPr>
                <w:rFonts w:ascii="Calibri" w:eastAsia="SimSun" w:hAnsi="Calibri"/>
                <w:sz w:val="22"/>
                <w:szCs w:val="22"/>
                <w:lang w:eastAsia="zh-CN"/>
              </w:rPr>
            </w:pPr>
          </w:p>
        </w:tc>
      </w:tr>
      <w:tr w:rsidR="00D03914" w:rsidRPr="009203EA" w14:paraId="6F8D8FEA" w14:textId="3EE86B12" w:rsidTr="00D03914">
        <w:trPr>
          <w:gridAfter w:val="3"/>
          <w:wAfter w:w="9634" w:type="dxa"/>
        </w:trPr>
        <w:tc>
          <w:tcPr>
            <w:tcW w:w="3119" w:type="dxa"/>
            <w:gridSpan w:val="2"/>
            <w:tcBorders>
              <w:bottom w:val="single" w:sz="4" w:space="0" w:color="auto"/>
            </w:tcBorders>
          </w:tcPr>
          <w:p w14:paraId="75605E1D" w14:textId="77777777" w:rsidR="00D03914" w:rsidRDefault="00D03914" w:rsidP="002C6D5F">
            <w:pPr>
              <w:contextualSpacing/>
              <w:rPr>
                <w:rFonts w:ascii="Calibri" w:hAnsi="Calibri"/>
                <w:b/>
                <w:sz w:val="22"/>
                <w:szCs w:val="22"/>
              </w:rPr>
            </w:pPr>
            <w:bookmarkStart w:id="3" w:name="SectionIIISLEs"/>
            <w:bookmarkEnd w:id="3"/>
          </w:p>
        </w:tc>
      </w:tr>
      <w:tr w:rsidR="00D03914" w:rsidRPr="009203EA" w14:paraId="426F0580" w14:textId="0847E571" w:rsidTr="00D03914">
        <w:trPr>
          <w:gridAfter w:val="3"/>
          <w:wAfter w:w="9634" w:type="dxa"/>
        </w:trPr>
        <w:tc>
          <w:tcPr>
            <w:tcW w:w="3119" w:type="dxa"/>
            <w:gridSpan w:val="2"/>
            <w:tcBorders>
              <w:bottom w:val="single" w:sz="4" w:space="0" w:color="auto"/>
            </w:tcBorders>
          </w:tcPr>
          <w:p w14:paraId="4939DC25" w14:textId="77777777" w:rsidR="00D03914" w:rsidRDefault="00D03914" w:rsidP="00413D90">
            <w:pPr>
              <w:contextualSpacing/>
              <w:rPr>
                <w:rFonts w:ascii="Calibri" w:hAnsi="Calibri"/>
                <w:b/>
                <w:sz w:val="22"/>
                <w:szCs w:val="22"/>
              </w:rPr>
            </w:pPr>
            <w:bookmarkStart w:id="4" w:name="SectionIIIEscalation"/>
            <w:bookmarkEnd w:id="4"/>
          </w:p>
        </w:tc>
      </w:tr>
      <w:tr w:rsidR="00D03914" w:rsidRPr="009203EA" w14:paraId="289D70F9" w14:textId="4BBF44D8" w:rsidTr="00D03914">
        <w:tc>
          <w:tcPr>
            <w:tcW w:w="562" w:type="dxa"/>
            <w:shd w:val="clear" w:color="auto" w:fill="FFFF99"/>
          </w:tcPr>
          <w:p w14:paraId="68DFF436" w14:textId="1C88A971" w:rsidR="00D03914" w:rsidRPr="009203EA" w:rsidRDefault="00D03914" w:rsidP="00E25490">
            <w:pPr>
              <w:contextualSpacing/>
              <w:rPr>
                <w:rFonts w:ascii="Calibri" w:hAnsi="Calibri"/>
                <w:b/>
                <w:sz w:val="22"/>
              </w:rPr>
            </w:pPr>
            <w:r>
              <w:rPr>
                <w:rFonts w:ascii="Calibri" w:hAnsi="Calibri"/>
                <w:b/>
                <w:sz w:val="22"/>
              </w:rPr>
              <w:t>246.</w:t>
            </w:r>
          </w:p>
        </w:tc>
        <w:tc>
          <w:tcPr>
            <w:tcW w:w="3828" w:type="dxa"/>
            <w:gridSpan w:val="2"/>
            <w:shd w:val="clear" w:color="auto" w:fill="FFFF99"/>
          </w:tcPr>
          <w:p w14:paraId="44B7E3D6" w14:textId="77777777" w:rsidR="00D03914" w:rsidRPr="00F90761" w:rsidRDefault="00D03914" w:rsidP="00413D90">
            <w:pPr>
              <w:widowControl w:val="0"/>
              <w:autoSpaceDE w:val="0"/>
              <w:autoSpaceDN w:val="0"/>
              <w:adjustRightInd w:val="0"/>
              <w:rPr>
                <w:rFonts w:ascii="Calibri" w:hAnsi="Calibri"/>
                <w:sz w:val="22"/>
                <w:szCs w:val="22"/>
              </w:rPr>
            </w:pPr>
            <w:r w:rsidRPr="00D836CF">
              <w:rPr>
                <w:rFonts w:ascii="Calibri" w:hAnsi="Calibri"/>
                <w:sz w:val="22"/>
                <w:szCs w:val="22"/>
              </w:rPr>
              <w:t>We are concerned about the escalation path of the CSC as currently proposed and we suggest that CSC escalates to PTI Board who may ask for a review (from the IFR) or any other action they judge appropriate than the “direct customers” of IANA</w:t>
            </w:r>
          </w:p>
        </w:tc>
        <w:tc>
          <w:tcPr>
            <w:tcW w:w="3543" w:type="dxa"/>
            <w:shd w:val="clear" w:color="auto" w:fill="FFFF99"/>
          </w:tcPr>
          <w:p w14:paraId="5DAC747D" w14:textId="77777777" w:rsidR="00D03914" w:rsidRDefault="00D03914" w:rsidP="00381EA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FDC0E4" w14:textId="77777777" w:rsidR="00D03914" w:rsidRDefault="00D03914" w:rsidP="00E77C64">
            <w:pPr>
              <w:contextualSpacing/>
              <w:rPr>
                <w:rFonts w:ascii="Calibri" w:hAnsi="Calibri"/>
                <w:b/>
                <w:i/>
                <w:sz w:val="22"/>
              </w:rPr>
            </w:pPr>
          </w:p>
          <w:p w14:paraId="10DDD0BC" w14:textId="77777777" w:rsidR="00D03914" w:rsidRPr="00B74932" w:rsidRDefault="00D03914" w:rsidP="00E77C64">
            <w:pPr>
              <w:contextualSpacing/>
              <w:rPr>
                <w:rFonts w:ascii="Calibri" w:hAnsi="Calibri"/>
                <w:b/>
                <w:i/>
                <w:sz w:val="22"/>
              </w:rPr>
            </w:pPr>
            <w:r w:rsidRPr="00381EAF">
              <w:rPr>
                <w:rFonts w:ascii="Calibri" w:hAnsi="Calibri"/>
                <w:b/>
                <w:i/>
                <w:sz w:val="22"/>
                <w:highlight w:val="cyan"/>
              </w:rPr>
              <w:t>Action: CWG-Stewardship (DT-M/DT-C) to consider alternative escalation path.</w:t>
            </w:r>
            <w:r>
              <w:rPr>
                <w:rFonts w:ascii="Calibri" w:hAnsi="Calibri"/>
                <w:b/>
                <w:i/>
                <w:sz w:val="22"/>
              </w:rPr>
              <w:t xml:space="preserve"> </w:t>
            </w:r>
          </w:p>
        </w:tc>
        <w:tc>
          <w:tcPr>
            <w:tcW w:w="4820" w:type="dxa"/>
            <w:shd w:val="clear" w:color="auto" w:fill="FFFF99"/>
          </w:tcPr>
          <w:p w14:paraId="38714389" w14:textId="77777777" w:rsidR="00870C11" w:rsidRDefault="00870C11" w:rsidP="00870C11">
            <w:pPr>
              <w:pStyle w:val="Liststycke"/>
              <w:ind w:left="363"/>
              <w:rPr>
                <w:rFonts w:ascii="Calibri" w:hAnsi="Calibri"/>
                <w:color w:val="FF0000"/>
                <w:sz w:val="22"/>
                <w:szCs w:val="22"/>
              </w:rPr>
            </w:pPr>
            <w:r w:rsidRPr="005E60C9">
              <w:rPr>
                <w:rFonts w:ascii="Calibri" w:hAnsi="Calibri"/>
                <w:color w:val="FF0000"/>
                <w:sz w:val="22"/>
                <w:szCs w:val="22"/>
              </w:rPr>
              <w:t>Staffan: IT depends on composition of PTI</w:t>
            </w:r>
            <w:r>
              <w:rPr>
                <w:rFonts w:ascii="Calibri" w:hAnsi="Calibri"/>
                <w:color w:val="FF0000"/>
                <w:sz w:val="22"/>
                <w:szCs w:val="22"/>
              </w:rPr>
              <w:t xml:space="preserve"> Board</w:t>
            </w:r>
            <w:r w:rsidRPr="005E60C9">
              <w:rPr>
                <w:rFonts w:ascii="Calibri" w:hAnsi="Calibri"/>
                <w:color w:val="FF0000"/>
                <w:sz w:val="22"/>
                <w:szCs w:val="22"/>
              </w:rPr>
              <w:t>:</w:t>
            </w:r>
          </w:p>
          <w:p w14:paraId="6C38BE27" w14:textId="77777777" w:rsidR="00870C11" w:rsidRPr="005E60C9" w:rsidRDefault="00870C11" w:rsidP="00870C11">
            <w:pPr>
              <w:pStyle w:val="Liststycke"/>
              <w:numPr>
                <w:ilvl w:val="0"/>
                <w:numId w:val="33"/>
              </w:numPr>
              <w:rPr>
                <w:rFonts w:ascii="Calibri" w:hAnsi="Calibri"/>
                <w:color w:val="FF0000"/>
                <w:sz w:val="22"/>
                <w:szCs w:val="22"/>
              </w:rPr>
            </w:pPr>
            <w:r w:rsidRPr="005E60C9">
              <w:rPr>
                <w:rFonts w:ascii="Calibri" w:hAnsi="Calibri"/>
                <w:color w:val="FF0000"/>
                <w:sz w:val="22"/>
                <w:szCs w:val="22"/>
              </w:rPr>
              <w:t>If CSC report to PTI board, and PTI board is broad in community representation (MS)</w:t>
            </w:r>
            <w:r>
              <w:rPr>
                <w:rFonts w:ascii="Calibri" w:hAnsi="Calibri"/>
                <w:color w:val="FF0000"/>
                <w:sz w:val="22"/>
                <w:szCs w:val="22"/>
              </w:rPr>
              <w:t xml:space="preserve"> – then it is OK for CSC to report to PTI board</w:t>
            </w:r>
          </w:p>
          <w:p w14:paraId="57E3C0C6" w14:textId="77777777" w:rsidR="00870C11" w:rsidRPr="005E60C9" w:rsidRDefault="00870C11" w:rsidP="00870C11">
            <w:pPr>
              <w:pStyle w:val="Liststycke"/>
              <w:numPr>
                <w:ilvl w:val="0"/>
                <w:numId w:val="33"/>
              </w:numPr>
              <w:rPr>
                <w:rFonts w:ascii="Calibri" w:hAnsi="Calibri"/>
                <w:color w:val="FF0000"/>
                <w:sz w:val="22"/>
                <w:szCs w:val="22"/>
              </w:rPr>
            </w:pPr>
            <w:r w:rsidRPr="005E60C9">
              <w:rPr>
                <w:rFonts w:ascii="Calibri" w:hAnsi="Calibri"/>
                <w:color w:val="FF0000"/>
                <w:sz w:val="22"/>
                <w:szCs w:val="22"/>
              </w:rPr>
              <w:t>If CSC report to PTI board, and PTI board is limited in scope and numbers, CSC might have limited ability to escalate issues within ICANN sphere</w:t>
            </w:r>
            <w:r>
              <w:rPr>
                <w:rFonts w:ascii="Calibri" w:hAnsi="Calibri"/>
                <w:color w:val="FF0000"/>
                <w:sz w:val="22"/>
                <w:szCs w:val="22"/>
              </w:rPr>
              <w:t xml:space="preserve"> – then I’d cautiously suggest No; i.e. CSC should report to ccNSO and gNSO, to decide for further </w:t>
            </w:r>
            <w:r>
              <w:rPr>
                <w:rFonts w:ascii="Calibri" w:hAnsi="Calibri"/>
                <w:color w:val="FF0000"/>
                <w:sz w:val="22"/>
                <w:szCs w:val="22"/>
              </w:rPr>
              <w:br/>
              <w:t xml:space="preserve"> </w:t>
            </w:r>
            <w:r w:rsidRPr="005E60C9">
              <w:rPr>
                <w:rFonts w:ascii="Calibri" w:hAnsi="Calibri"/>
                <w:color w:val="FF0000"/>
                <w:sz w:val="22"/>
                <w:szCs w:val="22"/>
              </w:rPr>
              <w:t xml:space="preserve"> </w:t>
            </w:r>
          </w:p>
          <w:p w14:paraId="57674744" w14:textId="77777777" w:rsidR="00870C11" w:rsidRPr="005E60C9" w:rsidRDefault="00870C11" w:rsidP="00870C11">
            <w:pPr>
              <w:rPr>
                <w:rFonts w:ascii="Calibri" w:hAnsi="Calibri"/>
                <w:color w:val="FF0000"/>
                <w:sz w:val="22"/>
                <w:szCs w:val="22"/>
              </w:rPr>
            </w:pPr>
            <w:r w:rsidRPr="005E60C9">
              <w:rPr>
                <w:rFonts w:ascii="Calibri" w:hAnsi="Calibri"/>
                <w:color w:val="FF0000"/>
                <w:sz w:val="22"/>
                <w:szCs w:val="22"/>
              </w:rPr>
              <w:t xml:space="preserve">It still needs to be </w:t>
            </w:r>
            <w:r>
              <w:rPr>
                <w:rFonts w:ascii="Calibri" w:hAnsi="Calibri"/>
                <w:color w:val="FF0000"/>
                <w:sz w:val="22"/>
                <w:szCs w:val="22"/>
              </w:rPr>
              <w:t>reiterated</w:t>
            </w:r>
            <w:r w:rsidRPr="005E60C9">
              <w:rPr>
                <w:rFonts w:ascii="Calibri" w:hAnsi="Calibri"/>
                <w:color w:val="FF0000"/>
                <w:sz w:val="22"/>
                <w:szCs w:val="22"/>
              </w:rPr>
              <w:t xml:space="preserve"> that this is the overview of technical operations only</w:t>
            </w:r>
            <w:r>
              <w:rPr>
                <w:rFonts w:ascii="Calibri" w:hAnsi="Calibri"/>
                <w:color w:val="FF0000"/>
                <w:sz w:val="22"/>
                <w:szCs w:val="22"/>
              </w:rPr>
              <w:t>.</w:t>
            </w:r>
          </w:p>
          <w:p w14:paraId="03C0DE4D" w14:textId="77777777" w:rsidR="00D03914" w:rsidRPr="00B74932" w:rsidRDefault="00D03914" w:rsidP="00381EAF">
            <w:pPr>
              <w:contextualSpacing/>
              <w:rPr>
                <w:rFonts w:ascii="Calibri" w:hAnsi="Calibri"/>
                <w:b/>
                <w:i/>
                <w:sz w:val="22"/>
              </w:rPr>
            </w:pPr>
          </w:p>
        </w:tc>
      </w:tr>
      <w:tr w:rsidR="00D03914" w:rsidRPr="009203EA" w14:paraId="2CA6F13E" w14:textId="191CDC8F" w:rsidTr="00D03914">
        <w:tc>
          <w:tcPr>
            <w:tcW w:w="562" w:type="dxa"/>
            <w:shd w:val="clear" w:color="auto" w:fill="FFFF99"/>
          </w:tcPr>
          <w:p w14:paraId="5D9FBDF6" w14:textId="41D90EA5" w:rsidR="00D03914" w:rsidRPr="009203EA" w:rsidRDefault="00D03914" w:rsidP="00E25490">
            <w:pPr>
              <w:contextualSpacing/>
              <w:rPr>
                <w:rFonts w:ascii="Calibri" w:hAnsi="Calibri"/>
                <w:b/>
                <w:sz w:val="22"/>
              </w:rPr>
            </w:pPr>
            <w:r>
              <w:rPr>
                <w:rFonts w:ascii="Calibri" w:hAnsi="Calibri"/>
                <w:b/>
                <w:sz w:val="22"/>
              </w:rPr>
              <w:t>255.</w:t>
            </w:r>
          </w:p>
        </w:tc>
        <w:tc>
          <w:tcPr>
            <w:tcW w:w="3828" w:type="dxa"/>
            <w:gridSpan w:val="2"/>
            <w:shd w:val="clear" w:color="auto" w:fill="FFFF99"/>
          </w:tcPr>
          <w:p w14:paraId="5295C8DC" w14:textId="77777777" w:rsidR="00D03914" w:rsidRPr="00E616AD" w:rsidRDefault="00D03914" w:rsidP="00A06526">
            <w:pPr>
              <w:rPr>
                <w:rFonts w:ascii="Calibri" w:eastAsia="SimSun" w:hAnsi="Calibri"/>
                <w:sz w:val="22"/>
                <w:szCs w:val="22"/>
                <w:lang w:eastAsia="zh-CN"/>
              </w:rPr>
            </w:pPr>
            <w:r w:rsidRPr="00E616AD">
              <w:rPr>
                <w:rFonts w:ascii="Calibri" w:eastAsia="SimSun" w:hAnsi="Calibri"/>
                <w:sz w:val="22"/>
                <w:szCs w:val="22"/>
                <w:lang w:eastAsia="zh-CN"/>
              </w:rPr>
              <w:t>We have some concerns that Problem Management step 3 on page 68 - where it is suggested that the CSC escalates to the ccNSO/GNSO - is adding a layer of escalation that may not be necessary.</w:t>
            </w:r>
            <w:r>
              <w:rPr>
                <w:rFonts w:ascii="Calibri" w:eastAsia="SimSun" w:hAnsi="Calibri"/>
                <w:sz w:val="22"/>
                <w:szCs w:val="22"/>
                <w:lang w:eastAsia="zh-CN"/>
              </w:rPr>
              <w:t xml:space="preserve"> </w:t>
            </w:r>
            <w:r w:rsidRPr="00E616AD">
              <w:rPr>
                <w:rFonts w:ascii="Calibri" w:eastAsia="SimSun" w:hAnsi="Calibri"/>
                <w:sz w:val="22"/>
                <w:szCs w:val="22"/>
                <w:lang w:eastAsia="zh-CN"/>
              </w:rPr>
              <w:t>If requests for remedial actions are not being addressed by the IANA functions operator then there is, one must accept, a breakdown in the relationship and trust between the customers and the IANA functions operator. If this is the case, and remedy is not possible, it would seem appropriate for the CSC to call for a SIFR. A trusted relationship between the CSC and the IANA functions operator is absolutely essential to the stability, security and resiliency of the DNS.</w:t>
            </w:r>
          </w:p>
          <w:p w14:paraId="57477890" w14:textId="77777777" w:rsidR="00D03914" w:rsidRPr="00E616AD" w:rsidRDefault="00D03914" w:rsidP="00A06526">
            <w:pPr>
              <w:rPr>
                <w:rFonts w:ascii="Calibri" w:eastAsia="SimSun" w:hAnsi="Calibri"/>
                <w:sz w:val="22"/>
                <w:szCs w:val="22"/>
                <w:lang w:eastAsia="zh-CN"/>
              </w:rPr>
            </w:pPr>
          </w:p>
          <w:p w14:paraId="6BE90194" w14:textId="77777777" w:rsidR="00D03914" w:rsidRPr="000B6C52" w:rsidRDefault="00D03914" w:rsidP="00A06526">
            <w:pPr>
              <w:rPr>
                <w:rFonts w:ascii="Calibri" w:eastAsia="SimSun" w:hAnsi="Calibri"/>
                <w:sz w:val="22"/>
                <w:szCs w:val="22"/>
                <w:lang w:eastAsia="zh-CN"/>
              </w:rPr>
            </w:pPr>
            <w:r w:rsidRPr="00E616AD">
              <w:rPr>
                <w:rFonts w:ascii="Calibri" w:eastAsia="SimSun" w:hAnsi="Calibri"/>
                <w:sz w:val="22"/>
                <w:szCs w:val="22"/>
                <w:lang w:eastAsia="zh-CN"/>
              </w:rPr>
              <w:t>Further, the lack of detail relating to how systemic problems will be addressed is concerning. We would suggest that systemic issues/problems should be subject to an SIFR and not just left to the 5 year IFR. Again, the stability, security and reliability of the DNS are paramount, and systemic problems - which are precisely the potential issues this stewardship framework is designed to address - must be dealt with as soon as they are identified.</w:t>
            </w:r>
          </w:p>
        </w:tc>
        <w:tc>
          <w:tcPr>
            <w:tcW w:w="3543" w:type="dxa"/>
            <w:shd w:val="clear" w:color="auto" w:fill="FFFF99"/>
          </w:tcPr>
          <w:p w14:paraId="03866001" w14:textId="77777777" w:rsidR="00D03914" w:rsidRDefault="00D03914" w:rsidP="00E616A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51DC634" w14:textId="77777777" w:rsidR="00D03914" w:rsidRDefault="00D03914" w:rsidP="00E616AD">
            <w:pPr>
              <w:contextualSpacing/>
              <w:rPr>
                <w:rFonts w:ascii="Calibri" w:hAnsi="Calibri"/>
                <w:b/>
                <w:i/>
                <w:sz w:val="22"/>
              </w:rPr>
            </w:pPr>
          </w:p>
          <w:p w14:paraId="38E80B5D" w14:textId="77777777" w:rsidR="00D03914" w:rsidRDefault="00D03914" w:rsidP="00E616AD">
            <w:pPr>
              <w:contextualSpacing/>
              <w:rPr>
                <w:rFonts w:ascii="Calibri" w:hAnsi="Calibri"/>
                <w:b/>
                <w:i/>
                <w:sz w:val="22"/>
                <w:highlight w:val="cyan"/>
              </w:rPr>
            </w:pPr>
            <w:r w:rsidRPr="00381EAF">
              <w:rPr>
                <w:rFonts w:ascii="Calibri" w:hAnsi="Calibri"/>
                <w:b/>
                <w:i/>
                <w:sz w:val="22"/>
                <w:highlight w:val="cyan"/>
              </w:rPr>
              <w:t xml:space="preserve">Action: CWG-Stewardship (DT-M) to consider </w:t>
            </w:r>
            <w:r>
              <w:rPr>
                <w:rFonts w:ascii="Calibri" w:hAnsi="Calibri"/>
                <w:b/>
                <w:i/>
                <w:sz w:val="22"/>
                <w:highlight w:val="cyan"/>
              </w:rPr>
              <w:t>concerns re. step 3 and address lack of detail</w:t>
            </w:r>
            <w:r w:rsidRPr="00381EAF">
              <w:rPr>
                <w:rFonts w:ascii="Calibri" w:hAnsi="Calibri"/>
                <w:b/>
                <w:i/>
                <w:sz w:val="22"/>
                <w:highlight w:val="cyan"/>
              </w:rPr>
              <w:t>.</w:t>
            </w:r>
          </w:p>
          <w:p w14:paraId="3908C481" w14:textId="77777777" w:rsidR="00870C11" w:rsidRDefault="00870C11" w:rsidP="00E616AD">
            <w:pPr>
              <w:contextualSpacing/>
              <w:rPr>
                <w:rFonts w:ascii="Calibri" w:hAnsi="Calibri"/>
                <w:b/>
                <w:i/>
                <w:sz w:val="22"/>
                <w:highlight w:val="cyan"/>
              </w:rPr>
            </w:pPr>
          </w:p>
          <w:p w14:paraId="20675AE9" w14:textId="77777777" w:rsidR="00870C11" w:rsidRDefault="00870C11" w:rsidP="00870C11">
            <w:pPr>
              <w:ind w:left="3"/>
              <w:rPr>
                <w:rFonts w:ascii="Calibri" w:hAnsi="Calibri"/>
                <w:sz w:val="22"/>
                <w:szCs w:val="22"/>
              </w:rPr>
            </w:pPr>
            <w:r w:rsidRPr="00922FC8">
              <w:rPr>
                <w:rFonts w:ascii="Calibri" w:hAnsi="Calibri"/>
                <w:sz w:val="22"/>
                <w:szCs w:val="22"/>
              </w:rPr>
              <w:t xml:space="preserve">The CSC charter was largely done prior to the discussions on the PTI Board, as such escalation to the GNSO and ccNSO was the chosen escalation path at the time. Escalation to IFR was considered beyond the scope of the CSC, instead as any issues raised would relate directly to the technical performance of IANA, ccNSO and GNSO were considered to have direct access to broader community input on this issue and would be in a position to make an assessment on appropriate next steps. The GNSO and ccNSO step is an approval step with multi-stakeholder involvement, not an escalation mechanism as such. Having only the CSC initiate an SIFR may not be appropriate considering its limited remit and size. </w:t>
            </w:r>
          </w:p>
          <w:p w14:paraId="0C9AD147" w14:textId="77777777" w:rsidR="00870C11" w:rsidRDefault="00870C11" w:rsidP="00E616AD">
            <w:pPr>
              <w:contextualSpacing/>
              <w:rPr>
                <w:rFonts w:ascii="Calibri" w:hAnsi="Calibri"/>
                <w:b/>
                <w:i/>
                <w:sz w:val="22"/>
                <w:highlight w:val="yellow"/>
              </w:rPr>
            </w:pPr>
          </w:p>
          <w:p w14:paraId="2A5B5761" w14:textId="77777777" w:rsidR="00870C11" w:rsidRDefault="00870C11" w:rsidP="00870C11">
            <w:pPr>
              <w:ind w:left="3"/>
              <w:rPr>
                <w:rFonts w:ascii="Calibri" w:hAnsi="Calibri"/>
                <w:sz w:val="22"/>
                <w:szCs w:val="22"/>
              </w:rPr>
            </w:pPr>
            <w:r w:rsidRPr="00922FC8">
              <w:rPr>
                <w:rFonts w:ascii="Calibri" w:hAnsi="Calibri"/>
                <w:sz w:val="22"/>
                <w:szCs w:val="22"/>
              </w:rPr>
              <w:t>Should CWG consider whether GNSO should be changed to RySG – ccNSO and RySG would consider whether it should be escalated to a multi-stakeholder process to determine next steps?</w:t>
            </w:r>
          </w:p>
          <w:p w14:paraId="64EE7FBA" w14:textId="4A95E818" w:rsidR="00870C11" w:rsidRDefault="00870C11" w:rsidP="00E616AD">
            <w:pPr>
              <w:contextualSpacing/>
              <w:rPr>
                <w:rFonts w:ascii="Calibri" w:hAnsi="Calibri"/>
                <w:b/>
                <w:i/>
                <w:sz w:val="22"/>
                <w:highlight w:val="yellow"/>
              </w:rPr>
            </w:pPr>
          </w:p>
        </w:tc>
        <w:tc>
          <w:tcPr>
            <w:tcW w:w="4820" w:type="dxa"/>
            <w:shd w:val="clear" w:color="auto" w:fill="FFFF99"/>
          </w:tcPr>
          <w:p w14:paraId="7690EB92" w14:textId="77777777" w:rsidR="00870C11" w:rsidRPr="005E60C9" w:rsidRDefault="00870C11" w:rsidP="00870C11">
            <w:pPr>
              <w:ind w:left="3"/>
              <w:rPr>
                <w:rFonts w:ascii="Calibri" w:hAnsi="Calibri"/>
                <w:color w:val="FF0000"/>
                <w:sz w:val="22"/>
                <w:szCs w:val="22"/>
              </w:rPr>
            </w:pPr>
            <w:r w:rsidRPr="005E60C9">
              <w:rPr>
                <w:rFonts w:ascii="Calibri" w:hAnsi="Calibri"/>
                <w:color w:val="FF0000"/>
                <w:sz w:val="22"/>
                <w:szCs w:val="22"/>
              </w:rPr>
              <w:t>Staffan: I’m happy with this re</w:t>
            </w:r>
            <w:r>
              <w:rPr>
                <w:rFonts w:ascii="Calibri" w:hAnsi="Calibri"/>
                <w:color w:val="FF0000"/>
                <w:sz w:val="22"/>
                <w:szCs w:val="22"/>
              </w:rPr>
              <w:t>s</w:t>
            </w:r>
            <w:r w:rsidRPr="005E60C9">
              <w:rPr>
                <w:rFonts w:ascii="Calibri" w:hAnsi="Calibri"/>
                <w:color w:val="FF0000"/>
                <w:sz w:val="22"/>
                <w:szCs w:val="22"/>
              </w:rPr>
              <w:t>ponse</w:t>
            </w:r>
          </w:p>
          <w:p w14:paraId="1982922C" w14:textId="77777777" w:rsidR="00D03914" w:rsidRDefault="00D03914" w:rsidP="00E616AD">
            <w:pPr>
              <w:contextualSpacing/>
              <w:rPr>
                <w:rFonts w:ascii="Calibri" w:hAnsi="Calibri"/>
                <w:b/>
                <w:i/>
                <w:sz w:val="22"/>
              </w:rPr>
            </w:pPr>
          </w:p>
          <w:p w14:paraId="412E5CA7" w14:textId="77777777" w:rsidR="00870C11" w:rsidRDefault="00870C11" w:rsidP="00E616AD">
            <w:pPr>
              <w:contextualSpacing/>
              <w:rPr>
                <w:rFonts w:ascii="Calibri" w:hAnsi="Calibri"/>
                <w:b/>
                <w:i/>
                <w:sz w:val="22"/>
              </w:rPr>
            </w:pPr>
          </w:p>
          <w:p w14:paraId="2AA55520" w14:textId="77777777" w:rsidR="00870C11" w:rsidRPr="005E60C9" w:rsidRDefault="00870C11" w:rsidP="00870C11">
            <w:pPr>
              <w:ind w:left="3"/>
              <w:rPr>
                <w:rFonts w:ascii="Calibri" w:hAnsi="Calibri"/>
                <w:color w:val="FF0000"/>
                <w:sz w:val="22"/>
                <w:szCs w:val="22"/>
              </w:rPr>
            </w:pPr>
            <w:r w:rsidRPr="005E60C9">
              <w:rPr>
                <w:rFonts w:ascii="Calibri" w:hAnsi="Calibri"/>
                <w:color w:val="FF0000"/>
                <w:sz w:val="22"/>
                <w:szCs w:val="22"/>
              </w:rPr>
              <w:t>Staffan: I have no problem with this suggested change</w:t>
            </w:r>
          </w:p>
          <w:p w14:paraId="0346105A" w14:textId="77777777" w:rsidR="00870C11" w:rsidRPr="00B74932" w:rsidRDefault="00870C11" w:rsidP="00E616AD">
            <w:pPr>
              <w:contextualSpacing/>
              <w:rPr>
                <w:rFonts w:ascii="Calibri" w:hAnsi="Calibri"/>
                <w:b/>
                <w:i/>
                <w:sz w:val="22"/>
              </w:rPr>
            </w:pPr>
          </w:p>
        </w:tc>
      </w:tr>
      <w:tr w:rsidR="00D03914" w:rsidRPr="009203EA" w14:paraId="7E05FE87" w14:textId="31EDFB3A" w:rsidTr="00D03914">
        <w:tc>
          <w:tcPr>
            <w:tcW w:w="562" w:type="dxa"/>
            <w:shd w:val="clear" w:color="auto" w:fill="FFFF99"/>
          </w:tcPr>
          <w:p w14:paraId="38AFED56" w14:textId="3F13AB6E" w:rsidR="00D03914" w:rsidRPr="009203EA" w:rsidRDefault="00D03914" w:rsidP="00E25490">
            <w:pPr>
              <w:contextualSpacing/>
              <w:rPr>
                <w:rFonts w:ascii="Calibri" w:hAnsi="Calibri"/>
                <w:b/>
                <w:sz w:val="22"/>
              </w:rPr>
            </w:pPr>
            <w:r>
              <w:rPr>
                <w:rFonts w:ascii="Calibri" w:hAnsi="Calibri"/>
                <w:b/>
                <w:sz w:val="22"/>
              </w:rPr>
              <w:t>256.</w:t>
            </w:r>
          </w:p>
        </w:tc>
        <w:tc>
          <w:tcPr>
            <w:tcW w:w="3828" w:type="dxa"/>
            <w:gridSpan w:val="2"/>
            <w:shd w:val="clear" w:color="auto" w:fill="FFFF99"/>
          </w:tcPr>
          <w:p w14:paraId="6FA2B9C3" w14:textId="77777777" w:rsidR="00870C11" w:rsidRDefault="00D03914" w:rsidP="00C67BC5">
            <w:pPr>
              <w:pStyle w:val="Normal1"/>
              <w:contextualSpacing w:val="0"/>
              <w:rPr>
                <w:rFonts w:ascii="Calibri" w:eastAsia="Calibri" w:hAnsi="Calibri" w:cs="Calibri"/>
                <w:sz w:val="22"/>
                <w:szCs w:val="22"/>
              </w:rPr>
            </w:pPr>
            <w:r w:rsidRPr="006C7CAE">
              <w:rPr>
                <w:rFonts w:ascii="Calibri" w:eastAsia="Calibri" w:hAnsi="Calibri" w:cs="Calibri"/>
                <w:sz w:val="22"/>
                <w:szCs w:val="22"/>
              </w:rPr>
              <w:t xml:space="preserve">While we agree that the CSC should address issues of concern related to performance directly with the IFO, there </w:t>
            </w:r>
            <w:r w:rsidRPr="00870C11">
              <w:rPr>
                <w:rFonts w:ascii="Calibri" w:eastAsia="Calibri" w:hAnsi="Calibri" w:cs="Calibri"/>
                <w:sz w:val="22"/>
                <w:szCs w:val="22"/>
                <w:u w:val="single"/>
              </w:rPr>
              <w:t>may be inconsistencies between</w:t>
            </w:r>
            <w:r w:rsidRPr="006C7CAE">
              <w:rPr>
                <w:rFonts w:ascii="Calibri" w:eastAsia="Calibri" w:hAnsi="Calibri" w:cs="Calibri"/>
                <w:sz w:val="22"/>
                <w:szCs w:val="22"/>
              </w:rPr>
              <w:t xml:space="preserve"> the review processes related to the CSC and its responsibilities and the IFR.  According to the consultation document p. 58  “in the event that a material change in the IANA naming services or operations would be beneficial, the CSC reserves the right to call for a community consultation…”  seems to be duplicative of the IFR and in particular the special review th</w:t>
            </w:r>
            <w:r>
              <w:rPr>
                <w:rFonts w:ascii="Calibri" w:eastAsia="Calibri" w:hAnsi="Calibri" w:cs="Calibri"/>
                <w:sz w:val="22"/>
                <w:szCs w:val="22"/>
              </w:rPr>
              <w:t xml:space="preserve">at is a component of the IFR.  </w:t>
            </w:r>
          </w:p>
          <w:p w14:paraId="0DC072EB" w14:textId="77777777" w:rsidR="00870C11" w:rsidRDefault="00870C11" w:rsidP="00C67BC5">
            <w:pPr>
              <w:pStyle w:val="Normal1"/>
              <w:contextualSpacing w:val="0"/>
              <w:rPr>
                <w:rFonts w:ascii="Calibri" w:eastAsia="Calibri" w:hAnsi="Calibri" w:cs="Calibri"/>
                <w:sz w:val="22"/>
                <w:szCs w:val="22"/>
              </w:rPr>
            </w:pPr>
          </w:p>
          <w:p w14:paraId="75CB21EB" w14:textId="50BD6B0B" w:rsidR="00D03914" w:rsidRPr="006C7CAE" w:rsidRDefault="00D03914" w:rsidP="00C67BC5">
            <w:pPr>
              <w:pStyle w:val="Normal1"/>
              <w:contextualSpacing w:val="0"/>
              <w:rPr>
                <w:sz w:val="22"/>
                <w:szCs w:val="22"/>
              </w:rPr>
            </w:pPr>
            <w:r w:rsidRPr="006C7CAE">
              <w:rPr>
                <w:rFonts w:ascii="Calibri" w:eastAsia="Calibri" w:hAnsi="Calibri" w:cs="Calibri"/>
                <w:sz w:val="22"/>
                <w:szCs w:val="22"/>
              </w:rPr>
              <w:t>In addition the proposed CSC consultation process seems at odds with the IFR in that any result of the consultation would be approved by the ccNSO and RySG, a much smaller subset of the com</w:t>
            </w:r>
            <w:r>
              <w:rPr>
                <w:rFonts w:ascii="Calibri" w:eastAsia="Calibri" w:hAnsi="Calibri" w:cs="Calibri"/>
                <w:sz w:val="22"/>
                <w:szCs w:val="22"/>
              </w:rPr>
              <w:t>munity than involved in an IFR.</w:t>
            </w:r>
            <w:r w:rsidRPr="006C7CAE">
              <w:rPr>
                <w:rFonts w:ascii="Calibri" w:eastAsia="Calibri" w:hAnsi="Calibri" w:cs="Calibri"/>
                <w:sz w:val="22"/>
                <w:szCs w:val="22"/>
              </w:rPr>
              <w:t xml:space="preserve"> Our preference would be for any such material changes be reviewed as a part of the IFR special review process.</w:t>
            </w:r>
          </w:p>
          <w:p w14:paraId="0CE1267E" w14:textId="77777777" w:rsidR="00D03914" w:rsidRPr="006C7CAE" w:rsidRDefault="00D03914" w:rsidP="00C67BC5">
            <w:pPr>
              <w:pStyle w:val="Normal1"/>
              <w:contextualSpacing w:val="0"/>
              <w:rPr>
                <w:sz w:val="22"/>
                <w:szCs w:val="22"/>
              </w:rPr>
            </w:pPr>
          </w:p>
          <w:p w14:paraId="677CE33B" w14:textId="348E5577" w:rsidR="00D03914" w:rsidRPr="00306669" w:rsidRDefault="00D03914" w:rsidP="001C61BC">
            <w:pPr>
              <w:rPr>
                <w:rFonts w:ascii="Calibri" w:eastAsia="SimSun" w:hAnsi="Calibri"/>
                <w:sz w:val="22"/>
                <w:szCs w:val="22"/>
                <w:lang w:eastAsia="zh-CN"/>
              </w:rPr>
            </w:pPr>
            <w:r w:rsidRPr="006C7CAE">
              <w:rPr>
                <w:rFonts w:ascii="Calibri" w:eastAsia="Calibri" w:hAnsi="Calibri" w:cs="Calibri"/>
                <w:sz w:val="22"/>
                <w:szCs w:val="22"/>
              </w:rPr>
              <w:t xml:space="preserve">The process for addressing </w:t>
            </w:r>
            <w:r w:rsidRPr="00870C11">
              <w:rPr>
                <w:rFonts w:ascii="Calibri" w:eastAsia="Calibri" w:hAnsi="Calibri" w:cs="Calibri"/>
                <w:sz w:val="22"/>
                <w:szCs w:val="22"/>
                <w:u w:val="single"/>
              </w:rPr>
              <w:t>“systemic problems”</w:t>
            </w:r>
            <w:r w:rsidRPr="006C7CAE">
              <w:rPr>
                <w:rFonts w:ascii="Calibri" w:eastAsia="Calibri" w:hAnsi="Calibri" w:cs="Calibri"/>
                <w:sz w:val="22"/>
                <w:szCs w:val="22"/>
              </w:rPr>
              <w:t xml:space="preserve"> on p 68 needs to be further elaborated as this is a key part of any escalation process.  While it may be convenient to footnote to “IRP and CCWG Accountability WS 1 mechanisms”, </w:t>
            </w:r>
            <w:r w:rsidRPr="00870C11">
              <w:rPr>
                <w:rFonts w:ascii="Calibri" w:eastAsia="Calibri" w:hAnsi="Calibri" w:cs="Calibri"/>
                <w:sz w:val="22"/>
                <w:szCs w:val="22"/>
                <w:u w:val="single"/>
              </w:rPr>
              <w:t>filling this escalation gap with a fully spelled out and credible community based process</w:t>
            </w:r>
            <w:r w:rsidRPr="006C7CAE">
              <w:rPr>
                <w:rFonts w:ascii="Calibri" w:eastAsia="Calibri" w:hAnsi="Calibri" w:cs="Calibri"/>
                <w:sz w:val="22"/>
                <w:szCs w:val="22"/>
              </w:rPr>
              <w:t xml:space="preserve"> that is proven and effective will be essential prior to the finalization of the proposal.</w:t>
            </w:r>
          </w:p>
        </w:tc>
        <w:tc>
          <w:tcPr>
            <w:tcW w:w="3543" w:type="dxa"/>
            <w:shd w:val="clear" w:color="auto" w:fill="FFFF99"/>
          </w:tcPr>
          <w:p w14:paraId="56CF5FD7" w14:textId="77777777" w:rsidR="00D03914" w:rsidRDefault="00D03914" w:rsidP="006516E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9C96AA" w14:textId="77777777" w:rsidR="00D03914" w:rsidRDefault="00D03914" w:rsidP="006516E7">
            <w:pPr>
              <w:contextualSpacing/>
              <w:rPr>
                <w:rFonts w:ascii="Calibri" w:hAnsi="Calibri"/>
                <w:b/>
                <w:i/>
                <w:sz w:val="22"/>
              </w:rPr>
            </w:pPr>
          </w:p>
          <w:p w14:paraId="03B92A60" w14:textId="77777777" w:rsidR="00D03914" w:rsidRDefault="00D03914" w:rsidP="006516E7">
            <w:pPr>
              <w:contextualSpacing/>
              <w:rPr>
                <w:rFonts w:ascii="Calibri" w:hAnsi="Calibri"/>
                <w:b/>
                <w:i/>
                <w:sz w:val="22"/>
              </w:rPr>
            </w:pPr>
            <w:r w:rsidRPr="00381EAF">
              <w:rPr>
                <w:rFonts w:ascii="Calibri" w:hAnsi="Calibri"/>
                <w:b/>
                <w:i/>
                <w:sz w:val="22"/>
                <w:highlight w:val="cyan"/>
              </w:rPr>
              <w:t xml:space="preserve">Action: CWG-Stewardship (DT-M) to </w:t>
            </w:r>
            <w:r>
              <w:rPr>
                <w:rFonts w:ascii="Calibri" w:hAnsi="Calibri"/>
                <w:b/>
                <w:i/>
                <w:sz w:val="22"/>
                <w:highlight w:val="cyan"/>
              </w:rPr>
              <w:t>review suggested inconsistencies and address lack of detail</w:t>
            </w:r>
            <w:r w:rsidRPr="00381EAF">
              <w:rPr>
                <w:rFonts w:ascii="Calibri" w:hAnsi="Calibri"/>
                <w:b/>
                <w:i/>
                <w:sz w:val="22"/>
                <w:highlight w:val="cyan"/>
              </w:rPr>
              <w:t>.</w:t>
            </w:r>
          </w:p>
          <w:p w14:paraId="03B5F3E2" w14:textId="77777777" w:rsidR="00870C11" w:rsidRDefault="00870C11" w:rsidP="006516E7">
            <w:pPr>
              <w:contextualSpacing/>
              <w:rPr>
                <w:rFonts w:ascii="Calibri" w:hAnsi="Calibri"/>
                <w:b/>
                <w:i/>
                <w:sz w:val="22"/>
              </w:rPr>
            </w:pPr>
          </w:p>
          <w:p w14:paraId="719B5174" w14:textId="46033285" w:rsidR="00870C11" w:rsidRDefault="00870C11" w:rsidP="00870C11">
            <w:pPr>
              <w:ind w:left="3"/>
              <w:rPr>
                <w:rFonts w:ascii="Calibri" w:hAnsi="Calibri"/>
                <w:sz w:val="22"/>
                <w:szCs w:val="22"/>
              </w:rPr>
            </w:pPr>
            <w:r w:rsidRPr="00922FC8">
              <w:rPr>
                <w:rFonts w:ascii="Calibri" w:hAnsi="Calibri"/>
                <w:b/>
                <w:sz w:val="22"/>
                <w:szCs w:val="22"/>
              </w:rPr>
              <w:t>CWG Response:</w:t>
            </w:r>
            <w:r w:rsidRPr="00922FC8">
              <w:rPr>
                <w:rFonts w:ascii="Calibri" w:hAnsi="Calibri"/>
                <w:sz w:val="22"/>
                <w:szCs w:val="22"/>
              </w:rPr>
              <w:t xml:space="preserve"> The CSC charter was largely done prior to the discussions on the PTI Board, as such escalation to the GNSO and ccNSO was the chosen escalation path at the time. As a result, there may be inconsistencies between CSC and IFR escalation mechanisms. </w:t>
            </w:r>
          </w:p>
          <w:p w14:paraId="3D263682" w14:textId="15E7FD09" w:rsidR="00870C11" w:rsidRPr="0038742D" w:rsidRDefault="00870C11" w:rsidP="006516E7">
            <w:pPr>
              <w:contextualSpacing/>
              <w:rPr>
                <w:rFonts w:ascii="Calibri" w:hAnsi="Calibri"/>
                <w:b/>
                <w:i/>
                <w:sz w:val="22"/>
              </w:rPr>
            </w:pPr>
          </w:p>
        </w:tc>
        <w:tc>
          <w:tcPr>
            <w:tcW w:w="4820" w:type="dxa"/>
            <w:shd w:val="clear" w:color="auto" w:fill="FFFF99"/>
          </w:tcPr>
          <w:p w14:paraId="11CBB232" w14:textId="77777777" w:rsidR="00D03914" w:rsidRPr="00B74932" w:rsidRDefault="00D03914" w:rsidP="006516E7">
            <w:pPr>
              <w:contextualSpacing/>
              <w:rPr>
                <w:rFonts w:ascii="Calibri" w:hAnsi="Calibri"/>
                <w:b/>
                <w:i/>
                <w:sz w:val="22"/>
              </w:rPr>
            </w:pPr>
          </w:p>
        </w:tc>
      </w:tr>
      <w:tr w:rsidR="00D03914" w:rsidRPr="009203EA" w14:paraId="5E5653E2" w14:textId="4E7FF5A4" w:rsidTr="00D03914">
        <w:trPr>
          <w:gridAfter w:val="3"/>
          <w:wAfter w:w="9634" w:type="dxa"/>
        </w:trPr>
        <w:tc>
          <w:tcPr>
            <w:tcW w:w="3119" w:type="dxa"/>
            <w:gridSpan w:val="2"/>
            <w:tcBorders>
              <w:bottom w:val="single" w:sz="4" w:space="0" w:color="auto"/>
            </w:tcBorders>
          </w:tcPr>
          <w:p w14:paraId="1DFF6760" w14:textId="77777777" w:rsidR="00D03914" w:rsidRDefault="00D03914" w:rsidP="007A3FCA">
            <w:pPr>
              <w:contextualSpacing/>
              <w:rPr>
                <w:rFonts w:ascii="Calibri" w:hAnsi="Calibri"/>
                <w:b/>
                <w:sz w:val="22"/>
                <w:szCs w:val="22"/>
              </w:rPr>
            </w:pPr>
            <w:bookmarkStart w:id="5" w:name="SectionIIISeparation"/>
            <w:bookmarkEnd w:id="5"/>
          </w:p>
        </w:tc>
      </w:tr>
      <w:tr w:rsidR="00D03914" w:rsidRPr="009203EA" w14:paraId="4175B7E3" w14:textId="7B74B5E6" w:rsidTr="00D03914">
        <w:trPr>
          <w:gridAfter w:val="3"/>
          <w:wAfter w:w="9634" w:type="dxa"/>
        </w:trPr>
        <w:tc>
          <w:tcPr>
            <w:tcW w:w="3119" w:type="dxa"/>
            <w:gridSpan w:val="2"/>
            <w:tcBorders>
              <w:bottom w:val="single" w:sz="4" w:space="0" w:color="auto"/>
            </w:tcBorders>
          </w:tcPr>
          <w:p w14:paraId="47733409" w14:textId="77777777" w:rsidR="00D03914" w:rsidRDefault="00D03914" w:rsidP="00915121">
            <w:pPr>
              <w:contextualSpacing/>
              <w:rPr>
                <w:rFonts w:ascii="Calibri" w:hAnsi="Calibri"/>
                <w:b/>
                <w:sz w:val="22"/>
                <w:szCs w:val="22"/>
              </w:rPr>
            </w:pPr>
          </w:p>
        </w:tc>
      </w:tr>
      <w:tr w:rsidR="00D03914" w:rsidRPr="009203EA" w14:paraId="4F7364DE" w14:textId="29A0244C" w:rsidTr="00D03914">
        <w:tc>
          <w:tcPr>
            <w:tcW w:w="562" w:type="dxa"/>
            <w:shd w:val="clear" w:color="auto" w:fill="FFCC99"/>
          </w:tcPr>
          <w:p w14:paraId="1BDA5FC2" w14:textId="5CCBA260" w:rsidR="00D03914" w:rsidRPr="009203EA" w:rsidRDefault="00D03914" w:rsidP="00BA18D1">
            <w:pPr>
              <w:contextualSpacing/>
              <w:rPr>
                <w:rFonts w:ascii="Calibri" w:hAnsi="Calibri"/>
                <w:b/>
                <w:sz w:val="22"/>
              </w:rPr>
            </w:pPr>
            <w:r>
              <w:rPr>
                <w:rFonts w:ascii="Calibri" w:hAnsi="Calibri"/>
                <w:b/>
                <w:sz w:val="22"/>
              </w:rPr>
              <w:t>354.</w:t>
            </w:r>
          </w:p>
        </w:tc>
        <w:tc>
          <w:tcPr>
            <w:tcW w:w="3828" w:type="dxa"/>
            <w:gridSpan w:val="2"/>
            <w:shd w:val="clear" w:color="auto" w:fill="FFCC99"/>
          </w:tcPr>
          <w:p w14:paraId="2F9DB35D" w14:textId="77777777" w:rsidR="00D03914" w:rsidRDefault="00D03914" w:rsidP="00915121">
            <w:pPr>
              <w:contextualSpacing/>
              <w:rPr>
                <w:rFonts w:ascii="Calibri" w:hAnsi="Calibri"/>
                <w:sz w:val="22"/>
              </w:rPr>
            </w:pPr>
            <w:r w:rsidRPr="004F5E7A">
              <w:rPr>
                <w:rFonts w:ascii="Calibri" w:hAnsi="Calibri"/>
                <w:sz w:val="22"/>
              </w:rPr>
              <w:t xml:space="preserve">Page 60, Annex G </w:t>
            </w:r>
          </w:p>
          <w:p w14:paraId="48A33355" w14:textId="76BE6280" w:rsidR="00D03914" w:rsidRPr="0015251D" w:rsidRDefault="00D03914" w:rsidP="0015251D">
            <w:pPr>
              <w:rPr>
                <w:rFonts w:ascii="Calibri" w:hAnsi="Calibri"/>
                <w:sz w:val="22"/>
              </w:rPr>
            </w:pPr>
            <w:r w:rsidRPr="0015251D">
              <w:rPr>
                <w:rFonts w:ascii="Calibri" w:hAnsi="Calibri"/>
                <w:sz w:val="22"/>
              </w:rPr>
              <w:t xml:space="preserve">Although it may not hurt, the concept of a unaffiliated registry being allowed to be a Liaison does make sense as Liaisons are from groups that are explicitly not registries. </w:t>
            </w:r>
          </w:p>
          <w:p w14:paraId="549B49D2" w14:textId="77777777" w:rsidR="00D03914" w:rsidRDefault="00D03914" w:rsidP="00915121">
            <w:pPr>
              <w:contextualSpacing/>
              <w:rPr>
                <w:rFonts w:ascii="Calibri" w:hAnsi="Calibri"/>
                <w:sz w:val="22"/>
              </w:rPr>
            </w:pPr>
          </w:p>
          <w:p w14:paraId="646BE42A" w14:textId="77777777" w:rsidR="00D03914" w:rsidRDefault="00D03914" w:rsidP="00915121">
            <w:pPr>
              <w:contextualSpacing/>
              <w:rPr>
                <w:rFonts w:ascii="Calibri" w:hAnsi="Calibri"/>
                <w:sz w:val="22"/>
              </w:rPr>
            </w:pPr>
            <w:r w:rsidRPr="004F5E7A">
              <w:rPr>
                <w:rFonts w:ascii="Calibri" w:hAnsi="Calibri"/>
                <w:sz w:val="22"/>
              </w:rPr>
              <w:t xml:space="preserve">The proposal says that Members and Liaisons “will be appointed by their respective communities in accordance with internal processes”, but also that “the full membership of the CSC must be approved by the ccNSO and the GNSO”. Those two specifications conflict with each other. Similarly, it is unclear how the ccNSO and GNSO will address geographic diversity or skill sets while honoring the first premise. If stakeholders appoint their own Members or Liaisons, no further approval is needed. </w:t>
            </w:r>
          </w:p>
          <w:p w14:paraId="66CECBC2" w14:textId="77777777" w:rsidR="00D03914" w:rsidRDefault="00D03914" w:rsidP="00915121">
            <w:pPr>
              <w:contextualSpacing/>
              <w:rPr>
                <w:rFonts w:ascii="Calibri" w:hAnsi="Calibri"/>
                <w:sz w:val="22"/>
              </w:rPr>
            </w:pPr>
          </w:p>
          <w:p w14:paraId="266BBA87" w14:textId="77777777" w:rsidR="00D03914" w:rsidRDefault="00D03914" w:rsidP="00915121">
            <w:pPr>
              <w:contextualSpacing/>
              <w:rPr>
                <w:rFonts w:ascii="Calibri" w:hAnsi="Calibri"/>
                <w:sz w:val="22"/>
              </w:rPr>
            </w:pPr>
            <w:r w:rsidRPr="004F5E7A">
              <w:rPr>
                <w:rFonts w:ascii="Calibri" w:hAnsi="Calibri"/>
                <w:sz w:val="22"/>
              </w:rPr>
              <w:t xml:space="preserve">Do the term limitation and staggered appointment rules apply just to Members (which makes sense) or also Liaisons (which doesn’t). </w:t>
            </w:r>
          </w:p>
          <w:p w14:paraId="561DD446" w14:textId="77777777" w:rsidR="00D03914" w:rsidRDefault="00D03914" w:rsidP="00915121">
            <w:pPr>
              <w:contextualSpacing/>
              <w:rPr>
                <w:rFonts w:ascii="Calibri" w:hAnsi="Calibri"/>
                <w:sz w:val="22"/>
              </w:rPr>
            </w:pPr>
          </w:p>
          <w:p w14:paraId="51657558" w14:textId="77777777" w:rsidR="00D03914" w:rsidRDefault="00D03914" w:rsidP="00915121">
            <w:pPr>
              <w:contextualSpacing/>
              <w:rPr>
                <w:rFonts w:ascii="Calibri" w:hAnsi="Calibri"/>
                <w:sz w:val="22"/>
              </w:rPr>
            </w:pPr>
            <w:r w:rsidRPr="004F5E7A">
              <w:rPr>
                <w:rFonts w:ascii="Calibri" w:hAnsi="Calibri"/>
                <w:sz w:val="22"/>
              </w:rPr>
              <w:t xml:space="preserve">Page 61, Annex G CSC Charter changes should be approved by the Community and not just the ccNSO and GNSO. The proposal puts the non-Registry parts of the GNSO in an inappropriately privileged position compared to stakeholders that are not part of the GNSO. </w:t>
            </w:r>
          </w:p>
          <w:p w14:paraId="6BFE18FF" w14:textId="77777777" w:rsidR="00D03914" w:rsidRDefault="00D03914" w:rsidP="00915121">
            <w:pPr>
              <w:contextualSpacing/>
              <w:rPr>
                <w:rFonts w:ascii="Calibri" w:hAnsi="Calibri"/>
                <w:sz w:val="22"/>
              </w:rPr>
            </w:pPr>
          </w:p>
          <w:p w14:paraId="2499D69C" w14:textId="1463EE3B" w:rsidR="00D03914" w:rsidRPr="00573AB8" w:rsidRDefault="00D03914" w:rsidP="00915121">
            <w:pPr>
              <w:contextualSpacing/>
              <w:rPr>
                <w:rFonts w:ascii="Calibri" w:hAnsi="Calibri"/>
                <w:sz w:val="22"/>
              </w:rPr>
            </w:pPr>
            <w:r w:rsidRPr="004F5E7A">
              <w:rPr>
                <w:rFonts w:ascii="Calibri" w:hAnsi="Calibri"/>
                <w:sz w:val="22"/>
              </w:rPr>
              <w:t>Page 62, Annex G Same comment in relation to the review of the CSC</w:t>
            </w:r>
            <w:r>
              <w:rPr>
                <w:rFonts w:ascii="Calibri" w:hAnsi="Calibri"/>
                <w:sz w:val="22"/>
              </w:rPr>
              <w:t>.</w:t>
            </w:r>
          </w:p>
        </w:tc>
        <w:tc>
          <w:tcPr>
            <w:tcW w:w="3543" w:type="dxa"/>
            <w:shd w:val="clear" w:color="auto" w:fill="FFCC99"/>
          </w:tcPr>
          <w:p w14:paraId="43659384" w14:textId="77777777" w:rsidR="00D03914" w:rsidRDefault="00D03914" w:rsidP="004F5E7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AD8F876" w14:textId="77777777" w:rsidR="00D03914" w:rsidRDefault="00D03914" w:rsidP="004F5E7A">
            <w:pPr>
              <w:contextualSpacing/>
              <w:rPr>
                <w:rFonts w:ascii="Calibri" w:hAnsi="Calibri"/>
                <w:b/>
                <w:sz w:val="22"/>
              </w:rPr>
            </w:pPr>
          </w:p>
          <w:p w14:paraId="3CCAE9AD" w14:textId="54392718" w:rsidR="00D03914" w:rsidRDefault="00D03914" w:rsidP="004F5E7A">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w:t>
            </w:r>
            <w:r w:rsidRPr="004F5E7A">
              <w:rPr>
                <w:rFonts w:ascii="Calibri" w:hAnsi="Calibri"/>
                <w:b/>
                <w:i/>
                <w:sz w:val="22"/>
                <w:highlight w:val="cyan"/>
              </w:rPr>
              <w:t>Stewardship (DT-C) to consider suggestions on CSC Charter</w:t>
            </w:r>
          </w:p>
        </w:tc>
        <w:tc>
          <w:tcPr>
            <w:tcW w:w="4820" w:type="dxa"/>
            <w:shd w:val="clear" w:color="auto" w:fill="FFCC99"/>
          </w:tcPr>
          <w:p w14:paraId="0E6B9792" w14:textId="50A262B4" w:rsidR="0015251D" w:rsidRPr="0015251D" w:rsidRDefault="0015251D" w:rsidP="004F5E7A">
            <w:pPr>
              <w:contextualSpacing/>
              <w:rPr>
                <w:rFonts w:ascii="Calibri" w:hAnsi="Calibri"/>
                <w:sz w:val="22"/>
              </w:rPr>
            </w:pPr>
            <w:r w:rsidRPr="0015251D">
              <w:rPr>
                <w:rFonts w:ascii="Calibri" w:hAnsi="Calibri"/>
                <w:sz w:val="22"/>
              </w:rPr>
              <w:t xml:space="preserve">CWG answer: </w:t>
            </w:r>
          </w:p>
          <w:p w14:paraId="42C4AD51" w14:textId="77777777" w:rsidR="00D03914" w:rsidRPr="0015251D" w:rsidRDefault="0015251D" w:rsidP="004F5E7A">
            <w:pPr>
              <w:contextualSpacing/>
              <w:rPr>
                <w:rFonts w:ascii="Calibri" w:hAnsi="Calibri"/>
                <w:sz w:val="22"/>
              </w:rPr>
            </w:pPr>
            <w:r w:rsidRPr="0015251D">
              <w:rPr>
                <w:rFonts w:ascii="Calibri" w:hAnsi="Calibri"/>
                <w:sz w:val="22"/>
              </w:rPr>
              <w:t xml:space="preserve">Re. </w:t>
            </w:r>
            <w:r w:rsidRPr="0015251D">
              <w:rPr>
                <w:rFonts w:ascii="Calibri" w:hAnsi="Calibri"/>
                <w:sz w:val="22"/>
                <w:u w:val="single"/>
              </w:rPr>
              <w:t>unaffiliated registry</w:t>
            </w:r>
          </w:p>
          <w:p w14:paraId="0E39E029" w14:textId="3830A4EC" w:rsidR="0015251D" w:rsidRPr="0015251D" w:rsidRDefault="0015251D" w:rsidP="004F5E7A">
            <w:pPr>
              <w:contextualSpacing/>
              <w:rPr>
                <w:rFonts w:ascii="Calibri" w:hAnsi="Calibri"/>
                <w:sz w:val="22"/>
              </w:rPr>
            </w:pPr>
            <w:r w:rsidRPr="0015251D">
              <w:rPr>
                <w:rFonts w:ascii="Calibri" w:hAnsi="Calibri"/>
                <w:sz w:val="22"/>
              </w:rPr>
              <w:t xml:space="preserve">It is appropriate that stakeholder groups themselves select liasons, by their own rationale. </w:t>
            </w:r>
          </w:p>
          <w:p w14:paraId="1C2D7E70" w14:textId="77777777" w:rsidR="0015251D" w:rsidRDefault="0015251D" w:rsidP="004F5E7A">
            <w:pPr>
              <w:contextualSpacing/>
              <w:rPr>
                <w:rFonts w:ascii="Calibri" w:hAnsi="Calibri"/>
                <w:b/>
                <w:i/>
                <w:sz w:val="22"/>
              </w:rPr>
            </w:pPr>
          </w:p>
          <w:p w14:paraId="18584B3B" w14:textId="6F4704A2" w:rsidR="002E4B9A" w:rsidRPr="002E4B9A" w:rsidRDefault="002E4B9A" w:rsidP="004F5E7A">
            <w:pPr>
              <w:contextualSpacing/>
              <w:rPr>
                <w:rFonts w:ascii="Calibri" w:hAnsi="Calibri"/>
                <w:sz w:val="22"/>
                <w:u w:val="single"/>
              </w:rPr>
            </w:pPr>
            <w:r>
              <w:rPr>
                <w:rFonts w:ascii="Calibri" w:hAnsi="Calibri"/>
                <w:sz w:val="22"/>
                <w:u w:val="single"/>
              </w:rPr>
              <w:t xml:space="preserve">Re. </w:t>
            </w:r>
            <w:r w:rsidRPr="002E4B9A">
              <w:rPr>
                <w:rFonts w:ascii="Calibri" w:hAnsi="Calibri"/>
                <w:sz w:val="22"/>
                <w:u w:val="single"/>
              </w:rPr>
              <w:t>Members appointed by respective community</w:t>
            </w:r>
          </w:p>
          <w:p w14:paraId="5F042C6A" w14:textId="77777777" w:rsidR="002E4B9A" w:rsidRDefault="002E4B9A" w:rsidP="004F5E7A">
            <w:pPr>
              <w:contextualSpacing/>
              <w:rPr>
                <w:rFonts w:ascii="Calibri" w:hAnsi="Calibri"/>
                <w:sz w:val="22"/>
              </w:rPr>
            </w:pPr>
          </w:p>
          <w:p w14:paraId="3E28D844" w14:textId="77777777" w:rsidR="002E4B9A" w:rsidRDefault="002E4B9A" w:rsidP="004F5E7A">
            <w:pPr>
              <w:contextualSpacing/>
              <w:rPr>
                <w:rFonts w:ascii="Calibri" w:hAnsi="Calibri"/>
                <w:sz w:val="22"/>
              </w:rPr>
            </w:pPr>
          </w:p>
          <w:p w14:paraId="3FFD88E9" w14:textId="77777777" w:rsidR="002E4B9A" w:rsidRPr="002E4B9A" w:rsidRDefault="002E4B9A" w:rsidP="004F5E7A">
            <w:pPr>
              <w:contextualSpacing/>
              <w:rPr>
                <w:rFonts w:ascii="Calibri" w:hAnsi="Calibri"/>
                <w:sz w:val="22"/>
                <w:u w:val="single"/>
              </w:rPr>
            </w:pPr>
            <w:r w:rsidRPr="002E4B9A">
              <w:rPr>
                <w:rFonts w:ascii="Calibri" w:hAnsi="Calibri"/>
                <w:sz w:val="22"/>
                <w:u w:val="single"/>
              </w:rPr>
              <w:t>Staggered appointment</w:t>
            </w:r>
          </w:p>
          <w:p w14:paraId="5A473136" w14:textId="77777777" w:rsidR="002E4B9A" w:rsidRDefault="002E4B9A" w:rsidP="002E4B9A">
            <w:pPr>
              <w:contextualSpacing/>
              <w:rPr>
                <w:rFonts w:ascii="Calibri" w:hAnsi="Calibri"/>
                <w:sz w:val="22"/>
              </w:rPr>
            </w:pPr>
            <w:r>
              <w:rPr>
                <w:rFonts w:ascii="Calibri" w:hAnsi="Calibri"/>
                <w:sz w:val="22"/>
              </w:rPr>
              <w:t xml:space="preserve">Rules for staggered appointment to be set by respective organization (however, important to ensure some rotation of individuals to). </w:t>
            </w:r>
          </w:p>
          <w:p w14:paraId="7837CFD6" w14:textId="77777777" w:rsidR="002E4B9A" w:rsidRDefault="002E4B9A" w:rsidP="002E4B9A">
            <w:pPr>
              <w:contextualSpacing/>
              <w:rPr>
                <w:rFonts w:ascii="Calibri" w:hAnsi="Calibri"/>
                <w:sz w:val="22"/>
              </w:rPr>
            </w:pPr>
          </w:p>
          <w:p w14:paraId="102D422D" w14:textId="78CA23F9" w:rsidR="002E4B9A" w:rsidRPr="002E4B9A" w:rsidRDefault="002E4B9A" w:rsidP="002E4B9A">
            <w:pPr>
              <w:contextualSpacing/>
              <w:rPr>
                <w:rFonts w:ascii="Calibri" w:hAnsi="Calibri"/>
                <w:sz w:val="22"/>
                <w:u w:val="single"/>
              </w:rPr>
            </w:pPr>
            <w:r>
              <w:rPr>
                <w:rFonts w:ascii="Calibri" w:hAnsi="Calibri"/>
                <w:sz w:val="22"/>
                <w:u w:val="single"/>
              </w:rPr>
              <w:t xml:space="preserve">Change of </w:t>
            </w:r>
            <w:r w:rsidRPr="002E4B9A">
              <w:rPr>
                <w:rFonts w:ascii="Calibri" w:hAnsi="Calibri"/>
                <w:sz w:val="22"/>
                <w:u w:val="single"/>
              </w:rPr>
              <w:t>Charter process</w:t>
            </w:r>
          </w:p>
          <w:p w14:paraId="72C83ABB" w14:textId="77777777" w:rsidR="002E4B9A" w:rsidRDefault="002E4B9A" w:rsidP="002E4B9A">
            <w:pPr>
              <w:contextualSpacing/>
              <w:rPr>
                <w:rFonts w:ascii="Calibri" w:hAnsi="Calibri"/>
                <w:sz w:val="22"/>
              </w:rPr>
            </w:pPr>
            <w:r>
              <w:rPr>
                <w:rFonts w:ascii="Calibri" w:hAnsi="Calibri"/>
                <w:sz w:val="22"/>
              </w:rPr>
              <w:t xml:space="preserve">The larger number of stakeholders that should reach consensus on charter changes, the more complicated to actually reach it. </w:t>
            </w:r>
          </w:p>
          <w:p w14:paraId="14F56F9D" w14:textId="77777777" w:rsidR="002E4B9A" w:rsidRDefault="002E4B9A" w:rsidP="002E4B9A">
            <w:pPr>
              <w:contextualSpacing/>
              <w:rPr>
                <w:rFonts w:ascii="Calibri" w:hAnsi="Calibri"/>
                <w:sz w:val="22"/>
              </w:rPr>
            </w:pPr>
            <w:r>
              <w:rPr>
                <w:rFonts w:ascii="Calibri" w:hAnsi="Calibri"/>
                <w:sz w:val="22"/>
              </w:rPr>
              <w:t xml:space="preserve">If all of community to reach consensus, it might actually have the opposite effect. Proposal indicate a major change. </w:t>
            </w:r>
            <w:bookmarkStart w:id="6" w:name="_GoBack"/>
            <w:bookmarkEnd w:id="6"/>
          </w:p>
          <w:p w14:paraId="26C7A411" w14:textId="77777777" w:rsidR="002E4B9A" w:rsidRDefault="002E4B9A" w:rsidP="002E4B9A">
            <w:pPr>
              <w:contextualSpacing/>
              <w:rPr>
                <w:rFonts w:ascii="Calibri" w:hAnsi="Calibri"/>
                <w:sz w:val="22"/>
              </w:rPr>
            </w:pPr>
          </w:p>
          <w:p w14:paraId="7F9D4814" w14:textId="5921E23D" w:rsidR="002E4B9A" w:rsidRPr="002E4B9A" w:rsidRDefault="00BB044D" w:rsidP="00BB044D">
            <w:pPr>
              <w:contextualSpacing/>
              <w:rPr>
                <w:rFonts w:ascii="Calibri" w:hAnsi="Calibri"/>
                <w:sz w:val="22"/>
              </w:rPr>
            </w:pPr>
            <w:r>
              <w:rPr>
                <w:rFonts w:ascii="Calibri" w:hAnsi="Calibri"/>
                <w:sz w:val="22"/>
              </w:rPr>
              <w:t xml:space="preserve"> </w:t>
            </w:r>
          </w:p>
        </w:tc>
      </w:tr>
      <w:tr w:rsidR="00D03914" w:rsidRPr="009203EA" w14:paraId="507F8CC8" w14:textId="4FE32A9D" w:rsidTr="00D03914">
        <w:tc>
          <w:tcPr>
            <w:tcW w:w="562" w:type="dxa"/>
            <w:shd w:val="clear" w:color="auto" w:fill="FFCC99"/>
          </w:tcPr>
          <w:p w14:paraId="73509476" w14:textId="6883E0D1" w:rsidR="00D03914" w:rsidRPr="009203EA" w:rsidRDefault="00D03914" w:rsidP="00BA18D1">
            <w:pPr>
              <w:contextualSpacing/>
              <w:rPr>
                <w:rFonts w:ascii="Calibri" w:hAnsi="Calibri"/>
                <w:b/>
                <w:sz w:val="22"/>
              </w:rPr>
            </w:pPr>
            <w:r>
              <w:rPr>
                <w:rFonts w:ascii="Calibri" w:hAnsi="Calibri"/>
                <w:b/>
                <w:sz w:val="22"/>
              </w:rPr>
              <w:t>355.</w:t>
            </w:r>
          </w:p>
        </w:tc>
        <w:tc>
          <w:tcPr>
            <w:tcW w:w="3828" w:type="dxa"/>
            <w:gridSpan w:val="2"/>
            <w:shd w:val="clear" w:color="auto" w:fill="FFCC99"/>
          </w:tcPr>
          <w:p w14:paraId="15F59D17" w14:textId="77777777" w:rsidR="00D03914" w:rsidRPr="006668AE" w:rsidRDefault="00D03914" w:rsidP="006668AE">
            <w:pPr>
              <w:contextualSpacing/>
              <w:rPr>
                <w:rFonts w:ascii="Calibri" w:hAnsi="Calibri"/>
                <w:sz w:val="22"/>
              </w:rPr>
            </w:pPr>
            <w:r w:rsidRPr="006668AE">
              <w:rPr>
                <w:rFonts w:ascii="Calibri" w:hAnsi="Calibri"/>
                <w:sz w:val="22"/>
              </w:rPr>
              <w:t>We repeat with even greater emphasis our concerns expressed regarding the composition of the IFRT, and are dismayed at the marginalization of the IPC in the composition of the CSC. Here, the IPC will be represented (to the extent such a thing is possible) by a single individual representing the Registrar Stakeholder Group, the Non-Commercial Stakeholder Group and the CSG.  This problem is compounded by</w:t>
            </w:r>
            <w:r>
              <w:rPr>
                <w:rFonts w:ascii="Calibri" w:hAnsi="Calibri"/>
                <w:sz w:val="22"/>
              </w:rPr>
              <w:t xml:space="preserve"> </w:t>
            </w:r>
            <w:r w:rsidRPr="006668AE">
              <w:rPr>
                <w:rFonts w:ascii="Calibri" w:hAnsi="Calibri"/>
                <w:sz w:val="22"/>
              </w:rPr>
              <w:t>the absence of any “participant” concept, or even an “observer” concept. We urge the CWG to rethink this, so that the global multistakeholder community can participate in the oversight role being handed on from the NTIA.</w:t>
            </w:r>
          </w:p>
          <w:p w14:paraId="013E5389" w14:textId="497E865E" w:rsidR="00D03914" w:rsidRPr="004F5E7A" w:rsidRDefault="00D03914" w:rsidP="006668AE">
            <w:pPr>
              <w:contextualSpacing/>
              <w:rPr>
                <w:rFonts w:ascii="Calibri" w:hAnsi="Calibri"/>
                <w:sz w:val="22"/>
              </w:rPr>
            </w:pPr>
          </w:p>
        </w:tc>
        <w:tc>
          <w:tcPr>
            <w:tcW w:w="3543" w:type="dxa"/>
            <w:shd w:val="clear" w:color="auto" w:fill="FFCC99"/>
          </w:tcPr>
          <w:p w14:paraId="2B2C1B95" w14:textId="77777777" w:rsidR="00D03914" w:rsidRDefault="00D03914" w:rsidP="00004BEF">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562AF267" w14:textId="77777777" w:rsidR="00D03914" w:rsidRDefault="00D03914" w:rsidP="00004BEF">
            <w:pPr>
              <w:contextualSpacing/>
              <w:rPr>
                <w:rFonts w:ascii="Calibri" w:hAnsi="Calibri"/>
                <w:b/>
                <w:i/>
                <w:sz w:val="22"/>
              </w:rPr>
            </w:pPr>
          </w:p>
          <w:p w14:paraId="4F176B63" w14:textId="48A23A00" w:rsidR="00D03914" w:rsidRPr="00B74932" w:rsidRDefault="00D03914" w:rsidP="00004BEF">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258D1">
              <w:rPr>
                <w:rFonts w:ascii="Calibri" w:hAnsi="Calibri"/>
                <w:b/>
                <w:i/>
                <w:sz w:val="22"/>
                <w:highlight w:val="cyan"/>
              </w:rPr>
              <w:t>feedback concerning CSC composition</w:t>
            </w:r>
          </w:p>
        </w:tc>
        <w:tc>
          <w:tcPr>
            <w:tcW w:w="4820" w:type="dxa"/>
            <w:shd w:val="clear" w:color="auto" w:fill="FFCC99"/>
          </w:tcPr>
          <w:p w14:paraId="58E6B2E8" w14:textId="51C6F7EB" w:rsidR="00D03914" w:rsidRPr="00BB044D" w:rsidRDefault="00BB044D" w:rsidP="00004BEF">
            <w:pPr>
              <w:contextualSpacing/>
              <w:rPr>
                <w:rFonts w:ascii="Calibri" w:hAnsi="Calibri"/>
                <w:sz w:val="22"/>
              </w:rPr>
            </w:pPr>
            <w:r>
              <w:rPr>
                <w:rFonts w:ascii="Calibri" w:hAnsi="Calibri"/>
                <w:sz w:val="22"/>
              </w:rPr>
              <w:t xml:space="preserve">The overview of </w:t>
            </w:r>
            <w:r w:rsidRPr="00BB044D">
              <w:rPr>
                <w:rFonts w:ascii="Calibri" w:hAnsi="Calibri"/>
                <w:sz w:val="22"/>
              </w:rPr>
              <w:t xml:space="preserve">IANA functions </w:t>
            </w:r>
            <w:r>
              <w:rPr>
                <w:rFonts w:ascii="Calibri" w:hAnsi="Calibri"/>
                <w:sz w:val="22"/>
              </w:rPr>
              <w:t xml:space="preserve">is (simplified) the overview of IP-adresses, Domain names and Standards, i.e. </w:t>
            </w:r>
            <w:r w:rsidRPr="00BB044D">
              <w:rPr>
                <w:rFonts w:ascii="Calibri" w:hAnsi="Calibri"/>
                <w:sz w:val="22"/>
              </w:rPr>
              <w:t>relate to internet infrastructure</w:t>
            </w:r>
            <w:r>
              <w:rPr>
                <w:rFonts w:ascii="Calibri" w:hAnsi="Calibri"/>
                <w:sz w:val="22"/>
              </w:rPr>
              <w:t xml:space="preserve">, nothing else. </w:t>
            </w:r>
          </w:p>
        </w:tc>
      </w:tr>
      <w:tr w:rsidR="00D03914" w:rsidRPr="009203EA" w14:paraId="724FE964" w14:textId="256A6160" w:rsidTr="00D03914">
        <w:trPr>
          <w:gridAfter w:val="3"/>
          <w:wAfter w:w="9634" w:type="dxa"/>
        </w:trPr>
        <w:tc>
          <w:tcPr>
            <w:tcW w:w="3119" w:type="dxa"/>
            <w:gridSpan w:val="2"/>
            <w:tcBorders>
              <w:bottom w:val="single" w:sz="4" w:space="0" w:color="auto"/>
            </w:tcBorders>
          </w:tcPr>
          <w:p w14:paraId="7D265359" w14:textId="77777777" w:rsidR="00D03914" w:rsidRDefault="00D03914" w:rsidP="005B4C29">
            <w:pPr>
              <w:contextualSpacing/>
              <w:rPr>
                <w:rFonts w:ascii="Calibri" w:hAnsi="Calibri"/>
                <w:b/>
                <w:sz w:val="22"/>
                <w:szCs w:val="22"/>
              </w:rPr>
            </w:pPr>
          </w:p>
        </w:tc>
      </w:tr>
    </w:tbl>
    <w:p w14:paraId="6A5619A1" w14:textId="67AB6DDA" w:rsidR="00180C4F" w:rsidRDefault="00180C4F"/>
    <w:sectPr w:rsidR="00180C4F" w:rsidSect="009203EA">
      <w:headerReference w:type="default" r:id="rId11"/>
      <w:footerReference w:type="even" r:id="rId12"/>
      <w:footerReference w:type="default" r:id="rId13"/>
      <w:pgSz w:w="16840" w:h="1190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huck Gomes" w:date="2015-05-25T13:06:00Z" w:initials="CG">
    <w:p w14:paraId="69D77DBC" w14:textId="77777777" w:rsidR="00D03914" w:rsidRDefault="00D03914">
      <w:pPr>
        <w:pStyle w:val="Kommentarer"/>
      </w:pPr>
      <w:r>
        <w:rPr>
          <w:rStyle w:val="Kommentarsreferens"/>
        </w:rPr>
        <w:annotationRef/>
      </w:r>
      <w:r>
        <w:t>It is not clear to me that this action item is responsive to the comment made.  Shouldn’t we have an action item to draft a recommendation for Bylaws changes to cover the CSC?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77D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D9BB" w14:textId="77777777" w:rsidR="00B77F41" w:rsidRDefault="00B77F41" w:rsidP="0065077C">
      <w:r>
        <w:separator/>
      </w:r>
    </w:p>
  </w:endnote>
  <w:endnote w:type="continuationSeparator" w:id="0">
    <w:p w14:paraId="2F42A27E" w14:textId="77777777" w:rsidR="00B77F41" w:rsidRDefault="00B77F41" w:rsidP="0065077C">
      <w:r>
        <w:continuationSeparator/>
      </w:r>
    </w:p>
  </w:endnote>
  <w:endnote w:type="continuationNotice" w:id="1">
    <w:p w14:paraId="1266EB41" w14:textId="77777777" w:rsidR="00B77F41" w:rsidRDefault="00B77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ONOGAL+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08BE" w14:textId="77777777" w:rsidR="00B77F41" w:rsidRDefault="00B77F41" w:rsidP="0027197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7DB26A2" w14:textId="77777777" w:rsidR="00B77F41" w:rsidRDefault="00B77F41" w:rsidP="0065077C">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3EEB" w14:textId="77777777" w:rsidR="00B77F41" w:rsidRPr="001B09B2" w:rsidRDefault="00B77F41" w:rsidP="00271977">
    <w:pPr>
      <w:pStyle w:val="Sidfot"/>
      <w:framePr w:wrap="around" w:vAnchor="text" w:hAnchor="margin" w:xAlign="right" w:y="1"/>
      <w:rPr>
        <w:rStyle w:val="Sidnummer"/>
        <w:rFonts w:ascii="Calibri" w:hAnsi="Calibri"/>
        <w:sz w:val="18"/>
        <w:szCs w:val="18"/>
      </w:rPr>
    </w:pPr>
    <w:r w:rsidRPr="001B09B2">
      <w:rPr>
        <w:rStyle w:val="Sidnummer"/>
        <w:rFonts w:ascii="Calibri" w:hAnsi="Calibri"/>
        <w:sz w:val="18"/>
        <w:szCs w:val="18"/>
      </w:rPr>
      <w:fldChar w:fldCharType="begin"/>
    </w:r>
    <w:r w:rsidRPr="001B09B2">
      <w:rPr>
        <w:rStyle w:val="Sidnummer"/>
        <w:rFonts w:ascii="Calibri" w:hAnsi="Calibri"/>
        <w:sz w:val="18"/>
        <w:szCs w:val="18"/>
      </w:rPr>
      <w:instrText xml:space="preserve">PAGE  </w:instrText>
    </w:r>
    <w:r w:rsidRPr="001B09B2">
      <w:rPr>
        <w:rStyle w:val="Sidnummer"/>
        <w:rFonts w:ascii="Calibri" w:hAnsi="Calibri"/>
        <w:sz w:val="18"/>
        <w:szCs w:val="18"/>
      </w:rPr>
      <w:fldChar w:fldCharType="separate"/>
    </w:r>
    <w:r w:rsidR="00864C8C">
      <w:rPr>
        <w:rStyle w:val="Sidnummer"/>
        <w:rFonts w:ascii="Calibri" w:hAnsi="Calibri"/>
        <w:noProof/>
        <w:sz w:val="18"/>
        <w:szCs w:val="18"/>
      </w:rPr>
      <w:t>6</w:t>
    </w:r>
    <w:r w:rsidRPr="001B09B2">
      <w:rPr>
        <w:rStyle w:val="Sidnummer"/>
        <w:rFonts w:ascii="Calibri" w:hAnsi="Calibri"/>
        <w:sz w:val="18"/>
        <w:szCs w:val="18"/>
      </w:rPr>
      <w:fldChar w:fldCharType="end"/>
    </w:r>
  </w:p>
  <w:p w14:paraId="691C732B" w14:textId="77777777" w:rsidR="00B77F41" w:rsidRDefault="00B77F41" w:rsidP="0065077C">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400C1" w14:textId="77777777" w:rsidR="00B77F41" w:rsidRDefault="00B77F41" w:rsidP="0065077C">
      <w:r>
        <w:separator/>
      </w:r>
    </w:p>
  </w:footnote>
  <w:footnote w:type="continuationSeparator" w:id="0">
    <w:p w14:paraId="5BEF877C" w14:textId="77777777" w:rsidR="00B77F41" w:rsidRDefault="00B77F41" w:rsidP="0065077C">
      <w:r>
        <w:continuationSeparator/>
      </w:r>
    </w:p>
  </w:footnote>
  <w:footnote w:type="continuationNotice" w:id="1">
    <w:p w14:paraId="4E434338" w14:textId="77777777" w:rsidR="00B77F41" w:rsidRDefault="00B77F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AC341" w14:textId="77777777" w:rsidR="00B77F41" w:rsidRDefault="00B77F4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5A8"/>
    <w:multiLevelType w:val="hybridMultilevel"/>
    <w:tmpl w:val="DF0A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D52398"/>
    <w:multiLevelType w:val="hybridMultilevel"/>
    <w:tmpl w:val="25160A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25C2989"/>
    <w:multiLevelType w:val="hybridMultilevel"/>
    <w:tmpl w:val="6F2E8FF0"/>
    <w:lvl w:ilvl="0" w:tplc="88DE54E2">
      <w:start w:val="1"/>
      <w:numFmt w:val="decimal"/>
      <w:lvlText w:val="%1."/>
      <w:lvlJc w:val="left"/>
      <w:pPr>
        <w:ind w:left="434" w:hanging="274"/>
      </w:pPr>
      <w:rPr>
        <w:rFonts w:ascii="Arial" w:eastAsia="Arial" w:hAnsi="Arial" w:hint="default"/>
        <w:color w:val="030303"/>
        <w:w w:val="110"/>
        <w:sz w:val="20"/>
        <w:szCs w:val="20"/>
      </w:rPr>
    </w:lvl>
    <w:lvl w:ilvl="1" w:tplc="B4BE6228">
      <w:start w:val="1"/>
      <w:numFmt w:val="bullet"/>
      <w:lvlText w:val="•"/>
      <w:lvlJc w:val="left"/>
      <w:pPr>
        <w:ind w:left="1489" w:hanging="274"/>
      </w:pPr>
      <w:rPr>
        <w:rFonts w:hint="default"/>
      </w:rPr>
    </w:lvl>
    <w:lvl w:ilvl="2" w:tplc="1D32679A">
      <w:start w:val="1"/>
      <w:numFmt w:val="bullet"/>
      <w:lvlText w:val="•"/>
      <w:lvlJc w:val="left"/>
      <w:pPr>
        <w:ind w:left="2544" w:hanging="274"/>
      </w:pPr>
      <w:rPr>
        <w:rFonts w:hint="default"/>
      </w:rPr>
    </w:lvl>
    <w:lvl w:ilvl="3" w:tplc="05B8AD76">
      <w:start w:val="1"/>
      <w:numFmt w:val="bullet"/>
      <w:lvlText w:val="•"/>
      <w:lvlJc w:val="left"/>
      <w:pPr>
        <w:ind w:left="3599" w:hanging="274"/>
      </w:pPr>
      <w:rPr>
        <w:rFonts w:hint="default"/>
      </w:rPr>
    </w:lvl>
    <w:lvl w:ilvl="4" w:tplc="2168D958">
      <w:start w:val="1"/>
      <w:numFmt w:val="bullet"/>
      <w:lvlText w:val="•"/>
      <w:lvlJc w:val="left"/>
      <w:pPr>
        <w:ind w:left="4655" w:hanging="274"/>
      </w:pPr>
      <w:rPr>
        <w:rFonts w:hint="default"/>
      </w:rPr>
    </w:lvl>
    <w:lvl w:ilvl="5" w:tplc="A3B4CD0C">
      <w:start w:val="1"/>
      <w:numFmt w:val="bullet"/>
      <w:lvlText w:val="•"/>
      <w:lvlJc w:val="left"/>
      <w:pPr>
        <w:ind w:left="5710" w:hanging="274"/>
      </w:pPr>
      <w:rPr>
        <w:rFonts w:hint="default"/>
      </w:rPr>
    </w:lvl>
    <w:lvl w:ilvl="6" w:tplc="E8D01DB0">
      <w:start w:val="1"/>
      <w:numFmt w:val="bullet"/>
      <w:lvlText w:val="•"/>
      <w:lvlJc w:val="left"/>
      <w:pPr>
        <w:ind w:left="6765" w:hanging="274"/>
      </w:pPr>
      <w:rPr>
        <w:rFonts w:hint="default"/>
      </w:rPr>
    </w:lvl>
    <w:lvl w:ilvl="7" w:tplc="3B882A3C">
      <w:start w:val="1"/>
      <w:numFmt w:val="bullet"/>
      <w:lvlText w:val="•"/>
      <w:lvlJc w:val="left"/>
      <w:pPr>
        <w:ind w:left="7820" w:hanging="274"/>
      </w:pPr>
      <w:rPr>
        <w:rFonts w:hint="default"/>
      </w:rPr>
    </w:lvl>
    <w:lvl w:ilvl="8" w:tplc="B76C5644">
      <w:start w:val="1"/>
      <w:numFmt w:val="bullet"/>
      <w:lvlText w:val="•"/>
      <w:lvlJc w:val="left"/>
      <w:pPr>
        <w:ind w:left="8875" w:hanging="274"/>
      </w:pPr>
      <w:rPr>
        <w:rFonts w:hint="default"/>
      </w:rPr>
    </w:lvl>
  </w:abstractNum>
  <w:abstractNum w:abstractNumId="3">
    <w:nsid w:val="055079FF"/>
    <w:multiLevelType w:val="hybridMultilevel"/>
    <w:tmpl w:val="CD0A9504"/>
    <w:lvl w:ilvl="0" w:tplc="0268A3A0">
      <w:numFmt w:val="bullet"/>
      <w:lvlText w:val=""/>
      <w:lvlJc w:val="left"/>
      <w:pPr>
        <w:ind w:left="108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D4641"/>
    <w:multiLevelType w:val="hybridMultilevel"/>
    <w:tmpl w:val="8E9C75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692311C"/>
    <w:multiLevelType w:val="multilevel"/>
    <w:tmpl w:val="E84C5484"/>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7809A4"/>
    <w:multiLevelType w:val="hybridMultilevel"/>
    <w:tmpl w:val="2892AF2E"/>
    <w:lvl w:ilvl="0" w:tplc="2532354A">
      <w:start w:val="1"/>
      <w:numFmt w:val="bullet"/>
      <w:lvlText w:val="•"/>
      <w:lvlJc w:val="left"/>
      <w:pPr>
        <w:ind w:left="360" w:hanging="360"/>
      </w:pPr>
      <w:rPr>
        <w:rFonts w:ascii="Symbol" w:eastAsia="Symbol" w:hAnsi="Symbol" w:hint="default"/>
        <w:w w:val="102"/>
        <w:sz w:val="21"/>
        <w:szCs w:val="21"/>
      </w:rPr>
    </w:lvl>
    <w:lvl w:ilvl="1" w:tplc="C324B744">
      <w:start w:val="1"/>
      <w:numFmt w:val="bullet"/>
      <w:lvlText w:val="•"/>
      <w:lvlJc w:val="left"/>
      <w:pPr>
        <w:ind w:left="1267" w:hanging="360"/>
      </w:pPr>
      <w:rPr>
        <w:rFonts w:hint="default"/>
      </w:rPr>
    </w:lvl>
    <w:lvl w:ilvl="2" w:tplc="55C28B9A">
      <w:start w:val="1"/>
      <w:numFmt w:val="bullet"/>
      <w:lvlText w:val="•"/>
      <w:lvlJc w:val="left"/>
      <w:pPr>
        <w:ind w:left="2175" w:hanging="360"/>
      </w:pPr>
      <w:rPr>
        <w:rFonts w:hint="default"/>
      </w:rPr>
    </w:lvl>
    <w:lvl w:ilvl="3" w:tplc="1A628EEE">
      <w:start w:val="1"/>
      <w:numFmt w:val="bullet"/>
      <w:lvlText w:val="•"/>
      <w:lvlJc w:val="left"/>
      <w:pPr>
        <w:ind w:left="3082" w:hanging="360"/>
      </w:pPr>
      <w:rPr>
        <w:rFonts w:hint="default"/>
      </w:rPr>
    </w:lvl>
    <w:lvl w:ilvl="4" w:tplc="A90E0DA4">
      <w:start w:val="1"/>
      <w:numFmt w:val="bullet"/>
      <w:lvlText w:val="•"/>
      <w:lvlJc w:val="left"/>
      <w:pPr>
        <w:ind w:left="3989" w:hanging="360"/>
      </w:pPr>
      <w:rPr>
        <w:rFonts w:hint="default"/>
      </w:rPr>
    </w:lvl>
    <w:lvl w:ilvl="5" w:tplc="C540A8AE">
      <w:start w:val="1"/>
      <w:numFmt w:val="bullet"/>
      <w:lvlText w:val="•"/>
      <w:lvlJc w:val="left"/>
      <w:pPr>
        <w:ind w:left="4896" w:hanging="360"/>
      </w:pPr>
      <w:rPr>
        <w:rFonts w:hint="default"/>
      </w:rPr>
    </w:lvl>
    <w:lvl w:ilvl="6" w:tplc="9342E1BA">
      <w:start w:val="1"/>
      <w:numFmt w:val="bullet"/>
      <w:lvlText w:val="•"/>
      <w:lvlJc w:val="left"/>
      <w:pPr>
        <w:ind w:left="5803" w:hanging="360"/>
      </w:pPr>
      <w:rPr>
        <w:rFonts w:hint="default"/>
      </w:rPr>
    </w:lvl>
    <w:lvl w:ilvl="7" w:tplc="2DC06A04">
      <w:start w:val="1"/>
      <w:numFmt w:val="bullet"/>
      <w:lvlText w:val="•"/>
      <w:lvlJc w:val="left"/>
      <w:pPr>
        <w:ind w:left="6710" w:hanging="360"/>
      </w:pPr>
      <w:rPr>
        <w:rFonts w:hint="default"/>
      </w:rPr>
    </w:lvl>
    <w:lvl w:ilvl="8" w:tplc="A69EA2E0">
      <w:start w:val="1"/>
      <w:numFmt w:val="bullet"/>
      <w:lvlText w:val="•"/>
      <w:lvlJc w:val="left"/>
      <w:pPr>
        <w:ind w:left="7617" w:hanging="360"/>
      </w:pPr>
      <w:rPr>
        <w:rFonts w:hint="default"/>
      </w:rPr>
    </w:lvl>
  </w:abstractNum>
  <w:abstractNum w:abstractNumId="8">
    <w:nsid w:val="145006A0"/>
    <w:multiLevelType w:val="hybridMultilevel"/>
    <w:tmpl w:val="AE3A837E"/>
    <w:lvl w:ilvl="0" w:tplc="DB700A6E">
      <w:start w:val="1"/>
      <w:numFmt w:val="bullet"/>
      <w:lvlText w:val="•"/>
      <w:lvlJc w:val="left"/>
      <w:pPr>
        <w:ind w:left="394" w:hanging="303"/>
      </w:pPr>
      <w:rPr>
        <w:rFonts w:ascii="Arial" w:eastAsia="Arial" w:hAnsi="Arial" w:hint="default"/>
        <w:color w:val="030303"/>
        <w:w w:val="172"/>
        <w:sz w:val="20"/>
        <w:szCs w:val="20"/>
      </w:rPr>
    </w:lvl>
    <w:lvl w:ilvl="1" w:tplc="65D636EE">
      <w:start w:val="1"/>
      <w:numFmt w:val="bullet"/>
      <w:lvlText w:val="•"/>
      <w:lvlJc w:val="left"/>
      <w:pPr>
        <w:ind w:left="1449" w:hanging="303"/>
      </w:pPr>
      <w:rPr>
        <w:rFonts w:hint="default"/>
      </w:rPr>
    </w:lvl>
    <w:lvl w:ilvl="2" w:tplc="AAD05DC8">
      <w:start w:val="1"/>
      <w:numFmt w:val="bullet"/>
      <w:lvlText w:val="•"/>
      <w:lvlJc w:val="left"/>
      <w:pPr>
        <w:ind w:left="2504" w:hanging="303"/>
      </w:pPr>
      <w:rPr>
        <w:rFonts w:hint="default"/>
      </w:rPr>
    </w:lvl>
    <w:lvl w:ilvl="3" w:tplc="45DA1CA2">
      <w:start w:val="1"/>
      <w:numFmt w:val="bullet"/>
      <w:lvlText w:val="•"/>
      <w:lvlJc w:val="left"/>
      <w:pPr>
        <w:ind w:left="3559" w:hanging="303"/>
      </w:pPr>
      <w:rPr>
        <w:rFonts w:hint="default"/>
      </w:rPr>
    </w:lvl>
    <w:lvl w:ilvl="4" w:tplc="FE3278F8">
      <w:start w:val="1"/>
      <w:numFmt w:val="bullet"/>
      <w:lvlText w:val="•"/>
      <w:lvlJc w:val="left"/>
      <w:pPr>
        <w:ind w:left="4615" w:hanging="303"/>
      </w:pPr>
      <w:rPr>
        <w:rFonts w:hint="default"/>
      </w:rPr>
    </w:lvl>
    <w:lvl w:ilvl="5" w:tplc="2C2E6D38">
      <w:start w:val="1"/>
      <w:numFmt w:val="bullet"/>
      <w:lvlText w:val="•"/>
      <w:lvlJc w:val="left"/>
      <w:pPr>
        <w:ind w:left="5670" w:hanging="303"/>
      </w:pPr>
      <w:rPr>
        <w:rFonts w:hint="default"/>
      </w:rPr>
    </w:lvl>
    <w:lvl w:ilvl="6" w:tplc="7832A704">
      <w:start w:val="1"/>
      <w:numFmt w:val="bullet"/>
      <w:lvlText w:val="•"/>
      <w:lvlJc w:val="left"/>
      <w:pPr>
        <w:ind w:left="6725" w:hanging="303"/>
      </w:pPr>
      <w:rPr>
        <w:rFonts w:hint="default"/>
      </w:rPr>
    </w:lvl>
    <w:lvl w:ilvl="7" w:tplc="F26CA600">
      <w:start w:val="1"/>
      <w:numFmt w:val="bullet"/>
      <w:lvlText w:val="•"/>
      <w:lvlJc w:val="left"/>
      <w:pPr>
        <w:ind w:left="7780" w:hanging="303"/>
      </w:pPr>
      <w:rPr>
        <w:rFonts w:hint="default"/>
      </w:rPr>
    </w:lvl>
    <w:lvl w:ilvl="8" w:tplc="E178489A">
      <w:start w:val="1"/>
      <w:numFmt w:val="bullet"/>
      <w:lvlText w:val="•"/>
      <w:lvlJc w:val="left"/>
      <w:pPr>
        <w:ind w:left="8835" w:hanging="303"/>
      </w:pPr>
      <w:rPr>
        <w:rFonts w:hint="default"/>
      </w:rPr>
    </w:lvl>
  </w:abstractNum>
  <w:abstractNum w:abstractNumId="9">
    <w:nsid w:val="15F80A74"/>
    <w:multiLevelType w:val="hybridMultilevel"/>
    <w:tmpl w:val="634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465C4"/>
    <w:multiLevelType w:val="hybridMultilevel"/>
    <w:tmpl w:val="AE2E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DA0D5D"/>
    <w:multiLevelType w:val="hybridMultilevel"/>
    <w:tmpl w:val="A6022296"/>
    <w:lvl w:ilvl="0" w:tplc="A6442526">
      <w:start w:val="3"/>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00A4887"/>
    <w:multiLevelType w:val="hybridMultilevel"/>
    <w:tmpl w:val="FEBAB77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83403A1"/>
    <w:multiLevelType w:val="hybridMultilevel"/>
    <w:tmpl w:val="F24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C4387"/>
    <w:multiLevelType w:val="hybridMultilevel"/>
    <w:tmpl w:val="8AE4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B20A67"/>
    <w:multiLevelType w:val="multilevel"/>
    <w:tmpl w:val="A3AA32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6">
    <w:nsid w:val="2C365676"/>
    <w:multiLevelType w:val="hybridMultilevel"/>
    <w:tmpl w:val="46A6A448"/>
    <w:lvl w:ilvl="0" w:tplc="C902CA34">
      <w:start w:val="1"/>
      <w:numFmt w:val="bullet"/>
      <w:lvlText w:val="•"/>
      <w:lvlJc w:val="left"/>
      <w:pPr>
        <w:ind w:left="567" w:hanging="567"/>
      </w:pPr>
      <w:rPr>
        <w:rFonts w:ascii="Symbol" w:eastAsia="Symbol" w:hAnsi="Symbol" w:hint="default"/>
        <w:w w:val="102"/>
        <w:sz w:val="21"/>
        <w:szCs w:val="21"/>
      </w:rPr>
    </w:lvl>
    <w:lvl w:ilvl="1" w:tplc="C8948094">
      <w:start w:val="1"/>
      <w:numFmt w:val="bullet"/>
      <w:lvlText w:val="•"/>
      <w:lvlJc w:val="left"/>
      <w:pPr>
        <w:ind w:left="1466" w:hanging="567"/>
      </w:pPr>
      <w:rPr>
        <w:rFonts w:hint="default"/>
      </w:rPr>
    </w:lvl>
    <w:lvl w:ilvl="2" w:tplc="1D0A731A">
      <w:start w:val="1"/>
      <w:numFmt w:val="bullet"/>
      <w:lvlText w:val="•"/>
      <w:lvlJc w:val="left"/>
      <w:pPr>
        <w:ind w:left="2364" w:hanging="567"/>
      </w:pPr>
      <w:rPr>
        <w:rFonts w:hint="default"/>
      </w:rPr>
    </w:lvl>
    <w:lvl w:ilvl="3" w:tplc="409ACF1E">
      <w:start w:val="1"/>
      <w:numFmt w:val="bullet"/>
      <w:lvlText w:val="•"/>
      <w:lvlJc w:val="left"/>
      <w:pPr>
        <w:ind w:left="3262" w:hanging="567"/>
      </w:pPr>
      <w:rPr>
        <w:rFonts w:hint="default"/>
      </w:rPr>
    </w:lvl>
    <w:lvl w:ilvl="4" w:tplc="4240F228">
      <w:start w:val="1"/>
      <w:numFmt w:val="bullet"/>
      <w:lvlText w:val="•"/>
      <w:lvlJc w:val="left"/>
      <w:pPr>
        <w:ind w:left="4161" w:hanging="567"/>
      </w:pPr>
      <w:rPr>
        <w:rFonts w:hint="default"/>
      </w:rPr>
    </w:lvl>
    <w:lvl w:ilvl="5" w:tplc="71403C3C">
      <w:start w:val="1"/>
      <w:numFmt w:val="bullet"/>
      <w:lvlText w:val="•"/>
      <w:lvlJc w:val="left"/>
      <w:pPr>
        <w:ind w:left="5059" w:hanging="567"/>
      </w:pPr>
      <w:rPr>
        <w:rFonts w:hint="default"/>
      </w:rPr>
    </w:lvl>
    <w:lvl w:ilvl="6" w:tplc="43D258FA">
      <w:start w:val="1"/>
      <w:numFmt w:val="bullet"/>
      <w:lvlText w:val="•"/>
      <w:lvlJc w:val="left"/>
      <w:pPr>
        <w:ind w:left="5957" w:hanging="567"/>
      </w:pPr>
      <w:rPr>
        <w:rFonts w:hint="default"/>
      </w:rPr>
    </w:lvl>
    <w:lvl w:ilvl="7" w:tplc="CF707D28">
      <w:start w:val="1"/>
      <w:numFmt w:val="bullet"/>
      <w:lvlText w:val="•"/>
      <w:lvlJc w:val="left"/>
      <w:pPr>
        <w:ind w:left="6855" w:hanging="567"/>
      </w:pPr>
      <w:rPr>
        <w:rFonts w:hint="default"/>
      </w:rPr>
    </w:lvl>
    <w:lvl w:ilvl="8" w:tplc="0B041962">
      <w:start w:val="1"/>
      <w:numFmt w:val="bullet"/>
      <w:lvlText w:val="•"/>
      <w:lvlJc w:val="left"/>
      <w:pPr>
        <w:ind w:left="7754" w:hanging="567"/>
      </w:pPr>
      <w:rPr>
        <w:rFonts w:hint="default"/>
      </w:rPr>
    </w:lvl>
  </w:abstractNum>
  <w:abstractNum w:abstractNumId="17">
    <w:nsid w:val="2FBD2B4C"/>
    <w:multiLevelType w:val="hybridMultilevel"/>
    <w:tmpl w:val="9E6E6B18"/>
    <w:lvl w:ilvl="0" w:tplc="F25A0B7E">
      <w:start w:val="5"/>
      <w:numFmt w:val="decimal"/>
      <w:lvlText w:val="%1."/>
      <w:lvlJc w:val="left"/>
      <w:pPr>
        <w:ind w:left="434" w:hanging="274"/>
      </w:pPr>
      <w:rPr>
        <w:rFonts w:ascii="Arial" w:eastAsia="Arial" w:hAnsi="Arial" w:hint="default"/>
        <w:color w:val="030303"/>
        <w:w w:val="99"/>
        <w:sz w:val="20"/>
        <w:szCs w:val="20"/>
      </w:rPr>
    </w:lvl>
    <w:lvl w:ilvl="1" w:tplc="425AFA14">
      <w:start w:val="1"/>
      <w:numFmt w:val="lowerLetter"/>
      <w:lvlText w:val="%2."/>
      <w:lvlJc w:val="left"/>
      <w:pPr>
        <w:ind w:left="866" w:hanging="418"/>
      </w:pPr>
      <w:rPr>
        <w:rFonts w:ascii="Arial" w:eastAsia="Arial" w:hAnsi="Arial" w:hint="default"/>
        <w:color w:val="030303"/>
        <w:w w:val="103"/>
        <w:sz w:val="20"/>
        <w:szCs w:val="20"/>
      </w:rPr>
    </w:lvl>
    <w:lvl w:ilvl="2" w:tplc="64384318">
      <w:start w:val="1"/>
      <w:numFmt w:val="bullet"/>
      <w:lvlText w:val="•"/>
      <w:lvlJc w:val="left"/>
      <w:pPr>
        <w:ind w:left="1990" w:hanging="418"/>
      </w:pPr>
      <w:rPr>
        <w:rFonts w:hint="default"/>
      </w:rPr>
    </w:lvl>
    <w:lvl w:ilvl="3" w:tplc="4C884D08">
      <w:start w:val="1"/>
      <w:numFmt w:val="bullet"/>
      <w:lvlText w:val="•"/>
      <w:lvlJc w:val="left"/>
      <w:pPr>
        <w:ind w:left="3115" w:hanging="418"/>
      </w:pPr>
      <w:rPr>
        <w:rFonts w:hint="default"/>
      </w:rPr>
    </w:lvl>
    <w:lvl w:ilvl="4" w:tplc="B6EACEAC">
      <w:start w:val="1"/>
      <w:numFmt w:val="bullet"/>
      <w:lvlText w:val="•"/>
      <w:lvlJc w:val="left"/>
      <w:pPr>
        <w:ind w:left="4239" w:hanging="418"/>
      </w:pPr>
      <w:rPr>
        <w:rFonts w:hint="default"/>
      </w:rPr>
    </w:lvl>
    <w:lvl w:ilvl="5" w:tplc="322C49B2">
      <w:start w:val="1"/>
      <w:numFmt w:val="bullet"/>
      <w:lvlText w:val="•"/>
      <w:lvlJc w:val="left"/>
      <w:pPr>
        <w:ind w:left="5364" w:hanging="418"/>
      </w:pPr>
      <w:rPr>
        <w:rFonts w:hint="default"/>
      </w:rPr>
    </w:lvl>
    <w:lvl w:ilvl="6" w:tplc="BC186522">
      <w:start w:val="1"/>
      <w:numFmt w:val="bullet"/>
      <w:lvlText w:val="•"/>
      <w:lvlJc w:val="left"/>
      <w:pPr>
        <w:ind w:left="6488" w:hanging="418"/>
      </w:pPr>
      <w:rPr>
        <w:rFonts w:hint="default"/>
      </w:rPr>
    </w:lvl>
    <w:lvl w:ilvl="7" w:tplc="596AA122">
      <w:start w:val="1"/>
      <w:numFmt w:val="bullet"/>
      <w:lvlText w:val="•"/>
      <w:lvlJc w:val="left"/>
      <w:pPr>
        <w:ind w:left="7612" w:hanging="418"/>
      </w:pPr>
      <w:rPr>
        <w:rFonts w:hint="default"/>
      </w:rPr>
    </w:lvl>
    <w:lvl w:ilvl="8" w:tplc="179C151A">
      <w:start w:val="1"/>
      <w:numFmt w:val="bullet"/>
      <w:lvlText w:val="•"/>
      <w:lvlJc w:val="left"/>
      <w:pPr>
        <w:ind w:left="8737" w:hanging="418"/>
      </w:pPr>
      <w:rPr>
        <w:rFonts w:hint="default"/>
      </w:rPr>
    </w:lvl>
  </w:abstractNum>
  <w:abstractNum w:abstractNumId="18">
    <w:nsid w:val="33E172CB"/>
    <w:multiLevelType w:val="hybridMultilevel"/>
    <w:tmpl w:val="657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B5B5A"/>
    <w:multiLevelType w:val="hybridMultilevel"/>
    <w:tmpl w:val="42E0F8FC"/>
    <w:lvl w:ilvl="0" w:tplc="4BBA6F5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3C595A0B"/>
    <w:multiLevelType w:val="hybridMultilevel"/>
    <w:tmpl w:val="A0183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F09F5"/>
    <w:multiLevelType w:val="hybridMultilevel"/>
    <w:tmpl w:val="6AA0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3A1C35"/>
    <w:multiLevelType w:val="hybridMultilevel"/>
    <w:tmpl w:val="BF7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A2DBB"/>
    <w:multiLevelType w:val="hybridMultilevel"/>
    <w:tmpl w:val="12A21A62"/>
    <w:lvl w:ilvl="0" w:tplc="6C58097E">
      <w:start w:val="1"/>
      <w:numFmt w:val="decimal"/>
      <w:lvlText w:val="%1."/>
      <w:lvlJc w:val="left"/>
      <w:pPr>
        <w:ind w:left="480" w:hanging="360"/>
        <w:jc w:val="right"/>
      </w:pPr>
      <w:rPr>
        <w:rFonts w:ascii="Arial" w:eastAsia="Arial" w:hAnsi="Arial" w:hint="default"/>
        <w:sz w:val="24"/>
        <w:szCs w:val="24"/>
      </w:rPr>
    </w:lvl>
    <w:lvl w:ilvl="1" w:tplc="897E46FA">
      <w:start w:val="1"/>
      <w:numFmt w:val="bullet"/>
      <w:lvlText w:val="●"/>
      <w:lvlJc w:val="left"/>
      <w:pPr>
        <w:ind w:left="820" w:hanging="360"/>
      </w:pPr>
      <w:rPr>
        <w:rFonts w:ascii="Times New Roman" w:eastAsia="Times New Roman" w:hAnsi="Times New Roman" w:hint="default"/>
        <w:i/>
        <w:color w:val="0000FF"/>
        <w:sz w:val="24"/>
        <w:szCs w:val="24"/>
      </w:rPr>
    </w:lvl>
    <w:lvl w:ilvl="2" w:tplc="765895AE">
      <w:start w:val="1"/>
      <w:numFmt w:val="bullet"/>
      <w:lvlText w:val="•"/>
      <w:lvlJc w:val="left"/>
      <w:pPr>
        <w:ind w:left="1711" w:hanging="360"/>
      </w:pPr>
      <w:rPr>
        <w:rFonts w:hint="default"/>
      </w:rPr>
    </w:lvl>
    <w:lvl w:ilvl="3" w:tplc="BB3A2662">
      <w:start w:val="1"/>
      <w:numFmt w:val="bullet"/>
      <w:lvlText w:val="•"/>
      <w:lvlJc w:val="left"/>
      <w:pPr>
        <w:ind w:left="2602" w:hanging="360"/>
      </w:pPr>
      <w:rPr>
        <w:rFonts w:hint="default"/>
      </w:rPr>
    </w:lvl>
    <w:lvl w:ilvl="4" w:tplc="CAB62EDE">
      <w:start w:val="1"/>
      <w:numFmt w:val="bullet"/>
      <w:lvlText w:val="•"/>
      <w:lvlJc w:val="left"/>
      <w:pPr>
        <w:ind w:left="3493" w:hanging="360"/>
      </w:pPr>
      <w:rPr>
        <w:rFonts w:hint="default"/>
      </w:rPr>
    </w:lvl>
    <w:lvl w:ilvl="5" w:tplc="86781812">
      <w:start w:val="1"/>
      <w:numFmt w:val="bullet"/>
      <w:lvlText w:val="•"/>
      <w:lvlJc w:val="left"/>
      <w:pPr>
        <w:ind w:left="4384" w:hanging="360"/>
      </w:pPr>
      <w:rPr>
        <w:rFonts w:hint="default"/>
      </w:rPr>
    </w:lvl>
    <w:lvl w:ilvl="6" w:tplc="E1C4CE3C">
      <w:start w:val="1"/>
      <w:numFmt w:val="bullet"/>
      <w:lvlText w:val="•"/>
      <w:lvlJc w:val="left"/>
      <w:pPr>
        <w:ind w:left="5275" w:hanging="360"/>
      </w:pPr>
      <w:rPr>
        <w:rFonts w:hint="default"/>
      </w:rPr>
    </w:lvl>
    <w:lvl w:ilvl="7" w:tplc="94366158">
      <w:start w:val="1"/>
      <w:numFmt w:val="bullet"/>
      <w:lvlText w:val="•"/>
      <w:lvlJc w:val="left"/>
      <w:pPr>
        <w:ind w:left="6166" w:hanging="360"/>
      </w:pPr>
      <w:rPr>
        <w:rFonts w:hint="default"/>
      </w:rPr>
    </w:lvl>
    <w:lvl w:ilvl="8" w:tplc="06D8CE02">
      <w:start w:val="1"/>
      <w:numFmt w:val="bullet"/>
      <w:lvlText w:val="•"/>
      <w:lvlJc w:val="left"/>
      <w:pPr>
        <w:ind w:left="7057" w:hanging="360"/>
      </w:pPr>
      <w:rPr>
        <w:rFonts w:hint="default"/>
      </w:rPr>
    </w:lvl>
  </w:abstractNum>
  <w:abstractNum w:abstractNumId="24">
    <w:nsid w:val="57216020"/>
    <w:multiLevelType w:val="hybridMultilevel"/>
    <w:tmpl w:val="D5EC42AA"/>
    <w:lvl w:ilvl="0" w:tplc="FD963238">
      <w:start w:val="1"/>
      <w:numFmt w:val="decimal"/>
      <w:lvlText w:val="%1."/>
      <w:lvlJc w:val="left"/>
      <w:pPr>
        <w:ind w:left="879" w:hanging="497"/>
        <w:jc w:val="right"/>
      </w:pPr>
      <w:rPr>
        <w:rFonts w:ascii="Times New Roman" w:eastAsia="Times New Roman" w:hAnsi="Times New Roman" w:hint="default"/>
        <w:b/>
        <w:bCs/>
        <w:spacing w:val="-6"/>
        <w:w w:val="118"/>
        <w:sz w:val="26"/>
        <w:szCs w:val="26"/>
      </w:rPr>
    </w:lvl>
    <w:lvl w:ilvl="1" w:tplc="1F8EF21C">
      <w:start w:val="1"/>
      <w:numFmt w:val="bullet"/>
      <w:lvlText w:val="•"/>
      <w:lvlJc w:val="left"/>
      <w:pPr>
        <w:ind w:left="1717" w:hanging="497"/>
      </w:pPr>
      <w:rPr>
        <w:rFonts w:hint="default"/>
      </w:rPr>
    </w:lvl>
    <w:lvl w:ilvl="2" w:tplc="E760E2E4">
      <w:start w:val="1"/>
      <w:numFmt w:val="bullet"/>
      <w:lvlText w:val="•"/>
      <w:lvlJc w:val="left"/>
      <w:pPr>
        <w:ind w:left="2555" w:hanging="497"/>
      </w:pPr>
      <w:rPr>
        <w:rFonts w:hint="default"/>
      </w:rPr>
    </w:lvl>
    <w:lvl w:ilvl="3" w:tplc="F63CDC7A">
      <w:start w:val="1"/>
      <w:numFmt w:val="bullet"/>
      <w:lvlText w:val="•"/>
      <w:lvlJc w:val="left"/>
      <w:pPr>
        <w:ind w:left="3393" w:hanging="497"/>
      </w:pPr>
      <w:rPr>
        <w:rFonts w:hint="default"/>
      </w:rPr>
    </w:lvl>
    <w:lvl w:ilvl="4" w:tplc="CE40047C">
      <w:start w:val="1"/>
      <w:numFmt w:val="bullet"/>
      <w:lvlText w:val="•"/>
      <w:lvlJc w:val="left"/>
      <w:pPr>
        <w:ind w:left="4231" w:hanging="497"/>
      </w:pPr>
      <w:rPr>
        <w:rFonts w:hint="default"/>
      </w:rPr>
    </w:lvl>
    <w:lvl w:ilvl="5" w:tplc="5E9864F6">
      <w:start w:val="1"/>
      <w:numFmt w:val="bullet"/>
      <w:lvlText w:val="•"/>
      <w:lvlJc w:val="left"/>
      <w:pPr>
        <w:ind w:left="5069" w:hanging="497"/>
      </w:pPr>
      <w:rPr>
        <w:rFonts w:hint="default"/>
      </w:rPr>
    </w:lvl>
    <w:lvl w:ilvl="6" w:tplc="AAFAD820">
      <w:start w:val="1"/>
      <w:numFmt w:val="bullet"/>
      <w:lvlText w:val="•"/>
      <w:lvlJc w:val="left"/>
      <w:pPr>
        <w:ind w:left="5907" w:hanging="497"/>
      </w:pPr>
      <w:rPr>
        <w:rFonts w:hint="default"/>
      </w:rPr>
    </w:lvl>
    <w:lvl w:ilvl="7" w:tplc="D3889BB0">
      <w:start w:val="1"/>
      <w:numFmt w:val="bullet"/>
      <w:lvlText w:val="•"/>
      <w:lvlJc w:val="left"/>
      <w:pPr>
        <w:ind w:left="6745" w:hanging="497"/>
      </w:pPr>
      <w:rPr>
        <w:rFonts w:hint="default"/>
      </w:rPr>
    </w:lvl>
    <w:lvl w:ilvl="8" w:tplc="41282598">
      <w:start w:val="1"/>
      <w:numFmt w:val="bullet"/>
      <w:lvlText w:val="•"/>
      <w:lvlJc w:val="left"/>
      <w:pPr>
        <w:ind w:left="7583" w:hanging="497"/>
      </w:pPr>
      <w:rPr>
        <w:rFonts w:hint="default"/>
      </w:rPr>
    </w:lvl>
  </w:abstractNum>
  <w:abstractNum w:abstractNumId="25">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26">
    <w:nsid w:val="5E2331EA"/>
    <w:multiLevelType w:val="hybridMultilevel"/>
    <w:tmpl w:val="3C5E2AA2"/>
    <w:lvl w:ilvl="0" w:tplc="128E4824">
      <w:start w:val="1"/>
      <w:numFmt w:val="bullet"/>
      <w:lvlText w:val="●"/>
      <w:lvlJc w:val="left"/>
      <w:pPr>
        <w:ind w:left="567" w:hanging="567"/>
      </w:pPr>
      <w:rPr>
        <w:rFonts w:ascii="Arial" w:eastAsia="Arial" w:hAnsi="Arial" w:hint="default"/>
        <w:w w:val="102"/>
        <w:sz w:val="21"/>
        <w:szCs w:val="21"/>
      </w:rPr>
    </w:lvl>
    <w:lvl w:ilvl="1" w:tplc="FF8C6722">
      <w:start w:val="1"/>
      <w:numFmt w:val="bullet"/>
      <w:lvlText w:val="•"/>
      <w:lvlJc w:val="left"/>
      <w:pPr>
        <w:ind w:left="1466" w:hanging="567"/>
      </w:pPr>
      <w:rPr>
        <w:rFonts w:hint="default"/>
      </w:rPr>
    </w:lvl>
    <w:lvl w:ilvl="2" w:tplc="F5C422CA">
      <w:start w:val="1"/>
      <w:numFmt w:val="bullet"/>
      <w:lvlText w:val="•"/>
      <w:lvlJc w:val="left"/>
      <w:pPr>
        <w:ind w:left="2364" w:hanging="567"/>
      </w:pPr>
      <w:rPr>
        <w:rFonts w:hint="default"/>
      </w:rPr>
    </w:lvl>
    <w:lvl w:ilvl="3" w:tplc="1074B9DE">
      <w:start w:val="1"/>
      <w:numFmt w:val="bullet"/>
      <w:lvlText w:val="•"/>
      <w:lvlJc w:val="left"/>
      <w:pPr>
        <w:ind w:left="3262" w:hanging="567"/>
      </w:pPr>
      <w:rPr>
        <w:rFonts w:hint="default"/>
      </w:rPr>
    </w:lvl>
    <w:lvl w:ilvl="4" w:tplc="200E3CDA">
      <w:start w:val="1"/>
      <w:numFmt w:val="bullet"/>
      <w:lvlText w:val="•"/>
      <w:lvlJc w:val="left"/>
      <w:pPr>
        <w:ind w:left="4161" w:hanging="567"/>
      </w:pPr>
      <w:rPr>
        <w:rFonts w:hint="default"/>
      </w:rPr>
    </w:lvl>
    <w:lvl w:ilvl="5" w:tplc="F4DEA5A4">
      <w:start w:val="1"/>
      <w:numFmt w:val="bullet"/>
      <w:lvlText w:val="•"/>
      <w:lvlJc w:val="left"/>
      <w:pPr>
        <w:ind w:left="5059" w:hanging="567"/>
      </w:pPr>
      <w:rPr>
        <w:rFonts w:hint="default"/>
      </w:rPr>
    </w:lvl>
    <w:lvl w:ilvl="6" w:tplc="F31410C6">
      <w:start w:val="1"/>
      <w:numFmt w:val="bullet"/>
      <w:lvlText w:val="•"/>
      <w:lvlJc w:val="left"/>
      <w:pPr>
        <w:ind w:left="5957" w:hanging="567"/>
      </w:pPr>
      <w:rPr>
        <w:rFonts w:hint="default"/>
      </w:rPr>
    </w:lvl>
    <w:lvl w:ilvl="7" w:tplc="F07C60E8">
      <w:start w:val="1"/>
      <w:numFmt w:val="bullet"/>
      <w:lvlText w:val="•"/>
      <w:lvlJc w:val="left"/>
      <w:pPr>
        <w:ind w:left="6855" w:hanging="567"/>
      </w:pPr>
      <w:rPr>
        <w:rFonts w:hint="default"/>
      </w:rPr>
    </w:lvl>
    <w:lvl w:ilvl="8" w:tplc="1166F21A">
      <w:start w:val="1"/>
      <w:numFmt w:val="bullet"/>
      <w:lvlText w:val="•"/>
      <w:lvlJc w:val="left"/>
      <w:pPr>
        <w:ind w:left="7754" w:hanging="567"/>
      </w:pPr>
      <w:rPr>
        <w:rFonts w:hint="default"/>
      </w:rPr>
    </w:lvl>
  </w:abstractNum>
  <w:abstractNum w:abstractNumId="27">
    <w:nsid w:val="5E3F61CD"/>
    <w:multiLevelType w:val="hybridMultilevel"/>
    <w:tmpl w:val="A2CE6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76E09"/>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6C27B78"/>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7D47FF0"/>
    <w:multiLevelType w:val="hybridMultilevel"/>
    <w:tmpl w:val="F906EC26"/>
    <w:lvl w:ilvl="0" w:tplc="084A3916">
      <w:start w:val="4"/>
      <w:numFmt w:val="lowerLetter"/>
      <w:lvlText w:val="%1."/>
      <w:lvlJc w:val="left"/>
      <w:pPr>
        <w:ind w:left="851" w:hanging="418"/>
      </w:pPr>
      <w:rPr>
        <w:rFonts w:ascii="Arial" w:eastAsia="Arial" w:hAnsi="Arial" w:hint="default"/>
        <w:color w:val="030303"/>
        <w:w w:val="103"/>
        <w:sz w:val="20"/>
        <w:szCs w:val="20"/>
      </w:rPr>
    </w:lvl>
    <w:lvl w:ilvl="1" w:tplc="5A28075A">
      <w:start w:val="1"/>
      <w:numFmt w:val="bullet"/>
      <w:lvlText w:val="•"/>
      <w:lvlJc w:val="left"/>
      <w:pPr>
        <w:ind w:left="1865" w:hanging="418"/>
      </w:pPr>
      <w:rPr>
        <w:rFonts w:hint="default"/>
      </w:rPr>
    </w:lvl>
    <w:lvl w:ilvl="2" w:tplc="89587390">
      <w:start w:val="1"/>
      <w:numFmt w:val="bullet"/>
      <w:lvlText w:val="•"/>
      <w:lvlJc w:val="left"/>
      <w:pPr>
        <w:ind w:left="2878" w:hanging="418"/>
      </w:pPr>
      <w:rPr>
        <w:rFonts w:hint="default"/>
      </w:rPr>
    </w:lvl>
    <w:lvl w:ilvl="3" w:tplc="C99855D2">
      <w:start w:val="1"/>
      <w:numFmt w:val="bullet"/>
      <w:lvlText w:val="•"/>
      <w:lvlJc w:val="left"/>
      <w:pPr>
        <w:ind w:left="3892" w:hanging="418"/>
      </w:pPr>
      <w:rPr>
        <w:rFonts w:hint="default"/>
      </w:rPr>
    </w:lvl>
    <w:lvl w:ilvl="4" w:tplc="DA580A48">
      <w:start w:val="1"/>
      <w:numFmt w:val="bullet"/>
      <w:lvlText w:val="•"/>
      <w:lvlJc w:val="left"/>
      <w:pPr>
        <w:ind w:left="4905" w:hanging="418"/>
      </w:pPr>
      <w:rPr>
        <w:rFonts w:hint="default"/>
      </w:rPr>
    </w:lvl>
    <w:lvl w:ilvl="5" w:tplc="C646FFAE">
      <w:start w:val="1"/>
      <w:numFmt w:val="bullet"/>
      <w:lvlText w:val="•"/>
      <w:lvlJc w:val="left"/>
      <w:pPr>
        <w:ind w:left="5919" w:hanging="418"/>
      </w:pPr>
      <w:rPr>
        <w:rFonts w:hint="default"/>
      </w:rPr>
    </w:lvl>
    <w:lvl w:ilvl="6" w:tplc="7E90EEA2">
      <w:start w:val="1"/>
      <w:numFmt w:val="bullet"/>
      <w:lvlText w:val="•"/>
      <w:lvlJc w:val="left"/>
      <w:pPr>
        <w:ind w:left="6932" w:hanging="418"/>
      </w:pPr>
      <w:rPr>
        <w:rFonts w:hint="default"/>
      </w:rPr>
    </w:lvl>
    <w:lvl w:ilvl="7" w:tplc="81BCAA98">
      <w:start w:val="1"/>
      <w:numFmt w:val="bullet"/>
      <w:lvlText w:val="•"/>
      <w:lvlJc w:val="left"/>
      <w:pPr>
        <w:ind w:left="7946" w:hanging="418"/>
      </w:pPr>
      <w:rPr>
        <w:rFonts w:hint="default"/>
      </w:rPr>
    </w:lvl>
    <w:lvl w:ilvl="8" w:tplc="0ED8CC7C">
      <w:start w:val="1"/>
      <w:numFmt w:val="bullet"/>
      <w:lvlText w:val="•"/>
      <w:lvlJc w:val="left"/>
      <w:pPr>
        <w:ind w:left="8959" w:hanging="418"/>
      </w:pPr>
      <w:rPr>
        <w:rFonts w:hint="default"/>
      </w:rPr>
    </w:lvl>
  </w:abstractNum>
  <w:abstractNum w:abstractNumId="31">
    <w:nsid w:val="6B0D2FCC"/>
    <w:multiLevelType w:val="hybridMultilevel"/>
    <w:tmpl w:val="E01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D23975"/>
    <w:multiLevelType w:val="hybridMultilevel"/>
    <w:tmpl w:val="DDA0C050"/>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nsid w:val="6FB00952"/>
    <w:multiLevelType w:val="hybridMultilevel"/>
    <w:tmpl w:val="806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73AF8"/>
    <w:multiLevelType w:val="hybridMultilevel"/>
    <w:tmpl w:val="9EACC7F6"/>
    <w:lvl w:ilvl="0" w:tplc="6924EC88">
      <w:start w:val="2"/>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4C02902"/>
    <w:multiLevelType w:val="hybridMultilevel"/>
    <w:tmpl w:val="B2E0E7D6"/>
    <w:lvl w:ilvl="0" w:tplc="92B01352">
      <w:start w:val="1"/>
      <w:numFmt w:val="lowerLetter"/>
      <w:lvlText w:val="%1."/>
      <w:lvlJc w:val="left"/>
      <w:pPr>
        <w:ind w:left="821" w:hanging="360"/>
      </w:pPr>
      <w:rPr>
        <w:rFonts w:ascii="Calibri" w:eastAsia="Calibri" w:hAnsi="Calibri" w:hint="default"/>
        <w:sz w:val="24"/>
        <w:szCs w:val="24"/>
      </w:rPr>
    </w:lvl>
    <w:lvl w:ilvl="1" w:tplc="8DF46EC2">
      <w:start w:val="1"/>
      <w:numFmt w:val="bullet"/>
      <w:lvlText w:val="•"/>
      <w:lvlJc w:val="left"/>
      <w:pPr>
        <w:ind w:left="1625" w:hanging="360"/>
      </w:pPr>
      <w:rPr>
        <w:rFonts w:hint="default"/>
      </w:rPr>
    </w:lvl>
    <w:lvl w:ilvl="2" w:tplc="9F88BD56">
      <w:start w:val="1"/>
      <w:numFmt w:val="bullet"/>
      <w:lvlText w:val="•"/>
      <w:lvlJc w:val="left"/>
      <w:pPr>
        <w:ind w:left="2429" w:hanging="360"/>
      </w:pPr>
      <w:rPr>
        <w:rFonts w:hint="default"/>
      </w:rPr>
    </w:lvl>
    <w:lvl w:ilvl="3" w:tplc="41E68FE6">
      <w:start w:val="1"/>
      <w:numFmt w:val="bullet"/>
      <w:lvlText w:val="•"/>
      <w:lvlJc w:val="left"/>
      <w:pPr>
        <w:ind w:left="3232" w:hanging="360"/>
      </w:pPr>
      <w:rPr>
        <w:rFonts w:hint="default"/>
      </w:rPr>
    </w:lvl>
    <w:lvl w:ilvl="4" w:tplc="0894746A">
      <w:start w:val="1"/>
      <w:numFmt w:val="bullet"/>
      <w:lvlText w:val="•"/>
      <w:lvlJc w:val="left"/>
      <w:pPr>
        <w:ind w:left="4036" w:hanging="360"/>
      </w:pPr>
      <w:rPr>
        <w:rFonts w:hint="default"/>
      </w:rPr>
    </w:lvl>
    <w:lvl w:ilvl="5" w:tplc="80941720">
      <w:start w:val="1"/>
      <w:numFmt w:val="bullet"/>
      <w:lvlText w:val="•"/>
      <w:lvlJc w:val="left"/>
      <w:pPr>
        <w:ind w:left="4840" w:hanging="360"/>
      </w:pPr>
      <w:rPr>
        <w:rFonts w:hint="default"/>
      </w:rPr>
    </w:lvl>
    <w:lvl w:ilvl="6" w:tplc="7D5EF83C">
      <w:start w:val="1"/>
      <w:numFmt w:val="bullet"/>
      <w:lvlText w:val="•"/>
      <w:lvlJc w:val="left"/>
      <w:pPr>
        <w:ind w:left="5644" w:hanging="360"/>
      </w:pPr>
      <w:rPr>
        <w:rFonts w:hint="default"/>
      </w:rPr>
    </w:lvl>
    <w:lvl w:ilvl="7" w:tplc="D3E0B13A">
      <w:start w:val="1"/>
      <w:numFmt w:val="bullet"/>
      <w:lvlText w:val="•"/>
      <w:lvlJc w:val="left"/>
      <w:pPr>
        <w:ind w:left="6448" w:hanging="360"/>
      </w:pPr>
      <w:rPr>
        <w:rFonts w:hint="default"/>
      </w:rPr>
    </w:lvl>
    <w:lvl w:ilvl="8" w:tplc="70A6077E">
      <w:start w:val="1"/>
      <w:numFmt w:val="bullet"/>
      <w:lvlText w:val="•"/>
      <w:lvlJc w:val="left"/>
      <w:pPr>
        <w:ind w:left="7252" w:hanging="360"/>
      </w:pPr>
      <w:rPr>
        <w:rFonts w:hint="default"/>
      </w:rPr>
    </w:lvl>
  </w:abstractNum>
  <w:abstractNum w:abstractNumId="36">
    <w:nsid w:val="74D024D1"/>
    <w:multiLevelType w:val="hybridMultilevel"/>
    <w:tmpl w:val="1D1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BA08E1"/>
    <w:multiLevelType w:val="hybridMultilevel"/>
    <w:tmpl w:val="9F342266"/>
    <w:lvl w:ilvl="0" w:tplc="F6C47172">
      <w:start w:val="1"/>
      <w:numFmt w:val="bullet"/>
      <w:lvlText w:val="●"/>
      <w:lvlJc w:val="left"/>
      <w:pPr>
        <w:ind w:left="840" w:hanging="360"/>
      </w:pPr>
      <w:rPr>
        <w:rFonts w:ascii="Times New Roman" w:eastAsia="Times New Roman" w:hAnsi="Times New Roman" w:hint="default"/>
        <w:i/>
        <w:color w:val="0000FF"/>
        <w:sz w:val="24"/>
        <w:szCs w:val="24"/>
      </w:rPr>
    </w:lvl>
    <w:lvl w:ilvl="1" w:tplc="A574EFC8">
      <w:start w:val="1"/>
      <w:numFmt w:val="bullet"/>
      <w:lvlText w:val="•"/>
      <w:lvlJc w:val="left"/>
      <w:pPr>
        <w:ind w:left="1642" w:hanging="360"/>
      </w:pPr>
      <w:rPr>
        <w:rFonts w:hint="default"/>
      </w:rPr>
    </w:lvl>
    <w:lvl w:ilvl="2" w:tplc="5E240BAE">
      <w:start w:val="1"/>
      <w:numFmt w:val="bullet"/>
      <w:lvlText w:val="•"/>
      <w:lvlJc w:val="left"/>
      <w:pPr>
        <w:ind w:left="2444" w:hanging="360"/>
      </w:pPr>
      <w:rPr>
        <w:rFonts w:hint="default"/>
      </w:rPr>
    </w:lvl>
    <w:lvl w:ilvl="3" w:tplc="5EC2A962">
      <w:start w:val="1"/>
      <w:numFmt w:val="bullet"/>
      <w:lvlText w:val="•"/>
      <w:lvlJc w:val="left"/>
      <w:pPr>
        <w:ind w:left="3246" w:hanging="360"/>
      </w:pPr>
      <w:rPr>
        <w:rFonts w:hint="default"/>
      </w:rPr>
    </w:lvl>
    <w:lvl w:ilvl="4" w:tplc="8E3E6564">
      <w:start w:val="1"/>
      <w:numFmt w:val="bullet"/>
      <w:lvlText w:val="•"/>
      <w:lvlJc w:val="left"/>
      <w:pPr>
        <w:ind w:left="4048" w:hanging="360"/>
      </w:pPr>
      <w:rPr>
        <w:rFonts w:hint="default"/>
      </w:rPr>
    </w:lvl>
    <w:lvl w:ilvl="5" w:tplc="1BECB7C6">
      <w:start w:val="1"/>
      <w:numFmt w:val="bullet"/>
      <w:lvlText w:val="•"/>
      <w:lvlJc w:val="left"/>
      <w:pPr>
        <w:ind w:left="4850" w:hanging="360"/>
      </w:pPr>
      <w:rPr>
        <w:rFonts w:hint="default"/>
      </w:rPr>
    </w:lvl>
    <w:lvl w:ilvl="6" w:tplc="A274C142">
      <w:start w:val="1"/>
      <w:numFmt w:val="bullet"/>
      <w:lvlText w:val="•"/>
      <w:lvlJc w:val="left"/>
      <w:pPr>
        <w:ind w:left="5652" w:hanging="360"/>
      </w:pPr>
      <w:rPr>
        <w:rFonts w:hint="default"/>
      </w:rPr>
    </w:lvl>
    <w:lvl w:ilvl="7" w:tplc="98300FAC">
      <w:start w:val="1"/>
      <w:numFmt w:val="bullet"/>
      <w:lvlText w:val="•"/>
      <w:lvlJc w:val="left"/>
      <w:pPr>
        <w:ind w:left="6454" w:hanging="360"/>
      </w:pPr>
      <w:rPr>
        <w:rFonts w:hint="default"/>
      </w:rPr>
    </w:lvl>
    <w:lvl w:ilvl="8" w:tplc="89F056BA">
      <w:start w:val="1"/>
      <w:numFmt w:val="bullet"/>
      <w:lvlText w:val="•"/>
      <w:lvlJc w:val="left"/>
      <w:pPr>
        <w:ind w:left="7256" w:hanging="360"/>
      </w:pPr>
      <w:rPr>
        <w:rFonts w:hint="default"/>
      </w:rPr>
    </w:lvl>
  </w:abstractNum>
  <w:abstractNum w:abstractNumId="38">
    <w:nsid w:val="793424FF"/>
    <w:multiLevelType w:val="hybridMultilevel"/>
    <w:tmpl w:val="8A683E34"/>
    <w:lvl w:ilvl="0" w:tplc="D804B10C">
      <w:numFmt w:val="bullet"/>
      <w:lvlText w:val="-"/>
      <w:lvlJc w:val="left"/>
      <w:pPr>
        <w:ind w:left="720" w:hanging="360"/>
      </w:pPr>
      <w:rPr>
        <w:rFonts w:ascii="Calibri" w:eastAsiaTheme="minorHAns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7"/>
  </w:num>
  <w:num w:numId="4">
    <w:abstractNumId w:val="33"/>
  </w:num>
  <w:num w:numId="5">
    <w:abstractNumId w:val="36"/>
  </w:num>
  <w:num w:numId="6">
    <w:abstractNumId w:val="22"/>
  </w:num>
  <w:num w:numId="7">
    <w:abstractNumId w:val="13"/>
  </w:num>
  <w:num w:numId="8">
    <w:abstractNumId w:val="18"/>
  </w:num>
  <w:num w:numId="9">
    <w:abstractNumId w:val="29"/>
  </w:num>
  <w:num w:numId="10">
    <w:abstractNumId w:val="28"/>
  </w:num>
  <w:num w:numId="11">
    <w:abstractNumId w:val="32"/>
  </w:num>
  <w:num w:numId="12">
    <w:abstractNumId w:val="5"/>
  </w:num>
  <w:num w:numId="13">
    <w:abstractNumId w:val="24"/>
  </w:num>
  <w:num w:numId="14">
    <w:abstractNumId w:val="20"/>
  </w:num>
  <w:num w:numId="15">
    <w:abstractNumId w:val="7"/>
  </w:num>
  <w:num w:numId="16">
    <w:abstractNumId w:val="26"/>
  </w:num>
  <w:num w:numId="17">
    <w:abstractNumId w:val="16"/>
  </w:num>
  <w:num w:numId="18">
    <w:abstractNumId w:val="23"/>
  </w:num>
  <w:num w:numId="19">
    <w:abstractNumId w:val="0"/>
  </w:num>
  <w:num w:numId="20">
    <w:abstractNumId w:val="37"/>
  </w:num>
  <w:num w:numId="21">
    <w:abstractNumId w:val="31"/>
  </w:num>
  <w:num w:numId="22">
    <w:abstractNumId w:val="10"/>
  </w:num>
  <w:num w:numId="23">
    <w:abstractNumId w:val="35"/>
  </w:num>
  <w:num w:numId="24">
    <w:abstractNumId w:val="14"/>
  </w:num>
  <w:num w:numId="25">
    <w:abstractNumId w:val="9"/>
  </w:num>
  <w:num w:numId="26">
    <w:abstractNumId w:val="2"/>
  </w:num>
  <w:num w:numId="27">
    <w:abstractNumId w:val="30"/>
  </w:num>
  <w:num w:numId="28">
    <w:abstractNumId w:val="17"/>
  </w:num>
  <w:num w:numId="29">
    <w:abstractNumId w:val="8"/>
  </w:num>
  <w:num w:numId="30">
    <w:abstractNumId w:val="15"/>
  </w:num>
  <w:num w:numId="31">
    <w:abstractNumId w:val="25"/>
  </w:num>
  <w:num w:numId="32">
    <w:abstractNumId w:val="6"/>
  </w:num>
  <w:num w:numId="33">
    <w:abstractNumId w:val="1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lvlOverride w:ilvl="2"/>
    <w:lvlOverride w:ilvl="3"/>
    <w:lvlOverride w:ilvl="4"/>
    <w:lvlOverride w:ilvl="5"/>
    <w:lvlOverride w:ilvl="6"/>
    <w:lvlOverride w:ilvl="7"/>
    <w:lvlOverride w:ilvl="8"/>
  </w:num>
  <w:num w:numId="36">
    <w:abstractNumId w:val="34"/>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EA"/>
    <w:rsid w:val="00004BEF"/>
    <w:rsid w:val="00010101"/>
    <w:rsid w:val="0001438B"/>
    <w:rsid w:val="00014768"/>
    <w:rsid w:val="00021B63"/>
    <w:rsid w:val="0002492F"/>
    <w:rsid w:val="00040429"/>
    <w:rsid w:val="00044E7E"/>
    <w:rsid w:val="00045257"/>
    <w:rsid w:val="00052ACE"/>
    <w:rsid w:val="00074D14"/>
    <w:rsid w:val="000779F4"/>
    <w:rsid w:val="00084282"/>
    <w:rsid w:val="000875A1"/>
    <w:rsid w:val="00087B1E"/>
    <w:rsid w:val="00097886"/>
    <w:rsid w:val="000A04C9"/>
    <w:rsid w:val="000A12AE"/>
    <w:rsid w:val="000A1BB9"/>
    <w:rsid w:val="000A5B30"/>
    <w:rsid w:val="000B2576"/>
    <w:rsid w:val="000B2F81"/>
    <w:rsid w:val="000B47FC"/>
    <w:rsid w:val="000B629D"/>
    <w:rsid w:val="000B6A08"/>
    <w:rsid w:val="000B6C52"/>
    <w:rsid w:val="000B7571"/>
    <w:rsid w:val="000C7A81"/>
    <w:rsid w:val="000D7208"/>
    <w:rsid w:val="000E0EC8"/>
    <w:rsid w:val="000E1386"/>
    <w:rsid w:val="000E3059"/>
    <w:rsid w:val="000F376E"/>
    <w:rsid w:val="000F4C30"/>
    <w:rsid w:val="001327E3"/>
    <w:rsid w:val="001450A1"/>
    <w:rsid w:val="00150334"/>
    <w:rsid w:val="0015251D"/>
    <w:rsid w:val="00152549"/>
    <w:rsid w:val="00153BC0"/>
    <w:rsid w:val="00165F37"/>
    <w:rsid w:val="0016781B"/>
    <w:rsid w:val="00167FC3"/>
    <w:rsid w:val="00180C4F"/>
    <w:rsid w:val="001815F2"/>
    <w:rsid w:val="001874D8"/>
    <w:rsid w:val="001958EF"/>
    <w:rsid w:val="00195DC2"/>
    <w:rsid w:val="001A12FD"/>
    <w:rsid w:val="001B09B2"/>
    <w:rsid w:val="001C2A99"/>
    <w:rsid w:val="001C61BC"/>
    <w:rsid w:val="001D1DE0"/>
    <w:rsid w:val="001E0CD3"/>
    <w:rsid w:val="001E29C1"/>
    <w:rsid w:val="001E7FDA"/>
    <w:rsid w:val="00202FEE"/>
    <w:rsid w:val="00206D12"/>
    <w:rsid w:val="00207314"/>
    <w:rsid w:val="00220383"/>
    <w:rsid w:val="002321FD"/>
    <w:rsid w:val="00233069"/>
    <w:rsid w:val="00234F4E"/>
    <w:rsid w:val="00241807"/>
    <w:rsid w:val="00253268"/>
    <w:rsid w:val="00254B20"/>
    <w:rsid w:val="00257D64"/>
    <w:rsid w:val="002607C0"/>
    <w:rsid w:val="00260BF3"/>
    <w:rsid w:val="00265E84"/>
    <w:rsid w:val="00270E4C"/>
    <w:rsid w:val="00271977"/>
    <w:rsid w:val="00272431"/>
    <w:rsid w:val="00276212"/>
    <w:rsid w:val="00296610"/>
    <w:rsid w:val="002B2BB3"/>
    <w:rsid w:val="002B68B5"/>
    <w:rsid w:val="002C1E6B"/>
    <w:rsid w:val="002C4F57"/>
    <w:rsid w:val="002C6D5F"/>
    <w:rsid w:val="002E10C0"/>
    <w:rsid w:val="002E27C0"/>
    <w:rsid w:val="002E35C8"/>
    <w:rsid w:val="002E475D"/>
    <w:rsid w:val="002E4B9A"/>
    <w:rsid w:val="002F0336"/>
    <w:rsid w:val="002F2967"/>
    <w:rsid w:val="002F2D57"/>
    <w:rsid w:val="002F7BEE"/>
    <w:rsid w:val="002F7C49"/>
    <w:rsid w:val="002F7FFE"/>
    <w:rsid w:val="0030410F"/>
    <w:rsid w:val="00306669"/>
    <w:rsid w:val="00307302"/>
    <w:rsid w:val="00312E81"/>
    <w:rsid w:val="00313EC5"/>
    <w:rsid w:val="0032013C"/>
    <w:rsid w:val="0032244D"/>
    <w:rsid w:val="00322755"/>
    <w:rsid w:val="00324147"/>
    <w:rsid w:val="003258D1"/>
    <w:rsid w:val="003271BE"/>
    <w:rsid w:val="00333EEF"/>
    <w:rsid w:val="00334B20"/>
    <w:rsid w:val="00351546"/>
    <w:rsid w:val="00357D13"/>
    <w:rsid w:val="0037197A"/>
    <w:rsid w:val="003719CB"/>
    <w:rsid w:val="00381EAF"/>
    <w:rsid w:val="00386AAC"/>
    <w:rsid w:val="0038742D"/>
    <w:rsid w:val="00394EDE"/>
    <w:rsid w:val="003954FD"/>
    <w:rsid w:val="003A0917"/>
    <w:rsid w:val="003A518B"/>
    <w:rsid w:val="003A780E"/>
    <w:rsid w:val="003D32C0"/>
    <w:rsid w:val="003D5B20"/>
    <w:rsid w:val="003D5C2D"/>
    <w:rsid w:val="003D6B59"/>
    <w:rsid w:val="003D7BFD"/>
    <w:rsid w:val="003F5CF1"/>
    <w:rsid w:val="00402F10"/>
    <w:rsid w:val="00404AB3"/>
    <w:rsid w:val="0041316E"/>
    <w:rsid w:val="00413D90"/>
    <w:rsid w:val="00416402"/>
    <w:rsid w:val="00424AB6"/>
    <w:rsid w:val="00427C5C"/>
    <w:rsid w:val="004333D6"/>
    <w:rsid w:val="004339FE"/>
    <w:rsid w:val="0043661B"/>
    <w:rsid w:val="00436DB0"/>
    <w:rsid w:val="004374AE"/>
    <w:rsid w:val="00446396"/>
    <w:rsid w:val="00447BE3"/>
    <w:rsid w:val="00452885"/>
    <w:rsid w:val="00453057"/>
    <w:rsid w:val="00454B3E"/>
    <w:rsid w:val="0045507B"/>
    <w:rsid w:val="00465811"/>
    <w:rsid w:val="004673DD"/>
    <w:rsid w:val="004708E0"/>
    <w:rsid w:val="00476B90"/>
    <w:rsid w:val="0048245D"/>
    <w:rsid w:val="004829BF"/>
    <w:rsid w:val="00490AAE"/>
    <w:rsid w:val="00492643"/>
    <w:rsid w:val="004938B7"/>
    <w:rsid w:val="00495745"/>
    <w:rsid w:val="00496EA8"/>
    <w:rsid w:val="004A6D8B"/>
    <w:rsid w:val="004B2340"/>
    <w:rsid w:val="004B545E"/>
    <w:rsid w:val="004B747B"/>
    <w:rsid w:val="004C05D5"/>
    <w:rsid w:val="004C12D4"/>
    <w:rsid w:val="004C21F7"/>
    <w:rsid w:val="004C733B"/>
    <w:rsid w:val="004F5E7A"/>
    <w:rsid w:val="004F7A2E"/>
    <w:rsid w:val="0050167D"/>
    <w:rsid w:val="00516E8A"/>
    <w:rsid w:val="005212EC"/>
    <w:rsid w:val="00533170"/>
    <w:rsid w:val="0053680E"/>
    <w:rsid w:val="0054710B"/>
    <w:rsid w:val="00551E9F"/>
    <w:rsid w:val="00560815"/>
    <w:rsid w:val="00564016"/>
    <w:rsid w:val="00573AB8"/>
    <w:rsid w:val="0057731E"/>
    <w:rsid w:val="00585044"/>
    <w:rsid w:val="00590214"/>
    <w:rsid w:val="00592B33"/>
    <w:rsid w:val="00592B51"/>
    <w:rsid w:val="005A09DF"/>
    <w:rsid w:val="005A5140"/>
    <w:rsid w:val="005B0183"/>
    <w:rsid w:val="005B4C29"/>
    <w:rsid w:val="005B50BE"/>
    <w:rsid w:val="005B5FDF"/>
    <w:rsid w:val="005B6566"/>
    <w:rsid w:val="005B6829"/>
    <w:rsid w:val="005B6A48"/>
    <w:rsid w:val="005C2AFB"/>
    <w:rsid w:val="005D00A8"/>
    <w:rsid w:val="005D2B3E"/>
    <w:rsid w:val="005D68CD"/>
    <w:rsid w:val="005E18FD"/>
    <w:rsid w:val="005E5F4B"/>
    <w:rsid w:val="005E7E51"/>
    <w:rsid w:val="005F67DE"/>
    <w:rsid w:val="006053C9"/>
    <w:rsid w:val="0061767C"/>
    <w:rsid w:val="00622372"/>
    <w:rsid w:val="0062252C"/>
    <w:rsid w:val="00624C7E"/>
    <w:rsid w:val="00640A9E"/>
    <w:rsid w:val="0064339D"/>
    <w:rsid w:val="0065077C"/>
    <w:rsid w:val="006516E7"/>
    <w:rsid w:val="006634E7"/>
    <w:rsid w:val="006646D7"/>
    <w:rsid w:val="00666512"/>
    <w:rsid w:val="006668AE"/>
    <w:rsid w:val="00667F5B"/>
    <w:rsid w:val="00670DF4"/>
    <w:rsid w:val="0067128C"/>
    <w:rsid w:val="006932A9"/>
    <w:rsid w:val="00694426"/>
    <w:rsid w:val="006953D9"/>
    <w:rsid w:val="00695DB7"/>
    <w:rsid w:val="00697CDB"/>
    <w:rsid w:val="006A0776"/>
    <w:rsid w:val="006A1F77"/>
    <w:rsid w:val="006A6669"/>
    <w:rsid w:val="006A772A"/>
    <w:rsid w:val="006B5D6B"/>
    <w:rsid w:val="006B75A6"/>
    <w:rsid w:val="006C1799"/>
    <w:rsid w:val="006E3462"/>
    <w:rsid w:val="006F3A2F"/>
    <w:rsid w:val="00705194"/>
    <w:rsid w:val="0070662C"/>
    <w:rsid w:val="00706FD6"/>
    <w:rsid w:val="007127B3"/>
    <w:rsid w:val="00720969"/>
    <w:rsid w:val="00731161"/>
    <w:rsid w:val="007405C0"/>
    <w:rsid w:val="00741119"/>
    <w:rsid w:val="00744BEB"/>
    <w:rsid w:val="0075396A"/>
    <w:rsid w:val="00755EF7"/>
    <w:rsid w:val="00756089"/>
    <w:rsid w:val="00763D1A"/>
    <w:rsid w:val="00773455"/>
    <w:rsid w:val="0077792A"/>
    <w:rsid w:val="00783EE6"/>
    <w:rsid w:val="0078773B"/>
    <w:rsid w:val="00794F44"/>
    <w:rsid w:val="0079569D"/>
    <w:rsid w:val="007A189F"/>
    <w:rsid w:val="007A3FCA"/>
    <w:rsid w:val="007A7EA2"/>
    <w:rsid w:val="007B4D19"/>
    <w:rsid w:val="007C21FD"/>
    <w:rsid w:val="007D78C9"/>
    <w:rsid w:val="007E6F5A"/>
    <w:rsid w:val="007E7DD4"/>
    <w:rsid w:val="007F6BA5"/>
    <w:rsid w:val="00800060"/>
    <w:rsid w:val="00812D5D"/>
    <w:rsid w:val="0082620C"/>
    <w:rsid w:val="008308DB"/>
    <w:rsid w:val="008333D2"/>
    <w:rsid w:val="00863EFF"/>
    <w:rsid w:val="00864C8C"/>
    <w:rsid w:val="00870C11"/>
    <w:rsid w:val="008736F8"/>
    <w:rsid w:val="00884395"/>
    <w:rsid w:val="0088534F"/>
    <w:rsid w:val="00886303"/>
    <w:rsid w:val="00890D4E"/>
    <w:rsid w:val="00894605"/>
    <w:rsid w:val="008A3991"/>
    <w:rsid w:val="008A4EBE"/>
    <w:rsid w:val="008B145D"/>
    <w:rsid w:val="008B68C2"/>
    <w:rsid w:val="008C2C0A"/>
    <w:rsid w:val="008C7E22"/>
    <w:rsid w:val="008D7496"/>
    <w:rsid w:val="008E373A"/>
    <w:rsid w:val="008E6E6A"/>
    <w:rsid w:val="008F7B94"/>
    <w:rsid w:val="009001A0"/>
    <w:rsid w:val="00900F05"/>
    <w:rsid w:val="00915121"/>
    <w:rsid w:val="009201AF"/>
    <w:rsid w:val="009203EA"/>
    <w:rsid w:val="00932099"/>
    <w:rsid w:val="0093431A"/>
    <w:rsid w:val="00937301"/>
    <w:rsid w:val="009407EF"/>
    <w:rsid w:val="00943EDA"/>
    <w:rsid w:val="0094442A"/>
    <w:rsid w:val="0095420C"/>
    <w:rsid w:val="009633E2"/>
    <w:rsid w:val="00965DC1"/>
    <w:rsid w:val="00966A1E"/>
    <w:rsid w:val="00970FB6"/>
    <w:rsid w:val="00980619"/>
    <w:rsid w:val="00983811"/>
    <w:rsid w:val="009849A8"/>
    <w:rsid w:val="009A4167"/>
    <w:rsid w:val="009B0E4F"/>
    <w:rsid w:val="009B7EB6"/>
    <w:rsid w:val="009C1333"/>
    <w:rsid w:val="009C4CA0"/>
    <w:rsid w:val="009C76C5"/>
    <w:rsid w:val="009D14CB"/>
    <w:rsid w:val="009D3D2A"/>
    <w:rsid w:val="009D45A6"/>
    <w:rsid w:val="009D6FFD"/>
    <w:rsid w:val="009E1B91"/>
    <w:rsid w:val="009E3D68"/>
    <w:rsid w:val="009E5933"/>
    <w:rsid w:val="009F1D7A"/>
    <w:rsid w:val="00A06526"/>
    <w:rsid w:val="00A06922"/>
    <w:rsid w:val="00A20759"/>
    <w:rsid w:val="00A21FB9"/>
    <w:rsid w:val="00A23E26"/>
    <w:rsid w:val="00A26B39"/>
    <w:rsid w:val="00A27A70"/>
    <w:rsid w:val="00A4322C"/>
    <w:rsid w:val="00A447EA"/>
    <w:rsid w:val="00A554C5"/>
    <w:rsid w:val="00A6027E"/>
    <w:rsid w:val="00A653CA"/>
    <w:rsid w:val="00A73F46"/>
    <w:rsid w:val="00A73F68"/>
    <w:rsid w:val="00A76EF3"/>
    <w:rsid w:val="00A804F8"/>
    <w:rsid w:val="00A90BDD"/>
    <w:rsid w:val="00A91962"/>
    <w:rsid w:val="00AA0987"/>
    <w:rsid w:val="00AA4BE1"/>
    <w:rsid w:val="00AA7950"/>
    <w:rsid w:val="00AB3316"/>
    <w:rsid w:val="00AB5772"/>
    <w:rsid w:val="00AC198E"/>
    <w:rsid w:val="00AC7DD9"/>
    <w:rsid w:val="00AD227F"/>
    <w:rsid w:val="00AD7088"/>
    <w:rsid w:val="00AD764D"/>
    <w:rsid w:val="00AF0E49"/>
    <w:rsid w:val="00AF36C0"/>
    <w:rsid w:val="00AF5703"/>
    <w:rsid w:val="00B0407B"/>
    <w:rsid w:val="00B0536D"/>
    <w:rsid w:val="00B118F0"/>
    <w:rsid w:val="00B12702"/>
    <w:rsid w:val="00B21DE7"/>
    <w:rsid w:val="00B23FF2"/>
    <w:rsid w:val="00B30DFC"/>
    <w:rsid w:val="00B34F61"/>
    <w:rsid w:val="00B351A9"/>
    <w:rsid w:val="00B50597"/>
    <w:rsid w:val="00B654FC"/>
    <w:rsid w:val="00B65AE2"/>
    <w:rsid w:val="00B6674B"/>
    <w:rsid w:val="00B74932"/>
    <w:rsid w:val="00B77C54"/>
    <w:rsid w:val="00B77F41"/>
    <w:rsid w:val="00B82610"/>
    <w:rsid w:val="00B846C9"/>
    <w:rsid w:val="00BA18D1"/>
    <w:rsid w:val="00BA2AA2"/>
    <w:rsid w:val="00BA3924"/>
    <w:rsid w:val="00BB044D"/>
    <w:rsid w:val="00BC1F11"/>
    <w:rsid w:val="00BC4132"/>
    <w:rsid w:val="00BD4329"/>
    <w:rsid w:val="00BE3320"/>
    <w:rsid w:val="00BF1639"/>
    <w:rsid w:val="00BF30B7"/>
    <w:rsid w:val="00BF3AF4"/>
    <w:rsid w:val="00BF5C23"/>
    <w:rsid w:val="00BF603D"/>
    <w:rsid w:val="00C03C82"/>
    <w:rsid w:val="00C07A96"/>
    <w:rsid w:val="00C10AD0"/>
    <w:rsid w:val="00C16326"/>
    <w:rsid w:val="00C23C85"/>
    <w:rsid w:val="00C26230"/>
    <w:rsid w:val="00C278D4"/>
    <w:rsid w:val="00C30FF6"/>
    <w:rsid w:val="00C42B8C"/>
    <w:rsid w:val="00C45336"/>
    <w:rsid w:val="00C477CB"/>
    <w:rsid w:val="00C607CA"/>
    <w:rsid w:val="00C67517"/>
    <w:rsid w:val="00C67BC5"/>
    <w:rsid w:val="00C74C12"/>
    <w:rsid w:val="00C76586"/>
    <w:rsid w:val="00C8148D"/>
    <w:rsid w:val="00C814DA"/>
    <w:rsid w:val="00C824E9"/>
    <w:rsid w:val="00C83B3D"/>
    <w:rsid w:val="00C956A6"/>
    <w:rsid w:val="00C95D6E"/>
    <w:rsid w:val="00CA54A4"/>
    <w:rsid w:val="00CB1A11"/>
    <w:rsid w:val="00CD23E5"/>
    <w:rsid w:val="00CE5F3C"/>
    <w:rsid w:val="00CE6424"/>
    <w:rsid w:val="00CF3AE5"/>
    <w:rsid w:val="00D00D93"/>
    <w:rsid w:val="00D03914"/>
    <w:rsid w:val="00D12797"/>
    <w:rsid w:val="00D13D61"/>
    <w:rsid w:val="00D13DC7"/>
    <w:rsid w:val="00D14CDD"/>
    <w:rsid w:val="00D14F1D"/>
    <w:rsid w:val="00D2112D"/>
    <w:rsid w:val="00D30EF7"/>
    <w:rsid w:val="00D33131"/>
    <w:rsid w:val="00D34EF6"/>
    <w:rsid w:val="00D7530D"/>
    <w:rsid w:val="00D75918"/>
    <w:rsid w:val="00D75B01"/>
    <w:rsid w:val="00D813A4"/>
    <w:rsid w:val="00D836CF"/>
    <w:rsid w:val="00D872A2"/>
    <w:rsid w:val="00DA0F21"/>
    <w:rsid w:val="00DA3FF4"/>
    <w:rsid w:val="00DB323A"/>
    <w:rsid w:val="00DD2B80"/>
    <w:rsid w:val="00DD5887"/>
    <w:rsid w:val="00DF085E"/>
    <w:rsid w:val="00DF5B53"/>
    <w:rsid w:val="00E14090"/>
    <w:rsid w:val="00E25490"/>
    <w:rsid w:val="00E325AC"/>
    <w:rsid w:val="00E32738"/>
    <w:rsid w:val="00E32A8E"/>
    <w:rsid w:val="00E376A6"/>
    <w:rsid w:val="00E42EAE"/>
    <w:rsid w:val="00E4396F"/>
    <w:rsid w:val="00E51F4E"/>
    <w:rsid w:val="00E52EDA"/>
    <w:rsid w:val="00E576B7"/>
    <w:rsid w:val="00E57C46"/>
    <w:rsid w:val="00E616AD"/>
    <w:rsid w:val="00E65A12"/>
    <w:rsid w:val="00E72145"/>
    <w:rsid w:val="00E74CF6"/>
    <w:rsid w:val="00E77C64"/>
    <w:rsid w:val="00E83C05"/>
    <w:rsid w:val="00E8640A"/>
    <w:rsid w:val="00E9183D"/>
    <w:rsid w:val="00E9231C"/>
    <w:rsid w:val="00E96ACA"/>
    <w:rsid w:val="00EA0291"/>
    <w:rsid w:val="00EB61EE"/>
    <w:rsid w:val="00EB6D0A"/>
    <w:rsid w:val="00EC2440"/>
    <w:rsid w:val="00ED058F"/>
    <w:rsid w:val="00EE06ED"/>
    <w:rsid w:val="00EE17FC"/>
    <w:rsid w:val="00EE6149"/>
    <w:rsid w:val="00EE6957"/>
    <w:rsid w:val="00EF2B50"/>
    <w:rsid w:val="00EF2F4C"/>
    <w:rsid w:val="00EF3222"/>
    <w:rsid w:val="00EF4BDE"/>
    <w:rsid w:val="00F109F7"/>
    <w:rsid w:val="00F21FF2"/>
    <w:rsid w:val="00F44BC9"/>
    <w:rsid w:val="00F520BB"/>
    <w:rsid w:val="00F56642"/>
    <w:rsid w:val="00F755D4"/>
    <w:rsid w:val="00F8198F"/>
    <w:rsid w:val="00F847F2"/>
    <w:rsid w:val="00F84AD4"/>
    <w:rsid w:val="00F90761"/>
    <w:rsid w:val="00F97B37"/>
    <w:rsid w:val="00F97DE7"/>
    <w:rsid w:val="00FA3C6B"/>
    <w:rsid w:val="00FA73DC"/>
    <w:rsid w:val="00FB0B28"/>
    <w:rsid w:val="00FB67C4"/>
    <w:rsid w:val="00FB78F8"/>
    <w:rsid w:val="00FC1577"/>
    <w:rsid w:val="00FD1055"/>
    <w:rsid w:val="00FD3427"/>
    <w:rsid w:val="00FE2361"/>
    <w:rsid w:val="00FF3403"/>
    <w:rsid w:val="00FF551F"/>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DD34D"/>
  <w14:defaultImageDpi w14:val="300"/>
  <w15:docId w15:val="{494FE01D-53AA-4098-AD1E-38E79E1E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link w:val="Rubrik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03EA"/>
    <w:pPr>
      <w:ind w:left="720"/>
      <w:contextualSpacing/>
    </w:pPr>
    <w:rPr>
      <w:rFonts w:eastAsia="Cambria"/>
    </w:rPr>
  </w:style>
  <w:style w:type="paragraph" w:styleId="Sidfot">
    <w:name w:val="footer"/>
    <w:basedOn w:val="Normal"/>
    <w:link w:val="SidfotChar"/>
    <w:uiPriority w:val="99"/>
    <w:unhideWhenUsed/>
    <w:rsid w:val="0065077C"/>
    <w:pPr>
      <w:tabs>
        <w:tab w:val="center" w:pos="4320"/>
        <w:tab w:val="right" w:pos="8640"/>
      </w:tabs>
    </w:pPr>
  </w:style>
  <w:style w:type="character" w:customStyle="1" w:styleId="SidfotChar">
    <w:name w:val="Sidfot Char"/>
    <w:link w:val="Sidfot"/>
    <w:uiPriority w:val="99"/>
    <w:rsid w:val="0065077C"/>
    <w:rPr>
      <w:sz w:val="24"/>
      <w:szCs w:val="24"/>
    </w:rPr>
  </w:style>
  <w:style w:type="character" w:styleId="Sidnummer">
    <w:name w:val="page number"/>
    <w:uiPriority w:val="99"/>
    <w:semiHidden/>
    <w:unhideWhenUsed/>
    <w:rsid w:val="0065077C"/>
  </w:style>
  <w:style w:type="paragraph" w:styleId="Sidhuvud">
    <w:name w:val="header"/>
    <w:basedOn w:val="Normal"/>
    <w:link w:val="SidhuvudChar"/>
    <w:uiPriority w:val="99"/>
    <w:unhideWhenUsed/>
    <w:rsid w:val="0065077C"/>
    <w:pPr>
      <w:tabs>
        <w:tab w:val="center" w:pos="4320"/>
        <w:tab w:val="right" w:pos="8640"/>
      </w:tabs>
    </w:pPr>
  </w:style>
  <w:style w:type="character" w:customStyle="1" w:styleId="SidhuvudChar">
    <w:name w:val="Sidhuvud Char"/>
    <w:link w:val="Sidhuvud"/>
    <w:uiPriority w:val="99"/>
    <w:rsid w:val="0065077C"/>
    <w:rPr>
      <w:sz w:val="24"/>
      <w:szCs w:val="24"/>
    </w:rPr>
  </w:style>
  <w:style w:type="paragraph" w:styleId="Ballongtext">
    <w:name w:val="Balloon Text"/>
    <w:basedOn w:val="Normal"/>
    <w:link w:val="BallongtextChar"/>
    <w:uiPriority w:val="99"/>
    <w:semiHidden/>
    <w:unhideWhenUsed/>
    <w:rsid w:val="005E18FD"/>
    <w:rPr>
      <w:rFonts w:ascii="Lucida Grande" w:hAnsi="Lucida Grande" w:cs="Lucida Grande"/>
      <w:sz w:val="18"/>
      <w:szCs w:val="18"/>
    </w:rPr>
  </w:style>
  <w:style w:type="character" w:customStyle="1" w:styleId="BallongtextChar">
    <w:name w:val="Ballongtext Char"/>
    <w:link w:val="Ballongtext"/>
    <w:uiPriority w:val="99"/>
    <w:semiHidden/>
    <w:rsid w:val="005E18FD"/>
    <w:rPr>
      <w:rFonts w:ascii="Lucida Grande" w:hAnsi="Lucida Grande" w:cs="Lucida Grande"/>
      <w:sz w:val="18"/>
      <w:szCs w:val="18"/>
    </w:rPr>
  </w:style>
  <w:style w:type="character" w:styleId="Hyperlnk">
    <w:name w:val="Hyperlink"/>
    <w:uiPriority w:val="99"/>
    <w:unhideWhenUsed/>
    <w:rsid w:val="00886303"/>
    <w:rPr>
      <w:color w:val="0000FF"/>
      <w:u w:val="single"/>
    </w:rPr>
  </w:style>
  <w:style w:type="character" w:styleId="Kommentarsreferens">
    <w:name w:val="annotation reference"/>
    <w:uiPriority w:val="99"/>
    <w:semiHidden/>
    <w:unhideWhenUsed/>
    <w:rsid w:val="00BF3AF4"/>
    <w:rPr>
      <w:sz w:val="18"/>
      <w:szCs w:val="18"/>
    </w:rPr>
  </w:style>
  <w:style w:type="paragraph" w:styleId="Kommentarer">
    <w:name w:val="annotation text"/>
    <w:basedOn w:val="Normal"/>
    <w:link w:val="KommentarerChar"/>
    <w:uiPriority w:val="99"/>
    <w:semiHidden/>
    <w:unhideWhenUsed/>
    <w:rsid w:val="00BF3AF4"/>
  </w:style>
  <w:style w:type="character" w:customStyle="1" w:styleId="KommentarerChar">
    <w:name w:val="Kommentarer Char"/>
    <w:link w:val="Kommentarer"/>
    <w:uiPriority w:val="99"/>
    <w:semiHidden/>
    <w:rsid w:val="00BF3AF4"/>
    <w:rPr>
      <w:sz w:val="24"/>
      <w:szCs w:val="24"/>
    </w:rPr>
  </w:style>
  <w:style w:type="paragraph" w:styleId="Kommentarsmne">
    <w:name w:val="annotation subject"/>
    <w:basedOn w:val="Kommentarer"/>
    <w:next w:val="Kommentarer"/>
    <w:link w:val="KommentarsmneChar"/>
    <w:uiPriority w:val="99"/>
    <w:semiHidden/>
    <w:unhideWhenUsed/>
    <w:rsid w:val="00BF3AF4"/>
    <w:rPr>
      <w:b/>
      <w:bCs/>
      <w:sz w:val="20"/>
      <w:szCs w:val="20"/>
    </w:rPr>
  </w:style>
  <w:style w:type="character" w:customStyle="1" w:styleId="KommentarsmneChar">
    <w:name w:val="Kommentarsämne Char"/>
    <w:link w:val="Kommentarsmne"/>
    <w:uiPriority w:val="99"/>
    <w:semiHidden/>
    <w:rsid w:val="00BF3AF4"/>
    <w:rPr>
      <w:b/>
      <w:bCs/>
      <w:sz w:val="24"/>
      <w:szCs w:val="24"/>
    </w:rPr>
  </w:style>
  <w:style w:type="paragraph" w:styleId="Ingetavstnd">
    <w:name w:val="No Spacing"/>
    <w:uiPriority w:val="1"/>
    <w:qFormat/>
    <w:rsid w:val="009B7EB6"/>
    <w:rPr>
      <w:rFonts w:ascii="Calibri" w:eastAsia="Calibri" w:hAnsi="Calibri"/>
      <w:sz w:val="22"/>
      <w:szCs w:val="22"/>
    </w:rPr>
  </w:style>
  <w:style w:type="character" w:styleId="Stark">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AnvndHyperlnk">
    <w:name w:val="FollowedHyperlink"/>
    <w:basedOn w:val="Standardstycketeckensnitt"/>
    <w:uiPriority w:val="99"/>
    <w:semiHidden/>
    <w:unhideWhenUsed/>
    <w:rsid w:val="007E7DD4"/>
    <w:rPr>
      <w:color w:val="800080" w:themeColor="followedHyperlink"/>
      <w:u w:val="single"/>
    </w:rPr>
  </w:style>
  <w:style w:type="paragraph" w:styleId="Brdtext">
    <w:name w:val="Body Text"/>
    <w:basedOn w:val="Normal"/>
    <w:link w:val="Brd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rdtextChar">
    <w:name w:val="Brödtext Char"/>
    <w:basedOn w:val="Standardstycketeckensnitt"/>
    <w:link w:val="Brd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Rubrik1Char">
    <w:name w:val="Rubrik 1 Char"/>
    <w:basedOn w:val="Standardstycketeckensnitt"/>
    <w:link w:val="Rubrik1"/>
    <w:uiPriority w:val="1"/>
    <w:rsid w:val="00E51F4E"/>
    <w:rPr>
      <w:rFonts w:ascii="Times New Roman" w:eastAsia="Times New Roman" w:hAnsi="Times New Roman" w:cstheme="minorBidi"/>
      <w:sz w:val="22"/>
      <w:szCs w:val="22"/>
    </w:rPr>
  </w:style>
  <w:style w:type="paragraph" w:customStyle="1" w:styleId="Normal1">
    <w:name w:val="Normal1"/>
    <w:rsid w:val="00DD2B80"/>
    <w:pPr>
      <w:widowControl w:val="0"/>
      <w:contextualSpacing/>
    </w:pPr>
    <w:rPr>
      <w:rFonts w:ascii="Times New Roman" w:eastAsia="Times New Roman" w:hAnsi="Times New Roman"/>
    </w:rPr>
  </w:style>
  <w:style w:type="paragraph" w:customStyle="1" w:styleId="Normal10">
    <w:name w:val="Normal1"/>
    <w:rsid w:val="00A73F46"/>
    <w:pPr>
      <w:widowControl w:val="0"/>
      <w:contextualSpacing/>
    </w:pPr>
    <w:rPr>
      <w:rFonts w:ascii="Times New Roman" w:eastAsia="Times New Roman" w:hAnsi="Times New Roman"/>
    </w:rPr>
  </w:style>
  <w:style w:type="paragraph" w:styleId="Revision">
    <w:name w:val="Revision"/>
    <w:hidden/>
    <w:uiPriority w:val="99"/>
    <w:semiHidden/>
    <w:rsid w:val="00A80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02">
      <w:bodyDiv w:val="1"/>
      <w:marLeft w:val="0"/>
      <w:marRight w:val="0"/>
      <w:marTop w:val="0"/>
      <w:marBottom w:val="0"/>
      <w:divBdr>
        <w:top w:val="none" w:sz="0" w:space="0" w:color="auto"/>
        <w:left w:val="none" w:sz="0" w:space="0" w:color="auto"/>
        <w:bottom w:val="none" w:sz="0" w:space="0" w:color="auto"/>
        <w:right w:val="none" w:sz="0" w:space="0" w:color="auto"/>
      </w:divBdr>
    </w:div>
    <w:div w:id="8455830">
      <w:bodyDiv w:val="1"/>
      <w:marLeft w:val="0"/>
      <w:marRight w:val="0"/>
      <w:marTop w:val="0"/>
      <w:marBottom w:val="0"/>
      <w:divBdr>
        <w:top w:val="none" w:sz="0" w:space="0" w:color="auto"/>
        <w:left w:val="none" w:sz="0" w:space="0" w:color="auto"/>
        <w:bottom w:val="none" w:sz="0" w:space="0" w:color="auto"/>
        <w:right w:val="none" w:sz="0" w:space="0" w:color="auto"/>
      </w:divBdr>
    </w:div>
    <w:div w:id="11802694">
      <w:bodyDiv w:val="1"/>
      <w:marLeft w:val="0"/>
      <w:marRight w:val="0"/>
      <w:marTop w:val="0"/>
      <w:marBottom w:val="0"/>
      <w:divBdr>
        <w:top w:val="none" w:sz="0" w:space="0" w:color="auto"/>
        <w:left w:val="none" w:sz="0" w:space="0" w:color="auto"/>
        <w:bottom w:val="none" w:sz="0" w:space="0" w:color="auto"/>
        <w:right w:val="none" w:sz="0" w:space="0" w:color="auto"/>
      </w:divBdr>
    </w:div>
    <w:div w:id="17660844">
      <w:bodyDiv w:val="1"/>
      <w:marLeft w:val="0"/>
      <w:marRight w:val="0"/>
      <w:marTop w:val="0"/>
      <w:marBottom w:val="0"/>
      <w:divBdr>
        <w:top w:val="none" w:sz="0" w:space="0" w:color="auto"/>
        <w:left w:val="none" w:sz="0" w:space="0" w:color="auto"/>
        <w:bottom w:val="none" w:sz="0" w:space="0" w:color="auto"/>
        <w:right w:val="none" w:sz="0" w:space="0" w:color="auto"/>
      </w:divBdr>
    </w:div>
    <w:div w:id="21328216">
      <w:bodyDiv w:val="1"/>
      <w:marLeft w:val="0"/>
      <w:marRight w:val="0"/>
      <w:marTop w:val="0"/>
      <w:marBottom w:val="0"/>
      <w:divBdr>
        <w:top w:val="none" w:sz="0" w:space="0" w:color="auto"/>
        <w:left w:val="none" w:sz="0" w:space="0" w:color="auto"/>
        <w:bottom w:val="none" w:sz="0" w:space="0" w:color="auto"/>
        <w:right w:val="none" w:sz="0" w:space="0" w:color="auto"/>
      </w:divBdr>
    </w:div>
    <w:div w:id="21515010">
      <w:bodyDiv w:val="1"/>
      <w:marLeft w:val="0"/>
      <w:marRight w:val="0"/>
      <w:marTop w:val="0"/>
      <w:marBottom w:val="0"/>
      <w:divBdr>
        <w:top w:val="none" w:sz="0" w:space="0" w:color="auto"/>
        <w:left w:val="none" w:sz="0" w:space="0" w:color="auto"/>
        <w:bottom w:val="none" w:sz="0" w:space="0" w:color="auto"/>
        <w:right w:val="none" w:sz="0" w:space="0" w:color="auto"/>
      </w:divBdr>
    </w:div>
    <w:div w:id="31268312">
      <w:bodyDiv w:val="1"/>
      <w:marLeft w:val="0"/>
      <w:marRight w:val="0"/>
      <w:marTop w:val="0"/>
      <w:marBottom w:val="0"/>
      <w:divBdr>
        <w:top w:val="none" w:sz="0" w:space="0" w:color="auto"/>
        <w:left w:val="none" w:sz="0" w:space="0" w:color="auto"/>
        <w:bottom w:val="none" w:sz="0" w:space="0" w:color="auto"/>
        <w:right w:val="none" w:sz="0" w:space="0" w:color="auto"/>
      </w:divBdr>
    </w:div>
    <w:div w:id="33510422">
      <w:bodyDiv w:val="1"/>
      <w:marLeft w:val="0"/>
      <w:marRight w:val="0"/>
      <w:marTop w:val="0"/>
      <w:marBottom w:val="0"/>
      <w:divBdr>
        <w:top w:val="none" w:sz="0" w:space="0" w:color="auto"/>
        <w:left w:val="none" w:sz="0" w:space="0" w:color="auto"/>
        <w:bottom w:val="none" w:sz="0" w:space="0" w:color="auto"/>
        <w:right w:val="none" w:sz="0" w:space="0" w:color="auto"/>
      </w:divBdr>
    </w:div>
    <w:div w:id="43910710">
      <w:bodyDiv w:val="1"/>
      <w:marLeft w:val="0"/>
      <w:marRight w:val="0"/>
      <w:marTop w:val="0"/>
      <w:marBottom w:val="0"/>
      <w:divBdr>
        <w:top w:val="none" w:sz="0" w:space="0" w:color="auto"/>
        <w:left w:val="none" w:sz="0" w:space="0" w:color="auto"/>
        <w:bottom w:val="none" w:sz="0" w:space="0" w:color="auto"/>
        <w:right w:val="none" w:sz="0" w:space="0" w:color="auto"/>
      </w:divBdr>
      <w:divsChild>
        <w:div w:id="328411189">
          <w:marLeft w:val="0"/>
          <w:marRight w:val="0"/>
          <w:marTop w:val="0"/>
          <w:marBottom w:val="0"/>
          <w:divBdr>
            <w:top w:val="none" w:sz="0" w:space="0" w:color="auto"/>
            <w:left w:val="none" w:sz="0" w:space="0" w:color="auto"/>
            <w:bottom w:val="none" w:sz="0" w:space="0" w:color="auto"/>
            <w:right w:val="none" w:sz="0" w:space="0" w:color="auto"/>
          </w:divBdr>
        </w:div>
        <w:div w:id="510728001">
          <w:marLeft w:val="0"/>
          <w:marRight w:val="0"/>
          <w:marTop w:val="0"/>
          <w:marBottom w:val="0"/>
          <w:divBdr>
            <w:top w:val="none" w:sz="0" w:space="0" w:color="auto"/>
            <w:left w:val="none" w:sz="0" w:space="0" w:color="auto"/>
            <w:bottom w:val="none" w:sz="0" w:space="0" w:color="auto"/>
            <w:right w:val="none" w:sz="0" w:space="0" w:color="auto"/>
          </w:divBdr>
        </w:div>
        <w:div w:id="637344379">
          <w:marLeft w:val="0"/>
          <w:marRight w:val="0"/>
          <w:marTop w:val="0"/>
          <w:marBottom w:val="0"/>
          <w:divBdr>
            <w:top w:val="none" w:sz="0" w:space="0" w:color="auto"/>
            <w:left w:val="none" w:sz="0" w:space="0" w:color="auto"/>
            <w:bottom w:val="none" w:sz="0" w:space="0" w:color="auto"/>
            <w:right w:val="none" w:sz="0" w:space="0" w:color="auto"/>
          </w:divBdr>
        </w:div>
      </w:divsChild>
    </w:div>
    <w:div w:id="47610114">
      <w:bodyDiv w:val="1"/>
      <w:marLeft w:val="0"/>
      <w:marRight w:val="0"/>
      <w:marTop w:val="0"/>
      <w:marBottom w:val="0"/>
      <w:divBdr>
        <w:top w:val="none" w:sz="0" w:space="0" w:color="auto"/>
        <w:left w:val="none" w:sz="0" w:space="0" w:color="auto"/>
        <w:bottom w:val="none" w:sz="0" w:space="0" w:color="auto"/>
        <w:right w:val="none" w:sz="0" w:space="0" w:color="auto"/>
      </w:divBdr>
    </w:div>
    <w:div w:id="65106901">
      <w:bodyDiv w:val="1"/>
      <w:marLeft w:val="0"/>
      <w:marRight w:val="0"/>
      <w:marTop w:val="0"/>
      <w:marBottom w:val="0"/>
      <w:divBdr>
        <w:top w:val="none" w:sz="0" w:space="0" w:color="auto"/>
        <w:left w:val="none" w:sz="0" w:space="0" w:color="auto"/>
        <w:bottom w:val="none" w:sz="0" w:space="0" w:color="auto"/>
        <w:right w:val="none" w:sz="0" w:space="0" w:color="auto"/>
      </w:divBdr>
    </w:div>
    <w:div w:id="68313733">
      <w:bodyDiv w:val="1"/>
      <w:marLeft w:val="0"/>
      <w:marRight w:val="0"/>
      <w:marTop w:val="0"/>
      <w:marBottom w:val="0"/>
      <w:divBdr>
        <w:top w:val="none" w:sz="0" w:space="0" w:color="auto"/>
        <w:left w:val="none" w:sz="0" w:space="0" w:color="auto"/>
        <w:bottom w:val="none" w:sz="0" w:space="0" w:color="auto"/>
        <w:right w:val="none" w:sz="0" w:space="0" w:color="auto"/>
      </w:divBdr>
    </w:div>
    <w:div w:id="71052086">
      <w:bodyDiv w:val="1"/>
      <w:marLeft w:val="0"/>
      <w:marRight w:val="0"/>
      <w:marTop w:val="0"/>
      <w:marBottom w:val="0"/>
      <w:divBdr>
        <w:top w:val="none" w:sz="0" w:space="0" w:color="auto"/>
        <w:left w:val="none" w:sz="0" w:space="0" w:color="auto"/>
        <w:bottom w:val="none" w:sz="0" w:space="0" w:color="auto"/>
        <w:right w:val="none" w:sz="0" w:space="0" w:color="auto"/>
      </w:divBdr>
    </w:div>
    <w:div w:id="72316261">
      <w:bodyDiv w:val="1"/>
      <w:marLeft w:val="0"/>
      <w:marRight w:val="0"/>
      <w:marTop w:val="0"/>
      <w:marBottom w:val="0"/>
      <w:divBdr>
        <w:top w:val="none" w:sz="0" w:space="0" w:color="auto"/>
        <w:left w:val="none" w:sz="0" w:space="0" w:color="auto"/>
        <w:bottom w:val="none" w:sz="0" w:space="0" w:color="auto"/>
        <w:right w:val="none" w:sz="0" w:space="0" w:color="auto"/>
      </w:divBdr>
    </w:div>
    <w:div w:id="72973791">
      <w:bodyDiv w:val="1"/>
      <w:marLeft w:val="0"/>
      <w:marRight w:val="0"/>
      <w:marTop w:val="0"/>
      <w:marBottom w:val="0"/>
      <w:divBdr>
        <w:top w:val="none" w:sz="0" w:space="0" w:color="auto"/>
        <w:left w:val="none" w:sz="0" w:space="0" w:color="auto"/>
        <w:bottom w:val="none" w:sz="0" w:space="0" w:color="auto"/>
        <w:right w:val="none" w:sz="0" w:space="0" w:color="auto"/>
      </w:divBdr>
    </w:div>
    <w:div w:id="73941302">
      <w:bodyDiv w:val="1"/>
      <w:marLeft w:val="0"/>
      <w:marRight w:val="0"/>
      <w:marTop w:val="0"/>
      <w:marBottom w:val="0"/>
      <w:divBdr>
        <w:top w:val="none" w:sz="0" w:space="0" w:color="auto"/>
        <w:left w:val="none" w:sz="0" w:space="0" w:color="auto"/>
        <w:bottom w:val="none" w:sz="0" w:space="0" w:color="auto"/>
        <w:right w:val="none" w:sz="0" w:space="0" w:color="auto"/>
      </w:divBdr>
    </w:div>
    <w:div w:id="85998941">
      <w:bodyDiv w:val="1"/>
      <w:marLeft w:val="0"/>
      <w:marRight w:val="0"/>
      <w:marTop w:val="0"/>
      <w:marBottom w:val="0"/>
      <w:divBdr>
        <w:top w:val="none" w:sz="0" w:space="0" w:color="auto"/>
        <w:left w:val="none" w:sz="0" w:space="0" w:color="auto"/>
        <w:bottom w:val="none" w:sz="0" w:space="0" w:color="auto"/>
        <w:right w:val="none" w:sz="0" w:space="0" w:color="auto"/>
      </w:divBdr>
    </w:div>
    <w:div w:id="86998739">
      <w:bodyDiv w:val="1"/>
      <w:marLeft w:val="0"/>
      <w:marRight w:val="0"/>
      <w:marTop w:val="0"/>
      <w:marBottom w:val="0"/>
      <w:divBdr>
        <w:top w:val="none" w:sz="0" w:space="0" w:color="auto"/>
        <w:left w:val="none" w:sz="0" w:space="0" w:color="auto"/>
        <w:bottom w:val="none" w:sz="0" w:space="0" w:color="auto"/>
        <w:right w:val="none" w:sz="0" w:space="0" w:color="auto"/>
      </w:divBdr>
    </w:div>
    <w:div w:id="97531702">
      <w:bodyDiv w:val="1"/>
      <w:marLeft w:val="0"/>
      <w:marRight w:val="0"/>
      <w:marTop w:val="0"/>
      <w:marBottom w:val="0"/>
      <w:divBdr>
        <w:top w:val="none" w:sz="0" w:space="0" w:color="auto"/>
        <w:left w:val="none" w:sz="0" w:space="0" w:color="auto"/>
        <w:bottom w:val="none" w:sz="0" w:space="0" w:color="auto"/>
        <w:right w:val="none" w:sz="0" w:space="0" w:color="auto"/>
      </w:divBdr>
    </w:div>
    <w:div w:id="99421997">
      <w:bodyDiv w:val="1"/>
      <w:marLeft w:val="0"/>
      <w:marRight w:val="0"/>
      <w:marTop w:val="0"/>
      <w:marBottom w:val="0"/>
      <w:divBdr>
        <w:top w:val="none" w:sz="0" w:space="0" w:color="auto"/>
        <w:left w:val="none" w:sz="0" w:space="0" w:color="auto"/>
        <w:bottom w:val="none" w:sz="0" w:space="0" w:color="auto"/>
        <w:right w:val="none" w:sz="0" w:space="0" w:color="auto"/>
      </w:divBdr>
    </w:div>
    <w:div w:id="111018398">
      <w:bodyDiv w:val="1"/>
      <w:marLeft w:val="0"/>
      <w:marRight w:val="0"/>
      <w:marTop w:val="0"/>
      <w:marBottom w:val="0"/>
      <w:divBdr>
        <w:top w:val="none" w:sz="0" w:space="0" w:color="auto"/>
        <w:left w:val="none" w:sz="0" w:space="0" w:color="auto"/>
        <w:bottom w:val="none" w:sz="0" w:space="0" w:color="auto"/>
        <w:right w:val="none" w:sz="0" w:space="0" w:color="auto"/>
      </w:divBdr>
    </w:div>
    <w:div w:id="117578551">
      <w:bodyDiv w:val="1"/>
      <w:marLeft w:val="0"/>
      <w:marRight w:val="0"/>
      <w:marTop w:val="0"/>
      <w:marBottom w:val="0"/>
      <w:divBdr>
        <w:top w:val="none" w:sz="0" w:space="0" w:color="auto"/>
        <w:left w:val="none" w:sz="0" w:space="0" w:color="auto"/>
        <w:bottom w:val="none" w:sz="0" w:space="0" w:color="auto"/>
        <w:right w:val="none" w:sz="0" w:space="0" w:color="auto"/>
      </w:divBdr>
    </w:div>
    <w:div w:id="121777854">
      <w:bodyDiv w:val="1"/>
      <w:marLeft w:val="0"/>
      <w:marRight w:val="0"/>
      <w:marTop w:val="0"/>
      <w:marBottom w:val="0"/>
      <w:divBdr>
        <w:top w:val="none" w:sz="0" w:space="0" w:color="auto"/>
        <w:left w:val="none" w:sz="0" w:space="0" w:color="auto"/>
        <w:bottom w:val="none" w:sz="0" w:space="0" w:color="auto"/>
        <w:right w:val="none" w:sz="0" w:space="0" w:color="auto"/>
      </w:divBdr>
    </w:div>
    <w:div w:id="131483660">
      <w:bodyDiv w:val="1"/>
      <w:marLeft w:val="0"/>
      <w:marRight w:val="0"/>
      <w:marTop w:val="0"/>
      <w:marBottom w:val="0"/>
      <w:divBdr>
        <w:top w:val="none" w:sz="0" w:space="0" w:color="auto"/>
        <w:left w:val="none" w:sz="0" w:space="0" w:color="auto"/>
        <w:bottom w:val="none" w:sz="0" w:space="0" w:color="auto"/>
        <w:right w:val="none" w:sz="0" w:space="0" w:color="auto"/>
      </w:divBdr>
    </w:div>
    <w:div w:id="134373583">
      <w:bodyDiv w:val="1"/>
      <w:marLeft w:val="0"/>
      <w:marRight w:val="0"/>
      <w:marTop w:val="0"/>
      <w:marBottom w:val="0"/>
      <w:divBdr>
        <w:top w:val="none" w:sz="0" w:space="0" w:color="auto"/>
        <w:left w:val="none" w:sz="0" w:space="0" w:color="auto"/>
        <w:bottom w:val="none" w:sz="0" w:space="0" w:color="auto"/>
        <w:right w:val="none" w:sz="0" w:space="0" w:color="auto"/>
      </w:divBdr>
    </w:div>
    <w:div w:id="139007811">
      <w:bodyDiv w:val="1"/>
      <w:marLeft w:val="0"/>
      <w:marRight w:val="0"/>
      <w:marTop w:val="0"/>
      <w:marBottom w:val="0"/>
      <w:divBdr>
        <w:top w:val="none" w:sz="0" w:space="0" w:color="auto"/>
        <w:left w:val="none" w:sz="0" w:space="0" w:color="auto"/>
        <w:bottom w:val="none" w:sz="0" w:space="0" w:color="auto"/>
        <w:right w:val="none" w:sz="0" w:space="0" w:color="auto"/>
      </w:divBdr>
      <w:divsChild>
        <w:div w:id="42099982">
          <w:marLeft w:val="0"/>
          <w:marRight w:val="0"/>
          <w:marTop w:val="0"/>
          <w:marBottom w:val="0"/>
          <w:divBdr>
            <w:top w:val="none" w:sz="0" w:space="0" w:color="auto"/>
            <w:left w:val="none" w:sz="0" w:space="0" w:color="auto"/>
            <w:bottom w:val="none" w:sz="0" w:space="0" w:color="auto"/>
            <w:right w:val="none" w:sz="0" w:space="0" w:color="auto"/>
          </w:divBdr>
        </w:div>
        <w:div w:id="57824252">
          <w:marLeft w:val="0"/>
          <w:marRight w:val="0"/>
          <w:marTop w:val="0"/>
          <w:marBottom w:val="0"/>
          <w:divBdr>
            <w:top w:val="none" w:sz="0" w:space="0" w:color="auto"/>
            <w:left w:val="none" w:sz="0" w:space="0" w:color="auto"/>
            <w:bottom w:val="none" w:sz="0" w:space="0" w:color="auto"/>
            <w:right w:val="none" w:sz="0" w:space="0" w:color="auto"/>
          </w:divBdr>
        </w:div>
        <w:div w:id="141895753">
          <w:marLeft w:val="0"/>
          <w:marRight w:val="0"/>
          <w:marTop w:val="0"/>
          <w:marBottom w:val="0"/>
          <w:divBdr>
            <w:top w:val="none" w:sz="0" w:space="0" w:color="auto"/>
            <w:left w:val="none" w:sz="0" w:space="0" w:color="auto"/>
            <w:bottom w:val="none" w:sz="0" w:space="0" w:color="auto"/>
            <w:right w:val="none" w:sz="0" w:space="0" w:color="auto"/>
          </w:divBdr>
        </w:div>
        <w:div w:id="245379322">
          <w:marLeft w:val="0"/>
          <w:marRight w:val="0"/>
          <w:marTop w:val="0"/>
          <w:marBottom w:val="0"/>
          <w:divBdr>
            <w:top w:val="none" w:sz="0" w:space="0" w:color="auto"/>
            <w:left w:val="none" w:sz="0" w:space="0" w:color="auto"/>
            <w:bottom w:val="none" w:sz="0" w:space="0" w:color="auto"/>
            <w:right w:val="none" w:sz="0" w:space="0" w:color="auto"/>
          </w:divBdr>
        </w:div>
        <w:div w:id="258098261">
          <w:marLeft w:val="0"/>
          <w:marRight w:val="0"/>
          <w:marTop w:val="0"/>
          <w:marBottom w:val="0"/>
          <w:divBdr>
            <w:top w:val="none" w:sz="0" w:space="0" w:color="auto"/>
            <w:left w:val="none" w:sz="0" w:space="0" w:color="auto"/>
            <w:bottom w:val="none" w:sz="0" w:space="0" w:color="auto"/>
            <w:right w:val="none" w:sz="0" w:space="0" w:color="auto"/>
          </w:divBdr>
        </w:div>
        <w:div w:id="269048986">
          <w:marLeft w:val="0"/>
          <w:marRight w:val="0"/>
          <w:marTop w:val="0"/>
          <w:marBottom w:val="0"/>
          <w:divBdr>
            <w:top w:val="none" w:sz="0" w:space="0" w:color="auto"/>
            <w:left w:val="none" w:sz="0" w:space="0" w:color="auto"/>
            <w:bottom w:val="none" w:sz="0" w:space="0" w:color="auto"/>
            <w:right w:val="none" w:sz="0" w:space="0" w:color="auto"/>
          </w:divBdr>
        </w:div>
        <w:div w:id="291718111">
          <w:marLeft w:val="0"/>
          <w:marRight w:val="0"/>
          <w:marTop w:val="0"/>
          <w:marBottom w:val="0"/>
          <w:divBdr>
            <w:top w:val="none" w:sz="0" w:space="0" w:color="auto"/>
            <w:left w:val="none" w:sz="0" w:space="0" w:color="auto"/>
            <w:bottom w:val="none" w:sz="0" w:space="0" w:color="auto"/>
            <w:right w:val="none" w:sz="0" w:space="0" w:color="auto"/>
          </w:divBdr>
        </w:div>
        <w:div w:id="382101602">
          <w:marLeft w:val="0"/>
          <w:marRight w:val="0"/>
          <w:marTop w:val="0"/>
          <w:marBottom w:val="0"/>
          <w:divBdr>
            <w:top w:val="none" w:sz="0" w:space="0" w:color="auto"/>
            <w:left w:val="none" w:sz="0" w:space="0" w:color="auto"/>
            <w:bottom w:val="none" w:sz="0" w:space="0" w:color="auto"/>
            <w:right w:val="none" w:sz="0" w:space="0" w:color="auto"/>
          </w:divBdr>
        </w:div>
        <w:div w:id="412240024">
          <w:marLeft w:val="0"/>
          <w:marRight w:val="0"/>
          <w:marTop w:val="0"/>
          <w:marBottom w:val="0"/>
          <w:divBdr>
            <w:top w:val="none" w:sz="0" w:space="0" w:color="auto"/>
            <w:left w:val="none" w:sz="0" w:space="0" w:color="auto"/>
            <w:bottom w:val="none" w:sz="0" w:space="0" w:color="auto"/>
            <w:right w:val="none" w:sz="0" w:space="0" w:color="auto"/>
          </w:divBdr>
        </w:div>
        <w:div w:id="416899988">
          <w:marLeft w:val="0"/>
          <w:marRight w:val="0"/>
          <w:marTop w:val="0"/>
          <w:marBottom w:val="0"/>
          <w:divBdr>
            <w:top w:val="none" w:sz="0" w:space="0" w:color="auto"/>
            <w:left w:val="none" w:sz="0" w:space="0" w:color="auto"/>
            <w:bottom w:val="none" w:sz="0" w:space="0" w:color="auto"/>
            <w:right w:val="none" w:sz="0" w:space="0" w:color="auto"/>
          </w:divBdr>
        </w:div>
        <w:div w:id="489516584">
          <w:marLeft w:val="0"/>
          <w:marRight w:val="0"/>
          <w:marTop w:val="0"/>
          <w:marBottom w:val="0"/>
          <w:divBdr>
            <w:top w:val="none" w:sz="0" w:space="0" w:color="auto"/>
            <w:left w:val="none" w:sz="0" w:space="0" w:color="auto"/>
            <w:bottom w:val="none" w:sz="0" w:space="0" w:color="auto"/>
            <w:right w:val="none" w:sz="0" w:space="0" w:color="auto"/>
          </w:divBdr>
        </w:div>
        <w:div w:id="503741758">
          <w:marLeft w:val="0"/>
          <w:marRight w:val="0"/>
          <w:marTop w:val="0"/>
          <w:marBottom w:val="0"/>
          <w:divBdr>
            <w:top w:val="none" w:sz="0" w:space="0" w:color="auto"/>
            <w:left w:val="none" w:sz="0" w:space="0" w:color="auto"/>
            <w:bottom w:val="none" w:sz="0" w:space="0" w:color="auto"/>
            <w:right w:val="none" w:sz="0" w:space="0" w:color="auto"/>
          </w:divBdr>
        </w:div>
        <w:div w:id="548802164">
          <w:marLeft w:val="0"/>
          <w:marRight w:val="0"/>
          <w:marTop w:val="0"/>
          <w:marBottom w:val="0"/>
          <w:divBdr>
            <w:top w:val="none" w:sz="0" w:space="0" w:color="auto"/>
            <w:left w:val="none" w:sz="0" w:space="0" w:color="auto"/>
            <w:bottom w:val="none" w:sz="0" w:space="0" w:color="auto"/>
            <w:right w:val="none" w:sz="0" w:space="0" w:color="auto"/>
          </w:divBdr>
        </w:div>
        <w:div w:id="598873976">
          <w:marLeft w:val="0"/>
          <w:marRight w:val="0"/>
          <w:marTop w:val="0"/>
          <w:marBottom w:val="0"/>
          <w:divBdr>
            <w:top w:val="none" w:sz="0" w:space="0" w:color="auto"/>
            <w:left w:val="none" w:sz="0" w:space="0" w:color="auto"/>
            <w:bottom w:val="none" w:sz="0" w:space="0" w:color="auto"/>
            <w:right w:val="none" w:sz="0" w:space="0" w:color="auto"/>
          </w:divBdr>
        </w:div>
        <w:div w:id="655305684">
          <w:marLeft w:val="0"/>
          <w:marRight w:val="0"/>
          <w:marTop w:val="0"/>
          <w:marBottom w:val="0"/>
          <w:divBdr>
            <w:top w:val="none" w:sz="0" w:space="0" w:color="auto"/>
            <w:left w:val="none" w:sz="0" w:space="0" w:color="auto"/>
            <w:bottom w:val="none" w:sz="0" w:space="0" w:color="auto"/>
            <w:right w:val="none" w:sz="0" w:space="0" w:color="auto"/>
          </w:divBdr>
        </w:div>
        <w:div w:id="753092039">
          <w:marLeft w:val="0"/>
          <w:marRight w:val="0"/>
          <w:marTop w:val="0"/>
          <w:marBottom w:val="0"/>
          <w:divBdr>
            <w:top w:val="none" w:sz="0" w:space="0" w:color="auto"/>
            <w:left w:val="none" w:sz="0" w:space="0" w:color="auto"/>
            <w:bottom w:val="none" w:sz="0" w:space="0" w:color="auto"/>
            <w:right w:val="none" w:sz="0" w:space="0" w:color="auto"/>
          </w:divBdr>
        </w:div>
        <w:div w:id="780226741">
          <w:marLeft w:val="0"/>
          <w:marRight w:val="0"/>
          <w:marTop w:val="0"/>
          <w:marBottom w:val="0"/>
          <w:divBdr>
            <w:top w:val="none" w:sz="0" w:space="0" w:color="auto"/>
            <w:left w:val="none" w:sz="0" w:space="0" w:color="auto"/>
            <w:bottom w:val="none" w:sz="0" w:space="0" w:color="auto"/>
            <w:right w:val="none" w:sz="0" w:space="0" w:color="auto"/>
          </w:divBdr>
        </w:div>
        <w:div w:id="832909678">
          <w:marLeft w:val="0"/>
          <w:marRight w:val="0"/>
          <w:marTop w:val="0"/>
          <w:marBottom w:val="0"/>
          <w:divBdr>
            <w:top w:val="none" w:sz="0" w:space="0" w:color="auto"/>
            <w:left w:val="none" w:sz="0" w:space="0" w:color="auto"/>
            <w:bottom w:val="none" w:sz="0" w:space="0" w:color="auto"/>
            <w:right w:val="none" w:sz="0" w:space="0" w:color="auto"/>
          </w:divBdr>
        </w:div>
        <w:div w:id="840434851">
          <w:marLeft w:val="0"/>
          <w:marRight w:val="0"/>
          <w:marTop w:val="0"/>
          <w:marBottom w:val="0"/>
          <w:divBdr>
            <w:top w:val="none" w:sz="0" w:space="0" w:color="auto"/>
            <w:left w:val="none" w:sz="0" w:space="0" w:color="auto"/>
            <w:bottom w:val="none" w:sz="0" w:space="0" w:color="auto"/>
            <w:right w:val="none" w:sz="0" w:space="0" w:color="auto"/>
          </w:divBdr>
        </w:div>
        <w:div w:id="841702612">
          <w:marLeft w:val="0"/>
          <w:marRight w:val="0"/>
          <w:marTop w:val="0"/>
          <w:marBottom w:val="0"/>
          <w:divBdr>
            <w:top w:val="none" w:sz="0" w:space="0" w:color="auto"/>
            <w:left w:val="none" w:sz="0" w:space="0" w:color="auto"/>
            <w:bottom w:val="none" w:sz="0" w:space="0" w:color="auto"/>
            <w:right w:val="none" w:sz="0" w:space="0" w:color="auto"/>
          </w:divBdr>
        </w:div>
        <w:div w:id="891619897">
          <w:marLeft w:val="0"/>
          <w:marRight w:val="0"/>
          <w:marTop w:val="0"/>
          <w:marBottom w:val="0"/>
          <w:divBdr>
            <w:top w:val="none" w:sz="0" w:space="0" w:color="auto"/>
            <w:left w:val="none" w:sz="0" w:space="0" w:color="auto"/>
            <w:bottom w:val="none" w:sz="0" w:space="0" w:color="auto"/>
            <w:right w:val="none" w:sz="0" w:space="0" w:color="auto"/>
          </w:divBdr>
        </w:div>
        <w:div w:id="899293209">
          <w:marLeft w:val="0"/>
          <w:marRight w:val="0"/>
          <w:marTop w:val="0"/>
          <w:marBottom w:val="0"/>
          <w:divBdr>
            <w:top w:val="none" w:sz="0" w:space="0" w:color="auto"/>
            <w:left w:val="none" w:sz="0" w:space="0" w:color="auto"/>
            <w:bottom w:val="none" w:sz="0" w:space="0" w:color="auto"/>
            <w:right w:val="none" w:sz="0" w:space="0" w:color="auto"/>
          </w:divBdr>
        </w:div>
        <w:div w:id="1005207620">
          <w:marLeft w:val="0"/>
          <w:marRight w:val="0"/>
          <w:marTop w:val="0"/>
          <w:marBottom w:val="0"/>
          <w:divBdr>
            <w:top w:val="none" w:sz="0" w:space="0" w:color="auto"/>
            <w:left w:val="none" w:sz="0" w:space="0" w:color="auto"/>
            <w:bottom w:val="none" w:sz="0" w:space="0" w:color="auto"/>
            <w:right w:val="none" w:sz="0" w:space="0" w:color="auto"/>
          </w:divBdr>
        </w:div>
        <w:div w:id="1081566015">
          <w:marLeft w:val="0"/>
          <w:marRight w:val="0"/>
          <w:marTop w:val="0"/>
          <w:marBottom w:val="0"/>
          <w:divBdr>
            <w:top w:val="none" w:sz="0" w:space="0" w:color="auto"/>
            <w:left w:val="none" w:sz="0" w:space="0" w:color="auto"/>
            <w:bottom w:val="none" w:sz="0" w:space="0" w:color="auto"/>
            <w:right w:val="none" w:sz="0" w:space="0" w:color="auto"/>
          </w:divBdr>
        </w:div>
        <w:div w:id="1090661400">
          <w:marLeft w:val="0"/>
          <w:marRight w:val="0"/>
          <w:marTop w:val="0"/>
          <w:marBottom w:val="0"/>
          <w:divBdr>
            <w:top w:val="none" w:sz="0" w:space="0" w:color="auto"/>
            <w:left w:val="none" w:sz="0" w:space="0" w:color="auto"/>
            <w:bottom w:val="none" w:sz="0" w:space="0" w:color="auto"/>
            <w:right w:val="none" w:sz="0" w:space="0" w:color="auto"/>
          </w:divBdr>
        </w:div>
        <w:div w:id="1237285707">
          <w:marLeft w:val="0"/>
          <w:marRight w:val="0"/>
          <w:marTop w:val="0"/>
          <w:marBottom w:val="0"/>
          <w:divBdr>
            <w:top w:val="none" w:sz="0" w:space="0" w:color="auto"/>
            <w:left w:val="none" w:sz="0" w:space="0" w:color="auto"/>
            <w:bottom w:val="none" w:sz="0" w:space="0" w:color="auto"/>
            <w:right w:val="none" w:sz="0" w:space="0" w:color="auto"/>
          </w:divBdr>
        </w:div>
        <w:div w:id="1243103031">
          <w:marLeft w:val="0"/>
          <w:marRight w:val="0"/>
          <w:marTop w:val="0"/>
          <w:marBottom w:val="0"/>
          <w:divBdr>
            <w:top w:val="none" w:sz="0" w:space="0" w:color="auto"/>
            <w:left w:val="none" w:sz="0" w:space="0" w:color="auto"/>
            <w:bottom w:val="none" w:sz="0" w:space="0" w:color="auto"/>
            <w:right w:val="none" w:sz="0" w:space="0" w:color="auto"/>
          </w:divBdr>
        </w:div>
        <w:div w:id="1271477694">
          <w:marLeft w:val="0"/>
          <w:marRight w:val="0"/>
          <w:marTop w:val="0"/>
          <w:marBottom w:val="0"/>
          <w:divBdr>
            <w:top w:val="none" w:sz="0" w:space="0" w:color="auto"/>
            <w:left w:val="none" w:sz="0" w:space="0" w:color="auto"/>
            <w:bottom w:val="none" w:sz="0" w:space="0" w:color="auto"/>
            <w:right w:val="none" w:sz="0" w:space="0" w:color="auto"/>
          </w:divBdr>
        </w:div>
        <w:div w:id="1278441526">
          <w:marLeft w:val="0"/>
          <w:marRight w:val="0"/>
          <w:marTop w:val="0"/>
          <w:marBottom w:val="0"/>
          <w:divBdr>
            <w:top w:val="none" w:sz="0" w:space="0" w:color="auto"/>
            <w:left w:val="none" w:sz="0" w:space="0" w:color="auto"/>
            <w:bottom w:val="none" w:sz="0" w:space="0" w:color="auto"/>
            <w:right w:val="none" w:sz="0" w:space="0" w:color="auto"/>
          </w:divBdr>
        </w:div>
        <w:div w:id="1298994671">
          <w:marLeft w:val="0"/>
          <w:marRight w:val="0"/>
          <w:marTop w:val="0"/>
          <w:marBottom w:val="0"/>
          <w:divBdr>
            <w:top w:val="none" w:sz="0" w:space="0" w:color="auto"/>
            <w:left w:val="none" w:sz="0" w:space="0" w:color="auto"/>
            <w:bottom w:val="none" w:sz="0" w:space="0" w:color="auto"/>
            <w:right w:val="none" w:sz="0" w:space="0" w:color="auto"/>
          </w:divBdr>
        </w:div>
        <w:div w:id="1299726907">
          <w:marLeft w:val="0"/>
          <w:marRight w:val="0"/>
          <w:marTop w:val="0"/>
          <w:marBottom w:val="0"/>
          <w:divBdr>
            <w:top w:val="none" w:sz="0" w:space="0" w:color="auto"/>
            <w:left w:val="none" w:sz="0" w:space="0" w:color="auto"/>
            <w:bottom w:val="none" w:sz="0" w:space="0" w:color="auto"/>
            <w:right w:val="none" w:sz="0" w:space="0" w:color="auto"/>
          </w:divBdr>
        </w:div>
        <w:div w:id="1503547945">
          <w:marLeft w:val="0"/>
          <w:marRight w:val="0"/>
          <w:marTop w:val="0"/>
          <w:marBottom w:val="0"/>
          <w:divBdr>
            <w:top w:val="none" w:sz="0" w:space="0" w:color="auto"/>
            <w:left w:val="none" w:sz="0" w:space="0" w:color="auto"/>
            <w:bottom w:val="none" w:sz="0" w:space="0" w:color="auto"/>
            <w:right w:val="none" w:sz="0" w:space="0" w:color="auto"/>
          </w:divBdr>
        </w:div>
        <w:div w:id="1507556220">
          <w:marLeft w:val="0"/>
          <w:marRight w:val="0"/>
          <w:marTop w:val="0"/>
          <w:marBottom w:val="0"/>
          <w:divBdr>
            <w:top w:val="none" w:sz="0" w:space="0" w:color="auto"/>
            <w:left w:val="none" w:sz="0" w:space="0" w:color="auto"/>
            <w:bottom w:val="none" w:sz="0" w:space="0" w:color="auto"/>
            <w:right w:val="none" w:sz="0" w:space="0" w:color="auto"/>
          </w:divBdr>
        </w:div>
        <w:div w:id="1511530288">
          <w:marLeft w:val="0"/>
          <w:marRight w:val="0"/>
          <w:marTop w:val="0"/>
          <w:marBottom w:val="0"/>
          <w:divBdr>
            <w:top w:val="none" w:sz="0" w:space="0" w:color="auto"/>
            <w:left w:val="none" w:sz="0" w:space="0" w:color="auto"/>
            <w:bottom w:val="none" w:sz="0" w:space="0" w:color="auto"/>
            <w:right w:val="none" w:sz="0" w:space="0" w:color="auto"/>
          </w:divBdr>
        </w:div>
        <w:div w:id="1549419165">
          <w:marLeft w:val="0"/>
          <w:marRight w:val="0"/>
          <w:marTop w:val="0"/>
          <w:marBottom w:val="0"/>
          <w:divBdr>
            <w:top w:val="none" w:sz="0" w:space="0" w:color="auto"/>
            <w:left w:val="none" w:sz="0" w:space="0" w:color="auto"/>
            <w:bottom w:val="none" w:sz="0" w:space="0" w:color="auto"/>
            <w:right w:val="none" w:sz="0" w:space="0" w:color="auto"/>
          </w:divBdr>
        </w:div>
        <w:div w:id="1685591096">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1692415815">
          <w:marLeft w:val="0"/>
          <w:marRight w:val="0"/>
          <w:marTop w:val="0"/>
          <w:marBottom w:val="0"/>
          <w:divBdr>
            <w:top w:val="none" w:sz="0" w:space="0" w:color="auto"/>
            <w:left w:val="none" w:sz="0" w:space="0" w:color="auto"/>
            <w:bottom w:val="none" w:sz="0" w:space="0" w:color="auto"/>
            <w:right w:val="none" w:sz="0" w:space="0" w:color="auto"/>
          </w:divBdr>
        </w:div>
        <w:div w:id="1763843177">
          <w:marLeft w:val="0"/>
          <w:marRight w:val="0"/>
          <w:marTop w:val="0"/>
          <w:marBottom w:val="0"/>
          <w:divBdr>
            <w:top w:val="none" w:sz="0" w:space="0" w:color="auto"/>
            <w:left w:val="none" w:sz="0" w:space="0" w:color="auto"/>
            <w:bottom w:val="none" w:sz="0" w:space="0" w:color="auto"/>
            <w:right w:val="none" w:sz="0" w:space="0" w:color="auto"/>
          </w:divBdr>
        </w:div>
        <w:div w:id="1779639606">
          <w:marLeft w:val="0"/>
          <w:marRight w:val="0"/>
          <w:marTop w:val="0"/>
          <w:marBottom w:val="0"/>
          <w:divBdr>
            <w:top w:val="none" w:sz="0" w:space="0" w:color="auto"/>
            <w:left w:val="none" w:sz="0" w:space="0" w:color="auto"/>
            <w:bottom w:val="none" w:sz="0" w:space="0" w:color="auto"/>
            <w:right w:val="none" w:sz="0" w:space="0" w:color="auto"/>
          </w:divBdr>
        </w:div>
        <w:div w:id="1808086149">
          <w:marLeft w:val="0"/>
          <w:marRight w:val="0"/>
          <w:marTop w:val="0"/>
          <w:marBottom w:val="0"/>
          <w:divBdr>
            <w:top w:val="none" w:sz="0" w:space="0" w:color="auto"/>
            <w:left w:val="none" w:sz="0" w:space="0" w:color="auto"/>
            <w:bottom w:val="none" w:sz="0" w:space="0" w:color="auto"/>
            <w:right w:val="none" w:sz="0" w:space="0" w:color="auto"/>
          </w:divBdr>
        </w:div>
        <w:div w:id="1864126194">
          <w:marLeft w:val="0"/>
          <w:marRight w:val="0"/>
          <w:marTop w:val="0"/>
          <w:marBottom w:val="0"/>
          <w:divBdr>
            <w:top w:val="none" w:sz="0" w:space="0" w:color="auto"/>
            <w:left w:val="none" w:sz="0" w:space="0" w:color="auto"/>
            <w:bottom w:val="none" w:sz="0" w:space="0" w:color="auto"/>
            <w:right w:val="none" w:sz="0" w:space="0" w:color="auto"/>
          </w:divBdr>
        </w:div>
        <w:div w:id="1944878120">
          <w:marLeft w:val="0"/>
          <w:marRight w:val="0"/>
          <w:marTop w:val="0"/>
          <w:marBottom w:val="0"/>
          <w:divBdr>
            <w:top w:val="none" w:sz="0" w:space="0" w:color="auto"/>
            <w:left w:val="none" w:sz="0" w:space="0" w:color="auto"/>
            <w:bottom w:val="none" w:sz="0" w:space="0" w:color="auto"/>
            <w:right w:val="none" w:sz="0" w:space="0" w:color="auto"/>
          </w:divBdr>
        </w:div>
        <w:div w:id="1974821408">
          <w:marLeft w:val="0"/>
          <w:marRight w:val="0"/>
          <w:marTop w:val="0"/>
          <w:marBottom w:val="0"/>
          <w:divBdr>
            <w:top w:val="none" w:sz="0" w:space="0" w:color="auto"/>
            <w:left w:val="none" w:sz="0" w:space="0" w:color="auto"/>
            <w:bottom w:val="none" w:sz="0" w:space="0" w:color="auto"/>
            <w:right w:val="none" w:sz="0" w:space="0" w:color="auto"/>
          </w:divBdr>
        </w:div>
        <w:div w:id="1987473608">
          <w:marLeft w:val="0"/>
          <w:marRight w:val="0"/>
          <w:marTop w:val="0"/>
          <w:marBottom w:val="0"/>
          <w:divBdr>
            <w:top w:val="none" w:sz="0" w:space="0" w:color="auto"/>
            <w:left w:val="none" w:sz="0" w:space="0" w:color="auto"/>
            <w:bottom w:val="none" w:sz="0" w:space="0" w:color="auto"/>
            <w:right w:val="none" w:sz="0" w:space="0" w:color="auto"/>
          </w:divBdr>
        </w:div>
        <w:div w:id="2041320620">
          <w:marLeft w:val="0"/>
          <w:marRight w:val="0"/>
          <w:marTop w:val="0"/>
          <w:marBottom w:val="0"/>
          <w:divBdr>
            <w:top w:val="none" w:sz="0" w:space="0" w:color="auto"/>
            <w:left w:val="none" w:sz="0" w:space="0" w:color="auto"/>
            <w:bottom w:val="none" w:sz="0" w:space="0" w:color="auto"/>
            <w:right w:val="none" w:sz="0" w:space="0" w:color="auto"/>
          </w:divBdr>
        </w:div>
        <w:div w:id="2055497656">
          <w:marLeft w:val="0"/>
          <w:marRight w:val="0"/>
          <w:marTop w:val="0"/>
          <w:marBottom w:val="0"/>
          <w:divBdr>
            <w:top w:val="none" w:sz="0" w:space="0" w:color="auto"/>
            <w:left w:val="none" w:sz="0" w:space="0" w:color="auto"/>
            <w:bottom w:val="none" w:sz="0" w:space="0" w:color="auto"/>
            <w:right w:val="none" w:sz="0" w:space="0" w:color="auto"/>
          </w:divBdr>
        </w:div>
        <w:div w:id="2061896189">
          <w:marLeft w:val="0"/>
          <w:marRight w:val="0"/>
          <w:marTop w:val="0"/>
          <w:marBottom w:val="0"/>
          <w:divBdr>
            <w:top w:val="none" w:sz="0" w:space="0" w:color="auto"/>
            <w:left w:val="none" w:sz="0" w:space="0" w:color="auto"/>
            <w:bottom w:val="none" w:sz="0" w:space="0" w:color="auto"/>
            <w:right w:val="none" w:sz="0" w:space="0" w:color="auto"/>
          </w:divBdr>
        </w:div>
        <w:div w:id="2075854227">
          <w:marLeft w:val="0"/>
          <w:marRight w:val="0"/>
          <w:marTop w:val="0"/>
          <w:marBottom w:val="0"/>
          <w:divBdr>
            <w:top w:val="none" w:sz="0" w:space="0" w:color="auto"/>
            <w:left w:val="none" w:sz="0" w:space="0" w:color="auto"/>
            <w:bottom w:val="none" w:sz="0" w:space="0" w:color="auto"/>
            <w:right w:val="none" w:sz="0" w:space="0" w:color="auto"/>
          </w:divBdr>
        </w:div>
        <w:div w:id="2076388095">
          <w:marLeft w:val="0"/>
          <w:marRight w:val="0"/>
          <w:marTop w:val="0"/>
          <w:marBottom w:val="0"/>
          <w:divBdr>
            <w:top w:val="none" w:sz="0" w:space="0" w:color="auto"/>
            <w:left w:val="none" w:sz="0" w:space="0" w:color="auto"/>
            <w:bottom w:val="none" w:sz="0" w:space="0" w:color="auto"/>
            <w:right w:val="none" w:sz="0" w:space="0" w:color="auto"/>
          </w:divBdr>
        </w:div>
        <w:div w:id="2098792414">
          <w:marLeft w:val="0"/>
          <w:marRight w:val="0"/>
          <w:marTop w:val="0"/>
          <w:marBottom w:val="0"/>
          <w:divBdr>
            <w:top w:val="none" w:sz="0" w:space="0" w:color="auto"/>
            <w:left w:val="none" w:sz="0" w:space="0" w:color="auto"/>
            <w:bottom w:val="none" w:sz="0" w:space="0" w:color="auto"/>
            <w:right w:val="none" w:sz="0" w:space="0" w:color="auto"/>
          </w:divBdr>
        </w:div>
      </w:divsChild>
    </w:div>
    <w:div w:id="146212139">
      <w:bodyDiv w:val="1"/>
      <w:marLeft w:val="0"/>
      <w:marRight w:val="0"/>
      <w:marTop w:val="0"/>
      <w:marBottom w:val="0"/>
      <w:divBdr>
        <w:top w:val="none" w:sz="0" w:space="0" w:color="auto"/>
        <w:left w:val="none" w:sz="0" w:space="0" w:color="auto"/>
        <w:bottom w:val="none" w:sz="0" w:space="0" w:color="auto"/>
        <w:right w:val="none" w:sz="0" w:space="0" w:color="auto"/>
      </w:divBdr>
    </w:div>
    <w:div w:id="150602614">
      <w:bodyDiv w:val="1"/>
      <w:marLeft w:val="0"/>
      <w:marRight w:val="0"/>
      <w:marTop w:val="0"/>
      <w:marBottom w:val="0"/>
      <w:divBdr>
        <w:top w:val="none" w:sz="0" w:space="0" w:color="auto"/>
        <w:left w:val="none" w:sz="0" w:space="0" w:color="auto"/>
        <w:bottom w:val="none" w:sz="0" w:space="0" w:color="auto"/>
        <w:right w:val="none" w:sz="0" w:space="0" w:color="auto"/>
      </w:divBdr>
    </w:div>
    <w:div w:id="160002634">
      <w:bodyDiv w:val="1"/>
      <w:marLeft w:val="0"/>
      <w:marRight w:val="0"/>
      <w:marTop w:val="0"/>
      <w:marBottom w:val="0"/>
      <w:divBdr>
        <w:top w:val="none" w:sz="0" w:space="0" w:color="auto"/>
        <w:left w:val="none" w:sz="0" w:space="0" w:color="auto"/>
        <w:bottom w:val="none" w:sz="0" w:space="0" w:color="auto"/>
        <w:right w:val="none" w:sz="0" w:space="0" w:color="auto"/>
      </w:divBdr>
    </w:div>
    <w:div w:id="162745690">
      <w:bodyDiv w:val="1"/>
      <w:marLeft w:val="0"/>
      <w:marRight w:val="0"/>
      <w:marTop w:val="0"/>
      <w:marBottom w:val="0"/>
      <w:divBdr>
        <w:top w:val="none" w:sz="0" w:space="0" w:color="auto"/>
        <w:left w:val="none" w:sz="0" w:space="0" w:color="auto"/>
        <w:bottom w:val="none" w:sz="0" w:space="0" w:color="auto"/>
        <w:right w:val="none" w:sz="0" w:space="0" w:color="auto"/>
      </w:divBdr>
    </w:div>
    <w:div w:id="187523348">
      <w:bodyDiv w:val="1"/>
      <w:marLeft w:val="0"/>
      <w:marRight w:val="0"/>
      <w:marTop w:val="0"/>
      <w:marBottom w:val="0"/>
      <w:divBdr>
        <w:top w:val="none" w:sz="0" w:space="0" w:color="auto"/>
        <w:left w:val="none" w:sz="0" w:space="0" w:color="auto"/>
        <w:bottom w:val="none" w:sz="0" w:space="0" w:color="auto"/>
        <w:right w:val="none" w:sz="0" w:space="0" w:color="auto"/>
      </w:divBdr>
    </w:div>
    <w:div w:id="196090754">
      <w:bodyDiv w:val="1"/>
      <w:marLeft w:val="0"/>
      <w:marRight w:val="0"/>
      <w:marTop w:val="0"/>
      <w:marBottom w:val="0"/>
      <w:divBdr>
        <w:top w:val="none" w:sz="0" w:space="0" w:color="auto"/>
        <w:left w:val="none" w:sz="0" w:space="0" w:color="auto"/>
        <w:bottom w:val="none" w:sz="0" w:space="0" w:color="auto"/>
        <w:right w:val="none" w:sz="0" w:space="0" w:color="auto"/>
      </w:divBdr>
    </w:div>
    <w:div w:id="208226483">
      <w:bodyDiv w:val="1"/>
      <w:marLeft w:val="0"/>
      <w:marRight w:val="0"/>
      <w:marTop w:val="0"/>
      <w:marBottom w:val="0"/>
      <w:divBdr>
        <w:top w:val="none" w:sz="0" w:space="0" w:color="auto"/>
        <w:left w:val="none" w:sz="0" w:space="0" w:color="auto"/>
        <w:bottom w:val="none" w:sz="0" w:space="0" w:color="auto"/>
        <w:right w:val="none" w:sz="0" w:space="0" w:color="auto"/>
      </w:divBdr>
      <w:divsChild>
        <w:div w:id="58134012">
          <w:marLeft w:val="0"/>
          <w:marRight w:val="0"/>
          <w:marTop w:val="0"/>
          <w:marBottom w:val="0"/>
          <w:divBdr>
            <w:top w:val="none" w:sz="0" w:space="0" w:color="auto"/>
            <w:left w:val="none" w:sz="0" w:space="0" w:color="auto"/>
            <w:bottom w:val="none" w:sz="0" w:space="0" w:color="auto"/>
            <w:right w:val="none" w:sz="0" w:space="0" w:color="auto"/>
          </w:divBdr>
        </w:div>
        <w:div w:id="58748538">
          <w:marLeft w:val="0"/>
          <w:marRight w:val="0"/>
          <w:marTop w:val="0"/>
          <w:marBottom w:val="0"/>
          <w:divBdr>
            <w:top w:val="none" w:sz="0" w:space="0" w:color="auto"/>
            <w:left w:val="none" w:sz="0" w:space="0" w:color="auto"/>
            <w:bottom w:val="none" w:sz="0" w:space="0" w:color="auto"/>
            <w:right w:val="none" w:sz="0" w:space="0" w:color="auto"/>
          </w:divBdr>
        </w:div>
        <w:div w:id="132066510">
          <w:marLeft w:val="0"/>
          <w:marRight w:val="0"/>
          <w:marTop w:val="0"/>
          <w:marBottom w:val="0"/>
          <w:divBdr>
            <w:top w:val="none" w:sz="0" w:space="0" w:color="auto"/>
            <w:left w:val="none" w:sz="0" w:space="0" w:color="auto"/>
            <w:bottom w:val="none" w:sz="0" w:space="0" w:color="auto"/>
            <w:right w:val="none" w:sz="0" w:space="0" w:color="auto"/>
          </w:divBdr>
        </w:div>
        <w:div w:id="162361502">
          <w:marLeft w:val="0"/>
          <w:marRight w:val="0"/>
          <w:marTop w:val="0"/>
          <w:marBottom w:val="0"/>
          <w:divBdr>
            <w:top w:val="none" w:sz="0" w:space="0" w:color="auto"/>
            <w:left w:val="none" w:sz="0" w:space="0" w:color="auto"/>
            <w:bottom w:val="none" w:sz="0" w:space="0" w:color="auto"/>
            <w:right w:val="none" w:sz="0" w:space="0" w:color="auto"/>
          </w:divBdr>
        </w:div>
        <w:div w:id="199362401">
          <w:marLeft w:val="0"/>
          <w:marRight w:val="0"/>
          <w:marTop w:val="0"/>
          <w:marBottom w:val="0"/>
          <w:divBdr>
            <w:top w:val="none" w:sz="0" w:space="0" w:color="auto"/>
            <w:left w:val="none" w:sz="0" w:space="0" w:color="auto"/>
            <w:bottom w:val="none" w:sz="0" w:space="0" w:color="auto"/>
            <w:right w:val="none" w:sz="0" w:space="0" w:color="auto"/>
          </w:divBdr>
        </w:div>
        <w:div w:id="245381411">
          <w:marLeft w:val="0"/>
          <w:marRight w:val="0"/>
          <w:marTop w:val="0"/>
          <w:marBottom w:val="0"/>
          <w:divBdr>
            <w:top w:val="none" w:sz="0" w:space="0" w:color="auto"/>
            <w:left w:val="none" w:sz="0" w:space="0" w:color="auto"/>
            <w:bottom w:val="none" w:sz="0" w:space="0" w:color="auto"/>
            <w:right w:val="none" w:sz="0" w:space="0" w:color="auto"/>
          </w:divBdr>
        </w:div>
        <w:div w:id="265817694">
          <w:marLeft w:val="0"/>
          <w:marRight w:val="0"/>
          <w:marTop w:val="0"/>
          <w:marBottom w:val="0"/>
          <w:divBdr>
            <w:top w:val="none" w:sz="0" w:space="0" w:color="auto"/>
            <w:left w:val="none" w:sz="0" w:space="0" w:color="auto"/>
            <w:bottom w:val="none" w:sz="0" w:space="0" w:color="auto"/>
            <w:right w:val="none" w:sz="0" w:space="0" w:color="auto"/>
          </w:divBdr>
        </w:div>
        <w:div w:id="350574879">
          <w:marLeft w:val="0"/>
          <w:marRight w:val="0"/>
          <w:marTop w:val="0"/>
          <w:marBottom w:val="0"/>
          <w:divBdr>
            <w:top w:val="none" w:sz="0" w:space="0" w:color="auto"/>
            <w:left w:val="none" w:sz="0" w:space="0" w:color="auto"/>
            <w:bottom w:val="none" w:sz="0" w:space="0" w:color="auto"/>
            <w:right w:val="none" w:sz="0" w:space="0" w:color="auto"/>
          </w:divBdr>
        </w:div>
        <w:div w:id="456802003">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495069331">
          <w:marLeft w:val="0"/>
          <w:marRight w:val="0"/>
          <w:marTop w:val="0"/>
          <w:marBottom w:val="0"/>
          <w:divBdr>
            <w:top w:val="none" w:sz="0" w:space="0" w:color="auto"/>
            <w:left w:val="none" w:sz="0" w:space="0" w:color="auto"/>
            <w:bottom w:val="none" w:sz="0" w:space="0" w:color="auto"/>
            <w:right w:val="none" w:sz="0" w:space="0" w:color="auto"/>
          </w:divBdr>
        </w:div>
        <w:div w:id="589461509">
          <w:marLeft w:val="0"/>
          <w:marRight w:val="0"/>
          <w:marTop w:val="0"/>
          <w:marBottom w:val="0"/>
          <w:divBdr>
            <w:top w:val="none" w:sz="0" w:space="0" w:color="auto"/>
            <w:left w:val="none" w:sz="0" w:space="0" w:color="auto"/>
            <w:bottom w:val="none" w:sz="0" w:space="0" w:color="auto"/>
            <w:right w:val="none" w:sz="0" w:space="0" w:color="auto"/>
          </w:divBdr>
        </w:div>
        <w:div w:id="656419423">
          <w:marLeft w:val="0"/>
          <w:marRight w:val="0"/>
          <w:marTop w:val="0"/>
          <w:marBottom w:val="0"/>
          <w:divBdr>
            <w:top w:val="none" w:sz="0" w:space="0" w:color="auto"/>
            <w:left w:val="none" w:sz="0" w:space="0" w:color="auto"/>
            <w:bottom w:val="none" w:sz="0" w:space="0" w:color="auto"/>
            <w:right w:val="none" w:sz="0" w:space="0" w:color="auto"/>
          </w:divBdr>
        </w:div>
        <w:div w:id="689792638">
          <w:marLeft w:val="0"/>
          <w:marRight w:val="0"/>
          <w:marTop w:val="0"/>
          <w:marBottom w:val="0"/>
          <w:divBdr>
            <w:top w:val="none" w:sz="0" w:space="0" w:color="auto"/>
            <w:left w:val="none" w:sz="0" w:space="0" w:color="auto"/>
            <w:bottom w:val="none" w:sz="0" w:space="0" w:color="auto"/>
            <w:right w:val="none" w:sz="0" w:space="0" w:color="auto"/>
          </w:divBdr>
        </w:div>
        <w:div w:id="880674046">
          <w:marLeft w:val="0"/>
          <w:marRight w:val="0"/>
          <w:marTop w:val="0"/>
          <w:marBottom w:val="0"/>
          <w:divBdr>
            <w:top w:val="none" w:sz="0" w:space="0" w:color="auto"/>
            <w:left w:val="none" w:sz="0" w:space="0" w:color="auto"/>
            <w:bottom w:val="none" w:sz="0" w:space="0" w:color="auto"/>
            <w:right w:val="none" w:sz="0" w:space="0" w:color="auto"/>
          </w:divBdr>
        </w:div>
        <w:div w:id="921991049">
          <w:marLeft w:val="0"/>
          <w:marRight w:val="0"/>
          <w:marTop w:val="0"/>
          <w:marBottom w:val="0"/>
          <w:divBdr>
            <w:top w:val="none" w:sz="0" w:space="0" w:color="auto"/>
            <w:left w:val="none" w:sz="0" w:space="0" w:color="auto"/>
            <w:bottom w:val="none" w:sz="0" w:space="0" w:color="auto"/>
            <w:right w:val="none" w:sz="0" w:space="0" w:color="auto"/>
          </w:divBdr>
        </w:div>
        <w:div w:id="1072700953">
          <w:marLeft w:val="0"/>
          <w:marRight w:val="0"/>
          <w:marTop w:val="0"/>
          <w:marBottom w:val="0"/>
          <w:divBdr>
            <w:top w:val="none" w:sz="0" w:space="0" w:color="auto"/>
            <w:left w:val="none" w:sz="0" w:space="0" w:color="auto"/>
            <w:bottom w:val="none" w:sz="0" w:space="0" w:color="auto"/>
            <w:right w:val="none" w:sz="0" w:space="0" w:color="auto"/>
          </w:divBdr>
        </w:div>
        <w:div w:id="1132864078">
          <w:marLeft w:val="0"/>
          <w:marRight w:val="0"/>
          <w:marTop w:val="0"/>
          <w:marBottom w:val="0"/>
          <w:divBdr>
            <w:top w:val="none" w:sz="0" w:space="0" w:color="auto"/>
            <w:left w:val="none" w:sz="0" w:space="0" w:color="auto"/>
            <w:bottom w:val="none" w:sz="0" w:space="0" w:color="auto"/>
            <w:right w:val="none" w:sz="0" w:space="0" w:color="auto"/>
          </w:divBdr>
        </w:div>
        <w:div w:id="1758601039">
          <w:marLeft w:val="0"/>
          <w:marRight w:val="0"/>
          <w:marTop w:val="0"/>
          <w:marBottom w:val="0"/>
          <w:divBdr>
            <w:top w:val="none" w:sz="0" w:space="0" w:color="auto"/>
            <w:left w:val="none" w:sz="0" w:space="0" w:color="auto"/>
            <w:bottom w:val="none" w:sz="0" w:space="0" w:color="auto"/>
            <w:right w:val="none" w:sz="0" w:space="0" w:color="auto"/>
          </w:divBdr>
        </w:div>
        <w:div w:id="1777097830">
          <w:marLeft w:val="0"/>
          <w:marRight w:val="0"/>
          <w:marTop w:val="0"/>
          <w:marBottom w:val="0"/>
          <w:divBdr>
            <w:top w:val="none" w:sz="0" w:space="0" w:color="auto"/>
            <w:left w:val="none" w:sz="0" w:space="0" w:color="auto"/>
            <w:bottom w:val="none" w:sz="0" w:space="0" w:color="auto"/>
            <w:right w:val="none" w:sz="0" w:space="0" w:color="auto"/>
          </w:divBdr>
        </w:div>
        <w:div w:id="1842239178">
          <w:marLeft w:val="0"/>
          <w:marRight w:val="0"/>
          <w:marTop w:val="0"/>
          <w:marBottom w:val="0"/>
          <w:divBdr>
            <w:top w:val="none" w:sz="0" w:space="0" w:color="auto"/>
            <w:left w:val="none" w:sz="0" w:space="0" w:color="auto"/>
            <w:bottom w:val="none" w:sz="0" w:space="0" w:color="auto"/>
            <w:right w:val="none" w:sz="0" w:space="0" w:color="auto"/>
          </w:divBdr>
        </w:div>
        <w:div w:id="2033417098">
          <w:marLeft w:val="0"/>
          <w:marRight w:val="0"/>
          <w:marTop w:val="0"/>
          <w:marBottom w:val="0"/>
          <w:divBdr>
            <w:top w:val="none" w:sz="0" w:space="0" w:color="auto"/>
            <w:left w:val="none" w:sz="0" w:space="0" w:color="auto"/>
            <w:bottom w:val="none" w:sz="0" w:space="0" w:color="auto"/>
            <w:right w:val="none" w:sz="0" w:space="0" w:color="auto"/>
          </w:divBdr>
        </w:div>
      </w:divsChild>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6742049">
      <w:bodyDiv w:val="1"/>
      <w:marLeft w:val="0"/>
      <w:marRight w:val="0"/>
      <w:marTop w:val="0"/>
      <w:marBottom w:val="0"/>
      <w:divBdr>
        <w:top w:val="none" w:sz="0" w:space="0" w:color="auto"/>
        <w:left w:val="none" w:sz="0" w:space="0" w:color="auto"/>
        <w:bottom w:val="none" w:sz="0" w:space="0" w:color="auto"/>
        <w:right w:val="none" w:sz="0" w:space="0" w:color="auto"/>
      </w:divBdr>
    </w:div>
    <w:div w:id="216859473">
      <w:bodyDiv w:val="1"/>
      <w:marLeft w:val="0"/>
      <w:marRight w:val="0"/>
      <w:marTop w:val="0"/>
      <w:marBottom w:val="0"/>
      <w:divBdr>
        <w:top w:val="none" w:sz="0" w:space="0" w:color="auto"/>
        <w:left w:val="none" w:sz="0" w:space="0" w:color="auto"/>
        <w:bottom w:val="none" w:sz="0" w:space="0" w:color="auto"/>
        <w:right w:val="none" w:sz="0" w:space="0" w:color="auto"/>
      </w:divBdr>
    </w:div>
    <w:div w:id="218790757">
      <w:bodyDiv w:val="1"/>
      <w:marLeft w:val="0"/>
      <w:marRight w:val="0"/>
      <w:marTop w:val="0"/>
      <w:marBottom w:val="0"/>
      <w:divBdr>
        <w:top w:val="none" w:sz="0" w:space="0" w:color="auto"/>
        <w:left w:val="none" w:sz="0" w:space="0" w:color="auto"/>
        <w:bottom w:val="none" w:sz="0" w:space="0" w:color="auto"/>
        <w:right w:val="none" w:sz="0" w:space="0" w:color="auto"/>
      </w:divBdr>
    </w:div>
    <w:div w:id="223298293">
      <w:bodyDiv w:val="1"/>
      <w:marLeft w:val="0"/>
      <w:marRight w:val="0"/>
      <w:marTop w:val="0"/>
      <w:marBottom w:val="0"/>
      <w:divBdr>
        <w:top w:val="none" w:sz="0" w:space="0" w:color="auto"/>
        <w:left w:val="none" w:sz="0" w:space="0" w:color="auto"/>
        <w:bottom w:val="none" w:sz="0" w:space="0" w:color="auto"/>
        <w:right w:val="none" w:sz="0" w:space="0" w:color="auto"/>
      </w:divBdr>
      <w:divsChild>
        <w:div w:id="82069621">
          <w:marLeft w:val="0"/>
          <w:marRight w:val="0"/>
          <w:marTop w:val="0"/>
          <w:marBottom w:val="0"/>
          <w:divBdr>
            <w:top w:val="none" w:sz="0" w:space="0" w:color="auto"/>
            <w:left w:val="none" w:sz="0" w:space="0" w:color="auto"/>
            <w:bottom w:val="none" w:sz="0" w:space="0" w:color="auto"/>
            <w:right w:val="none" w:sz="0" w:space="0" w:color="auto"/>
          </w:divBdr>
        </w:div>
        <w:div w:id="429662414">
          <w:marLeft w:val="0"/>
          <w:marRight w:val="0"/>
          <w:marTop w:val="0"/>
          <w:marBottom w:val="0"/>
          <w:divBdr>
            <w:top w:val="none" w:sz="0" w:space="0" w:color="auto"/>
            <w:left w:val="none" w:sz="0" w:space="0" w:color="auto"/>
            <w:bottom w:val="none" w:sz="0" w:space="0" w:color="auto"/>
            <w:right w:val="none" w:sz="0" w:space="0" w:color="auto"/>
          </w:divBdr>
        </w:div>
        <w:div w:id="993796282">
          <w:marLeft w:val="0"/>
          <w:marRight w:val="0"/>
          <w:marTop w:val="0"/>
          <w:marBottom w:val="0"/>
          <w:divBdr>
            <w:top w:val="none" w:sz="0" w:space="0" w:color="auto"/>
            <w:left w:val="none" w:sz="0" w:space="0" w:color="auto"/>
            <w:bottom w:val="none" w:sz="0" w:space="0" w:color="auto"/>
            <w:right w:val="none" w:sz="0" w:space="0" w:color="auto"/>
          </w:divBdr>
        </w:div>
        <w:div w:id="1573662668">
          <w:marLeft w:val="0"/>
          <w:marRight w:val="0"/>
          <w:marTop w:val="0"/>
          <w:marBottom w:val="0"/>
          <w:divBdr>
            <w:top w:val="none" w:sz="0" w:space="0" w:color="auto"/>
            <w:left w:val="none" w:sz="0" w:space="0" w:color="auto"/>
            <w:bottom w:val="none" w:sz="0" w:space="0" w:color="auto"/>
            <w:right w:val="none" w:sz="0" w:space="0" w:color="auto"/>
          </w:divBdr>
        </w:div>
        <w:div w:id="2087192690">
          <w:marLeft w:val="0"/>
          <w:marRight w:val="0"/>
          <w:marTop w:val="0"/>
          <w:marBottom w:val="0"/>
          <w:divBdr>
            <w:top w:val="none" w:sz="0" w:space="0" w:color="auto"/>
            <w:left w:val="none" w:sz="0" w:space="0" w:color="auto"/>
            <w:bottom w:val="none" w:sz="0" w:space="0" w:color="auto"/>
            <w:right w:val="none" w:sz="0" w:space="0" w:color="auto"/>
          </w:divBdr>
        </w:div>
        <w:div w:id="2142770284">
          <w:marLeft w:val="0"/>
          <w:marRight w:val="0"/>
          <w:marTop w:val="0"/>
          <w:marBottom w:val="0"/>
          <w:divBdr>
            <w:top w:val="none" w:sz="0" w:space="0" w:color="auto"/>
            <w:left w:val="none" w:sz="0" w:space="0" w:color="auto"/>
            <w:bottom w:val="none" w:sz="0" w:space="0" w:color="auto"/>
            <w:right w:val="none" w:sz="0" w:space="0" w:color="auto"/>
          </w:divBdr>
        </w:div>
      </w:divsChild>
    </w:div>
    <w:div w:id="230579423">
      <w:bodyDiv w:val="1"/>
      <w:marLeft w:val="0"/>
      <w:marRight w:val="0"/>
      <w:marTop w:val="0"/>
      <w:marBottom w:val="0"/>
      <w:divBdr>
        <w:top w:val="none" w:sz="0" w:space="0" w:color="auto"/>
        <w:left w:val="none" w:sz="0" w:space="0" w:color="auto"/>
        <w:bottom w:val="none" w:sz="0" w:space="0" w:color="auto"/>
        <w:right w:val="none" w:sz="0" w:space="0" w:color="auto"/>
      </w:divBdr>
    </w:div>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245768549">
      <w:bodyDiv w:val="1"/>
      <w:marLeft w:val="0"/>
      <w:marRight w:val="0"/>
      <w:marTop w:val="0"/>
      <w:marBottom w:val="0"/>
      <w:divBdr>
        <w:top w:val="none" w:sz="0" w:space="0" w:color="auto"/>
        <w:left w:val="none" w:sz="0" w:space="0" w:color="auto"/>
        <w:bottom w:val="none" w:sz="0" w:space="0" w:color="auto"/>
        <w:right w:val="none" w:sz="0" w:space="0" w:color="auto"/>
      </w:divBdr>
    </w:div>
    <w:div w:id="247885105">
      <w:bodyDiv w:val="1"/>
      <w:marLeft w:val="0"/>
      <w:marRight w:val="0"/>
      <w:marTop w:val="0"/>
      <w:marBottom w:val="0"/>
      <w:divBdr>
        <w:top w:val="none" w:sz="0" w:space="0" w:color="auto"/>
        <w:left w:val="none" w:sz="0" w:space="0" w:color="auto"/>
        <w:bottom w:val="none" w:sz="0" w:space="0" w:color="auto"/>
        <w:right w:val="none" w:sz="0" w:space="0" w:color="auto"/>
      </w:divBdr>
    </w:div>
    <w:div w:id="249699769">
      <w:bodyDiv w:val="1"/>
      <w:marLeft w:val="0"/>
      <w:marRight w:val="0"/>
      <w:marTop w:val="0"/>
      <w:marBottom w:val="0"/>
      <w:divBdr>
        <w:top w:val="none" w:sz="0" w:space="0" w:color="auto"/>
        <w:left w:val="none" w:sz="0" w:space="0" w:color="auto"/>
        <w:bottom w:val="none" w:sz="0" w:space="0" w:color="auto"/>
        <w:right w:val="none" w:sz="0" w:space="0" w:color="auto"/>
      </w:divBdr>
    </w:div>
    <w:div w:id="255946315">
      <w:bodyDiv w:val="1"/>
      <w:marLeft w:val="0"/>
      <w:marRight w:val="0"/>
      <w:marTop w:val="0"/>
      <w:marBottom w:val="0"/>
      <w:divBdr>
        <w:top w:val="none" w:sz="0" w:space="0" w:color="auto"/>
        <w:left w:val="none" w:sz="0" w:space="0" w:color="auto"/>
        <w:bottom w:val="none" w:sz="0" w:space="0" w:color="auto"/>
        <w:right w:val="none" w:sz="0" w:space="0" w:color="auto"/>
      </w:divBdr>
    </w:div>
    <w:div w:id="265776992">
      <w:bodyDiv w:val="1"/>
      <w:marLeft w:val="0"/>
      <w:marRight w:val="0"/>
      <w:marTop w:val="0"/>
      <w:marBottom w:val="0"/>
      <w:divBdr>
        <w:top w:val="none" w:sz="0" w:space="0" w:color="auto"/>
        <w:left w:val="none" w:sz="0" w:space="0" w:color="auto"/>
        <w:bottom w:val="none" w:sz="0" w:space="0" w:color="auto"/>
        <w:right w:val="none" w:sz="0" w:space="0" w:color="auto"/>
      </w:divBdr>
    </w:div>
    <w:div w:id="269511054">
      <w:bodyDiv w:val="1"/>
      <w:marLeft w:val="0"/>
      <w:marRight w:val="0"/>
      <w:marTop w:val="0"/>
      <w:marBottom w:val="0"/>
      <w:divBdr>
        <w:top w:val="none" w:sz="0" w:space="0" w:color="auto"/>
        <w:left w:val="none" w:sz="0" w:space="0" w:color="auto"/>
        <w:bottom w:val="none" w:sz="0" w:space="0" w:color="auto"/>
        <w:right w:val="none" w:sz="0" w:space="0" w:color="auto"/>
      </w:divBdr>
    </w:div>
    <w:div w:id="279724083">
      <w:bodyDiv w:val="1"/>
      <w:marLeft w:val="0"/>
      <w:marRight w:val="0"/>
      <w:marTop w:val="0"/>
      <w:marBottom w:val="0"/>
      <w:divBdr>
        <w:top w:val="none" w:sz="0" w:space="0" w:color="auto"/>
        <w:left w:val="none" w:sz="0" w:space="0" w:color="auto"/>
        <w:bottom w:val="none" w:sz="0" w:space="0" w:color="auto"/>
        <w:right w:val="none" w:sz="0" w:space="0" w:color="auto"/>
      </w:divBdr>
    </w:div>
    <w:div w:id="287780060">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301885063">
      <w:bodyDiv w:val="1"/>
      <w:marLeft w:val="0"/>
      <w:marRight w:val="0"/>
      <w:marTop w:val="0"/>
      <w:marBottom w:val="0"/>
      <w:divBdr>
        <w:top w:val="none" w:sz="0" w:space="0" w:color="auto"/>
        <w:left w:val="none" w:sz="0" w:space="0" w:color="auto"/>
        <w:bottom w:val="none" w:sz="0" w:space="0" w:color="auto"/>
        <w:right w:val="none" w:sz="0" w:space="0" w:color="auto"/>
      </w:divBdr>
    </w:div>
    <w:div w:id="304819587">
      <w:bodyDiv w:val="1"/>
      <w:marLeft w:val="0"/>
      <w:marRight w:val="0"/>
      <w:marTop w:val="0"/>
      <w:marBottom w:val="0"/>
      <w:divBdr>
        <w:top w:val="none" w:sz="0" w:space="0" w:color="auto"/>
        <w:left w:val="none" w:sz="0" w:space="0" w:color="auto"/>
        <w:bottom w:val="none" w:sz="0" w:space="0" w:color="auto"/>
        <w:right w:val="none" w:sz="0" w:space="0" w:color="auto"/>
      </w:divBdr>
    </w:div>
    <w:div w:id="312099961">
      <w:bodyDiv w:val="1"/>
      <w:marLeft w:val="0"/>
      <w:marRight w:val="0"/>
      <w:marTop w:val="0"/>
      <w:marBottom w:val="0"/>
      <w:divBdr>
        <w:top w:val="none" w:sz="0" w:space="0" w:color="auto"/>
        <w:left w:val="none" w:sz="0" w:space="0" w:color="auto"/>
        <w:bottom w:val="none" w:sz="0" w:space="0" w:color="auto"/>
        <w:right w:val="none" w:sz="0" w:space="0" w:color="auto"/>
      </w:divBdr>
      <w:divsChild>
        <w:div w:id="1618103786">
          <w:marLeft w:val="0"/>
          <w:marRight w:val="0"/>
          <w:marTop w:val="0"/>
          <w:marBottom w:val="0"/>
          <w:divBdr>
            <w:top w:val="none" w:sz="0" w:space="0" w:color="auto"/>
            <w:left w:val="none" w:sz="0" w:space="0" w:color="auto"/>
            <w:bottom w:val="none" w:sz="0" w:space="0" w:color="auto"/>
            <w:right w:val="none" w:sz="0" w:space="0" w:color="auto"/>
          </w:divBdr>
          <w:divsChild>
            <w:div w:id="1816215108">
              <w:marLeft w:val="0"/>
              <w:marRight w:val="0"/>
              <w:marTop w:val="0"/>
              <w:marBottom w:val="0"/>
              <w:divBdr>
                <w:top w:val="none" w:sz="0" w:space="0" w:color="auto"/>
                <w:left w:val="none" w:sz="0" w:space="0" w:color="auto"/>
                <w:bottom w:val="none" w:sz="0" w:space="0" w:color="auto"/>
                <w:right w:val="none" w:sz="0" w:space="0" w:color="auto"/>
              </w:divBdr>
              <w:divsChild>
                <w:div w:id="1056010082">
                  <w:marLeft w:val="0"/>
                  <w:marRight w:val="0"/>
                  <w:marTop w:val="0"/>
                  <w:marBottom w:val="0"/>
                  <w:divBdr>
                    <w:top w:val="none" w:sz="0" w:space="0" w:color="auto"/>
                    <w:left w:val="none" w:sz="0" w:space="0" w:color="auto"/>
                    <w:bottom w:val="none" w:sz="0" w:space="0" w:color="auto"/>
                    <w:right w:val="none" w:sz="0" w:space="0" w:color="auto"/>
                  </w:divBdr>
                </w:div>
                <w:div w:id="872839291">
                  <w:marLeft w:val="0"/>
                  <w:marRight w:val="0"/>
                  <w:marTop w:val="0"/>
                  <w:marBottom w:val="0"/>
                  <w:divBdr>
                    <w:top w:val="none" w:sz="0" w:space="0" w:color="auto"/>
                    <w:left w:val="none" w:sz="0" w:space="0" w:color="auto"/>
                    <w:bottom w:val="none" w:sz="0" w:space="0" w:color="auto"/>
                    <w:right w:val="none" w:sz="0" w:space="0" w:color="auto"/>
                  </w:divBdr>
                </w:div>
                <w:div w:id="708728956">
                  <w:marLeft w:val="0"/>
                  <w:marRight w:val="0"/>
                  <w:marTop w:val="0"/>
                  <w:marBottom w:val="0"/>
                  <w:divBdr>
                    <w:top w:val="none" w:sz="0" w:space="0" w:color="auto"/>
                    <w:left w:val="none" w:sz="0" w:space="0" w:color="auto"/>
                    <w:bottom w:val="none" w:sz="0" w:space="0" w:color="auto"/>
                    <w:right w:val="none" w:sz="0" w:space="0" w:color="auto"/>
                  </w:divBdr>
                </w:div>
                <w:div w:id="1039205828">
                  <w:marLeft w:val="0"/>
                  <w:marRight w:val="0"/>
                  <w:marTop w:val="0"/>
                  <w:marBottom w:val="0"/>
                  <w:divBdr>
                    <w:top w:val="none" w:sz="0" w:space="0" w:color="auto"/>
                    <w:left w:val="none" w:sz="0" w:space="0" w:color="auto"/>
                    <w:bottom w:val="none" w:sz="0" w:space="0" w:color="auto"/>
                    <w:right w:val="none" w:sz="0" w:space="0" w:color="auto"/>
                  </w:divBdr>
                </w:div>
                <w:div w:id="841044733">
                  <w:marLeft w:val="0"/>
                  <w:marRight w:val="0"/>
                  <w:marTop w:val="0"/>
                  <w:marBottom w:val="0"/>
                  <w:divBdr>
                    <w:top w:val="none" w:sz="0" w:space="0" w:color="auto"/>
                    <w:left w:val="none" w:sz="0" w:space="0" w:color="auto"/>
                    <w:bottom w:val="none" w:sz="0" w:space="0" w:color="auto"/>
                    <w:right w:val="none" w:sz="0" w:space="0" w:color="auto"/>
                  </w:divBdr>
                </w:div>
                <w:div w:id="1216744874">
                  <w:marLeft w:val="0"/>
                  <w:marRight w:val="0"/>
                  <w:marTop w:val="0"/>
                  <w:marBottom w:val="0"/>
                  <w:divBdr>
                    <w:top w:val="none" w:sz="0" w:space="0" w:color="auto"/>
                    <w:left w:val="none" w:sz="0" w:space="0" w:color="auto"/>
                    <w:bottom w:val="none" w:sz="0" w:space="0" w:color="auto"/>
                    <w:right w:val="none" w:sz="0" w:space="0" w:color="auto"/>
                  </w:divBdr>
                </w:div>
                <w:div w:id="823815579">
                  <w:marLeft w:val="0"/>
                  <w:marRight w:val="0"/>
                  <w:marTop w:val="0"/>
                  <w:marBottom w:val="0"/>
                  <w:divBdr>
                    <w:top w:val="none" w:sz="0" w:space="0" w:color="auto"/>
                    <w:left w:val="none" w:sz="0" w:space="0" w:color="auto"/>
                    <w:bottom w:val="none" w:sz="0" w:space="0" w:color="auto"/>
                    <w:right w:val="none" w:sz="0" w:space="0" w:color="auto"/>
                  </w:divBdr>
                </w:div>
                <w:div w:id="1776055972">
                  <w:marLeft w:val="0"/>
                  <w:marRight w:val="0"/>
                  <w:marTop w:val="0"/>
                  <w:marBottom w:val="0"/>
                  <w:divBdr>
                    <w:top w:val="none" w:sz="0" w:space="0" w:color="auto"/>
                    <w:left w:val="none" w:sz="0" w:space="0" w:color="auto"/>
                    <w:bottom w:val="none" w:sz="0" w:space="0" w:color="auto"/>
                    <w:right w:val="none" w:sz="0" w:space="0" w:color="auto"/>
                  </w:divBdr>
                </w:div>
                <w:div w:id="382757740">
                  <w:marLeft w:val="0"/>
                  <w:marRight w:val="0"/>
                  <w:marTop w:val="0"/>
                  <w:marBottom w:val="0"/>
                  <w:divBdr>
                    <w:top w:val="none" w:sz="0" w:space="0" w:color="auto"/>
                    <w:left w:val="none" w:sz="0" w:space="0" w:color="auto"/>
                    <w:bottom w:val="none" w:sz="0" w:space="0" w:color="auto"/>
                    <w:right w:val="none" w:sz="0" w:space="0" w:color="auto"/>
                  </w:divBdr>
                </w:div>
                <w:div w:id="12220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0319">
          <w:marLeft w:val="0"/>
          <w:marRight w:val="0"/>
          <w:marTop w:val="0"/>
          <w:marBottom w:val="0"/>
          <w:divBdr>
            <w:top w:val="none" w:sz="0" w:space="0" w:color="auto"/>
            <w:left w:val="none" w:sz="0" w:space="0" w:color="auto"/>
            <w:bottom w:val="none" w:sz="0" w:space="0" w:color="auto"/>
            <w:right w:val="none" w:sz="0" w:space="0" w:color="auto"/>
          </w:divBdr>
        </w:div>
        <w:div w:id="1098520536">
          <w:marLeft w:val="0"/>
          <w:marRight w:val="0"/>
          <w:marTop w:val="0"/>
          <w:marBottom w:val="0"/>
          <w:divBdr>
            <w:top w:val="none" w:sz="0" w:space="0" w:color="auto"/>
            <w:left w:val="none" w:sz="0" w:space="0" w:color="auto"/>
            <w:bottom w:val="none" w:sz="0" w:space="0" w:color="auto"/>
            <w:right w:val="none" w:sz="0" w:space="0" w:color="auto"/>
          </w:divBdr>
        </w:div>
        <w:div w:id="936131653">
          <w:marLeft w:val="0"/>
          <w:marRight w:val="0"/>
          <w:marTop w:val="0"/>
          <w:marBottom w:val="0"/>
          <w:divBdr>
            <w:top w:val="none" w:sz="0" w:space="0" w:color="auto"/>
            <w:left w:val="none" w:sz="0" w:space="0" w:color="auto"/>
            <w:bottom w:val="none" w:sz="0" w:space="0" w:color="auto"/>
            <w:right w:val="none" w:sz="0" w:space="0" w:color="auto"/>
          </w:divBdr>
        </w:div>
        <w:div w:id="1171944118">
          <w:marLeft w:val="0"/>
          <w:marRight w:val="0"/>
          <w:marTop w:val="0"/>
          <w:marBottom w:val="0"/>
          <w:divBdr>
            <w:top w:val="none" w:sz="0" w:space="0" w:color="auto"/>
            <w:left w:val="none" w:sz="0" w:space="0" w:color="auto"/>
            <w:bottom w:val="none" w:sz="0" w:space="0" w:color="auto"/>
            <w:right w:val="none" w:sz="0" w:space="0" w:color="auto"/>
          </w:divBdr>
        </w:div>
        <w:div w:id="1200895833">
          <w:marLeft w:val="0"/>
          <w:marRight w:val="0"/>
          <w:marTop w:val="0"/>
          <w:marBottom w:val="0"/>
          <w:divBdr>
            <w:top w:val="none" w:sz="0" w:space="0" w:color="auto"/>
            <w:left w:val="none" w:sz="0" w:space="0" w:color="auto"/>
            <w:bottom w:val="none" w:sz="0" w:space="0" w:color="auto"/>
            <w:right w:val="none" w:sz="0" w:space="0" w:color="auto"/>
          </w:divBdr>
        </w:div>
        <w:div w:id="1788889242">
          <w:marLeft w:val="0"/>
          <w:marRight w:val="0"/>
          <w:marTop w:val="0"/>
          <w:marBottom w:val="0"/>
          <w:divBdr>
            <w:top w:val="none" w:sz="0" w:space="0" w:color="auto"/>
            <w:left w:val="none" w:sz="0" w:space="0" w:color="auto"/>
            <w:bottom w:val="none" w:sz="0" w:space="0" w:color="auto"/>
            <w:right w:val="none" w:sz="0" w:space="0" w:color="auto"/>
          </w:divBdr>
        </w:div>
        <w:div w:id="1435059069">
          <w:marLeft w:val="0"/>
          <w:marRight w:val="0"/>
          <w:marTop w:val="0"/>
          <w:marBottom w:val="0"/>
          <w:divBdr>
            <w:top w:val="none" w:sz="0" w:space="0" w:color="auto"/>
            <w:left w:val="none" w:sz="0" w:space="0" w:color="auto"/>
            <w:bottom w:val="none" w:sz="0" w:space="0" w:color="auto"/>
            <w:right w:val="none" w:sz="0" w:space="0" w:color="auto"/>
          </w:divBdr>
        </w:div>
        <w:div w:id="695541113">
          <w:marLeft w:val="0"/>
          <w:marRight w:val="0"/>
          <w:marTop w:val="0"/>
          <w:marBottom w:val="0"/>
          <w:divBdr>
            <w:top w:val="none" w:sz="0" w:space="0" w:color="auto"/>
            <w:left w:val="none" w:sz="0" w:space="0" w:color="auto"/>
            <w:bottom w:val="none" w:sz="0" w:space="0" w:color="auto"/>
            <w:right w:val="none" w:sz="0" w:space="0" w:color="auto"/>
          </w:divBdr>
        </w:div>
        <w:div w:id="1298027393">
          <w:marLeft w:val="0"/>
          <w:marRight w:val="0"/>
          <w:marTop w:val="0"/>
          <w:marBottom w:val="0"/>
          <w:divBdr>
            <w:top w:val="none" w:sz="0" w:space="0" w:color="auto"/>
            <w:left w:val="none" w:sz="0" w:space="0" w:color="auto"/>
            <w:bottom w:val="none" w:sz="0" w:space="0" w:color="auto"/>
            <w:right w:val="none" w:sz="0" w:space="0" w:color="auto"/>
          </w:divBdr>
        </w:div>
        <w:div w:id="451560637">
          <w:marLeft w:val="0"/>
          <w:marRight w:val="0"/>
          <w:marTop w:val="0"/>
          <w:marBottom w:val="0"/>
          <w:divBdr>
            <w:top w:val="none" w:sz="0" w:space="0" w:color="auto"/>
            <w:left w:val="none" w:sz="0" w:space="0" w:color="auto"/>
            <w:bottom w:val="none" w:sz="0" w:space="0" w:color="auto"/>
            <w:right w:val="none" w:sz="0" w:space="0" w:color="auto"/>
          </w:divBdr>
        </w:div>
        <w:div w:id="776876282">
          <w:marLeft w:val="0"/>
          <w:marRight w:val="0"/>
          <w:marTop w:val="0"/>
          <w:marBottom w:val="0"/>
          <w:divBdr>
            <w:top w:val="none" w:sz="0" w:space="0" w:color="auto"/>
            <w:left w:val="none" w:sz="0" w:space="0" w:color="auto"/>
            <w:bottom w:val="none" w:sz="0" w:space="0" w:color="auto"/>
            <w:right w:val="none" w:sz="0" w:space="0" w:color="auto"/>
          </w:divBdr>
        </w:div>
        <w:div w:id="1849250616">
          <w:marLeft w:val="0"/>
          <w:marRight w:val="0"/>
          <w:marTop w:val="0"/>
          <w:marBottom w:val="0"/>
          <w:divBdr>
            <w:top w:val="none" w:sz="0" w:space="0" w:color="auto"/>
            <w:left w:val="none" w:sz="0" w:space="0" w:color="auto"/>
            <w:bottom w:val="none" w:sz="0" w:space="0" w:color="auto"/>
            <w:right w:val="none" w:sz="0" w:space="0" w:color="auto"/>
          </w:divBdr>
        </w:div>
        <w:div w:id="804395110">
          <w:marLeft w:val="0"/>
          <w:marRight w:val="0"/>
          <w:marTop w:val="0"/>
          <w:marBottom w:val="0"/>
          <w:divBdr>
            <w:top w:val="none" w:sz="0" w:space="0" w:color="auto"/>
            <w:left w:val="none" w:sz="0" w:space="0" w:color="auto"/>
            <w:bottom w:val="none" w:sz="0" w:space="0" w:color="auto"/>
            <w:right w:val="none" w:sz="0" w:space="0" w:color="auto"/>
          </w:divBdr>
        </w:div>
        <w:div w:id="359012147">
          <w:marLeft w:val="0"/>
          <w:marRight w:val="0"/>
          <w:marTop w:val="0"/>
          <w:marBottom w:val="0"/>
          <w:divBdr>
            <w:top w:val="none" w:sz="0" w:space="0" w:color="auto"/>
            <w:left w:val="none" w:sz="0" w:space="0" w:color="auto"/>
            <w:bottom w:val="none" w:sz="0" w:space="0" w:color="auto"/>
            <w:right w:val="none" w:sz="0" w:space="0" w:color="auto"/>
          </w:divBdr>
        </w:div>
        <w:div w:id="499126655">
          <w:marLeft w:val="0"/>
          <w:marRight w:val="0"/>
          <w:marTop w:val="0"/>
          <w:marBottom w:val="0"/>
          <w:divBdr>
            <w:top w:val="none" w:sz="0" w:space="0" w:color="auto"/>
            <w:left w:val="none" w:sz="0" w:space="0" w:color="auto"/>
            <w:bottom w:val="none" w:sz="0" w:space="0" w:color="auto"/>
            <w:right w:val="none" w:sz="0" w:space="0" w:color="auto"/>
          </w:divBdr>
        </w:div>
        <w:div w:id="1228615808">
          <w:marLeft w:val="0"/>
          <w:marRight w:val="0"/>
          <w:marTop w:val="0"/>
          <w:marBottom w:val="0"/>
          <w:divBdr>
            <w:top w:val="none" w:sz="0" w:space="0" w:color="auto"/>
            <w:left w:val="none" w:sz="0" w:space="0" w:color="auto"/>
            <w:bottom w:val="none" w:sz="0" w:space="0" w:color="auto"/>
            <w:right w:val="none" w:sz="0" w:space="0" w:color="auto"/>
          </w:divBdr>
        </w:div>
        <w:div w:id="1155535933">
          <w:marLeft w:val="0"/>
          <w:marRight w:val="0"/>
          <w:marTop w:val="0"/>
          <w:marBottom w:val="0"/>
          <w:divBdr>
            <w:top w:val="none" w:sz="0" w:space="0" w:color="auto"/>
            <w:left w:val="none" w:sz="0" w:space="0" w:color="auto"/>
            <w:bottom w:val="none" w:sz="0" w:space="0" w:color="auto"/>
            <w:right w:val="none" w:sz="0" w:space="0" w:color="auto"/>
          </w:divBdr>
        </w:div>
        <w:div w:id="1957636631">
          <w:marLeft w:val="0"/>
          <w:marRight w:val="0"/>
          <w:marTop w:val="0"/>
          <w:marBottom w:val="0"/>
          <w:divBdr>
            <w:top w:val="none" w:sz="0" w:space="0" w:color="auto"/>
            <w:left w:val="none" w:sz="0" w:space="0" w:color="auto"/>
            <w:bottom w:val="none" w:sz="0" w:space="0" w:color="auto"/>
            <w:right w:val="none" w:sz="0" w:space="0" w:color="auto"/>
          </w:divBdr>
        </w:div>
        <w:div w:id="1405495297">
          <w:marLeft w:val="0"/>
          <w:marRight w:val="0"/>
          <w:marTop w:val="0"/>
          <w:marBottom w:val="0"/>
          <w:divBdr>
            <w:top w:val="none" w:sz="0" w:space="0" w:color="auto"/>
            <w:left w:val="none" w:sz="0" w:space="0" w:color="auto"/>
            <w:bottom w:val="none" w:sz="0" w:space="0" w:color="auto"/>
            <w:right w:val="none" w:sz="0" w:space="0" w:color="auto"/>
          </w:divBdr>
        </w:div>
        <w:div w:id="1128431480">
          <w:marLeft w:val="0"/>
          <w:marRight w:val="0"/>
          <w:marTop w:val="0"/>
          <w:marBottom w:val="0"/>
          <w:divBdr>
            <w:top w:val="none" w:sz="0" w:space="0" w:color="auto"/>
            <w:left w:val="none" w:sz="0" w:space="0" w:color="auto"/>
            <w:bottom w:val="none" w:sz="0" w:space="0" w:color="auto"/>
            <w:right w:val="none" w:sz="0" w:space="0" w:color="auto"/>
          </w:divBdr>
        </w:div>
        <w:div w:id="1074549299">
          <w:marLeft w:val="0"/>
          <w:marRight w:val="0"/>
          <w:marTop w:val="0"/>
          <w:marBottom w:val="0"/>
          <w:divBdr>
            <w:top w:val="none" w:sz="0" w:space="0" w:color="auto"/>
            <w:left w:val="none" w:sz="0" w:space="0" w:color="auto"/>
            <w:bottom w:val="none" w:sz="0" w:space="0" w:color="auto"/>
            <w:right w:val="none" w:sz="0" w:space="0" w:color="auto"/>
          </w:divBdr>
        </w:div>
        <w:div w:id="20211425">
          <w:marLeft w:val="0"/>
          <w:marRight w:val="0"/>
          <w:marTop w:val="0"/>
          <w:marBottom w:val="0"/>
          <w:divBdr>
            <w:top w:val="none" w:sz="0" w:space="0" w:color="auto"/>
            <w:left w:val="none" w:sz="0" w:space="0" w:color="auto"/>
            <w:bottom w:val="none" w:sz="0" w:space="0" w:color="auto"/>
            <w:right w:val="none" w:sz="0" w:space="0" w:color="auto"/>
          </w:divBdr>
        </w:div>
        <w:div w:id="2045251784">
          <w:marLeft w:val="0"/>
          <w:marRight w:val="0"/>
          <w:marTop w:val="0"/>
          <w:marBottom w:val="0"/>
          <w:divBdr>
            <w:top w:val="none" w:sz="0" w:space="0" w:color="auto"/>
            <w:left w:val="none" w:sz="0" w:space="0" w:color="auto"/>
            <w:bottom w:val="none" w:sz="0" w:space="0" w:color="auto"/>
            <w:right w:val="none" w:sz="0" w:space="0" w:color="auto"/>
          </w:divBdr>
        </w:div>
        <w:div w:id="1455948611">
          <w:marLeft w:val="0"/>
          <w:marRight w:val="0"/>
          <w:marTop w:val="0"/>
          <w:marBottom w:val="0"/>
          <w:divBdr>
            <w:top w:val="none" w:sz="0" w:space="0" w:color="auto"/>
            <w:left w:val="none" w:sz="0" w:space="0" w:color="auto"/>
            <w:bottom w:val="none" w:sz="0" w:space="0" w:color="auto"/>
            <w:right w:val="none" w:sz="0" w:space="0" w:color="auto"/>
          </w:divBdr>
        </w:div>
        <w:div w:id="821311860">
          <w:marLeft w:val="0"/>
          <w:marRight w:val="0"/>
          <w:marTop w:val="0"/>
          <w:marBottom w:val="0"/>
          <w:divBdr>
            <w:top w:val="none" w:sz="0" w:space="0" w:color="auto"/>
            <w:left w:val="none" w:sz="0" w:space="0" w:color="auto"/>
            <w:bottom w:val="none" w:sz="0" w:space="0" w:color="auto"/>
            <w:right w:val="none" w:sz="0" w:space="0" w:color="auto"/>
          </w:divBdr>
        </w:div>
        <w:div w:id="673536877">
          <w:marLeft w:val="0"/>
          <w:marRight w:val="0"/>
          <w:marTop w:val="0"/>
          <w:marBottom w:val="0"/>
          <w:divBdr>
            <w:top w:val="none" w:sz="0" w:space="0" w:color="auto"/>
            <w:left w:val="none" w:sz="0" w:space="0" w:color="auto"/>
            <w:bottom w:val="none" w:sz="0" w:space="0" w:color="auto"/>
            <w:right w:val="none" w:sz="0" w:space="0" w:color="auto"/>
          </w:divBdr>
        </w:div>
        <w:div w:id="2126195523">
          <w:marLeft w:val="0"/>
          <w:marRight w:val="0"/>
          <w:marTop w:val="0"/>
          <w:marBottom w:val="0"/>
          <w:divBdr>
            <w:top w:val="none" w:sz="0" w:space="0" w:color="auto"/>
            <w:left w:val="none" w:sz="0" w:space="0" w:color="auto"/>
            <w:bottom w:val="none" w:sz="0" w:space="0" w:color="auto"/>
            <w:right w:val="none" w:sz="0" w:space="0" w:color="auto"/>
          </w:divBdr>
        </w:div>
        <w:div w:id="1163427448">
          <w:marLeft w:val="0"/>
          <w:marRight w:val="0"/>
          <w:marTop w:val="0"/>
          <w:marBottom w:val="0"/>
          <w:divBdr>
            <w:top w:val="none" w:sz="0" w:space="0" w:color="auto"/>
            <w:left w:val="none" w:sz="0" w:space="0" w:color="auto"/>
            <w:bottom w:val="none" w:sz="0" w:space="0" w:color="auto"/>
            <w:right w:val="none" w:sz="0" w:space="0" w:color="auto"/>
          </w:divBdr>
        </w:div>
        <w:div w:id="1824619310">
          <w:marLeft w:val="0"/>
          <w:marRight w:val="0"/>
          <w:marTop w:val="0"/>
          <w:marBottom w:val="0"/>
          <w:divBdr>
            <w:top w:val="none" w:sz="0" w:space="0" w:color="auto"/>
            <w:left w:val="none" w:sz="0" w:space="0" w:color="auto"/>
            <w:bottom w:val="none" w:sz="0" w:space="0" w:color="auto"/>
            <w:right w:val="none" w:sz="0" w:space="0" w:color="auto"/>
          </w:divBdr>
        </w:div>
        <w:div w:id="1002200310">
          <w:marLeft w:val="0"/>
          <w:marRight w:val="0"/>
          <w:marTop w:val="0"/>
          <w:marBottom w:val="0"/>
          <w:divBdr>
            <w:top w:val="none" w:sz="0" w:space="0" w:color="auto"/>
            <w:left w:val="none" w:sz="0" w:space="0" w:color="auto"/>
            <w:bottom w:val="none" w:sz="0" w:space="0" w:color="auto"/>
            <w:right w:val="none" w:sz="0" w:space="0" w:color="auto"/>
          </w:divBdr>
        </w:div>
        <w:div w:id="1746108029">
          <w:marLeft w:val="0"/>
          <w:marRight w:val="0"/>
          <w:marTop w:val="0"/>
          <w:marBottom w:val="0"/>
          <w:divBdr>
            <w:top w:val="none" w:sz="0" w:space="0" w:color="auto"/>
            <w:left w:val="none" w:sz="0" w:space="0" w:color="auto"/>
            <w:bottom w:val="none" w:sz="0" w:space="0" w:color="auto"/>
            <w:right w:val="none" w:sz="0" w:space="0" w:color="auto"/>
          </w:divBdr>
        </w:div>
        <w:div w:id="775321957">
          <w:marLeft w:val="0"/>
          <w:marRight w:val="0"/>
          <w:marTop w:val="0"/>
          <w:marBottom w:val="0"/>
          <w:divBdr>
            <w:top w:val="none" w:sz="0" w:space="0" w:color="auto"/>
            <w:left w:val="none" w:sz="0" w:space="0" w:color="auto"/>
            <w:bottom w:val="none" w:sz="0" w:space="0" w:color="auto"/>
            <w:right w:val="none" w:sz="0" w:space="0" w:color="auto"/>
          </w:divBdr>
        </w:div>
        <w:div w:id="891962800">
          <w:marLeft w:val="0"/>
          <w:marRight w:val="0"/>
          <w:marTop w:val="0"/>
          <w:marBottom w:val="0"/>
          <w:divBdr>
            <w:top w:val="none" w:sz="0" w:space="0" w:color="auto"/>
            <w:left w:val="none" w:sz="0" w:space="0" w:color="auto"/>
            <w:bottom w:val="none" w:sz="0" w:space="0" w:color="auto"/>
            <w:right w:val="none" w:sz="0" w:space="0" w:color="auto"/>
          </w:divBdr>
        </w:div>
        <w:div w:id="43216515">
          <w:marLeft w:val="0"/>
          <w:marRight w:val="0"/>
          <w:marTop w:val="0"/>
          <w:marBottom w:val="0"/>
          <w:divBdr>
            <w:top w:val="none" w:sz="0" w:space="0" w:color="auto"/>
            <w:left w:val="none" w:sz="0" w:space="0" w:color="auto"/>
            <w:bottom w:val="none" w:sz="0" w:space="0" w:color="auto"/>
            <w:right w:val="none" w:sz="0" w:space="0" w:color="auto"/>
          </w:divBdr>
        </w:div>
        <w:div w:id="1219046733">
          <w:marLeft w:val="0"/>
          <w:marRight w:val="0"/>
          <w:marTop w:val="0"/>
          <w:marBottom w:val="0"/>
          <w:divBdr>
            <w:top w:val="none" w:sz="0" w:space="0" w:color="auto"/>
            <w:left w:val="none" w:sz="0" w:space="0" w:color="auto"/>
            <w:bottom w:val="none" w:sz="0" w:space="0" w:color="auto"/>
            <w:right w:val="none" w:sz="0" w:space="0" w:color="auto"/>
          </w:divBdr>
        </w:div>
        <w:div w:id="40323320">
          <w:marLeft w:val="0"/>
          <w:marRight w:val="0"/>
          <w:marTop w:val="0"/>
          <w:marBottom w:val="0"/>
          <w:divBdr>
            <w:top w:val="none" w:sz="0" w:space="0" w:color="auto"/>
            <w:left w:val="none" w:sz="0" w:space="0" w:color="auto"/>
            <w:bottom w:val="none" w:sz="0" w:space="0" w:color="auto"/>
            <w:right w:val="none" w:sz="0" w:space="0" w:color="auto"/>
          </w:divBdr>
        </w:div>
        <w:div w:id="1634630664">
          <w:marLeft w:val="0"/>
          <w:marRight w:val="0"/>
          <w:marTop w:val="0"/>
          <w:marBottom w:val="0"/>
          <w:divBdr>
            <w:top w:val="none" w:sz="0" w:space="0" w:color="auto"/>
            <w:left w:val="none" w:sz="0" w:space="0" w:color="auto"/>
            <w:bottom w:val="none" w:sz="0" w:space="0" w:color="auto"/>
            <w:right w:val="none" w:sz="0" w:space="0" w:color="auto"/>
          </w:divBdr>
        </w:div>
        <w:div w:id="1533110052">
          <w:marLeft w:val="0"/>
          <w:marRight w:val="0"/>
          <w:marTop w:val="0"/>
          <w:marBottom w:val="0"/>
          <w:divBdr>
            <w:top w:val="none" w:sz="0" w:space="0" w:color="auto"/>
            <w:left w:val="none" w:sz="0" w:space="0" w:color="auto"/>
            <w:bottom w:val="none" w:sz="0" w:space="0" w:color="auto"/>
            <w:right w:val="none" w:sz="0" w:space="0" w:color="auto"/>
          </w:divBdr>
        </w:div>
        <w:div w:id="144054135">
          <w:marLeft w:val="0"/>
          <w:marRight w:val="0"/>
          <w:marTop w:val="0"/>
          <w:marBottom w:val="0"/>
          <w:divBdr>
            <w:top w:val="none" w:sz="0" w:space="0" w:color="auto"/>
            <w:left w:val="none" w:sz="0" w:space="0" w:color="auto"/>
            <w:bottom w:val="none" w:sz="0" w:space="0" w:color="auto"/>
            <w:right w:val="none" w:sz="0" w:space="0" w:color="auto"/>
          </w:divBdr>
        </w:div>
        <w:div w:id="999768692">
          <w:marLeft w:val="0"/>
          <w:marRight w:val="0"/>
          <w:marTop w:val="0"/>
          <w:marBottom w:val="0"/>
          <w:divBdr>
            <w:top w:val="none" w:sz="0" w:space="0" w:color="auto"/>
            <w:left w:val="none" w:sz="0" w:space="0" w:color="auto"/>
            <w:bottom w:val="none" w:sz="0" w:space="0" w:color="auto"/>
            <w:right w:val="none" w:sz="0" w:space="0" w:color="auto"/>
          </w:divBdr>
        </w:div>
        <w:div w:id="175073010">
          <w:marLeft w:val="0"/>
          <w:marRight w:val="0"/>
          <w:marTop w:val="0"/>
          <w:marBottom w:val="0"/>
          <w:divBdr>
            <w:top w:val="none" w:sz="0" w:space="0" w:color="auto"/>
            <w:left w:val="none" w:sz="0" w:space="0" w:color="auto"/>
            <w:bottom w:val="none" w:sz="0" w:space="0" w:color="auto"/>
            <w:right w:val="none" w:sz="0" w:space="0" w:color="auto"/>
          </w:divBdr>
        </w:div>
        <w:div w:id="2081827533">
          <w:marLeft w:val="0"/>
          <w:marRight w:val="0"/>
          <w:marTop w:val="0"/>
          <w:marBottom w:val="0"/>
          <w:divBdr>
            <w:top w:val="none" w:sz="0" w:space="0" w:color="auto"/>
            <w:left w:val="none" w:sz="0" w:space="0" w:color="auto"/>
            <w:bottom w:val="none" w:sz="0" w:space="0" w:color="auto"/>
            <w:right w:val="none" w:sz="0" w:space="0" w:color="auto"/>
          </w:divBdr>
        </w:div>
        <w:div w:id="297682901">
          <w:marLeft w:val="0"/>
          <w:marRight w:val="0"/>
          <w:marTop w:val="0"/>
          <w:marBottom w:val="0"/>
          <w:divBdr>
            <w:top w:val="none" w:sz="0" w:space="0" w:color="auto"/>
            <w:left w:val="none" w:sz="0" w:space="0" w:color="auto"/>
            <w:bottom w:val="none" w:sz="0" w:space="0" w:color="auto"/>
            <w:right w:val="none" w:sz="0" w:space="0" w:color="auto"/>
          </w:divBdr>
        </w:div>
        <w:div w:id="1251741815">
          <w:marLeft w:val="0"/>
          <w:marRight w:val="0"/>
          <w:marTop w:val="0"/>
          <w:marBottom w:val="0"/>
          <w:divBdr>
            <w:top w:val="none" w:sz="0" w:space="0" w:color="auto"/>
            <w:left w:val="none" w:sz="0" w:space="0" w:color="auto"/>
            <w:bottom w:val="none" w:sz="0" w:space="0" w:color="auto"/>
            <w:right w:val="none" w:sz="0" w:space="0" w:color="auto"/>
          </w:divBdr>
        </w:div>
        <w:div w:id="703753411">
          <w:marLeft w:val="0"/>
          <w:marRight w:val="0"/>
          <w:marTop w:val="0"/>
          <w:marBottom w:val="0"/>
          <w:divBdr>
            <w:top w:val="none" w:sz="0" w:space="0" w:color="auto"/>
            <w:left w:val="none" w:sz="0" w:space="0" w:color="auto"/>
            <w:bottom w:val="none" w:sz="0" w:space="0" w:color="auto"/>
            <w:right w:val="none" w:sz="0" w:space="0" w:color="auto"/>
          </w:divBdr>
        </w:div>
        <w:div w:id="439419092">
          <w:marLeft w:val="0"/>
          <w:marRight w:val="0"/>
          <w:marTop w:val="0"/>
          <w:marBottom w:val="0"/>
          <w:divBdr>
            <w:top w:val="none" w:sz="0" w:space="0" w:color="auto"/>
            <w:left w:val="none" w:sz="0" w:space="0" w:color="auto"/>
            <w:bottom w:val="none" w:sz="0" w:space="0" w:color="auto"/>
            <w:right w:val="none" w:sz="0" w:space="0" w:color="auto"/>
          </w:divBdr>
        </w:div>
        <w:div w:id="1550386269">
          <w:marLeft w:val="0"/>
          <w:marRight w:val="0"/>
          <w:marTop w:val="0"/>
          <w:marBottom w:val="0"/>
          <w:divBdr>
            <w:top w:val="none" w:sz="0" w:space="0" w:color="auto"/>
            <w:left w:val="none" w:sz="0" w:space="0" w:color="auto"/>
            <w:bottom w:val="none" w:sz="0" w:space="0" w:color="auto"/>
            <w:right w:val="none" w:sz="0" w:space="0" w:color="auto"/>
          </w:divBdr>
        </w:div>
        <w:div w:id="1701587980">
          <w:marLeft w:val="0"/>
          <w:marRight w:val="0"/>
          <w:marTop w:val="0"/>
          <w:marBottom w:val="0"/>
          <w:divBdr>
            <w:top w:val="none" w:sz="0" w:space="0" w:color="auto"/>
            <w:left w:val="none" w:sz="0" w:space="0" w:color="auto"/>
            <w:bottom w:val="none" w:sz="0" w:space="0" w:color="auto"/>
            <w:right w:val="none" w:sz="0" w:space="0" w:color="auto"/>
          </w:divBdr>
        </w:div>
        <w:div w:id="1342511930">
          <w:marLeft w:val="0"/>
          <w:marRight w:val="0"/>
          <w:marTop w:val="0"/>
          <w:marBottom w:val="0"/>
          <w:divBdr>
            <w:top w:val="none" w:sz="0" w:space="0" w:color="auto"/>
            <w:left w:val="none" w:sz="0" w:space="0" w:color="auto"/>
            <w:bottom w:val="none" w:sz="0" w:space="0" w:color="auto"/>
            <w:right w:val="none" w:sz="0" w:space="0" w:color="auto"/>
          </w:divBdr>
        </w:div>
      </w:divsChild>
    </w:div>
    <w:div w:id="328410376">
      <w:bodyDiv w:val="1"/>
      <w:marLeft w:val="0"/>
      <w:marRight w:val="0"/>
      <w:marTop w:val="0"/>
      <w:marBottom w:val="0"/>
      <w:divBdr>
        <w:top w:val="none" w:sz="0" w:space="0" w:color="auto"/>
        <w:left w:val="none" w:sz="0" w:space="0" w:color="auto"/>
        <w:bottom w:val="none" w:sz="0" w:space="0" w:color="auto"/>
        <w:right w:val="none" w:sz="0" w:space="0" w:color="auto"/>
      </w:divBdr>
    </w:div>
    <w:div w:id="332074112">
      <w:bodyDiv w:val="1"/>
      <w:marLeft w:val="0"/>
      <w:marRight w:val="0"/>
      <w:marTop w:val="0"/>
      <w:marBottom w:val="0"/>
      <w:divBdr>
        <w:top w:val="none" w:sz="0" w:space="0" w:color="auto"/>
        <w:left w:val="none" w:sz="0" w:space="0" w:color="auto"/>
        <w:bottom w:val="none" w:sz="0" w:space="0" w:color="auto"/>
        <w:right w:val="none" w:sz="0" w:space="0" w:color="auto"/>
      </w:divBdr>
    </w:div>
    <w:div w:id="337780511">
      <w:bodyDiv w:val="1"/>
      <w:marLeft w:val="0"/>
      <w:marRight w:val="0"/>
      <w:marTop w:val="0"/>
      <w:marBottom w:val="0"/>
      <w:divBdr>
        <w:top w:val="none" w:sz="0" w:space="0" w:color="auto"/>
        <w:left w:val="none" w:sz="0" w:space="0" w:color="auto"/>
        <w:bottom w:val="none" w:sz="0" w:space="0" w:color="auto"/>
        <w:right w:val="none" w:sz="0" w:space="0" w:color="auto"/>
      </w:divBdr>
    </w:div>
    <w:div w:id="339359520">
      <w:bodyDiv w:val="1"/>
      <w:marLeft w:val="0"/>
      <w:marRight w:val="0"/>
      <w:marTop w:val="0"/>
      <w:marBottom w:val="0"/>
      <w:divBdr>
        <w:top w:val="none" w:sz="0" w:space="0" w:color="auto"/>
        <w:left w:val="none" w:sz="0" w:space="0" w:color="auto"/>
        <w:bottom w:val="none" w:sz="0" w:space="0" w:color="auto"/>
        <w:right w:val="none" w:sz="0" w:space="0" w:color="auto"/>
      </w:divBdr>
    </w:div>
    <w:div w:id="350954211">
      <w:bodyDiv w:val="1"/>
      <w:marLeft w:val="0"/>
      <w:marRight w:val="0"/>
      <w:marTop w:val="0"/>
      <w:marBottom w:val="0"/>
      <w:divBdr>
        <w:top w:val="none" w:sz="0" w:space="0" w:color="auto"/>
        <w:left w:val="none" w:sz="0" w:space="0" w:color="auto"/>
        <w:bottom w:val="none" w:sz="0" w:space="0" w:color="auto"/>
        <w:right w:val="none" w:sz="0" w:space="0" w:color="auto"/>
      </w:divBdr>
    </w:div>
    <w:div w:id="358438185">
      <w:bodyDiv w:val="1"/>
      <w:marLeft w:val="0"/>
      <w:marRight w:val="0"/>
      <w:marTop w:val="0"/>
      <w:marBottom w:val="0"/>
      <w:divBdr>
        <w:top w:val="none" w:sz="0" w:space="0" w:color="auto"/>
        <w:left w:val="none" w:sz="0" w:space="0" w:color="auto"/>
        <w:bottom w:val="none" w:sz="0" w:space="0" w:color="auto"/>
        <w:right w:val="none" w:sz="0" w:space="0" w:color="auto"/>
      </w:divBdr>
    </w:div>
    <w:div w:id="365326697">
      <w:bodyDiv w:val="1"/>
      <w:marLeft w:val="0"/>
      <w:marRight w:val="0"/>
      <w:marTop w:val="0"/>
      <w:marBottom w:val="0"/>
      <w:divBdr>
        <w:top w:val="none" w:sz="0" w:space="0" w:color="auto"/>
        <w:left w:val="none" w:sz="0" w:space="0" w:color="auto"/>
        <w:bottom w:val="none" w:sz="0" w:space="0" w:color="auto"/>
        <w:right w:val="none" w:sz="0" w:space="0" w:color="auto"/>
      </w:divBdr>
    </w:div>
    <w:div w:id="375282196">
      <w:bodyDiv w:val="1"/>
      <w:marLeft w:val="0"/>
      <w:marRight w:val="0"/>
      <w:marTop w:val="0"/>
      <w:marBottom w:val="0"/>
      <w:divBdr>
        <w:top w:val="none" w:sz="0" w:space="0" w:color="auto"/>
        <w:left w:val="none" w:sz="0" w:space="0" w:color="auto"/>
        <w:bottom w:val="none" w:sz="0" w:space="0" w:color="auto"/>
        <w:right w:val="none" w:sz="0" w:space="0" w:color="auto"/>
      </w:divBdr>
    </w:div>
    <w:div w:id="381294598">
      <w:bodyDiv w:val="1"/>
      <w:marLeft w:val="0"/>
      <w:marRight w:val="0"/>
      <w:marTop w:val="0"/>
      <w:marBottom w:val="0"/>
      <w:divBdr>
        <w:top w:val="none" w:sz="0" w:space="0" w:color="auto"/>
        <w:left w:val="none" w:sz="0" w:space="0" w:color="auto"/>
        <w:bottom w:val="none" w:sz="0" w:space="0" w:color="auto"/>
        <w:right w:val="none" w:sz="0" w:space="0" w:color="auto"/>
      </w:divBdr>
    </w:div>
    <w:div w:id="382026824">
      <w:bodyDiv w:val="1"/>
      <w:marLeft w:val="0"/>
      <w:marRight w:val="0"/>
      <w:marTop w:val="0"/>
      <w:marBottom w:val="0"/>
      <w:divBdr>
        <w:top w:val="none" w:sz="0" w:space="0" w:color="auto"/>
        <w:left w:val="none" w:sz="0" w:space="0" w:color="auto"/>
        <w:bottom w:val="none" w:sz="0" w:space="0" w:color="auto"/>
        <w:right w:val="none" w:sz="0" w:space="0" w:color="auto"/>
      </w:divBdr>
    </w:div>
    <w:div w:id="386029837">
      <w:bodyDiv w:val="1"/>
      <w:marLeft w:val="0"/>
      <w:marRight w:val="0"/>
      <w:marTop w:val="0"/>
      <w:marBottom w:val="0"/>
      <w:divBdr>
        <w:top w:val="none" w:sz="0" w:space="0" w:color="auto"/>
        <w:left w:val="none" w:sz="0" w:space="0" w:color="auto"/>
        <w:bottom w:val="none" w:sz="0" w:space="0" w:color="auto"/>
        <w:right w:val="none" w:sz="0" w:space="0" w:color="auto"/>
      </w:divBdr>
    </w:div>
    <w:div w:id="386925375">
      <w:bodyDiv w:val="1"/>
      <w:marLeft w:val="0"/>
      <w:marRight w:val="0"/>
      <w:marTop w:val="0"/>
      <w:marBottom w:val="0"/>
      <w:divBdr>
        <w:top w:val="none" w:sz="0" w:space="0" w:color="auto"/>
        <w:left w:val="none" w:sz="0" w:space="0" w:color="auto"/>
        <w:bottom w:val="none" w:sz="0" w:space="0" w:color="auto"/>
        <w:right w:val="none" w:sz="0" w:space="0" w:color="auto"/>
      </w:divBdr>
    </w:div>
    <w:div w:id="391732732">
      <w:bodyDiv w:val="1"/>
      <w:marLeft w:val="0"/>
      <w:marRight w:val="0"/>
      <w:marTop w:val="0"/>
      <w:marBottom w:val="0"/>
      <w:divBdr>
        <w:top w:val="none" w:sz="0" w:space="0" w:color="auto"/>
        <w:left w:val="none" w:sz="0" w:space="0" w:color="auto"/>
        <w:bottom w:val="none" w:sz="0" w:space="0" w:color="auto"/>
        <w:right w:val="none" w:sz="0" w:space="0" w:color="auto"/>
      </w:divBdr>
    </w:div>
    <w:div w:id="403332294">
      <w:bodyDiv w:val="1"/>
      <w:marLeft w:val="0"/>
      <w:marRight w:val="0"/>
      <w:marTop w:val="0"/>
      <w:marBottom w:val="0"/>
      <w:divBdr>
        <w:top w:val="none" w:sz="0" w:space="0" w:color="auto"/>
        <w:left w:val="none" w:sz="0" w:space="0" w:color="auto"/>
        <w:bottom w:val="none" w:sz="0" w:space="0" w:color="auto"/>
        <w:right w:val="none" w:sz="0" w:space="0" w:color="auto"/>
      </w:divBdr>
    </w:div>
    <w:div w:id="406608866">
      <w:bodyDiv w:val="1"/>
      <w:marLeft w:val="0"/>
      <w:marRight w:val="0"/>
      <w:marTop w:val="0"/>
      <w:marBottom w:val="0"/>
      <w:divBdr>
        <w:top w:val="none" w:sz="0" w:space="0" w:color="auto"/>
        <w:left w:val="none" w:sz="0" w:space="0" w:color="auto"/>
        <w:bottom w:val="none" w:sz="0" w:space="0" w:color="auto"/>
        <w:right w:val="none" w:sz="0" w:space="0" w:color="auto"/>
      </w:divBdr>
    </w:div>
    <w:div w:id="412043888">
      <w:bodyDiv w:val="1"/>
      <w:marLeft w:val="0"/>
      <w:marRight w:val="0"/>
      <w:marTop w:val="0"/>
      <w:marBottom w:val="0"/>
      <w:divBdr>
        <w:top w:val="none" w:sz="0" w:space="0" w:color="auto"/>
        <w:left w:val="none" w:sz="0" w:space="0" w:color="auto"/>
        <w:bottom w:val="none" w:sz="0" w:space="0" w:color="auto"/>
        <w:right w:val="none" w:sz="0" w:space="0" w:color="auto"/>
      </w:divBdr>
    </w:div>
    <w:div w:id="421267181">
      <w:bodyDiv w:val="1"/>
      <w:marLeft w:val="0"/>
      <w:marRight w:val="0"/>
      <w:marTop w:val="0"/>
      <w:marBottom w:val="0"/>
      <w:divBdr>
        <w:top w:val="none" w:sz="0" w:space="0" w:color="auto"/>
        <w:left w:val="none" w:sz="0" w:space="0" w:color="auto"/>
        <w:bottom w:val="none" w:sz="0" w:space="0" w:color="auto"/>
        <w:right w:val="none" w:sz="0" w:space="0" w:color="auto"/>
      </w:divBdr>
    </w:div>
    <w:div w:id="424227298">
      <w:bodyDiv w:val="1"/>
      <w:marLeft w:val="0"/>
      <w:marRight w:val="0"/>
      <w:marTop w:val="0"/>
      <w:marBottom w:val="0"/>
      <w:divBdr>
        <w:top w:val="none" w:sz="0" w:space="0" w:color="auto"/>
        <w:left w:val="none" w:sz="0" w:space="0" w:color="auto"/>
        <w:bottom w:val="none" w:sz="0" w:space="0" w:color="auto"/>
        <w:right w:val="none" w:sz="0" w:space="0" w:color="auto"/>
      </w:divBdr>
    </w:div>
    <w:div w:id="425274605">
      <w:bodyDiv w:val="1"/>
      <w:marLeft w:val="0"/>
      <w:marRight w:val="0"/>
      <w:marTop w:val="0"/>
      <w:marBottom w:val="0"/>
      <w:divBdr>
        <w:top w:val="none" w:sz="0" w:space="0" w:color="auto"/>
        <w:left w:val="none" w:sz="0" w:space="0" w:color="auto"/>
        <w:bottom w:val="none" w:sz="0" w:space="0" w:color="auto"/>
        <w:right w:val="none" w:sz="0" w:space="0" w:color="auto"/>
      </w:divBdr>
    </w:div>
    <w:div w:id="442193559">
      <w:bodyDiv w:val="1"/>
      <w:marLeft w:val="0"/>
      <w:marRight w:val="0"/>
      <w:marTop w:val="0"/>
      <w:marBottom w:val="0"/>
      <w:divBdr>
        <w:top w:val="none" w:sz="0" w:space="0" w:color="auto"/>
        <w:left w:val="none" w:sz="0" w:space="0" w:color="auto"/>
        <w:bottom w:val="none" w:sz="0" w:space="0" w:color="auto"/>
        <w:right w:val="none" w:sz="0" w:space="0" w:color="auto"/>
      </w:divBdr>
      <w:divsChild>
        <w:div w:id="61801254">
          <w:marLeft w:val="0"/>
          <w:marRight w:val="0"/>
          <w:marTop w:val="0"/>
          <w:marBottom w:val="0"/>
          <w:divBdr>
            <w:top w:val="none" w:sz="0" w:space="0" w:color="auto"/>
            <w:left w:val="none" w:sz="0" w:space="0" w:color="auto"/>
            <w:bottom w:val="none" w:sz="0" w:space="0" w:color="auto"/>
            <w:right w:val="none" w:sz="0" w:space="0" w:color="auto"/>
          </w:divBdr>
        </w:div>
        <w:div w:id="1173229732">
          <w:marLeft w:val="0"/>
          <w:marRight w:val="0"/>
          <w:marTop w:val="0"/>
          <w:marBottom w:val="0"/>
          <w:divBdr>
            <w:top w:val="none" w:sz="0" w:space="0" w:color="auto"/>
            <w:left w:val="none" w:sz="0" w:space="0" w:color="auto"/>
            <w:bottom w:val="none" w:sz="0" w:space="0" w:color="auto"/>
            <w:right w:val="none" w:sz="0" w:space="0" w:color="auto"/>
          </w:divBdr>
        </w:div>
        <w:div w:id="2106878454">
          <w:marLeft w:val="0"/>
          <w:marRight w:val="0"/>
          <w:marTop w:val="0"/>
          <w:marBottom w:val="0"/>
          <w:divBdr>
            <w:top w:val="none" w:sz="0" w:space="0" w:color="auto"/>
            <w:left w:val="none" w:sz="0" w:space="0" w:color="auto"/>
            <w:bottom w:val="none" w:sz="0" w:space="0" w:color="auto"/>
            <w:right w:val="none" w:sz="0" w:space="0" w:color="auto"/>
          </w:divBdr>
        </w:div>
        <w:div w:id="416093131">
          <w:marLeft w:val="0"/>
          <w:marRight w:val="0"/>
          <w:marTop w:val="0"/>
          <w:marBottom w:val="0"/>
          <w:divBdr>
            <w:top w:val="none" w:sz="0" w:space="0" w:color="auto"/>
            <w:left w:val="none" w:sz="0" w:space="0" w:color="auto"/>
            <w:bottom w:val="none" w:sz="0" w:space="0" w:color="auto"/>
            <w:right w:val="none" w:sz="0" w:space="0" w:color="auto"/>
          </w:divBdr>
        </w:div>
        <w:div w:id="1434863193">
          <w:marLeft w:val="0"/>
          <w:marRight w:val="0"/>
          <w:marTop w:val="0"/>
          <w:marBottom w:val="0"/>
          <w:divBdr>
            <w:top w:val="none" w:sz="0" w:space="0" w:color="auto"/>
            <w:left w:val="none" w:sz="0" w:space="0" w:color="auto"/>
            <w:bottom w:val="none" w:sz="0" w:space="0" w:color="auto"/>
            <w:right w:val="none" w:sz="0" w:space="0" w:color="auto"/>
          </w:divBdr>
        </w:div>
        <w:div w:id="1783917690">
          <w:marLeft w:val="0"/>
          <w:marRight w:val="0"/>
          <w:marTop w:val="0"/>
          <w:marBottom w:val="0"/>
          <w:divBdr>
            <w:top w:val="none" w:sz="0" w:space="0" w:color="auto"/>
            <w:left w:val="none" w:sz="0" w:space="0" w:color="auto"/>
            <w:bottom w:val="none" w:sz="0" w:space="0" w:color="auto"/>
            <w:right w:val="none" w:sz="0" w:space="0" w:color="auto"/>
          </w:divBdr>
        </w:div>
        <w:div w:id="728041899">
          <w:marLeft w:val="0"/>
          <w:marRight w:val="0"/>
          <w:marTop w:val="0"/>
          <w:marBottom w:val="0"/>
          <w:divBdr>
            <w:top w:val="none" w:sz="0" w:space="0" w:color="auto"/>
            <w:left w:val="none" w:sz="0" w:space="0" w:color="auto"/>
            <w:bottom w:val="none" w:sz="0" w:space="0" w:color="auto"/>
            <w:right w:val="none" w:sz="0" w:space="0" w:color="auto"/>
          </w:divBdr>
        </w:div>
        <w:div w:id="1653751120">
          <w:marLeft w:val="0"/>
          <w:marRight w:val="0"/>
          <w:marTop w:val="0"/>
          <w:marBottom w:val="0"/>
          <w:divBdr>
            <w:top w:val="none" w:sz="0" w:space="0" w:color="auto"/>
            <w:left w:val="none" w:sz="0" w:space="0" w:color="auto"/>
            <w:bottom w:val="none" w:sz="0" w:space="0" w:color="auto"/>
            <w:right w:val="none" w:sz="0" w:space="0" w:color="auto"/>
          </w:divBdr>
        </w:div>
        <w:div w:id="973827675">
          <w:marLeft w:val="0"/>
          <w:marRight w:val="0"/>
          <w:marTop w:val="0"/>
          <w:marBottom w:val="0"/>
          <w:divBdr>
            <w:top w:val="none" w:sz="0" w:space="0" w:color="auto"/>
            <w:left w:val="none" w:sz="0" w:space="0" w:color="auto"/>
            <w:bottom w:val="none" w:sz="0" w:space="0" w:color="auto"/>
            <w:right w:val="none" w:sz="0" w:space="0" w:color="auto"/>
          </w:divBdr>
        </w:div>
        <w:div w:id="1235050283">
          <w:marLeft w:val="0"/>
          <w:marRight w:val="0"/>
          <w:marTop w:val="0"/>
          <w:marBottom w:val="0"/>
          <w:divBdr>
            <w:top w:val="none" w:sz="0" w:space="0" w:color="auto"/>
            <w:left w:val="none" w:sz="0" w:space="0" w:color="auto"/>
            <w:bottom w:val="none" w:sz="0" w:space="0" w:color="auto"/>
            <w:right w:val="none" w:sz="0" w:space="0" w:color="auto"/>
          </w:divBdr>
        </w:div>
        <w:div w:id="494882251">
          <w:marLeft w:val="0"/>
          <w:marRight w:val="0"/>
          <w:marTop w:val="0"/>
          <w:marBottom w:val="0"/>
          <w:divBdr>
            <w:top w:val="none" w:sz="0" w:space="0" w:color="auto"/>
            <w:left w:val="none" w:sz="0" w:space="0" w:color="auto"/>
            <w:bottom w:val="none" w:sz="0" w:space="0" w:color="auto"/>
            <w:right w:val="none" w:sz="0" w:space="0" w:color="auto"/>
          </w:divBdr>
        </w:div>
        <w:div w:id="272327798">
          <w:marLeft w:val="0"/>
          <w:marRight w:val="0"/>
          <w:marTop w:val="0"/>
          <w:marBottom w:val="0"/>
          <w:divBdr>
            <w:top w:val="none" w:sz="0" w:space="0" w:color="auto"/>
            <w:left w:val="none" w:sz="0" w:space="0" w:color="auto"/>
            <w:bottom w:val="none" w:sz="0" w:space="0" w:color="auto"/>
            <w:right w:val="none" w:sz="0" w:space="0" w:color="auto"/>
          </w:divBdr>
        </w:div>
        <w:div w:id="628633736">
          <w:marLeft w:val="0"/>
          <w:marRight w:val="0"/>
          <w:marTop w:val="0"/>
          <w:marBottom w:val="0"/>
          <w:divBdr>
            <w:top w:val="none" w:sz="0" w:space="0" w:color="auto"/>
            <w:left w:val="none" w:sz="0" w:space="0" w:color="auto"/>
            <w:bottom w:val="none" w:sz="0" w:space="0" w:color="auto"/>
            <w:right w:val="none" w:sz="0" w:space="0" w:color="auto"/>
          </w:divBdr>
        </w:div>
        <w:div w:id="1529567968">
          <w:marLeft w:val="0"/>
          <w:marRight w:val="0"/>
          <w:marTop w:val="0"/>
          <w:marBottom w:val="0"/>
          <w:divBdr>
            <w:top w:val="none" w:sz="0" w:space="0" w:color="auto"/>
            <w:left w:val="none" w:sz="0" w:space="0" w:color="auto"/>
            <w:bottom w:val="none" w:sz="0" w:space="0" w:color="auto"/>
            <w:right w:val="none" w:sz="0" w:space="0" w:color="auto"/>
          </w:divBdr>
        </w:div>
        <w:div w:id="1519541103">
          <w:marLeft w:val="0"/>
          <w:marRight w:val="0"/>
          <w:marTop w:val="0"/>
          <w:marBottom w:val="0"/>
          <w:divBdr>
            <w:top w:val="none" w:sz="0" w:space="0" w:color="auto"/>
            <w:left w:val="none" w:sz="0" w:space="0" w:color="auto"/>
            <w:bottom w:val="none" w:sz="0" w:space="0" w:color="auto"/>
            <w:right w:val="none" w:sz="0" w:space="0" w:color="auto"/>
          </w:divBdr>
        </w:div>
        <w:div w:id="1123772712">
          <w:marLeft w:val="0"/>
          <w:marRight w:val="0"/>
          <w:marTop w:val="0"/>
          <w:marBottom w:val="0"/>
          <w:divBdr>
            <w:top w:val="none" w:sz="0" w:space="0" w:color="auto"/>
            <w:left w:val="none" w:sz="0" w:space="0" w:color="auto"/>
            <w:bottom w:val="none" w:sz="0" w:space="0" w:color="auto"/>
            <w:right w:val="none" w:sz="0" w:space="0" w:color="auto"/>
          </w:divBdr>
        </w:div>
        <w:div w:id="1394616401">
          <w:marLeft w:val="0"/>
          <w:marRight w:val="0"/>
          <w:marTop w:val="0"/>
          <w:marBottom w:val="0"/>
          <w:divBdr>
            <w:top w:val="none" w:sz="0" w:space="0" w:color="auto"/>
            <w:left w:val="none" w:sz="0" w:space="0" w:color="auto"/>
            <w:bottom w:val="none" w:sz="0" w:space="0" w:color="auto"/>
            <w:right w:val="none" w:sz="0" w:space="0" w:color="auto"/>
          </w:divBdr>
        </w:div>
        <w:div w:id="879829830">
          <w:marLeft w:val="0"/>
          <w:marRight w:val="0"/>
          <w:marTop w:val="0"/>
          <w:marBottom w:val="0"/>
          <w:divBdr>
            <w:top w:val="none" w:sz="0" w:space="0" w:color="auto"/>
            <w:left w:val="none" w:sz="0" w:space="0" w:color="auto"/>
            <w:bottom w:val="none" w:sz="0" w:space="0" w:color="auto"/>
            <w:right w:val="none" w:sz="0" w:space="0" w:color="auto"/>
          </w:divBdr>
        </w:div>
        <w:div w:id="1343705267">
          <w:marLeft w:val="0"/>
          <w:marRight w:val="0"/>
          <w:marTop w:val="0"/>
          <w:marBottom w:val="0"/>
          <w:divBdr>
            <w:top w:val="none" w:sz="0" w:space="0" w:color="auto"/>
            <w:left w:val="none" w:sz="0" w:space="0" w:color="auto"/>
            <w:bottom w:val="none" w:sz="0" w:space="0" w:color="auto"/>
            <w:right w:val="none" w:sz="0" w:space="0" w:color="auto"/>
          </w:divBdr>
        </w:div>
        <w:div w:id="1905919001">
          <w:marLeft w:val="0"/>
          <w:marRight w:val="0"/>
          <w:marTop w:val="0"/>
          <w:marBottom w:val="0"/>
          <w:divBdr>
            <w:top w:val="none" w:sz="0" w:space="0" w:color="auto"/>
            <w:left w:val="none" w:sz="0" w:space="0" w:color="auto"/>
            <w:bottom w:val="none" w:sz="0" w:space="0" w:color="auto"/>
            <w:right w:val="none" w:sz="0" w:space="0" w:color="auto"/>
          </w:divBdr>
        </w:div>
        <w:div w:id="1036009626">
          <w:marLeft w:val="0"/>
          <w:marRight w:val="0"/>
          <w:marTop w:val="0"/>
          <w:marBottom w:val="0"/>
          <w:divBdr>
            <w:top w:val="none" w:sz="0" w:space="0" w:color="auto"/>
            <w:left w:val="none" w:sz="0" w:space="0" w:color="auto"/>
            <w:bottom w:val="none" w:sz="0" w:space="0" w:color="auto"/>
            <w:right w:val="none" w:sz="0" w:space="0" w:color="auto"/>
          </w:divBdr>
        </w:div>
        <w:div w:id="1843931685">
          <w:marLeft w:val="0"/>
          <w:marRight w:val="0"/>
          <w:marTop w:val="0"/>
          <w:marBottom w:val="0"/>
          <w:divBdr>
            <w:top w:val="none" w:sz="0" w:space="0" w:color="auto"/>
            <w:left w:val="none" w:sz="0" w:space="0" w:color="auto"/>
            <w:bottom w:val="none" w:sz="0" w:space="0" w:color="auto"/>
            <w:right w:val="none" w:sz="0" w:space="0" w:color="auto"/>
          </w:divBdr>
        </w:div>
        <w:div w:id="1543521954">
          <w:marLeft w:val="0"/>
          <w:marRight w:val="0"/>
          <w:marTop w:val="0"/>
          <w:marBottom w:val="0"/>
          <w:divBdr>
            <w:top w:val="none" w:sz="0" w:space="0" w:color="auto"/>
            <w:left w:val="none" w:sz="0" w:space="0" w:color="auto"/>
            <w:bottom w:val="none" w:sz="0" w:space="0" w:color="auto"/>
            <w:right w:val="none" w:sz="0" w:space="0" w:color="auto"/>
          </w:divBdr>
        </w:div>
        <w:div w:id="1331056022">
          <w:marLeft w:val="0"/>
          <w:marRight w:val="0"/>
          <w:marTop w:val="0"/>
          <w:marBottom w:val="0"/>
          <w:divBdr>
            <w:top w:val="none" w:sz="0" w:space="0" w:color="auto"/>
            <w:left w:val="none" w:sz="0" w:space="0" w:color="auto"/>
            <w:bottom w:val="none" w:sz="0" w:space="0" w:color="auto"/>
            <w:right w:val="none" w:sz="0" w:space="0" w:color="auto"/>
          </w:divBdr>
        </w:div>
        <w:div w:id="153450698">
          <w:marLeft w:val="0"/>
          <w:marRight w:val="0"/>
          <w:marTop w:val="0"/>
          <w:marBottom w:val="0"/>
          <w:divBdr>
            <w:top w:val="none" w:sz="0" w:space="0" w:color="auto"/>
            <w:left w:val="none" w:sz="0" w:space="0" w:color="auto"/>
            <w:bottom w:val="none" w:sz="0" w:space="0" w:color="auto"/>
            <w:right w:val="none" w:sz="0" w:space="0" w:color="auto"/>
          </w:divBdr>
        </w:div>
        <w:div w:id="91973799">
          <w:marLeft w:val="0"/>
          <w:marRight w:val="0"/>
          <w:marTop w:val="0"/>
          <w:marBottom w:val="0"/>
          <w:divBdr>
            <w:top w:val="none" w:sz="0" w:space="0" w:color="auto"/>
            <w:left w:val="none" w:sz="0" w:space="0" w:color="auto"/>
            <w:bottom w:val="none" w:sz="0" w:space="0" w:color="auto"/>
            <w:right w:val="none" w:sz="0" w:space="0" w:color="auto"/>
          </w:divBdr>
        </w:div>
        <w:div w:id="1717389930">
          <w:marLeft w:val="0"/>
          <w:marRight w:val="0"/>
          <w:marTop w:val="0"/>
          <w:marBottom w:val="0"/>
          <w:divBdr>
            <w:top w:val="none" w:sz="0" w:space="0" w:color="auto"/>
            <w:left w:val="none" w:sz="0" w:space="0" w:color="auto"/>
            <w:bottom w:val="none" w:sz="0" w:space="0" w:color="auto"/>
            <w:right w:val="none" w:sz="0" w:space="0" w:color="auto"/>
          </w:divBdr>
        </w:div>
        <w:div w:id="1530608144">
          <w:marLeft w:val="0"/>
          <w:marRight w:val="0"/>
          <w:marTop w:val="0"/>
          <w:marBottom w:val="0"/>
          <w:divBdr>
            <w:top w:val="none" w:sz="0" w:space="0" w:color="auto"/>
            <w:left w:val="none" w:sz="0" w:space="0" w:color="auto"/>
            <w:bottom w:val="none" w:sz="0" w:space="0" w:color="auto"/>
            <w:right w:val="none" w:sz="0" w:space="0" w:color="auto"/>
          </w:divBdr>
        </w:div>
        <w:div w:id="377707646">
          <w:marLeft w:val="0"/>
          <w:marRight w:val="0"/>
          <w:marTop w:val="0"/>
          <w:marBottom w:val="0"/>
          <w:divBdr>
            <w:top w:val="none" w:sz="0" w:space="0" w:color="auto"/>
            <w:left w:val="none" w:sz="0" w:space="0" w:color="auto"/>
            <w:bottom w:val="none" w:sz="0" w:space="0" w:color="auto"/>
            <w:right w:val="none" w:sz="0" w:space="0" w:color="auto"/>
          </w:divBdr>
        </w:div>
        <w:div w:id="2006542578">
          <w:marLeft w:val="0"/>
          <w:marRight w:val="0"/>
          <w:marTop w:val="0"/>
          <w:marBottom w:val="0"/>
          <w:divBdr>
            <w:top w:val="none" w:sz="0" w:space="0" w:color="auto"/>
            <w:left w:val="none" w:sz="0" w:space="0" w:color="auto"/>
            <w:bottom w:val="none" w:sz="0" w:space="0" w:color="auto"/>
            <w:right w:val="none" w:sz="0" w:space="0" w:color="auto"/>
          </w:divBdr>
        </w:div>
        <w:div w:id="875654237">
          <w:marLeft w:val="0"/>
          <w:marRight w:val="0"/>
          <w:marTop w:val="0"/>
          <w:marBottom w:val="0"/>
          <w:divBdr>
            <w:top w:val="none" w:sz="0" w:space="0" w:color="auto"/>
            <w:left w:val="none" w:sz="0" w:space="0" w:color="auto"/>
            <w:bottom w:val="none" w:sz="0" w:space="0" w:color="auto"/>
            <w:right w:val="none" w:sz="0" w:space="0" w:color="auto"/>
          </w:divBdr>
        </w:div>
        <w:div w:id="1300955318">
          <w:marLeft w:val="0"/>
          <w:marRight w:val="0"/>
          <w:marTop w:val="0"/>
          <w:marBottom w:val="0"/>
          <w:divBdr>
            <w:top w:val="none" w:sz="0" w:space="0" w:color="auto"/>
            <w:left w:val="none" w:sz="0" w:space="0" w:color="auto"/>
            <w:bottom w:val="none" w:sz="0" w:space="0" w:color="auto"/>
            <w:right w:val="none" w:sz="0" w:space="0" w:color="auto"/>
          </w:divBdr>
        </w:div>
        <w:div w:id="1303273505">
          <w:marLeft w:val="0"/>
          <w:marRight w:val="0"/>
          <w:marTop w:val="0"/>
          <w:marBottom w:val="0"/>
          <w:divBdr>
            <w:top w:val="none" w:sz="0" w:space="0" w:color="auto"/>
            <w:left w:val="none" w:sz="0" w:space="0" w:color="auto"/>
            <w:bottom w:val="none" w:sz="0" w:space="0" w:color="auto"/>
            <w:right w:val="none" w:sz="0" w:space="0" w:color="auto"/>
          </w:divBdr>
        </w:div>
        <w:div w:id="113058772">
          <w:marLeft w:val="0"/>
          <w:marRight w:val="0"/>
          <w:marTop w:val="0"/>
          <w:marBottom w:val="0"/>
          <w:divBdr>
            <w:top w:val="none" w:sz="0" w:space="0" w:color="auto"/>
            <w:left w:val="none" w:sz="0" w:space="0" w:color="auto"/>
            <w:bottom w:val="none" w:sz="0" w:space="0" w:color="auto"/>
            <w:right w:val="none" w:sz="0" w:space="0" w:color="auto"/>
          </w:divBdr>
        </w:div>
        <w:div w:id="499272790">
          <w:marLeft w:val="0"/>
          <w:marRight w:val="0"/>
          <w:marTop w:val="0"/>
          <w:marBottom w:val="0"/>
          <w:divBdr>
            <w:top w:val="none" w:sz="0" w:space="0" w:color="auto"/>
            <w:left w:val="none" w:sz="0" w:space="0" w:color="auto"/>
            <w:bottom w:val="none" w:sz="0" w:space="0" w:color="auto"/>
            <w:right w:val="none" w:sz="0" w:space="0" w:color="auto"/>
          </w:divBdr>
        </w:div>
      </w:divsChild>
    </w:div>
    <w:div w:id="456067000">
      <w:bodyDiv w:val="1"/>
      <w:marLeft w:val="0"/>
      <w:marRight w:val="0"/>
      <w:marTop w:val="0"/>
      <w:marBottom w:val="0"/>
      <w:divBdr>
        <w:top w:val="none" w:sz="0" w:space="0" w:color="auto"/>
        <w:left w:val="none" w:sz="0" w:space="0" w:color="auto"/>
        <w:bottom w:val="none" w:sz="0" w:space="0" w:color="auto"/>
        <w:right w:val="none" w:sz="0" w:space="0" w:color="auto"/>
      </w:divBdr>
    </w:div>
    <w:div w:id="457338010">
      <w:bodyDiv w:val="1"/>
      <w:marLeft w:val="0"/>
      <w:marRight w:val="0"/>
      <w:marTop w:val="0"/>
      <w:marBottom w:val="0"/>
      <w:divBdr>
        <w:top w:val="none" w:sz="0" w:space="0" w:color="auto"/>
        <w:left w:val="none" w:sz="0" w:space="0" w:color="auto"/>
        <w:bottom w:val="none" w:sz="0" w:space="0" w:color="auto"/>
        <w:right w:val="none" w:sz="0" w:space="0" w:color="auto"/>
      </w:divBdr>
    </w:div>
    <w:div w:id="478691278">
      <w:bodyDiv w:val="1"/>
      <w:marLeft w:val="0"/>
      <w:marRight w:val="0"/>
      <w:marTop w:val="0"/>
      <w:marBottom w:val="0"/>
      <w:divBdr>
        <w:top w:val="none" w:sz="0" w:space="0" w:color="auto"/>
        <w:left w:val="none" w:sz="0" w:space="0" w:color="auto"/>
        <w:bottom w:val="none" w:sz="0" w:space="0" w:color="auto"/>
        <w:right w:val="none" w:sz="0" w:space="0" w:color="auto"/>
      </w:divBdr>
    </w:div>
    <w:div w:id="482165292">
      <w:bodyDiv w:val="1"/>
      <w:marLeft w:val="0"/>
      <w:marRight w:val="0"/>
      <w:marTop w:val="0"/>
      <w:marBottom w:val="0"/>
      <w:divBdr>
        <w:top w:val="none" w:sz="0" w:space="0" w:color="auto"/>
        <w:left w:val="none" w:sz="0" w:space="0" w:color="auto"/>
        <w:bottom w:val="none" w:sz="0" w:space="0" w:color="auto"/>
        <w:right w:val="none" w:sz="0" w:space="0" w:color="auto"/>
      </w:divBdr>
    </w:div>
    <w:div w:id="483351489">
      <w:bodyDiv w:val="1"/>
      <w:marLeft w:val="0"/>
      <w:marRight w:val="0"/>
      <w:marTop w:val="0"/>
      <w:marBottom w:val="0"/>
      <w:divBdr>
        <w:top w:val="none" w:sz="0" w:space="0" w:color="auto"/>
        <w:left w:val="none" w:sz="0" w:space="0" w:color="auto"/>
        <w:bottom w:val="none" w:sz="0" w:space="0" w:color="auto"/>
        <w:right w:val="none" w:sz="0" w:space="0" w:color="auto"/>
      </w:divBdr>
    </w:div>
    <w:div w:id="485172346">
      <w:bodyDiv w:val="1"/>
      <w:marLeft w:val="0"/>
      <w:marRight w:val="0"/>
      <w:marTop w:val="0"/>
      <w:marBottom w:val="0"/>
      <w:divBdr>
        <w:top w:val="none" w:sz="0" w:space="0" w:color="auto"/>
        <w:left w:val="none" w:sz="0" w:space="0" w:color="auto"/>
        <w:bottom w:val="none" w:sz="0" w:space="0" w:color="auto"/>
        <w:right w:val="none" w:sz="0" w:space="0" w:color="auto"/>
      </w:divBdr>
    </w:div>
    <w:div w:id="494298701">
      <w:bodyDiv w:val="1"/>
      <w:marLeft w:val="0"/>
      <w:marRight w:val="0"/>
      <w:marTop w:val="0"/>
      <w:marBottom w:val="0"/>
      <w:divBdr>
        <w:top w:val="none" w:sz="0" w:space="0" w:color="auto"/>
        <w:left w:val="none" w:sz="0" w:space="0" w:color="auto"/>
        <w:bottom w:val="none" w:sz="0" w:space="0" w:color="auto"/>
        <w:right w:val="none" w:sz="0" w:space="0" w:color="auto"/>
      </w:divBdr>
    </w:div>
    <w:div w:id="502286570">
      <w:bodyDiv w:val="1"/>
      <w:marLeft w:val="0"/>
      <w:marRight w:val="0"/>
      <w:marTop w:val="0"/>
      <w:marBottom w:val="0"/>
      <w:divBdr>
        <w:top w:val="none" w:sz="0" w:space="0" w:color="auto"/>
        <w:left w:val="none" w:sz="0" w:space="0" w:color="auto"/>
        <w:bottom w:val="none" w:sz="0" w:space="0" w:color="auto"/>
        <w:right w:val="none" w:sz="0" w:space="0" w:color="auto"/>
      </w:divBdr>
    </w:div>
    <w:div w:id="503132825">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11801204">
      <w:bodyDiv w:val="1"/>
      <w:marLeft w:val="0"/>
      <w:marRight w:val="0"/>
      <w:marTop w:val="0"/>
      <w:marBottom w:val="0"/>
      <w:divBdr>
        <w:top w:val="none" w:sz="0" w:space="0" w:color="auto"/>
        <w:left w:val="none" w:sz="0" w:space="0" w:color="auto"/>
        <w:bottom w:val="none" w:sz="0" w:space="0" w:color="auto"/>
        <w:right w:val="none" w:sz="0" w:space="0" w:color="auto"/>
      </w:divBdr>
    </w:div>
    <w:div w:id="523398221">
      <w:bodyDiv w:val="1"/>
      <w:marLeft w:val="0"/>
      <w:marRight w:val="0"/>
      <w:marTop w:val="0"/>
      <w:marBottom w:val="0"/>
      <w:divBdr>
        <w:top w:val="none" w:sz="0" w:space="0" w:color="auto"/>
        <w:left w:val="none" w:sz="0" w:space="0" w:color="auto"/>
        <w:bottom w:val="none" w:sz="0" w:space="0" w:color="auto"/>
        <w:right w:val="none" w:sz="0" w:space="0" w:color="auto"/>
      </w:divBdr>
    </w:div>
    <w:div w:id="528834380">
      <w:bodyDiv w:val="1"/>
      <w:marLeft w:val="0"/>
      <w:marRight w:val="0"/>
      <w:marTop w:val="0"/>
      <w:marBottom w:val="0"/>
      <w:divBdr>
        <w:top w:val="none" w:sz="0" w:space="0" w:color="auto"/>
        <w:left w:val="none" w:sz="0" w:space="0" w:color="auto"/>
        <w:bottom w:val="none" w:sz="0" w:space="0" w:color="auto"/>
        <w:right w:val="none" w:sz="0" w:space="0" w:color="auto"/>
      </w:divBdr>
    </w:div>
    <w:div w:id="537740394">
      <w:bodyDiv w:val="1"/>
      <w:marLeft w:val="0"/>
      <w:marRight w:val="0"/>
      <w:marTop w:val="0"/>
      <w:marBottom w:val="0"/>
      <w:divBdr>
        <w:top w:val="none" w:sz="0" w:space="0" w:color="auto"/>
        <w:left w:val="none" w:sz="0" w:space="0" w:color="auto"/>
        <w:bottom w:val="none" w:sz="0" w:space="0" w:color="auto"/>
        <w:right w:val="none" w:sz="0" w:space="0" w:color="auto"/>
      </w:divBdr>
    </w:div>
    <w:div w:id="543178145">
      <w:bodyDiv w:val="1"/>
      <w:marLeft w:val="0"/>
      <w:marRight w:val="0"/>
      <w:marTop w:val="0"/>
      <w:marBottom w:val="0"/>
      <w:divBdr>
        <w:top w:val="none" w:sz="0" w:space="0" w:color="auto"/>
        <w:left w:val="none" w:sz="0" w:space="0" w:color="auto"/>
        <w:bottom w:val="none" w:sz="0" w:space="0" w:color="auto"/>
        <w:right w:val="none" w:sz="0" w:space="0" w:color="auto"/>
      </w:divBdr>
    </w:div>
    <w:div w:id="551120389">
      <w:bodyDiv w:val="1"/>
      <w:marLeft w:val="0"/>
      <w:marRight w:val="0"/>
      <w:marTop w:val="0"/>
      <w:marBottom w:val="0"/>
      <w:divBdr>
        <w:top w:val="none" w:sz="0" w:space="0" w:color="auto"/>
        <w:left w:val="none" w:sz="0" w:space="0" w:color="auto"/>
        <w:bottom w:val="none" w:sz="0" w:space="0" w:color="auto"/>
        <w:right w:val="none" w:sz="0" w:space="0" w:color="auto"/>
      </w:divBdr>
    </w:div>
    <w:div w:id="552273092">
      <w:bodyDiv w:val="1"/>
      <w:marLeft w:val="0"/>
      <w:marRight w:val="0"/>
      <w:marTop w:val="0"/>
      <w:marBottom w:val="0"/>
      <w:divBdr>
        <w:top w:val="none" w:sz="0" w:space="0" w:color="auto"/>
        <w:left w:val="none" w:sz="0" w:space="0" w:color="auto"/>
        <w:bottom w:val="none" w:sz="0" w:space="0" w:color="auto"/>
        <w:right w:val="none" w:sz="0" w:space="0" w:color="auto"/>
      </w:divBdr>
    </w:div>
    <w:div w:id="564075196">
      <w:bodyDiv w:val="1"/>
      <w:marLeft w:val="0"/>
      <w:marRight w:val="0"/>
      <w:marTop w:val="0"/>
      <w:marBottom w:val="0"/>
      <w:divBdr>
        <w:top w:val="none" w:sz="0" w:space="0" w:color="auto"/>
        <w:left w:val="none" w:sz="0" w:space="0" w:color="auto"/>
        <w:bottom w:val="none" w:sz="0" w:space="0" w:color="auto"/>
        <w:right w:val="none" w:sz="0" w:space="0" w:color="auto"/>
      </w:divBdr>
    </w:div>
    <w:div w:id="567887256">
      <w:bodyDiv w:val="1"/>
      <w:marLeft w:val="0"/>
      <w:marRight w:val="0"/>
      <w:marTop w:val="0"/>
      <w:marBottom w:val="0"/>
      <w:divBdr>
        <w:top w:val="none" w:sz="0" w:space="0" w:color="auto"/>
        <w:left w:val="none" w:sz="0" w:space="0" w:color="auto"/>
        <w:bottom w:val="none" w:sz="0" w:space="0" w:color="auto"/>
        <w:right w:val="none" w:sz="0" w:space="0" w:color="auto"/>
      </w:divBdr>
    </w:div>
    <w:div w:id="570962736">
      <w:bodyDiv w:val="1"/>
      <w:marLeft w:val="0"/>
      <w:marRight w:val="0"/>
      <w:marTop w:val="0"/>
      <w:marBottom w:val="0"/>
      <w:divBdr>
        <w:top w:val="none" w:sz="0" w:space="0" w:color="auto"/>
        <w:left w:val="none" w:sz="0" w:space="0" w:color="auto"/>
        <w:bottom w:val="none" w:sz="0" w:space="0" w:color="auto"/>
        <w:right w:val="none" w:sz="0" w:space="0" w:color="auto"/>
      </w:divBdr>
      <w:divsChild>
        <w:div w:id="788398464">
          <w:marLeft w:val="0"/>
          <w:marRight w:val="0"/>
          <w:marTop w:val="0"/>
          <w:marBottom w:val="0"/>
          <w:divBdr>
            <w:top w:val="none" w:sz="0" w:space="0" w:color="auto"/>
            <w:left w:val="none" w:sz="0" w:space="0" w:color="auto"/>
            <w:bottom w:val="none" w:sz="0" w:space="0" w:color="auto"/>
            <w:right w:val="none" w:sz="0" w:space="0" w:color="auto"/>
          </w:divBdr>
        </w:div>
        <w:div w:id="860432451">
          <w:marLeft w:val="0"/>
          <w:marRight w:val="0"/>
          <w:marTop w:val="0"/>
          <w:marBottom w:val="0"/>
          <w:divBdr>
            <w:top w:val="none" w:sz="0" w:space="0" w:color="auto"/>
            <w:left w:val="none" w:sz="0" w:space="0" w:color="auto"/>
            <w:bottom w:val="none" w:sz="0" w:space="0" w:color="auto"/>
            <w:right w:val="none" w:sz="0" w:space="0" w:color="auto"/>
          </w:divBdr>
        </w:div>
        <w:div w:id="1370299382">
          <w:marLeft w:val="0"/>
          <w:marRight w:val="0"/>
          <w:marTop w:val="0"/>
          <w:marBottom w:val="0"/>
          <w:divBdr>
            <w:top w:val="none" w:sz="0" w:space="0" w:color="auto"/>
            <w:left w:val="none" w:sz="0" w:space="0" w:color="auto"/>
            <w:bottom w:val="none" w:sz="0" w:space="0" w:color="auto"/>
            <w:right w:val="none" w:sz="0" w:space="0" w:color="auto"/>
          </w:divBdr>
        </w:div>
      </w:divsChild>
    </w:div>
    <w:div w:id="572394221">
      <w:bodyDiv w:val="1"/>
      <w:marLeft w:val="0"/>
      <w:marRight w:val="0"/>
      <w:marTop w:val="0"/>
      <w:marBottom w:val="0"/>
      <w:divBdr>
        <w:top w:val="none" w:sz="0" w:space="0" w:color="auto"/>
        <w:left w:val="none" w:sz="0" w:space="0" w:color="auto"/>
        <w:bottom w:val="none" w:sz="0" w:space="0" w:color="auto"/>
        <w:right w:val="none" w:sz="0" w:space="0" w:color="auto"/>
      </w:divBdr>
    </w:div>
    <w:div w:id="600525470">
      <w:bodyDiv w:val="1"/>
      <w:marLeft w:val="0"/>
      <w:marRight w:val="0"/>
      <w:marTop w:val="0"/>
      <w:marBottom w:val="0"/>
      <w:divBdr>
        <w:top w:val="none" w:sz="0" w:space="0" w:color="auto"/>
        <w:left w:val="none" w:sz="0" w:space="0" w:color="auto"/>
        <w:bottom w:val="none" w:sz="0" w:space="0" w:color="auto"/>
        <w:right w:val="none" w:sz="0" w:space="0" w:color="auto"/>
      </w:divBdr>
    </w:div>
    <w:div w:id="605311826">
      <w:bodyDiv w:val="1"/>
      <w:marLeft w:val="0"/>
      <w:marRight w:val="0"/>
      <w:marTop w:val="0"/>
      <w:marBottom w:val="0"/>
      <w:divBdr>
        <w:top w:val="none" w:sz="0" w:space="0" w:color="auto"/>
        <w:left w:val="none" w:sz="0" w:space="0" w:color="auto"/>
        <w:bottom w:val="none" w:sz="0" w:space="0" w:color="auto"/>
        <w:right w:val="none" w:sz="0" w:space="0" w:color="auto"/>
      </w:divBdr>
    </w:div>
    <w:div w:id="606622009">
      <w:bodyDiv w:val="1"/>
      <w:marLeft w:val="0"/>
      <w:marRight w:val="0"/>
      <w:marTop w:val="0"/>
      <w:marBottom w:val="0"/>
      <w:divBdr>
        <w:top w:val="none" w:sz="0" w:space="0" w:color="auto"/>
        <w:left w:val="none" w:sz="0" w:space="0" w:color="auto"/>
        <w:bottom w:val="none" w:sz="0" w:space="0" w:color="auto"/>
        <w:right w:val="none" w:sz="0" w:space="0" w:color="auto"/>
      </w:divBdr>
    </w:div>
    <w:div w:id="616832527">
      <w:bodyDiv w:val="1"/>
      <w:marLeft w:val="0"/>
      <w:marRight w:val="0"/>
      <w:marTop w:val="0"/>
      <w:marBottom w:val="0"/>
      <w:divBdr>
        <w:top w:val="none" w:sz="0" w:space="0" w:color="auto"/>
        <w:left w:val="none" w:sz="0" w:space="0" w:color="auto"/>
        <w:bottom w:val="none" w:sz="0" w:space="0" w:color="auto"/>
        <w:right w:val="none" w:sz="0" w:space="0" w:color="auto"/>
      </w:divBdr>
    </w:div>
    <w:div w:id="617756104">
      <w:bodyDiv w:val="1"/>
      <w:marLeft w:val="0"/>
      <w:marRight w:val="0"/>
      <w:marTop w:val="0"/>
      <w:marBottom w:val="0"/>
      <w:divBdr>
        <w:top w:val="none" w:sz="0" w:space="0" w:color="auto"/>
        <w:left w:val="none" w:sz="0" w:space="0" w:color="auto"/>
        <w:bottom w:val="none" w:sz="0" w:space="0" w:color="auto"/>
        <w:right w:val="none" w:sz="0" w:space="0" w:color="auto"/>
      </w:divBdr>
    </w:div>
    <w:div w:id="627395396">
      <w:bodyDiv w:val="1"/>
      <w:marLeft w:val="0"/>
      <w:marRight w:val="0"/>
      <w:marTop w:val="0"/>
      <w:marBottom w:val="0"/>
      <w:divBdr>
        <w:top w:val="none" w:sz="0" w:space="0" w:color="auto"/>
        <w:left w:val="none" w:sz="0" w:space="0" w:color="auto"/>
        <w:bottom w:val="none" w:sz="0" w:space="0" w:color="auto"/>
        <w:right w:val="none" w:sz="0" w:space="0" w:color="auto"/>
      </w:divBdr>
    </w:div>
    <w:div w:id="631709812">
      <w:bodyDiv w:val="1"/>
      <w:marLeft w:val="0"/>
      <w:marRight w:val="0"/>
      <w:marTop w:val="0"/>
      <w:marBottom w:val="0"/>
      <w:divBdr>
        <w:top w:val="none" w:sz="0" w:space="0" w:color="auto"/>
        <w:left w:val="none" w:sz="0" w:space="0" w:color="auto"/>
        <w:bottom w:val="none" w:sz="0" w:space="0" w:color="auto"/>
        <w:right w:val="none" w:sz="0" w:space="0" w:color="auto"/>
      </w:divBdr>
    </w:div>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656418908">
      <w:bodyDiv w:val="1"/>
      <w:marLeft w:val="0"/>
      <w:marRight w:val="0"/>
      <w:marTop w:val="0"/>
      <w:marBottom w:val="0"/>
      <w:divBdr>
        <w:top w:val="none" w:sz="0" w:space="0" w:color="auto"/>
        <w:left w:val="none" w:sz="0" w:space="0" w:color="auto"/>
        <w:bottom w:val="none" w:sz="0" w:space="0" w:color="auto"/>
        <w:right w:val="none" w:sz="0" w:space="0" w:color="auto"/>
      </w:divBdr>
    </w:div>
    <w:div w:id="665942909">
      <w:bodyDiv w:val="1"/>
      <w:marLeft w:val="0"/>
      <w:marRight w:val="0"/>
      <w:marTop w:val="0"/>
      <w:marBottom w:val="0"/>
      <w:divBdr>
        <w:top w:val="none" w:sz="0" w:space="0" w:color="auto"/>
        <w:left w:val="none" w:sz="0" w:space="0" w:color="auto"/>
        <w:bottom w:val="none" w:sz="0" w:space="0" w:color="auto"/>
        <w:right w:val="none" w:sz="0" w:space="0" w:color="auto"/>
      </w:divBdr>
    </w:div>
    <w:div w:id="666134419">
      <w:bodyDiv w:val="1"/>
      <w:marLeft w:val="0"/>
      <w:marRight w:val="0"/>
      <w:marTop w:val="0"/>
      <w:marBottom w:val="0"/>
      <w:divBdr>
        <w:top w:val="none" w:sz="0" w:space="0" w:color="auto"/>
        <w:left w:val="none" w:sz="0" w:space="0" w:color="auto"/>
        <w:bottom w:val="none" w:sz="0" w:space="0" w:color="auto"/>
        <w:right w:val="none" w:sz="0" w:space="0" w:color="auto"/>
      </w:divBdr>
    </w:div>
    <w:div w:id="666248358">
      <w:bodyDiv w:val="1"/>
      <w:marLeft w:val="0"/>
      <w:marRight w:val="0"/>
      <w:marTop w:val="0"/>
      <w:marBottom w:val="0"/>
      <w:divBdr>
        <w:top w:val="none" w:sz="0" w:space="0" w:color="auto"/>
        <w:left w:val="none" w:sz="0" w:space="0" w:color="auto"/>
        <w:bottom w:val="none" w:sz="0" w:space="0" w:color="auto"/>
        <w:right w:val="none" w:sz="0" w:space="0" w:color="auto"/>
      </w:divBdr>
    </w:div>
    <w:div w:id="666401923">
      <w:bodyDiv w:val="1"/>
      <w:marLeft w:val="0"/>
      <w:marRight w:val="0"/>
      <w:marTop w:val="0"/>
      <w:marBottom w:val="0"/>
      <w:divBdr>
        <w:top w:val="none" w:sz="0" w:space="0" w:color="auto"/>
        <w:left w:val="none" w:sz="0" w:space="0" w:color="auto"/>
        <w:bottom w:val="none" w:sz="0" w:space="0" w:color="auto"/>
        <w:right w:val="none" w:sz="0" w:space="0" w:color="auto"/>
      </w:divBdr>
    </w:div>
    <w:div w:id="680593605">
      <w:bodyDiv w:val="1"/>
      <w:marLeft w:val="0"/>
      <w:marRight w:val="0"/>
      <w:marTop w:val="0"/>
      <w:marBottom w:val="0"/>
      <w:divBdr>
        <w:top w:val="none" w:sz="0" w:space="0" w:color="auto"/>
        <w:left w:val="none" w:sz="0" w:space="0" w:color="auto"/>
        <w:bottom w:val="none" w:sz="0" w:space="0" w:color="auto"/>
        <w:right w:val="none" w:sz="0" w:space="0" w:color="auto"/>
      </w:divBdr>
    </w:div>
    <w:div w:id="682242811">
      <w:bodyDiv w:val="1"/>
      <w:marLeft w:val="0"/>
      <w:marRight w:val="0"/>
      <w:marTop w:val="0"/>
      <w:marBottom w:val="0"/>
      <w:divBdr>
        <w:top w:val="none" w:sz="0" w:space="0" w:color="auto"/>
        <w:left w:val="none" w:sz="0" w:space="0" w:color="auto"/>
        <w:bottom w:val="none" w:sz="0" w:space="0" w:color="auto"/>
        <w:right w:val="none" w:sz="0" w:space="0" w:color="auto"/>
      </w:divBdr>
    </w:div>
    <w:div w:id="694186261">
      <w:bodyDiv w:val="1"/>
      <w:marLeft w:val="0"/>
      <w:marRight w:val="0"/>
      <w:marTop w:val="0"/>
      <w:marBottom w:val="0"/>
      <w:divBdr>
        <w:top w:val="none" w:sz="0" w:space="0" w:color="auto"/>
        <w:left w:val="none" w:sz="0" w:space="0" w:color="auto"/>
        <w:bottom w:val="none" w:sz="0" w:space="0" w:color="auto"/>
        <w:right w:val="none" w:sz="0" w:space="0" w:color="auto"/>
      </w:divBdr>
    </w:div>
    <w:div w:id="699934820">
      <w:bodyDiv w:val="1"/>
      <w:marLeft w:val="0"/>
      <w:marRight w:val="0"/>
      <w:marTop w:val="0"/>
      <w:marBottom w:val="0"/>
      <w:divBdr>
        <w:top w:val="none" w:sz="0" w:space="0" w:color="auto"/>
        <w:left w:val="none" w:sz="0" w:space="0" w:color="auto"/>
        <w:bottom w:val="none" w:sz="0" w:space="0" w:color="auto"/>
        <w:right w:val="none" w:sz="0" w:space="0" w:color="auto"/>
      </w:divBdr>
    </w:div>
    <w:div w:id="704987767">
      <w:bodyDiv w:val="1"/>
      <w:marLeft w:val="0"/>
      <w:marRight w:val="0"/>
      <w:marTop w:val="0"/>
      <w:marBottom w:val="0"/>
      <w:divBdr>
        <w:top w:val="none" w:sz="0" w:space="0" w:color="auto"/>
        <w:left w:val="none" w:sz="0" w:space="0" w:color="auto"/>
        <w:bottom w:val="none" w:sz="0" w:space="0" w:color="auto"/>
        <w:right w:val="none" w:sz="0" w:space="0" w:color="auto"/>
      </w:divBdr>
      <w:divsChild>
        <w:div w:id="127289325">
          <w:marLeft w:val="0"/>
          <w:marRight w:val="0"/>
          <w:marTop w:val="0"/>
          <w:marBottom w:val="0"/>
          <w:divBdr>
            <w:top w:val="none" w:sz="0" w:space="0" w:color="auto"/>
            <w:left w:val="none" w:sz="0" w:space="0" w:color="auto"/>
            <w:bottom w:val="none" w:sz="0" w:space="0" w:color="auto"/>
            <w:right w:val="none" w:sz="0" w:space="0" w:color="auto"/>
          </w:divBdr>
        </w:div>
        <w:div w:id="141047827">
          <w:marLeft w:val="0"/>
          <w:marRight w:val="0"/>
          <w:marTop w:val="0"/>
          <w:marBottom w:val="0"/>
          <w:divBdr>
            <w:top w:val="none" w:sz="0" w:space="0" w:color="auto"/>
            <w:left w:val="none" w:sz="0" w:space="0" w:color="auto"/>
            <w:bottom w:val="none" w:sz="0" w:space="0" w:color="auto"/>
            <w:right w:val="none" w:sz="0" w:space="0" w:color="auto"/>
          </w:divBdr>
        </w:div>
        <w:div w:id="145783109">
          <w:marLeft w:val="0"/>
          <w:marRight w:val="0"/>
          <w:marTop w:val="0"/>
          <w:marBottom w:val="0"/>
          <w:divBdr>
            <w:top w:val="none" w:sz="0" w:space="0" w:color="auto"/>
            <w:left w:val="none" w:sz="0" w:space="0" w:color="auto"/>
            <w:bottom w:val="none" w:sz="0" w:space="0" w:color="auto"/>
            <w:right w:val="none" w:sz="0" w:space="0" w:color="auto"/>
          </w:divBdr>
        </w:div>
        <w:div w:id="178323479">
          <w:marLeft w:val="0"/>
          <w:marRight w:val="0"/>
          <w:marTop w:val="0"/>
          <w:marBottom w:val="0"/>
          <w:divBdr>
            <w:top w:val="none" w:sz="0" w:space="0" w:color="auto"/>
            <w:left w:val="none" w:sz="0" w:space="0" w:color="auto"/>
            <w:bottom w:val="none" w:sz="0" w:space="0" w:color="auto"/>
            <w:right w:val="none" w:sz="0" w:space="0" w:color="auto"/>
          </w:divBdr>
        </w:div>
        <w:div w:id="215745866">
          <w:marLeft w:val="0"/>
          <w:marRight w:val="0"/>
          <w:marTop w:val="0"/>
          <w:marBottom w:val="0"/>
          <w:divBdr>
            <w:top w:val="none" w:sz="0" w:space="0" w:color="auto"/>
            <w:left w:val="none" w:sz="0" w:space="0" w:color="auto"/>
            <w:bottom w:val="none" w:sz="0" w:space="0" w:color="auto"/>
            <w:right w:val="none" w:sz="0" w:space="0" w:color="auto"/>
          </w:divBdr>
        </w:div>
        <w:div w:id="226114162">
          <w:marLeft w:val="0"/>
          <w:marRight w:val="0"/>
          <w:marTop w:val="0"/>
          <w:marBottom w:val="0"/>
          <w:divBdr>
            <w:top w:val="none" w:sz="0" w:space="0" w:color="auto"/>
            <w:left w:val="none" w:sz="0" w:space="0" w:color="auto"/>
            <w:bottom w:val="none" w:sz="0" w:space="0" w:color="auto"/>
            <w:right w:val="none" w:sz="0" w:space="0" w:color="auto"/>
          </w:divBdr>
        </w:div>
        <w:div w:id="315499691">
          <w:marLeft w:val="0"/>
          <w:marRight w:val="0"/>
          <w:marTop w:val="0"/>
          <w:marBottom w:val="0"/>
          <w:divBdr>
            <w:top w:val="none" w:sz="0" w:space="0" w:color="auto"/>
            <w:left w:val="none" w:sz="0" w:space="0" w:color="auto"/>
            <w:bottom w:val="none" w:sz="0" w:space="0" w:color="auto"/>
            <w:right w:val="none" w:sz="0" w:space="0" w:color="auto"/>
          </w:divBdr>
        </w:div>
        <w:div w:id="335036682">
          <w:marLeft w:val="0"/>
          <w:marRight w:val="0"/>
          <w:marTop w:val="0"/>
          <w:marBottom w:val="0"/>
          <w:divBdr>
            <w:top w:val="none" w:sz="0" w:space="0" w:color="auto"/>
            <w:left w:val="none" w:sz="0" w:space="0" w:color="auto"/>
            <w:bottom w:val="none" w:sz="0" w:space="0" w:color="auto"/>
            <w:right w:val="none" w:sz="0" w:space="0" w:color="auto"/>
          </w:divBdr>
        </w:div>
        <w:div w:id="429737944">
          <w:marLeft w:val="0"/>
          <w:marRight w:val="0"/>
          <w:marTop w:val="0"/>
          <w:marBottom w:val="0"/>
          <w:divBdr>
            <w:top w:val="none" w:sz="0" w:space="0" w:color="auto"/>
            <w:left w:val="none" w:sz="0" w:space="0" w:color="auto"/>
            <w:bottom w:val="none" w:sz="0" w:space="0" w:color="auto"/>
            <w:right w:val="none" w:sz="0" w:space="0" w:color="auto"/>
          </w:divBdr>
        </w:div>
        <w:div w:id="440345498">
          <w:marLeft w:val="0"/>
          <w:marRight w:val="0"/>
          <w:marTop w:val="0"/>
          <w:marBottom w:val="0"/>
          <w:divBdr>
            <w:top w:val="none" w:sz="0" w:space="0" w:color="auto"/>
            <w:left w:val="none" w:sz="0" w:space="0" w:color="auto"/>
            <w:bottom w:val="none" w:sz="0" w:space="0" w:color="auto"/>
            <w:right w:val="none" w:sz="0" w:space="0" w:color="auto"/>
          </w:divBdr>
          <w:divsChild>
            <w:div w:id="395933802">
              <w:marLeft w:val="0"/>
              <w:marRight w:val="0"/>
              <w:marTop w:val="0"/>
              <w:marBottom w:val="0"/>
              <w:divBdr>
                <w:top w:val="none" w:sz="0" w:space="0" w:color="auto"/>
                <w:left w:val="none" w:sz="0" w:space="0" w:color="auto"/>
                <w:bottom w:val="none" w:sz="0" w:space="0" w:color="auto"/>
                <w:right w:val="none" w:sz="0" w:space="0" w:color="auto"/>
              </w:divBdr>
              <w:divsChild>
                <w:div w:id="36510023">
                  <w:marLeft w:val="0"/>
                  <w:marRight w:val="0"/>
                  <w:marTop w:val="0"/>
                  <w:marBottom w:val="0"/>
                  <w:divBdr>
                    <w:top w:val="none" w:sz="0" w:space="0" w:color="auto"/>
                    <w:left w:val="none" w:sz="0" w:space="0" w:color="auto"/>
                    <w:bottom w:val="none" w:sz="0" w:space="0" w:color="auto"/>
                    <w:right w:val="none" w:sz="0" w:space="0" w:color="auto"/>
                  </w:divBdr>
                </w:div>
                <w:div w:id="49118291">
                  <w:marLeft w:val="0"/>
                  <w:marRight w:val="0"/>
                  <w:marTop w:val="0"/>
                  <w:marBottom w:val="0"/>
                  <w:divBdr>
                    <w:top w:val="none" w:sz="0" w:space="0" w:color="auto"/>
                    <w:left w:val="none" w:sz="0" w:space="0" w:color="auto"/>
                    <w:bottom w:val="none" w:sz="0" w:space="0" w:color="auto"/>
                    <w:right w:val="none" w:sz="0" w:space="0" w:color="auto"/>
                  </w:divBdr>
                </w:div>
                <w:div w:id="88699605">
                  <w:marLeft w:val="0"/>
                  <w:marRight w:val="0"/>
                  <w:marTop w:val="0"/>
                  <w:marBottom w:val="0"/>
                  <w:divBdr>
                    <w:top w:val="none" w:sz="0" w:space="0" w:color="auto"/>
                    <w:left w:val="none" w:sz="0" w:space="0" w:color="auto"/>
                    <w:bottom w:val="none" w:sz="0" w:space="0" w:color="auto"/>
                    <w:right w:val="none" w:sz="0" w:space="0" w:color="auto"/>
                  </w:divBdr>
                </w:div>
                <w:div w:id="102189743">
                  <w:marLeft w:val="0"/>
                  <w:marRight w:val="0"/>
                  <w:marTop w:val="0"/>
                  <w:marBottom w:val="0"/>
                  <w:divBdr>
                    <w:top w:val="none" w:sz="0" w:space="0" w:color="auto"/>
                    <w:left w:val="none" w:sz="0" w:space="0" w:color="auto"/>
                    <w:bottom w:val="none" w:sz="0" w:space="0" w:color="auto"/>
                    <w:right w:val="none" w:sz="0" w:space="0" w:color="auto"/>
                  </w:divBdr>
                </w:div>
                <w:div w:id="122358358">
                  <w:marLeft w:val="0"/>
                  <w:marRight w:val="0"/>
                  <w:marTop w:val="0"/>
                  <w:marBottom w:val="0"/>
                  <w:divBdr>
                    <w:top w:val="none" w:sz="0" w:space="0" w:color="auto"/>
                    <w:left w:val="none" w:sz="0" w:space="0" w:color="auto"/>
                    <w:bottom w:val="none" w:sz="0" w:space="0" w:color="auto"/>
                    <w:right w:val="none" w:sz="0" w:space="0" w:color="auto"/>
                  </w:divBdr>
                </w:div>
                <w:div w:id="162205871">
                  <w:marLeft w:val="0"/>
                  <w:marRight w:val="0"/>
                  <w:marTop w:val="0"/>
                  <w:marBottom w:val="0"/>
                  <w:divBdr>
                    <w:top w:val="none" w:sz="0" w:space="0" w:color="auto"/>
                    <w:left w:val="none" w:sz="0" w:space="0" w:color="auto"/>
                    <w:bottom w:val="none" w:sz="0" w:space="0" w:color="auto"/>
                    <w:right w:val="none" w:sz="0" w:space="0" w:color="auto"/>
                  </w:divBdr>
                </w:div>
                <w:div w:id="173569466">
                  <w:marLeft w:val="0"/>
                  <w:marRight w:val="0"/>
                  <w:marTop w:val="0"/>
                  <w:marBottom w:val="0"/>
                  <w:divBdr>
                    <w:top w:val="none" w:sz="0" w:space="0" w:color="auto"/>
                    <w:left w:val="none" w:sz="0" w:space="0" w:color="auto"/>
                    <w:bottom w:val="none" w:sz="0" w:space="0" w:color="auto"/>
                    <w:right w:val="none" w:sz="0" w:space="0" w:color="auto"/>
                  </w:divBdr>
                </w:div>
                <w:div w:id="203493556">
                  <w:marLeft w:val="0"/>
                  <w:marRight w:val="0"/>
                  <w:marTop w:val="0"/>
                  <w:marBottom w:val="0"/>
                  <w:divBdr>
                    <w:top w:val="none" w:sz="0" w:space="0" w:color="auto"/>
                    <w:left w:val="none" w:sz="0" w:space="0" w:color="auto"/>
                    <w:bottom w:val="none" w:sz="0" w:space="0" w:color="auto"/>
                    <w:right w:val="none" w:sz="0" w:space="0" w:color="auto"/>
                  </w:divBdr>
                </w:div>
                <w:div w:id="219362140">
                  <w:marLeft w:val="0"/>
                  <w:marRight w:val="0"/>
                  <w:marTop w:val="0"/>
                  <w:marBottom w:val="0"/>
                  <w:divBdr>
                    <w:top w:val="none" w:sz="0" w:space="0" w:color="auto"/>
                    <w:left w:val="none" w:sz="0" w:space="0" w:color="auto"/>
                    <w:bottom w:val="none" w:sz="0" w:space="0" w:color="auto"/>
                    <w:right w:val="none" w:sz="0" w:space="0" w:color="auto"/>
                  </w:divBdr>
                </w:div>
                <w:div w:id="226498329">
                  <w:marLeft w:val="0"/>
                  <w:marRight w:val="0"/>
                  <w:marTop w:val="0"/>
                  <w:marBottom w:val="0"/>
                  <w:divBdr>
                    <w:top w:val="none" w:sz="0" w:space="0" w:color="auto"/>
                    <w:left w:val="none" w:sz="0" w:space="0" w:color="auto"/>
                    <w:bottom w:val="none" w:sz="0" w:space="0" w:color="auto"/>
                    <w:right w:val="none" w:sz="0" w:space="0" w:color="auto"/>
                  </w:divBdr>
                </w:div>
                <w:div w:id="232200205">
                  <w:marLeft w:val="0"/>
                  <w:marRight w:val="0"/>
                  <w:marTop w:val="0"/>
                  <w:marBottom w:val="0"/>
                  <w:divBdr>
                    <w:top w:val="none" w:sz="0" w:space="0" w:color="auto"/>
                    <w:left w:val="none" w:sz="0" w:space="0" w:color="auto"/>
                    <w:bottom w:val="none" w:sz="0" w:space="0" w:color="auto"/>
                    <w:right w:val="none" w:sz="0" w:space="0" w:color="auto"/>
                  </w:divBdr>
                </w:div>
                <w:div w:id="274874799">
                  <w:marLeft w:val="0"/>
                  <w:marRight w:val="0"/>
                  <w:marTop w:val="0"/>
                  <w:marBottom w:val="0"/>
                  <w:divBdr>
                    <w:top w:val="none" w:sz="0" w:space="0" w:color="auto"/>
                    <w:left w:val="none" w:sz="0" w:space="0" w:color="auto"/>
                    <w:bottom w:val="none" w:sz="0" w:space="0" w:color="auto"/>
                    <w:right w:val="none" w:sz="0" w:space="0" w:color="auto"/>
                  </w:divBdr>
                </w:div>
                <w:div w:id="319846362">
                  <w:marLeft w:val="0"/>
                  <w:marRight w:val="0"/>
                  <w:marTop w:val="0"/>
                  <w:marBottom w:val="0"/>
                  <w:divBdr>
                    <w:top w:val="none" w:sz="0" w:space="0" w:color="auto"/>
                    <w:left w:val="none" w:sz="0" w:space="0" w:color="auto"/>
                    <w:bottom w:val="none" w:sz="0" w:space="0" w:color="auto"/>
                    <w:right w:val="none" w:sz="0" w:space="0" w:color="auto"/>
                  </w:divBdr>
                </w:div>
                <w:div w:id="336005421">
                  <w:marLeft w:val="0"/>
                  <w:marRight w:val="0"/>
                  <w:marTop w:val="0"/>
                  <w:marBottom w:val="0"/>
                  <w:divBdr>
                    <w:top w:val="none" w:sz="0" w:space="0" w:color="auto"/>
                    <w:left w:val="none" w:sz="0" w:space="0" w:color="auto"/>
                    <w:bottom w:val="none" w:sz="0" w:space="0" w:color="auto"/>
                    <w:right w:val="none" w:sz="0" w:space="0" w:color="auto"/>
                  </w:divBdr>
                </w:div>
                <w:div w:id="336886714">
                  <w:marLeft w:val="0"/>
                  <w:marRight w:val="0"/>
                  <w:marTop w:val="0"/>
                  <w:marBottom w:val="0"/>
                  <w:divBdr>
                    <w:top w:val="none" w:sz="0" w:space="0" w:color="auto"/>
                    <w:left w:val="none" w:sz="0" w:space="0" w:color="auto"/>
                    <w:bottom w:val="none" w:sz="0" w:space="0" w:color="auto"/>
                    <w:right w:val="none" w:sz="0" w:space="0" w:color="auto"/>
                  </w:divBdr>
                </w:div>
                <w:div w:id="378558139">
                  <w:marLeft w:val="0"/>
                  <w:marRight w:val="0"/>
                  <w:marTop w:val="0"/>
                  <w:marBottom w:val="0"/>
                  <w:divBdr>
                    <w:top w:val="none" w:sz="0" w:space="0" w:color="auto"/>
                    <w:left w:val="none" w:sz="0" w:space="0" w:color="auto"/>
                    <w:bottom w:val="none" w:sz="0" w:space="0" w:color="auto"/>
                    <w:right w:val="none" w:sz="0" w:space="0" w:color="auto"/>
                  </w:divBdr>
                </w:div>
                <w:div w:id="392312328">
                  <w:marLeft w:val="0"/>
                  <w:marRight w:val="0"/>
                  <w:marTop w:val="0"/>
                  <w:marBottom w:val="0"/>
                  <w:divBdr>
                    <w:top w:val="none" w:sz="0" w:space="0" w:color="auto"/>
                    <w:left w:val="none" w:sz="0" w:space="0" w:color="auto"/>
                    <w:bottom w:val="none" w:sz="0" w:space="0" w:color="auto"/>
                    <w:right w:val="none" w:sz="0" w:space="0" w:color="auto"/>
                  </w:divBdr>
                </w:div>
                <w:div w:id="465508216">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 w:id="549418336">
                  <w:marLeft w:val="0"/>
                  <w:marRight w:val="0"/>
                  <w:marTop w:val="0"/>
                  <w:marBottom w:val="0"/>
                  <w:divBdr>
                    <w:top w:val="none" w:sz="0" w:space="0" w:color="auto"/>
                    <w:left w:val="none" w:sz="0" w:space="0" w:color="auto"/>
                    <w:bottom w:val="none" w:sz="0" w:space="0" w:color="auto"/>
                    <w:right w:val="none" w:sz="0" w:space="0" w:color="auto"/>
                  </w:divBdr>
                </w:div>
                <w:div w:id="551186733">
                  <w:marLeft w:val="0"/>
                  <w:marRight w:val="0"/>
                  <w:marTop w:val="0"/>
                  <w:marBottom w:val="0"/>
                  <w:divBdr>
                    <w:top w:val="none" w:sz="0" w:space="0" w:color="auto"/>
                    <w:left w:val="none" w:sz="0" w:space="0" w:color="auto"/>
                    <w:bottom w:val="none" w:sz="0" w:space="0" w:color="auto"/>
                    <w:right w:val="none" w:sz="0" w:space="0" w:color="auto"/>
                  </w:divBdr>
                </w:div>
                <w:div w:id="606280171">
                  <w:marLeft w:val="0"/>
                  <w:marRight w:val="0"/>
                  <w:marTop w:val="0"/>
                  <w:marBottom w:val="0"/>
                  <w:divBdr>
                    <w:top w:val="none" w:sz="0" w:space="0" w:color="auto"/>
                    <w:left w:val="none" w:sz="0" w:space="0" w:color="auto"/>
                    <w:bottom w:val="none" w:sz="0" w:space="0" w:color="auto"/>
                    <w:right w:val="none" w:sz="0" w:space="0" w:color="auto"/>
                  </w:divBdr>
                </w:div>
                <w:div w:id="615327515">
                  <w:marLeft w:val="0"/>
                  <w:marRight w:val="0"/>
                  <w:marTop w:val="0"/>
                  <w:marBottom w:val="0"/>
                  <w:divBdr>
                    <w:top w:val="none" w:sz="0" w:space="0" w:color="auto"/>
                    <w:left w:val="none" w:sz="0" w:space="0" w:color="auto"/>
                    <w:bottom w:val="none" w:sz="0" w:space="0" w:color="auto"/>
                    <w:right w:val="none" w:sz="0" w:space="0" w:color="auto"/>
                  </w:divBdr>
                </w:div>
                <w:div w:id="630282265">
                  <w:marLeft w:val="0"/>
                  <w:marRight w:val="0"/>
                  <w:marTop w:val="0"/>
                  <w:marBottom w:val="0"/>
                  <w:divBdr>
                    <w:top w:val="none" w:sz="0" w:space="0" w:color="auto"/>
                    <w:left w:val="none" w:sz="0" w:space="0" w:color="auto"/>
                    <w:bottom w:val="none" w:sz="0" w:space="0" w:color="auto"/>
                    <w:right w:val="none" w:sz="0" w:space="0" w:color="auto"/>
                  </w:divBdr>
                </w:div>
                <w:div w:id="740761068">
                  <w:marLeft w:val="0"/>
                  <w:marRight w:val="0"/>
                  <w:marTop w:val="0"/>
                  <w:marBottom w:val="0"/>
                  <w:divBdr>
                    <w:top w:val="none" w:sz="0" w:space="0" w:color="auto"/>
                    <w:left w:val="none" w:sz="0" w:space="0" w:color="auto"/>
                    <w:bottom w:val="none" w:sz="0" w:space="0" w:color="auto"/>
                    <w:right w:val="none" w:sz="0" w:space="0" w:color="auto"/>
                  </w:divBdr>
                </w:div>
                <w:div w:id="744953168">
                  <w:marLeft w:val="0"/>
                  <w:marRight w:val="0"/>
                  <w:marTop w:val="0"/>
                  <w:marBottom w:val="0"/>
                  <w:divBdr>
                    <w:top w:val="none" w:sz="0" w:space="0" w:color="auto"/>
                    <w:left w:val="none" w:sz="0" w:space="0" w:color="auto"/>
                    <w:bottom w:val="none" w:sz="0" w:space="0" w:color="auto"/>
                    <w:right w:val="none" w:sz="0" w:space="0" w:color="auto"/>
                  </w:divBdr>
                </w:div>
                <w:div w:id="752431955">
                  <w:marLeft w:val="0"/>
                  <w:marRight w:val="0"/>
                  <w:marTop w:val="0"/>
                  <w:marBottom w:val="0"/>
                  <w:divBdr>
                    <w:top w:val="none" w:sz="0" w:space="0" w:color="auto"/>
                    <w:left w:val="none" w:sz="0" w:space="0" w:color="auto"/>
                    <w:bottom w:val="none" w:sz="0" w:space="0" w:color="auto"/>
                    <w:right w:val="none" w:sz="0" w:space="0" w:color="auto"/>
                  </w:divBdr>
                </w:div>
                <w:div w:id="761267827">
                  <w:marLeft w:val="0"/>
                  <w:marRight w:val="0"/>
                  <w:marTop w:val="0"/>
                  <w:marBottom w:val="0"/>
                  <w:divBdr>
                    <w:top w:val="none" w:sz="0" w:space="0" w:color="auto"/>
                    <w:left w:val="none" w:sz="0" w:space="0" w:color="auto"/>
                    <w:bottom w:val="none" w:sz="0" w:space="0" w:color="auto"/>
                    <w:right w:val="none" w:sz="0" w:space="0" w:color="auto"/>
                  </w:divBdr>
                </w:div>
                <w:div w:id="818038182">
                  <w:marLeft w:val="0"/>
                  <w:marRight w:val="0"/>
                  <w:marTop w:val="0"/>
                  <w:marBottom w:val="0"/>
                  <w:divBdr>
                    <w:top w:val="none" w:sz="0" w:space="0" w:color="auto"/>
                    <w:left w:val="none" w:sz="0" w:space="0" w:color="auto"/>
                    <w:bottom w:val="none" w:sz="0" w:space="0" w:color="auto"/>
                    <w:right w:val="none" w:sz="0" w:space="0" w:color="auto"/>
                  </w:divBdr>
                </w:div>
                <w:div w:id="873076972">
                  <w:marLeft w:val="0"/>
                  <w:marRight w:val="0"/>
                  <w:marTop w:val="0"/>
                  <w:marBottom w:val="0"/>
                  <w:divBdr>
                    <w:top w:val="none" w:sz="0" w:space="0" w:color="auto"/>
                    <w:left w:val="none" w:sz="0" w:space="0" w:color="auto"/>
                    <w:bottom w:val="none" w:sz="0" w:space="0" w:color="auto"/>
                    <w:right w:val="none" w:sz="0" w:space="0" w:color="auto"/>
                  </w:divBdr>
                </w:div>
                <w:div w:id="885533269">
                  <w:marLeft w:val="0"/>
                  <w:marRight w:val="0"/>
                  <w:marTop w:val="0"/>
                  <w:marBottom w:val="0"/>
                  <w:divBdr>
                    <w:top w:val="none" w:sz="0" w:space="0" w:color="auto"/>
                    <w:left w:val="none" w:sz="0" w:space="0" w:color="auto"/>
                    <w:bottom w:val="none" w:sz="0" w:space="0" w:color="auto"/>
                    <w:right w:val="none" w:sz="0" w:space="0" w:color="auto"/>
                  </w:divBdr>
                </w:div>
                <w:div w:id="931547141">
                  <w:marLeft w:val="0"/>
                  <w:marRight w:val="0"/>
                  <w:marTop w:val="0"/>
                  <w:marBottom w:val="0"/>
                  <w:divBdr>
                    <w:top w:val="none" w:sz="0" w:space="0" w:color="auto"/>
                    <w:left w:val="none" w:sz="0" w:space="0" w:color="auto"/>
                    <w:bottom w:val="none" w:sz="0" w:space="0" w:color="auto"/>
                    <w:right w:val="none" w:sz="0" w:space="0" w:color="auto"/>
                  </w:divBdr>
                </w:div>
                <w:div w:id="950433425">
                  <w:marLeft w:val="0"/>
                  <w:marRight w:val="0"/>
                  <w:marTop w:val="0"/>
                  <w:marBottom w:val="0"/>
                  <w:divBdr>
                    <w:top w:val="none" w:sz="0" w:space="0" w:color="auto"/>
                    <w:left w:val="none" w:sz="0" w:space="0" w:color="auto"/>
                    <w:bottom w:val="none" w:sz="0" w:space="0" w:color="auto"/>
                    <w:right w:val="none" w:sz="0" w:space="0" w:color="auto"/>
                  </w:divBdr>
                </w:div>
                <w:div w:id="977034120">
                  <w:marLeft w:val="0"/>
                  <w:marRight w:val="0"/>
                  <w:marTop w:val="0"/>
                  <w:marBottom w:val="0"/>
                  <w:divBdr>
                    <w:top w:val="none" w:sz="0" w:space="0" w:color="auto"/>
                    <w:left w:val="none" w:sz="0" w:space="0" w:color="auto"/>
                    <w:bottom w:val="none" w:sz="0" w:space="0" w:color="auto"/>
                    <w:right w:val="none" w:sz="0" w:space="0" w:color="auto"/>
                  </w:divBdr>
                </w:div>
                <w:div w:id="1026755782">
                  <w:marLeft w:val="0"/>
                  <w:marRight w:val="0"/>
                  <w:marTop w:val="0"/>
                  <w:marBottom w:val="0"/>
                  <w:divBdr>
                    <w:top w:val="none" w:sz="0" w:space="0" w:color="auto"/>
                    <w:left w:val="none" w:sz="0" w:space="0" w:color="auto"/>
                    <w:bottom w:val="none" w:sz="0" w:space="0" w:color="auto"/>
                    <w:right w:val="none" w:sz="0" w:space="0" w:color="auto"/>
                  </w:divBdr>
                </w:div>
                <w:div w:id="1041591984">
                  <w:marLeft w:val="0"/>
                  <w:marRight w:val="0"/>
                  <w:marTop w:val="0"/>
                  <w:marBottom w:val="0"/>
                  <w:divBdr>
                    <w:top w:val="none" w:sz="0" w:space="0" w:color="auto"/>
                    <w:left w:val="none" w:sz="0" w:space="0" w:color="auto"/>
                    <w:bottom w:val="none" w:sz="0" w:space="0" w:color="auto"/>
                    <w:right w:val="none" w:sz="0" w:space="0" w:color="auto"/>
                  </w:divBdr>
                </w:div>
                <w:div w:id="1101996386">
                  <w:marLeft w:val="0"/>
                  <w:marRight w:val="0"/>
                  <w:marTop w:val="0"/>
                  <w:marBottom w:val="0"/>
                  <w:divBdr>
                    <w:top w:val="none" w:sz="0" w:space="0" w:color="auto"/>
                    <w:left w:val="none" w:sz="0" w:space="0" w:color="auto"/>
                    <w:bottom w:val="none" w:sz="0" w:space="0" w:color="auto"/>
                    <w:right w:val="none" w:sz="0" w:space="0" w:color="auto"/>
                  </w:divBdr>
                </w:div>
                <w:div w:id="1163348998">
                  <w:marLeft w:val="0"/>
                  <w:marRight w:val="0"/>
                  <w:marTop w:val="0"/>
                  <w:marBottom w:val="0"/>
                  <w:divBdr>
                    <w:top w:val="none" w:sz="0" w:space="0" w:color="auto"/>
                    <w:left w:val="none" w:sz="0" w:space="0" w:color="auto"/>
                    <w:bottom w:val="none" w:sz="0" w:space="0" w:color="auto"/>
                    <w:right w:val="none" w:sz="0" w:space="0" w:color="auto"/>
                  </w:divBdr>
                </w:div>
                <w:div w:id="1166213145">
                  <w:marLeft w:val="0"/>
                  <w:marRight w:val="0"/>
                  <w:marTop w:val="0"/>
                  <w:marBottom w:val="0"/>
                  <w:divBdr>
                    <w:top w:val="none" w:sz="0" w:space="0" w:color="auto"/>
                    <w:left w:val="none" w:sz="0" w:space="0" w:color="auto"/>
                    <w:bottom w:val="none" w:sz="0" w:space="0" w:color="auto"/>
                    <w:right w:val="none" w:sz="0" w:space="0" w:color="auto"/>
                  </w:divBdr>
                </w:div>
                <w:div w:id="1190290961">
                  <w:marLeft w:val="0"/>
                  <w:marRight w:val="0"/>
                  <w:marTop w:val="0"/>
                  <w:marBottom w:val="0"/>
                  <w:divBdr>
                    <w:top w:val="none" w:sz="0" w:space="0" w:color="auto"/>
                    <w:left w:val="none" w:sz="0" w:space="0" w:color="auto"/>
                    <w:bottom w:val="none" w:sz="0" w:space="0" w:color="auto"/>
                    <w:right w:val="none" w:sz="0" w:space="0" w:color="auto"/>
                  </w:divBdr>
                </w:div>
                <w:div w:id="1223171633">
                  <w:marLeft w:val="0"/>
                  <w:marRight w:val="0"/>
                  <w:marTop w:val="0"/>
                  <w:marBottom w:val="0"/>
                  <w:divBdr>
                    <w:top w:val="none" w:sz="0" w:space="0" w:color="auto"/>
                    <w:left w:val="none" w:sz="0" w:space="0" w:color="auto"/>
                    <w:bottom w:val="none" w:sz="0" w:space="0" w:color="auto"/>
                    <w:right w:val="none" w:sz="0" w:space="0" w:color="auto"/>
                  </w:divBdr>
                </w:div>
                <w:div w:id="1225484738">
                  <w:marLeft w:val="0"/>
                  <w:marRight w:val="0"/>
                  <w:marTop w:val="0"/>
                  <w:marBottom w:val="0"/>
                  <w:divBdr>
                    <w:top w:val="none" w:sz="0" w:space="0" w:color="auto"/>
                    <w:left w:val="none" w:sz="0" w:space="0" w:color="auto"/>
                    <w:bottom w:val="none" w:sz="0" w:space="0" w:color="auto"/>
                    <w:right w:val="none" w:sz="0" w:space="0" w:color="auto"/>
                  </w:divBdr>
                </w:div>
                <w:div w:id="1240559089">
                  <w:marLeft w:val="0"/>
                  <w:marRight w:val="0"/>
                  <w:marTop w:val="0"/>
                  <w:marBottom w:val="0"/>
                  <w:divBdr>
                    <w:top w:val="none" w:sz="0" w:space="0" w:color="auto"/>
                    <w:left w:val="none" w:sz="0" w:space="0" w:color="auto"/>
                    <w:bottom w:val="none" w:sz="0" w:space="0" w:color="auto"/>
                    <w:right w:val="none" w:sz="0" w:space="0" w:color="auto"/>
                  </w:divBdr>
                </w:div>
                <w:div w:id="1267497307">
                  <w:marLeft w:val="0"/>
                  <w:marRight w:val="0"/>
                  <w:marTop w:val="0"/>
                  <w:marBottom w:val="0"/>
                  <w:divBdr>
                    <w:top w:val="none" w:sz="0" w:space="0" w:color="auto"/>
                    <w:left w:val="none" w:sz="0" w:space="0" w:color="auto"/>
                    <w:bottom w:val="none" w:sz="0" w:space="0" w:color="auto"/>
                    <w:right w:val="none" w:sz="0" w:space="0" w:color="auto"/>
                  </w:divBdr>
                </w:div>
                <w:div w:id="1269385113">
                  <w:marLeft w:val="0"/>
                  <w:marRight w:val="0"/>
                  <w:marTop w:val="0"/>
                  <w:marBottom w:val="0"/>
                  <w:divBdr>
                    <w:top w:val="none" w:sz="0" w:space="0" w:color="auto"/>
                    <w:left w:val="none" w:sz="0" w:space="0" w:color="auto"/>
                    <w:bottom w:val="none" w:sz="0" w:space="0" w:color="auto"/>
                    <w:right w:val="none" w:sz="0" w:space="0" w:color="auto"/>
                  </w:divBdr>
                </w:div>
                <w:div w:id="1272738206">
                  <w:marLeft w:val="0"/>
                  <w:marRight w:val="0"/>
                  <w:marTop w:val="0"/>
                  <w:marBottom w:val="0"/>
                  <w:divBdr>
                    <w:top w:val="none" w:sz="0" w:space="0" w:color="auto"/>
                    <w:left w:val="none" w:sz="0" w:space="0" w:color="auto"/>
                    <w:bottom w:val="none" w:sz="0" w:space="0" w:color="auto"/>
                    <w:right w:val="none" w:sz="0" w:space="0" w:color="auto"/>
                  </w:divBdr>
                </w:div>
                <w:div w:id="1291210261">
                  <w:marLeft w:val="0"/>
                  <w:marRight w:val="0"/>
                  <w:marTop w:val="0"/>
                  <w:marBottom w:val="0"/>
                  <w:divBdr>
                    <w:top w:val="none" w:sz="0" w:space="0" w:color="auto"/>
                    <w:left w:val="none" w:sz="0" w:space="0" w:color="auto"/>
                    <w:bottom w:val="none" w:sz="0" w:space="0" w:color="auto"/>
                    <w:right w:val="none" w:sz="0" w:space="0" w:color="auto"/>
                  </w:divBdr>
                </w:div>
                <w:div w:id="1326202748">
                  <w:marLeft w:val="0"/>
                  <w:marRight w:val="0"/>
                  <w:marTop w:val="0"/>
                  <w:marBottom w:val="0"/>
                  <w:divBdr>
                    <w:top w:val="none" w:sz="0" w:space="0" w:color="auto"/>
                    <w:left w:val="none" w:sz="0" w:space="0" w:color="auto"/>
                    <w:bottom w:val="none" w:sz="0" w:space="0" w:color="auto"/>
                    <w:right w:val="none" w:sz="0" w:space="0" w:color="auto"/>
                  </w:divBdr>
                </w:div>
                <w:div w:id="1328167601">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363701420">
                  <w:marLeft w:val="0"/>
                  <w:marRight w:val="0"/>
                  <w:marTop w:val="0"/>
                  <w:marBottom w:val="0"/>
                  <w:divBdr>
                    <w:top w:val="none" w:sz="0" w:space="0" w:color="auto"/>
                    <w:left w:val="none" w:sz="0" w:space="0" w:color="auto"/>
                    <w:bottom w:val="none" w:sz="0" w:space="0" w:color="auto"/>
                    <w:right w:val="none" w:sz="0" w:space="0" w:color="auto"/>
                  </w:divBdr>
                </w:div>
                <w:div w:id="1370452141">
                  <w:marLeft w:val="0"/>
                  <w:marRight w:val="0"/>
                  <w:marTop w:val="0"/>
                  <w:marBottom w:val="0"/>
                  <w:divBdr>
                    <w:top w:val="none" w:sz="0" w:space="0" w:color="auto"/>
                    <w:left w:val="none" w:sz="0" w:space="0" w:color="auto"/>
                    <w:bottom w:val="none" w:sz="0" w:space="0" w:color="auto"/>
                    <w:right w:val="none" w:sz="0" w:space="0" w:color="auto"/>
                  </w:divBdr>
                </w:div>
                <w:div w:id="1373767933">
                  <w:marLeft w:val="0"/>
                  <w:marRight w:val="0"/>
                  <w:marTop w:val="0"/>
                  <w:marBottom w:val="0"/>
                  <w:divBdr>
                    <w:top w:val="none" w:sz="0" w:space="0" w:color="auto"/>
                    <w:left w:val="none" w:sz="0" w:space="0" w:color="auto"/>
                    <w:bottom w:val="none" w:sz="0" w:space="0" w:color="auto"/>
                    <w:right w:val="none" w:sz="0" w:space="0" w:color="auto"/>
                  </w:divBdr>
                </w:div>
                <w:div w:id="1436176307">
                  <w:marLeft w:val="0"/>
                  <w:marRight w:val="0"/>
                  <w:marTop w:val="0"/>
                  <w:marBottom w:val="0"/>
                  <w:divBdr>
                    <w:top w:val="none" w:sz="0" w:space="0" w:color="auto"/>
                    <w:left w:val="none" w:sz="0" w:space="0" w:color="auto"/>
                    <w:bottom w:val="none" w:sz="0" w:space="0" w:color="auto"/>
                    <w:right w:val="none" w:sz="0" w:space="0" w:color="auto"/>
                  </w:divBdr>
                </w:div>
                <w:div w:id="1472364220">
                  <w:marLeft w:val="0"/>
                  <w:marRight w:val="0"/>
                  <w:marTop w:val="0"/>
                  <w:marBottom w:val="0"/>
                  <w:divBdr>
                    <w:top w:val="none" w:sz="0" w:space="0" w:color="auto"/>
                    <w:left w:val="none" w:sz="0" w:space="0" w:color="auto"/>
                    <w:bottom w:val="none" w:sz="0" w:space="0" w:color="auto"/>
                    <w:right w:val="none" w:sz="0" w:space="0" w:color="auto"/>
                  </w:divBdr>
                </w:div>
                <w:div w:id="1484664991">
                  <w:marLeft w:val="0"/>
                  <w:marRight w:val="0"/>
                  <w:marTop w:val="0"/>
                  <w:marBottom w:val="0"/>
                  <w:divBdr>
                    <w:top w:val="none" w:sz="0" w:space="0" w:color="auto"/>
                    <w:left w:val="none" w:sz="0" w:space="0" w:color="auto"/>
                    <w:bottom w:val="none" w:sz="0" w:space="0" w:color="auto"/>
                    <w:right w:val="none" w:sz="0" w:space="0" w:color="auto"/>
                  </w:divBdr>
                </w:div>
                <w:div w:id="1529682880">
                  <w:marLeft w:val="0"/>
                  <w:marRight w:val="0"/>
                  <w:marTop w:val="0"/>
                  <w:marBottom w:val="0"/>
                  <w:divBdr>
                    <w:top w:val="none" w:sz="0" w:space="0" w:color="auto"/>
                    <w:left w:val="none" w:sz="0" w:space="0" w:color="auto"/>
                    <w:bottom w:val="none" w:sz="0" w:space="0" w:color="auto"/>
                    <w:right w:val="none" w:sz="0" w:space="0" w:color="auto"/>
                  </w:divBdr>
                </w:div>
                <w:div w:id="1565287763">
                  <w:marLeft w:val="0"/>
                  <w:marRight w:val="0"/>
                  <w:marTop w:val="0"/>
                  <w:marBottom w:val="0"/>
                  <w:divBdr>
                    <w:top w:val="none" w:sz="0" w:space="0" w:color="auto"/>
                    <w:left w:val="none" w:sz="0" w:space="0" w:color="auto"/>
                    <w:bottom w:val="none" w:sz="0" w:space="0" w:color="auto"/>
                    <w:right w:val="none" w:sz="0" w:space="0" w:color="auto"/>
                  </w:divBdr>
                </w:div>
                <w:div w:id="1615163540">
                  <w:marLeft w:val="0"/>
                  <w:marRight w:val="0"/>
                  <w:marTop w:val="0"/>
                  <w:marBottom w:val="0"/>
                  <w:divBdr>
                    <w:top w:val="none" w:sz="0" w:space="0" w:color="auto"/>
                    <w:left w:val="none" w:sz="0" w:space="0" w:color="auto"/>
                    <w:bottom w:val="none" w:sz="0" w:space="0" w:color="auto"/>
                    <w:right w:val="none" w:sz="0" w:space="0" w:color="auto"/>
                  </w:divBdr>
                </w:div>
                <w:div w:id="1636065963">
                  <w:marLeft w:val="0"/>
                  <w:marRight w:val="0"/>
                  <w:marTop w:val="0"/>
                  <w:marBottom w:val="0"/>
                  <w:divBdr>
                    <w:top w:val="none" w:sz="0" w:space="0" w:color="auto"/>
                    <w:left w:val="none" w:sz="0" w:space="0" w:color="auto"/>
                    <w:bottom w:val="none" w:sz="0" w:space="0" w:color="auto"/>
                    <w:right w:val="none" w:sz="0" w:space="0" w:color="auto"/>
                  </w:divBdr>
                </w:div>
                <w:div w:id="1681278866">
                  <w:marLeft w:val="0"/>
                  <w:marRight w:val="0"/>
                  <w:marTop w:val="0"/>
                  <w:marBottom w:val="0"/>
                  <w:divBdr>
                    <w:top w:val="none" w:sz="0" w:space="0" w:color="auto"/>
                    <w:left w:val="none" w:sz="0" w:space="0" w:color="auto"/>
                    <w:bottom w:val="none" w:sz="0" w:space="0" w:color="auto"/>
                    <w:right w:val="none" w:sz="0" w:space="0" w:color="auto"/>
                  </w:divBdr>
                </w:div>
                <w:div w:id="1697651944">
                  <w:marLeft w:val="0"/>
                  <w:marRight w:val="0"/>
                  <w:marTop w:val="0"/>
                  <w:marBottom w:val="0"/>
                  <w:divBdr>
                    <w:top w:val="none" w:sz="0" w:space="0" w:color="auto"/>
                    <w:left w:val="none" w:sz="0" w:space="0" w:color="auto"/>
                    <w:bottom w:val="none" w:sz="0" w:space="0" w:color="auto"/>
                    <w:right w:val="none" w:sz="0" w:space="0" w:color="auto"/>
                  </w:divBdr>
                </w:div>
                <w:div w:id="1763334572">
                  <w:marLeft w:val="0"/>
                  <w:marRight w:val="0"/>
                  <w:marTop w:val="0"/>
                  <w:marBottom w:val="0"/>
                  <w:divBdr>
                    <w:top w:val="none" w:sz="0" w:space="0" w:color="auto"/>
                    <w:left w:val="none" w:sz="0" w:space="0" w:color="auto"/>
                    <w:bottom w:val="none" w:sz="0" w:space="0" w:color="auto"/>
                    <w:right w:val="none" w:sz="0" w:space="0" w:color="auto"/>
                  </w:divBdr>
                </w:div>
                <w:div w:id="1833719945">
                  <w:marLeft w:val="0"/>
                  <w:marRight w:val="0"/>
                  <w:marTop w:val="0"/>
                  <w:marBottom w:val="0"/>
                  <w:divBdr>
                    <w:top w:val="none" w:sz="0" w:space="0" w:color="auto"/>
                    <w:left w:val="none" w:sz="0" w:space="0" w:color="auto"/>
                    <w:bottom w:val="none" w:sz="0" w:space="0" w:color="auto"/>
                    <w:right w:val="none" w:sz="0" w:space="0" w:color="auto"/>
                  </w:divBdr>
                </w:div>
                <w:div w:id="1833721135">
                  <w:marLeft w:val="0"/>
                  <w:marRight w:val="0"/>
                  <w:marTop w:val="0"/>
                  <w:marBottom w:val="0"/>
                  <w:divBdr>
                    <w:top w:val="none" w:sz="0" w:space="0" w:color="auto"/>
                    <w:left w:val="none" w:sz="0" w:space="0" w:color="auto"/>
                    <w:bottom w:val="none" w:sz="0" w:space="0" w:color="auto"/>
                    <w:right w:val="none" w:sz="0" w:space="0" w:color="auto"/>
                  </w:divBdr>
                </w:div>
                <w:div w:id="1851792714">
                  <w:marLeft w:val="0"/>
                  <w:marRight w:val="0"/>
                  <w:marTop w:val="0"/>
                  <w:marBottom w:val="0"/>
                  <w:divBdr>
                    <w:top w:val="none" w:sz="0" w:space="0" w:color="auto"/>
                    <w:left w:val="none" w:sz="0" w:space="0" w:color="auto"/>
                    <w:bottom w:val="none" w:sz="0" w:space="0" w:color="auto"/>
                    <w:right w:val="none" w:sz="0" w:space="0" w:color="auto"/>
                  </w:divBdr>
                </w:div>
                <w:div w:id="1879665375">
                  <w:marLeft w:val="0"/>
                  <w:marRight w:val="0"/>
                  <w:marTop w:val="0"/>
                  <w:marBottom w:val="0"/>
                  <w:divBdr>
                    <w:top w:val="none" w:sz="0" w:space="0" w:color="auto"/>
                    <w:left w:val="none" w:sz="0" w:space="0" w:color="auto"/>
                    <w:bottom w:val="none" w:sz="0" w:space="0" w:color="auto"/>
                    <w:right w:val="none" w:sz="0" w:space="0" w:color="auto"/>
                  </w:divBdr>
                </w:div>
                <w:div w:id="1903325388">
                  <w:marLeft w:val="0"/>
                  <w:marRight w:val="0"/>
                  <w:marTop w:val="0"/>
                  <w:marBottom w:val="0"/>
                  <w:divBdr>
                    <w:top w:val="none" w:sz="0" w:space="0" w:color="auto"/>
                    <w:left w:val="none" w:sz="0" w:space="0" w:color="auto"/>
                    <w:bottom w:val="none" w:sz="0" w:space="0" w:color="auto"/>
                    <w:right w:val="none" w:sz="0" w:space="0" w:color="auto"/>
                  </w:divBdr>
                </w:div>
                <w:div w:id="1950352440">
                  <w:marLeft w:val="0"/>
                  <w:marRight w:val="0"/>
                  <w:marTop w:val="0"/>
                  <w:marBottom w:val="0"/>
                  <w:divBdr>
                    <w:top w:val="none" w:sz="0" w:space="0" w:color="auto"/>
                    <w:left w:val="none" w:sz="0" w:space="0" w:color="auto"/>
                    <w:bottom w:val="none" w:sz="0" w:space="0" w:color="auto"/>
                    <w:right w:val="none" w:sz="0" w:space="0" w:color="auto"/>
                  </w:divBdr>
                </w:div>
                <w:div w:id="2006129300">
                  <w:marLeft w:val="0"/>
                  <w:marRight w:val="0"/>
                  <w:marTop w:val="0"/>
                  <w:marBottom w:val="0"/>
                  <w:divBdr>
                    <w:top w:val="none" w:sz="0" w:space="0" w:color="auto"/>
                    <w:left w:val="none" w:sz="0" w:space="0" w:color="auto"/>
                    <w:bottom w:val="none" w:sz="0" w:space="0" w:color="auto"/>
                    <w:right w:val="none" w:sz="0" w:space="0" w:color="auto"/>
                  </w:divBdr>
                </w:div>
                <w:div w:id="2014263527">
                  <w:marLeft w:val="0"/>
                  <w:marRight w:val="0"/>
                  <w:marTop w:val="0"/>
                  <w:marBottom w:val="0"/>
                  <w:divBdr>
                    <w:top w:val="none" w:sz="0" w:space="0" w:color="auto"/>
                    <w:left w:val="none" w:sz="0" w:space="0" w:color="auto"/>
                    <w:bottom w:val="none" w:sz="0" w:space="0" w:color="auto"/>
                    <w:right w:val="none" w:sz="0" w:space="0" w:color="auto"/>
                  </w:divBdr>
                </w:div>
                <w:div w:id="2033988847">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2072800277">
                  <w:marLeft w:val="0"/>
                  <w:marRight w:val="0"/>
                  <w:marTop w:val="0"/>
                  <w:marBottom w:val="0"/>
                  <w:divBdr>
                    <w:top w:val="none" w:sz="0" w:space="0" w:color="auto"/>
                    <w:left w:val="none" w:sz="0" w:space="0" w:color="auto"/>
                    <w:bottom w:val="none" w:sz="0" w:space="0" w:color="auto"/>
                    <w:right w:val="none" w:sz="0" w:space="0" w:color="auto"/>
                  </w:divBdr>
                </w:div>
                <w:div w:id="2123957364">
                  <w:marLeft w:val="0"/>
                  <w:marRight w:val="0"/>
                  <w:marTop w:val="0"/>
                  <w:marBottom w:val="0"/>
                  <w:divBdr>
                    <w:top w:val="none" w:sz="0" w:space="0" w:color="auto"/>
                    <w:left w:val="none" w:sz="0" w:space="0" w:color="auto"/>
                    <w:bottom w:val="none" w:sz="0" w:space="0" w:color="auto"/>
                    <w:right w:val="none" w:sz="0" w:space="0" w:color="auto"/>
                  </w:divBdr>
                </w:div>
                <w:div w:id="21443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235">
          <w:marLeft w:val="0"/>
          <w:marRight w:val="0"/>
          <w:marTop w:val="0"/>
          <w:marBottom w:val="0"/>
          <w:divBdr>
            <w:top w:val="none" w:sz="0" w:space="0" w:color="auto"/>
            <w:left w:val="none" w:sz="0" w:space="0" w:color="auto"/>
            <w:bottom w:val="none" w:sz="0" w:space="0" w:color="auto"/>
            <w:right w:val="none" w:sz="0" w:space="0" w:color="auto"/>
          </w:divBdr>
        </w:div>
        <w:div w:id="467747336">
          <w:marLeft w:val="0"/>
          <w:marRight w:val="0"/>
          <w:marTop w:val="0"/>
          <w:marBottom w:val="0"/>
          <w:divBdr>
            <w:top w:val="none" w:sz="0" w:space="0" w:color="auto"/>
            <w:left w:val="none" w:sz="0" w:space="0" w:color="auto"/>
            <w:bottom w:val="none" w:sz="0" w:space="0" w:color="auto"/>
            <w:right w:val="none" w:sz="0" w:space="0" w:color="auto"/>
          </w:divBdr>
        </w:div>
        <w:div w:id="610935650">
          <w:marLeft w:val="0"/>
          <w:marRight w:val="0"/>
          <w:marTop w:val="0"/>
          <w:marBottom w:val="0"/>
          <w:divBdr>
            <w:top w:val="none" w:sz="0" w:space="0" w:color="auto"/>
            <w:left w:val="none" w:sz="0" w:space="0" w:color="auto"/>
            <w:bottom w:val="none" w:sz="0" w:space="0" w:color="auto"/>
            <w:right w:val="none" w:sz="0" w:space="0" w:color="auto"/>
          </w:divBdr>
        </w:div>
        <w:div w:id="887372653">
          <w:marLeft w:val="0"/>
          <w:marRight w:val="0"/>
          <w:marTop w:val="0"/>
          <w:marBottom w:val="0"/>
          <w:divBdr>
            <w:top w:val="none" w:sz="0" w:space="0" w:color="auto"/>
            <w:left w:val="none" w:sz="0" w:space="0" w:color="auto"/>
            <w:bottom w:val="none" w:sz="0" w:space="0" w:color="auto"/>
            <w:right w:val="none" w:sz="0" w:space="0" w:color="auto"/>
          </w:divBdr>
        </w:div>
        <w:div w:id="935939434">
          <w:marLeft w:val="0"/>
          <w:marRight w:val="0"/>
          <w:marTop w:val="0"/>
          <w:marBottom w:val="0"/>
          <w:divBdr>
            <w:top w:val="none" w:sz="0" w:space="0" w:color="auto"/>
            <w:left w:val="none" w:sz="0" w:space="0" w:color="auto"/>
            <w:bottom w:val="none" w:sz="0" w:space="0" w:color="auto"/>
            <w:right w:val="none" w:sz="0" w:space="0" w:color="auto"/>
          </w:divBdr>
        </w:div>
        <w:div w:id="1041590546">
          <w:marLeft w:val="0"/>
          <w:marRight w:val="0"/>
          <w:marTop w:val="0"/>
          <w:marBottom w:val="0"/>
          <w:divBdr>
            <w:top w:val="none" w:sz="0" w:space="0" w:color="auto"/>
            <w:left w:val="none" w:sz="0" w:space="0" w:color="auto"/>
            <w:bottom w:val="none" w:sz="0" w:space="0" w:color="auto"/>
            <w:right w:val="none" w:sz="0" w:space="0" w:color="auto"/>
          </w:divBdr>
        </w:div>
        <w:div w:id="1065688811">
          <w:marLeft w:val="0"/>
          <w:marRight w:val="0"/>
          <w:marTop w:val="0"/>
          <w:marBottom w:val="0"/>
          <w:divBdr>
            <w:top w:val="none" w:sz="0" w:space="0" w:color="auto"/>
            <w:left w:val="none" w:sz="0" w:space="0" w:color="auto"/>
            <w:bottom w:val="none" w:sz="0" w:space="0" w:color="auto"/>
            <w:right w:val="none" w:sz="0" w:space="0" w:color="auto"/>
          </w:divBdr>
        </w:div>
        <w:div w:id="1099446777">
          <w:marLeft w:val="0"/>
          <w:marRight w:val="0"/>
          <w:marTop w:val="0"/>
          <w:marBottom w:val="0"/>
          <w:divBdr>
            <w:top w:val="none" w:sz="0" w:space="0" w:color="auto"/>
            <w:left w:val="none" w:sz="0" w:space="0" w:color="auto"/>
            <w:bottom w:val="none" w:sz="0" w:space="0" w:color="auto"/>
            <w:right w:val="none" w:sz="0" w:space="0" w:color="auto"/>
          </w:divBdr>
        </w:div>
        <w:div w:id="1151795968">
          <w:marLeft w:val="0"/>
          <w:marRight w:val="0"/>
          <w:marTop w:val="0"/>
          <w:marBottom w:val="0"/>
          <w:divBdr>
            <w:top w:val="none" w:sz="0" w:space="0" w:color="auto"/>
            <w:left w:val="none" w:sz="0" w:space="0" w:color="auto"/>
            <w:bottom w:val="none" w:sz="0" w:space="0" w:color="auto"/>
            <w:right w:val="none" w:sz="0" w:space="0" w:color="auto"/>
          </w:divBdr>
        </w:div>
        <w:div w:id="1215702626">
          <w:marLeft w:val="0"/>
          <w:marRight w:val="0"/>
          <w:marTop w:val="0"/>
          <w:marBottom w:val="0"/>
          <w:divBdr>
            <w:top w:val="none" w:sz="0" w:space="0" w:color="auto"/>
            <w:left w:val="none" w:sz="0" w:space="0" w:color="auto"/>
            <w:bottom w:val="none" w:sz="0" w:space="0" w:color="auto"/>
            <w:right w:val="none" w:sz="0" w:space="0" w:color="auto"/>
          </w:divBdr>
        </w:div>
        <w:div w:id="1309092913">
          <w:marLeft w:val="0"/>
          <w:marRight w:val="0"/>
          <w:marTop w:val="0"/>
          <w:marBottom w:val="0"/>
          <w:divBdr>
            <w:top w:val="none" w:sz="0" w:space="0" w:color="auto"/>
            <w:left w:val="none" w:sz="0" w:space="0" w:color="auto"/>
            <w:bottom w:val="none" w:sz="0" w:space="0" w:color="auto"/>
            <w:right w:val="none" w:sz="0" w:space="0" w:color="auto"/>
          </w:divBdr>
        </w:div>
        <w:div w:id="1341008135">
          <w:marLeft w:val="0"/>
          <w:marRight w:val="0"/>
          <w:marTop w:val="0"/>
          <w:marBottom w:val="0"/>
          <w:divBdr>
            <w:top w:val="none" w:sz="0" w:space="0" w:color="auto"/>
            <w:left w:val="none" w:sz="0" w:space="0" w:color="auto"/>
            <w:bottom w:val="none" w:sz="0" w:space="0" w:color="auto"/>
            <w:right w:val="none" w:sz="0" w:space="0" w:color="auto"/>
          </w:divBdr>
        </w:div>
        <w:div w:id="1359819496">
          <w:marLeft w:val="0"/>
          <w:marRight w:val="0"/>
          <w:marTop w:val="0"/>
          <w:marBottom w:val="0"/>
          <w:divBdr>
            <w:top w:val="none" w:sz="0" w:space="0" w:color="auto"/>
            <w:left w:val="none" w:sz="0" w:space="0" w:color="auto"/>
            <w:bottom w:val="none" w:sz="0" w:space="0" w:color="auto"/>
            <w:right w:val="none" w:sz="0" w:space="0" w:color="auto"/>
          </w:divBdr>
        </w:div>
        <w:div w:id="1394347560">
          <w:marLeft w:val="0"/>
          <w:marRight w:val="0"/>
          <w:marTop w:val="0"/>
          <w:marBottom w:val="0"/>
          <w:divBdr>
            <w:top w:val="none" w:sz="0" w:space="0" w:color="auto"/>
            <w:left w:val="none" w:sz="0" w:space="0" w:color="auto"/>
            <w:bottom w:val="none" w:sz="0" w:space="0" w:color="auto"/>
            <w:right w:val="none" w:sz="0" w:space="0" w:color="auto"/>
          </w:divBdr>
        </w:div>
        <w:div w:id="1425027151">
          <w:marLeft w:val="0"/>
          <w:marRight w:val="0"/>
          <w:marTop w:val="0"/>
          <w:marBottom w:val="0"/>
          <w:divBdr>
            <w:top w:val="none" w:sz="0" w:space="0" w:color="auto"/>
            <w:left w:val="none" w:sz="0" w:space="0" w:color="auto"/>
            <w:bottom w:val="none" w:sz="0" w:space="0" w:color="auto"/>
            <w:right w:val="none" w:sz="0" w:space="0" w:color="auto"/>
          </w:divBdr>
        </w:div>
        <w:div w:id="1533691830">
          <w:marLeft w:val="0"/>
          <w:marRight w:val="0"/>
          <w:marTop w:val="0"/>
          <w:marBottom w:val="0"/>
          <w:divBdr>
            <w:top w:val="none" w:sz="0" w:space="0" w:color="auto"/>
            <w:left w:val="none" w:sz="0" w:space="0" w:color="auto"/>
            <w:bottom w:val="none" w:sz="0" w:space="0" w:color="auto"/>
            <w:right w:val="none" w:sz="0" w:space="0" w:color="auto"/>
          </w:divBdr>
        </w:div>
        <w:div w:id="1575043313">
          <w:marLeft w:val="0"/>
          <w:marRight w:val="0"/>
          <w:marTop w:val="0"/>
          <w:marBottom w:val="0"/>
          <w:divBdr>
            <w:top w:val="none" w:sz="0" w:space="0" w:color="auto"/>
            <w:left w:val="none" w:sz="0" w:space="0" w:color="auto"/>
            <w:bottom w:val="none" w:sz="0" w:space="0" w:color="auto"/>
            <w:right w:val="none" w:sz="0" w:space="0" w:color="auto"/>
          </w:divBdr>
        </w:div>
        <w:div w:id="1591501210">
          <w:marLeft w:val="0"/>
          <w:marRight w:val="0"/>
          <w:marTop w:val="0"/>
          <w:marBottom w:val="0"/>
          <w:divBdr>
            <w:top w:val="none" w:sz="0" w:space="0" w:color="auto"/>
            <w:left w:val="none" w:sz="0" w:space="0" w:color="auto"/>
            <w:bottom w:val="none" w:sz="0" w:space="0" w:color="auto"/>
            <w:right w:val="none" w:sz="0" w:space="0" w:color="auto"/>
          </w:divBdr>
        </w:div>
        <w:div w:id="1722443355">
          <w:marLeft w:val="0"/>
          <w:marRight w:val="0"/>
          <w:marTop w:val="0"/>
          <w:marBottom w:val="0"/>
          <w:divBdr>
            <w:top w:val="none" w:sz="0" w:space="0" w:color="auto"/>
            <w:left w:val="none" w:sz="0" w:space="0" w:color="auto"/>
            <w:bottom w:val="none" w:sz="0" w:space="0" w:color="auto"/>
            <w:right w:val="none" w:sz="0" w:space="0" w:color="auto"/>
          </w:divBdr>
        </w:div>
        <w:div w:id="1730106809">
          <w:marLeft w:val="0"/>
          <w:marRight w:val="0"/>
          <w:marTop w:val="0"/>
          <w:marBottom w:val="0"/>
          <w:divBdr>
            <w:top w:val="none" w:sz="0" w:space="0" w:color="auto"/>
            <w:left w:val="none" w:sz="0" w:space="0" w:color="auto"/>
            <w:bottom w:val="none" w:sz="0" w:space="0" w:color="auto"/>
            <w:right w:val="none" w:sz="0" w:space="0" w:color="auto"/>
          </w:divBdr>
        </w:div>
        <w:div w:id="1754813613">
          <w:marLeft w:val="0"/>
          <w:marRight w:val="0"/>
          <w:marTop w:val="0"/>
          <w:marBottom w:val="0"/>
          <w:divBdr>
            <w:top w:val="none" w:sz="0" w:space="0" w:color="auto"/>
            <w:left w:val="none" w:sz="0" w:space="0" w:color="auto"/>
            <w:bottom w:val="none" w:sz="0" w:space="0" w:color="auto"/>
            <w:right w:val="none" w:sz="0" w:space="0" w:color="auto"/>
          </w:divBdr>
        </w:div>
        <w:div w:id="1762526199">
          <w:marLeft w:val="0"/>
          <w:marRight w:val="0"/>
          <w:marTop w:val="0"/>
          <w:marBottom w:val="0"/>
          <w:divBdr>
            <w:top w:val="none" w:sz="0" w:space="0" w:color="auto"/>
            <w:left w:val="none" w:sz="0" w:space="0" w:color="auto"/>
            <w:bottom w:val="none" w:sz="0" w:space="0" w:color="auto"/>
            <w:right w:val="none" w:sz="0" w:space="0" w:color="auto"/>
          </w:divBdr>
        </w:div>
        <w:div w:id="1776091940">
          <w:marLeft w:val="0"/>
          <w:marRight w:val="0"/>
          <w:marTop w:val="0"/>
          <w:marBottom w:val="0"/>
          <w:divBdr>
            <w:top w:val="none" w:sz="0" w:space="0" w:color="auto"/>
            <w:left w:val="none" w:sz="0" w:space="0" w:color="auto"/>
            <w:bottom w:val="none" w:sz="0" w:space="0" w:color="auto"/>
            <w:right w:val="none" w:sz="0" w:space="0" w:color="auto"/>
          </w:divBdr>
        </w:div>
        <w:div w:id="1811553625">
          <w:marLeft w:val="0"/>
          <w:marRight w:val="0"/>
          <w:marTop w:val="0"/>
          <w:marBottom w:val="0"/>
          <w:divBdr>
            <w:top w:val="none" w:sz="0" w:space="0" w:color="auto"/>
            <w:left w:val="none" w:sz="0" w:space="0" w:color="auto"/>
            <w:bottom w:val="none" w:sz="0" w:space="0" w:color="auto"/>
            <w:right w:val="none" w:sz="0" w:space="0" w:color="auto"/>
          </w:divBdr>
        </w:div>
        <w:div w:id="1838614688">
          <w:marLeft w:val="0"/>
          <w:marRight w:val="0"/>
          <w:marTop w:val="0"/>
          <w:marBottom w:val="0"/>
          <w:divBdr>
            <w:top w:val="none" w:sz="0" w:space="0" w:color="auto"/>
            <w:left w:val="none" w:sz="0" w:space="0" w:color="auto"/>
            <w:bottom w:val="none" w:sz="0" w:space="0" w:color="auto"/>
            <w:right w:val="none" w:sz="0" w:space="0" w:color="auto"/>
          </w:divBdr>
        </w:div>
        <w:div w:id="1979021304">
          <w:marLeft w:val="0"/>
          <w:marRight w:val="0"/>
          <w:marTop w:val="0"/>
          <w:marBottom w:val="0"/>
          <w:divBdr>
            <w:top w:val="none" w:sz="0" w:space="0" w:color="auto"/>
            <w:left w:val="none" w:sz="0" w:space="0" w:color="auto"/>
            <w:bottom w:val="none" w:sz="0" w:space="0" w:color="auto"/>
            <w:right w:val="none" w:sz="0" w:space="0" w:color="auto"/>
          </w:divBdr>
        </w:div>
        <w:div w:id="1990549883">
          <w:marLeft w:val="0"/>
          <w:marRight w:val="0"/>
          <w:marTop w:val="0"/>
          <w:marBottom w:val="0"/>
          <w:divBdr>
            <w:top w:val="none" w:sz="0" w:space="0" w:color="auto"/>
            <w:left w:val="none" w:sz="0" w:space="0" w:color="auto"/>
            <w:bottom w:val="none" w:sz="0" w:space="0" w:color="auto"/>
            <w:right w:val="none" w:sz="0" w:space="0" w:color="auto"/>
          </w:divBdr>
        </w:div>
        <w:div w:id="2005236235">
          <w:marLeft w:val="0"/>
          <w:marRight w:val="0"/>
          <w:marTop w:val="0"/>
          <w:marBottom w:val="0"/>
          <w:divBdr>
            <w:top w:val="none" w:sz="0" w:space="0" w:color="auto"/>
            <w:left w:val="none" w:sz="0" w:space="0" w:color="auto"/>
            <w:bottom w:val="none" w:sz="0" w:space="0" w:color="auto"/>
            <w:right w:val="none" w:sz="0" w:space="0" w:color="auto"/>
          </w:divBdr>
        </w:div>
        <w:div w:id="2037847498">
          <w:marLeft w:val="0"/>
          <w:marRight w:val="0"/>
          <w:marTop w:val="0"/>
          <w:marBottom w:val="0"/>
          <w:divBdr>
            <w:top w:val="none" w:sz="0" w:space="0" w:color="auto"/>
            <w:left w:val="none" w:sz="0" w:space="0" w:color="auto"/>
            <w:bottom w:val="none" w:sz="0" w:space="0" w:color="auto"/>
            <w:right w:val="none" w:sz="0" w:space="0" w:color="auto"/>
          </w:divBdr>
        </w:div>
        <w:div w:id="2054842034">
          <w:marLeft w:val="0"/>
          <w:marRight w:val="0"/>
          <w:marTop w:val="0"/>
          <w:marBottom w:val="0"/>
          <w:divBdr>
            <w:top w:val="none" w:sz="0" w:space="0" w:color="auto"/>
            <w:left w:val="none" w:sz="0" w:space="0" w:color="auto"/>
            <w:bottom w:val="none" w:sz="0" w:space="0" w:color="auto"/>
            <w:right w:val="none" w:sz="0" w:space="0" w:color="auto"/>
          </w:divBdr>
        </w:div>
        <w:div w:id="2123962421">
          <w:marLeft w:val="0"/>
          <w:marRight w:val="0"/>
          <w:marTop w:val="0"/>
          <w:marBottom w:val="0"/>
          <w:divBdr>
            <w:top w:val="none" w:sz="0" w:space="0" w:color="auto"/>
            <w:left w:val="none" w:sz="0" w:space="0" w:color="auto"/>
            <w:bottom w:val="none" w:sz="0" w:space="0" w:color="auto"/>
            <w:right w:val="none" w:sz="0" w:space="0" w:color="auto"/>
          </w:divBdr>
        </w:div>
      </w:divsChild>
    </w:div>
    <w:div w:id="723984801">
      <w:bodyDiv w:val="1"/>
      <w:marLeft w:val="0"/>
      <w:marRight w:val="0"/>
      <w:marTop w:val="0"/>
      <w:marBottom w:val="0"/>
      <w:divBdr>
        <w:top w:val="none" w:sz="0" w:space="0" w:color="auto"/>
        <w:left w:val="none" w:sz="0" w:space="0" w:color="auto"/>
        <w:bottom w:val="none" w:sz="0" w:space="0" w:color="auto"/>
        <w:right w:val="none" w:sz="0" w:space="0" w:color="auto"/>
      </w:divBdr>
    </w:div>
    <w:div w:id="724833082">
      <w:bodyDiv w:val="1"/>
      <w:marLeft w:val="0"/>
      <w:marRight w:val="0"/>
      <w:marTop w:val="0"/>
      <w:marBottom w:val="0"/>
      <w:divBdr>
        <w:top w:val="none" w:sz="0" w:space="0" w:color="auto"/>
        <w:left w:val="none" w:sz="0" w:space="0" w:color="auto"/>
        <w:bottom w:val="none" w:sz="0" w:space="0" w:color="auto"/>
        <w:right w:val="none" w:sz="0" w:space="0" w:color="auto"/>
      </w:divBdr>
    </w:div>
    <w:div w:id="739250508">
      <w:bodyDiv w:val="1"/>
      <w:marLeft w:val="0"/>
      <w:marRight w:val="0"/>
      <w:marTop w:val="0"/>
      <w:marBottom w:val="0"/>
      <w:divBdr>
        <w:top w:val="none" w:sz="0" w:space="0" w:color="auto"/>
        <w:left w:val="none" w:sz="0" w:space="0" w:color="auto"/>
        <w:bottom w:val="none" w:sz="0" w:space="0" w:color="auto"/>
        <w:right w:val="none" w:sz="0" w:space="0" w:color="auto"/>
      </w:divBdr>
    </w:div>
    <w:div w:id="740326885">
      <w:bodyDiv w:val="1"/>
      <w:marLeft w:val="0"/>
      <w:marRight w:val="0"/>
      <w:marTop w:val="0"/>
      <w:marBottom w:val="0"/>
      <w:divBdr>
        <w:top w:val="none" w:sz="0" w:space="0" w:color="auto"/>
        <w:left w:val="none" w:sz="0" w:space="0" w:color="auto"/>
        <w:bottom w:val="none" w:sz="0" w:space="0" w:color="auto"/>
        <w:right w:val="none" w:sz="0" w:space="0" w:color="auto"/>
      </w:divBdr>
    </w:div>
    <w:div w:id="754593182">
      <w:bodyDiv w:val="1"/>
      <w:marLeft w:val="0"/>
      <w:marRight w:val="0"/>
      <w:marTop w:val="0"/>
      <w:marBottom w:val="0"/>
      <w:divBdr>
        <w:top w:val="none" w:sz="0" w:space="0" w:color="auto"/>
        <w:left w:val="none" w:sz="0" w:space="0" w:color="auto"/>
        <w:bottom w:val="none" w:sz="0" w:space="0" w:color="auto"/>
        <w:right w:val="none" w:sz="0" w:space="0" w:color="auto"/>
      </w:divBdr>
    </w:div>
    <w:div w:id="768620598">
      <w:bodyDiv w:val="1"/>
      <w:marLeft w:val="0"/>
      <w:marRight w:val="0"/>
      <w:marTop w:val="0"/>
      <w:marBottom w:val="0"/>
      <w:divBdr>
        <w:top w:val="none" w:sz="0" w:space="0" w:color="auto"/>
        <w:left w:val="none" w:sz="0" w:space="0" w:color="auto"/>
        <w:bottom w:val="none" w:sz="0" w:space="0" w:color="auto"/>
        <w:right w:val="none" w:sz="0" w:space="0" w:color="auto"/>
      </w:divBdr>
    </w:div>
    <w:div w:id="788282933">
      <w:bodyDiv w:val="1"/>
      <w:marLeft w:val="0"/>
      <w:marRight w:val="0"/>
      <w:marTop w:val="0"/>
      <w:marBottom w:val="0"/>
      <w:divBdr>
        <w:top w:val="none" w:sz="0" w:space="0" w:color="auto"/>
        <w:left w:val="none" w:sz="0" w:space="0" w:color="auto"/>
        <w:bottom w:val="none" w:sz="0" w:space="0" w:color="auto"/>
        <w:right w:val="none" w:sz="0" w:space="0" w:color="auto"/>
      </w:divBdr>
    </w:div>
    <w:div w:id="802389770">
      <w:bodyDiv w:val="1"/>
      <w:marLeft w:val="0"/>
      <w:marRight w:val="0"/>
      <w:marTop w:val="0"/>
      <w:marBottom w:val="0"/>
      <w:divBdr>
        <w:top w:val="none" w:sz="0" w:space="0" w:color="auto"/>
        <w:left w:val="none" w:sz="0" w:space="0" w:color="auto"/>
        <w:bottom w:val="none" w:sz="0" w:space="0" w:color="auto"/>
        <w:right w:val="none" w:sz="0" w:space="0" w:color="auto"/>
      </w:divBdr>
    </w:div>
    <w:div w:id="813453700">
      <w:bodyDiv w:val="1"/>
      <w:marLeft w:val="0"/>
      <w:marRight w:val="0"/>
      <w:marTop w:val="0"/>
      <w:marBottom w:val="0"/>
      <w:divBdr>
        <w:top w:val="none" w:sz="0" w:space="0" w:color="auto"/>
        <w:left w:val="none" w:sz="0" w:space="0" w:color="auto"/>
        <w:bottom w:val="none" w:sz="0" w:space="0" w:color="auto"/>
        <w:right w:val="none" w:sz="0" w:space="0" w:color="auto"/>
      </w:divBdr>
    </w:div>
    <w:div w:id="829757535">
      <w:bodyDiv w:val="1"/>
      <w:marLeft w:val="0"/>
      <w:marRight w:val="0"/>
      <w:marTop w:val="0"/>
      <w:marBottom w:val="0"/>
      <w:divBdr>
        <w:top w:val="none" w:sz="0" w:space="0" w:color="auto"/>
        <w:left w:val="none" w:sz="0" w:space="0" w:color="auto"/>
        <w:bottom w:val="none" w:sz="0" w:space="0" w:color="auto"/>
        <w:right w:val="none" w:sz="0" w:space="0" w:color="auto"/>
      </w:divBdr>
    </w:div>
    <w:div w:id="832600825">
      <w:bodyDiv w:val="1"/>
      <w:marLeft w:val="0"/>
      <w:marRight w:val="0"/>
      <w:marTop w:val="0"/>
      <w:marBottom w:val="0"/>
      <w:divBdr>
        <w:top w:val="none" w:sz="0" w:space="0" w:color="auto"/>
        <w:left w:val="none" w:sz="0" w:space="0" w:color="auto"/>
        <w:bottom w:val="none" w:sz="0" w:space="0" w:color="auto"/>
        <w:right w:val="none" w:sz="0" w:space="0" w:color="auto"/>
      </w:divBdr>
    </w:div>
    <w:div w:id="849486539">
      <w:bodyDiv w:val="1"/>
      <w:marLeft w:val="0"/>
      <w:marRight w:val="0"/>
      <w:marTop w:val="0"/>
      <w:marBottom w:val="0"/>
      <w:divBdr>
        <w:top w:val="none" w:sz="0" w:space="0" w:color="auto"/>
        <w:left w:val="none" w:sz="0" w:space="0" w:color="auto"/>
        <w:bottom w:val="none" w:sz="0" w:space="0" w:color="auto"/>
        <w:right w:val="none" w:sz="0" w:space="0" w:color="auto"/>
      </w:divBdr>
    </w:div>
    <w:div w:id="850267306">
      <w:bodyDiv w:val="1"/>
      <w:marLeft w:val="0"/>
      <w:marRight w:val="0"/>
      <w:marTop w:val="0"/>
      <w:marBottom w:val="0"/>
      <w:divBdr>
        <w:top w:val="none" w:sz="0" w:space="0" w:color="auto"/>
        <w:left w:val="none" w:sz="0" w:space="0" w:color="auto"/>
        <w:bottom w:val="none" w:sz="0" w:space="0" w:color="auto"/>
        <w:right w:val="none" w:sz="0" w:space="0" w:color="auto"/>
      </w:divBdr>
    </w:div>
    <w:div w:id="861625454">
      <w:bodyDiv w:val="1"/>
      <w:marLeft w:val="0"/>
      <w:marRight w:val="0"/>
      <w:marTop w:val="0"/>
      <w:marBottom w:val="0"/>
      <w:divBdr>
        <w:top w:val="none" w:sz="0" w:space="0" w:color="auto"/>
        <w:left w:val="none" w:sz="0" w:space="0" w:color="auto"/>
        <w:bottom w:val="none" w:sz="0" w:space="0" w:color="auto"/>
        <w:right w:val="none" w:sz="0" w:space="0" w:color="auto"/>
      </w:divBdr>
    </w:div>
    <w:div w:id="865018732">
      <w:bodyDiv w:val="1"/>
      <w:marLeft w:val="0"/>
      <w:marRight w:val="0"/>
      <w:marTop w:val="0"/>
      <w:marBottom w:val="0"/>
      <w:divBdr>
        <w:top w:val="none" w:sz="0" w:space="0" w:color="auto"/>
        <w:left w:val="none" w:sz="0" w:space="0" w:color="auto"/>
        <w:bottom w:val="none" w:sz="0" w:space="0" w:color="auto"/>
        <w:right w:val="none" w:sz="0" w:space="0" w:color="auto"/>
      </w:divBdr>
    </w:div>
    <w:div w:id="873463898">
      <w:bodyDiv w:val="1"/>
      <w:marLeft w:val="0"/>
      <w:marRight w:val="0"/>
      <w:marTop w:val="0"/>
      <w:marBottom w:val="0"/>
      <w:divBdr>
        <w:top w:val="none" w:sz="0" w:space="0" w:color="auto"/>
        <w:left w:val="none" w:sz="0" w:space="0" w:color="auto"/>
        <w:bottom w:val="none" w:sz="0" w:space="0" w:color="auto"/>
        <w:right w:val="none" w:sz="0" w:space="0" w:color="auto"/>
      </w:divBdr>
    </w:div>
    <w:div w:id="886650976">
      <w:bodyDiv w:val="1"/>
      <w:marLeft w:val="0"/>
      <w:marRight w:val="0"/>
      <w:marTop w:val="0"/>
      <w:marBottom w:val="0"/>
      <w:divBdr>
        <w:top w:val="none" w:sz="0" w:space="0" w:color="auto"/>
        <w:left w:val="none" w:sz="0" w:space="0" w:color="auto"/>
        <w:bottom w:val="none" w:sz="0" w:space="0" w:color="auto"/>
        <w:right w:val="none" w:sz="0" w:space="0" w:color="auto"/>
      </w:divBdr>
    </w:div>
    <w:div w:id="899562924">
      <w:bodyDiv w:val="1"/>
      <w:marLeft w:val="0"/>
      <w:marRight w:val="0"/>
      <w:marTop w:val="0"/>
      <w:marBottom w:val="0"/>
      <w:divBdr>
        <w:top w:val="none" w:sz="0" w:space="0" w:color="auto"/>
        <w:left w:val="none" w:sz="0" w:space="0" w:color="auto"/>
        <w:bottom w:val="none" w:sz="0" w:space="0" w:color="auto"/>
        <w:right w:val="none" w:sz="0" w:space="0" w:color="auto"/>
      </w:divBdr>
    </w:div>
    <w:div w:id="901062361">
      <w:bodyDiv w:val="1"/>
      <w:marLeft w:val="0"/>
      <w:marRight w:val="0"/>
      <w:marTop w:val="0"/>
      <w:marBottom w:val="0"/>
      <w:divBdr>
        <w:top w:val="none" w:sz="0" w:space="0" w:color="auto"/>
        <w:left w:val="none" w:sz="0" w:space="0" w:color="auto"/>
        <w:bottom w:val="none" w:sz="0" w:space="0" w:color="auto"/>
        <w:right w:val="none" w:sz="0" w:space="0" w:color="auto"/>
      </w:divBdr>
    </w:div>
    <w:div w:id="903761629">
      <w:bodyDiv w:val="1"/>
      <w:marLeft w:val="0"/>
      <w:marRight w:val="0"/>
      <w:marTop w:val="0"/>
      <w:marBottom w:val="0"/>
      <w:divBdr>
        <w:top w:val="none" w:sz="0" w:space="0" w:color="auto"/>
        <w:left w:val="none" w:sz="0" w:space="0" w:color="auto"/>
        <w:bottom w:val="none" w:sz="0" w:space="0" w:color="auto"/>
        <w:right w:val="none" w:sz="0" w:space="0" w:color="auto"/>
      </w:divBdr>
    </w:div>
    <w:div w:id="906262536">
      <w:bodyDiv w:val="1"/>
      <w:marLeft w:val="0"/>
      <w:marRight w:val="0"/>
      <w:marTop w:val="0"/>
      <w:marBottom w:val="0"/>
      <w:divBdr>
        <w:top w:val="none" w:sz="0" w:space="0" w:color="auto"/>
        <w:left w:val="none" w:sz="0" w:space="0" w:color="auto"/>
        <w:bottom w:val="none" w:sz="0" w:space="0" w:color="auto"/>
        <w:right w:val="none" w:sz="0" w:space="0" w:color="auto"/>
      </w:divBdr>
    </w:div>
    <w:div w:id="906766368">
      <w:bodyDiv w:val="1"/>
      <w:marLeft w:val="0"/>
      <w:marRight w:val="0"/>
      <w:marTop w:val="0"/>
      <w:marBottom w:val="0"/>
      <w:divBdr>
        <w:top w:val="none" w:sz="0" w:space="0" w:color="auto"/>
        <w:left w:val="none" w:sz="0" w:space="0" w:color="auto"/>
        <w:bottom w:val="none" w:sz="0" w:space="0" w:color="auto"/>
        <w:right w:val="none" w:sz="0" w:space="0" w:color="auto"/>
      </w:divBdr>
    </w:div>
    <w:div w:id="906964672">
      <w:bodyDiv w:val="1"/>
      <w:marLeft w:val="0"/>
      <w:marRight w:val="0"/>
      <w:marTop w:val="0"/>
      <w:marBottom w:val="0"/>
      <w:divBdr>
        <w:top w:val="none" w:sz="0" w:space="0" w:color="auto"/>
        <w:left w:val="none" w:sz="0" w:space="0" w:color="auto"/>
        <w:bottom w:val="none" w:sz="0" w:space="0" w:color="auto"/>
        <w:right w:val="none" w:sz="0" w:space="0" w:color="auto"/>
      </w:divBdr>
    </w:div>
    <w:div w:id="913471324">
      <w:bodyDiv w:val="1"/>
      <w:marLeft w:val="0"/>
      <w:marRight w:val="0"/>
      <w:marTop w:val="0"/>
      <w:marBottom w:val="0"/>
      <w:divBdr>
        <w:top w:val="none" w:sz="0" w:space="0" w:color="auto"/>
        <w:left w:val="none" w:sz="0" w:space="0" w:color="auto"/>
        <w:bottom w:val="none" w:sz="0" w:space="0" w:color="auto"/>
        <w:right w:val="none" w:sz="0" w:space="0" w:color="auto"/>
      </w:divBdr>
    </w:div>
    <w:div w:id="919339226">
      <w:bodyDiv w:val="1"/>
      <w:marLeft w:val="0"/>
      <w:marRight w:val="0"/>
      <w:marTop w:val="0"/>
      <w:marBottom w:val="0"/>
      <w:divBdr>
        <w:top w:val="none" w:sz="0" w:space="0" w:color="auto"/>
        <w:left w:val="none" w:sz="0" w:space="0" w:color="auto"/>
        <w:bottom w:val="none" w:sz="0" w:space="0" w:color="auto"/>
        <w:right w:val="none" w:sz="0" w:space="0" w:color="auto"/>
      </w:divBdr>
    </w:div>
    <w:div w:id="938486699">
      <w:bodyDiv w:val="1"/>
      <w:marLeft w:val="0"/>
      <w:marRight w:val="0"/>
      <w:marTop w:val="0"/>
      <w:marBottom w:val="0"/>
      <w:divBdr>
        <w:top w:val="none" w:sz="0" w:space="0" w:color="auto"/>
        <w:left w:val="none" w:sz="0" w:space="0" w:color="auto"/>
        <w:bottom w:val="none" w:sz="0" w:space="0" w:color="auto"/>
        <w:right w:val="none" w:sz="0" w:space="0" w:color="auto"/>
      </w:divBdr>
    </w:div>
    <w:div w:id="952056901">
      <w:bodyDiv w:val="1"/>
      <w:marLeft w:val="0"/>
      <w:marRight w:val="0"/>
      <w:marTop w:val="0"/>
      <w:marBottom w:val="0"/>
      <w:divBdr>
        <w:top w:val="none" w:sz="0" w:space="0" w:color="auto"/>
        <w:left w:val="none" w:sz="0" w:space="0" w:color="auto"/>
        <w:bottom w:val="none" w:sz="0" w:space="0" w:color="auto"/>
        <w:right w:val="none" w:sz="0" w:space="0" w:color="auto"/>
      </w:divBdr>
    </w:div>
    <w:div w:id="954599148">
      <w:bodyDiv w:val="1"/>
      <w:marLeft w:val="0"/>
      <w:marRight w:val="0"/>
      <w:marTop w:val="0"/>
      <w:marBottom w:val="0"/>
      <w:divBdr>
        <w:top w:val="none" w:sz="0" w:space="0" w:color="auto"/>
        <w:left w:val="none" w:sz="0" w:space="0" w:color="auto"/>
        <w:bottom w:val="none" w:sz="0" w:space="0" w:color="auto"/>
        <w:right w:val="none" w:sz="0" w:space="0" w:color="auto"/>
      </w:divBdr>
    </w:div>
    <w:div w:id="974799765">
      <w:bodyDiv w:val="1"/>
      <w:marLeft w:val="0"/>
      <w:marRight w:val="0"/>
      <w:marTop w:val="0"/>
      <w:marBottom w:val="0"/>
      <w:divBdr>
        <w:top w:val="none" w:sz="0" w:space="0" w:color="auto"/>
        <w:left w:val="none" w:sz="0" w:space="0" w:color="auto"/>
        <w:bottom w:val="none" w:sz="0" w:space="0" w:color="auto"/>
        <w:right w:val="none" w:sz="0" w:space="0" w:color="auto"/>
      </w:divBdr>
    </w:div>
    <w:div w:id="977221330">
      <w:bodyDiv w:val="1"/>
      <w:marLeft w:val="0"/>
      <w:marRight w:val="0"/>
      <w:marTop w:val="0"/>
      <w:marBottom w:val="0"/>
      <w:divBdr>
        <w:top w:val="none" w:sz="0" w:space="0" w:color="auto"/>
        <w:left w:val="none" w:sz="0" w:space="0" w:color="auto"/>
        <w:bottom w:val="none" w:sz="0" w:space="0" w:color="auto"/>
        <w:right w:val="none" w:sz="0" w:space="0" w:color="auto"/>
      </w:divBdr>
    </w:div>
    <w:div w:id="978806335">
      <w:bodyDiv w:val="1"/>
      <w:marLeft w:val="0"/>
      <w:marRight w:val="0"/>
      <w:marTop w:val="0"/>
      <w:marBottom w:val="0"/>
      <w:divBdr>
        <w:top w:val="none" w:sz="0" w:space="0" w:color="auto"/>
        <w:left w:val="none" w:sz="0" w:space="0" w:color="auto"/>
        <w:bottom w:val="none" w:sz="0" w:space="0" w:color="auto"/>
        <w:right w:val="none" w:sz="0" w:space="0" w:color="auto"/>
      </w:divBdr>
    </w:div>
    <w:div w:id="1001590502">
      <w:bodyDiv w:val="1"/>
      <w:marLeft w:val="0"/>
      <w:marRight w:val="0"/>
      <w:marTop w:val="0"/>
      <w:marBottom w:val="0"/>
      <w:divBdr>
        <w:top w:val="none" w:sz="0" w:space="0" w:color="auto"/>
        <w:left w:val="none" w:sz="0" w:space="0" w:color="auto"/>
        <w:bottom w:val="none" w:sz="0" w:space="0" w:color="auto"/>
        <w:right w:val="none" w:sz="0" w:space="0" w:color="auto"/>
      </w:divBdr>
    </w:div>
    <w:div w:id="1013917518">
      <w:bodyDiv w:val="1"/>
      <w:marLeft w:val="0"/>
      <w:marRight w:val="0"/>
      <w:marTop w:val="0"/>
      <w:marBottom w:val="0"/>
      <w:divBdr>
        <w:top w:val="none" w:sz="0" w:space="0" w:color="auto"/>
        <w:left w:val="none" w:sz="0" w:space="0" w:color="auto"/>
        <w:bottom w:val="none" w:sz="0" w:space="0" w:color="auto"/>
        <w:right w:val="none" w:sz="0" w:space="0" w:color="auto"/>
      </w:divBdr>
    </w:div>
    <w:div w:id="1019234257">
      <w:bodyDiv w:val="1"/>
      <w:marLeft w:val="0"/>
      <w:marRight w:val="0"/>
      <w:marTop w:val="0"/>
      <w:marBottom w:val="0"/>
      <w:divBdr>
        <w:top w:val="none" w:sz="0" w:space="0" w:color="auto"/>
        <w:left w:val="none" w:sz="0" w:space="0" w:color="auto"/>
        <w:bottom w:val="none" w:sz="0" w:space="0" w:color="auto"/>
        <w:right w:val="none" w:sz="0" w:space="0" w:color="auto"/>
      </w:divBdr>
    </w:div>
    <w:div w:id="1031296558">
      <w:bodyDiv w:val="1"/>
      <w:marLeft w:val="0"/>
      <w:marRight w:val="0"/>
      <w:marTop w:val="0"/>
      <w:marBottom w:val="0"/>
      <w:divBdr>
        <w:top w:val="none" w:sz="0" w:space="0" w:color="auto"/>
        <w:left w:val="none" w:sz="0" w:space="0" w:color="auto"/>
        <w:bottom w:val="none" w:sz="0" w:space="0" w:color="auto"/>
        <w:right w:val="none" w:sz="0" w:space="0" w:color="auto"/>
      </w:divBdr>
    </w:div>
    <w:div w:id="1038510691">
      <w:bodyDiv w:val="1"/>
      <w:marLeft w:val="0"/>
      <w:marRight w:val="0"/>
      <w:marTop w:val="0"/>
      <w:marBottom w:val="0"/>
      <w:divBdr>
        <w:top w:val="none" w:sz="0" w:space="0" w:color="auto"/>
        <w:left w:val="none" w:sz="0" w:space="0" w:color="auto"/>
        <w:bottom w:val="none" w:sz="0" w:space="0" w:color="auto"/>
        <w:right w:val="none" w:sz="0" w:space="0" w:color="auto"/>
      </w:divBdr>
    </w:div>
    <w:div w:id="1047799860">
      <w:bodyDiv w:val="1"/>
      <w:marLeft w:val="0"/>
      <w:marRight w:val="0"/>
      <w:marTop w:val="0"/>
      <w:marBottom w:val="0"/>
      <w:divBdr>
        <w:top w:val="none" w:sz="0" w:space="0" w:color="auto"/>
        <w:left w:val="none" w:sz="0" w:space="0" w:color="auto"/>
        <w:bottom w:val="none" w:sz="0" w:space="0" w:color="auto"/>
        <w:right w:val="none" w:sz="0" w:space="0" w:color="auto"/>
      </w:divBdr>
    </w:div>
    <w:div w:id="1055860634">
      <w:bodyDiv w:val="1"/>
      <w:marLeft w:val="0"/>
      <w:marRight w:val="0"/>
      <w:marTop w:val="0"/>
      <w:marBottom w:val="0"/>
      <w:divBdr>
        <w:top w:val="none" w:sz="0" w:space="0" w:color="auto"/>
        <w:left w:val="none" w:sz="0" w:space="0" w:color="auto"/>
        <w:bottom w:val="none" w:sz="0" w:space="0" w:color="auto"/>
        <w:right w:val="none" w:sz="0" w:space="0" w:color="auto"/>
      </w:divBdr>
    </w:div>
    <w:div w:id="1071385564">
      <w:bodyDiv w:val="1"/>
      <w:marLeft w:val="0"/>
      <w:marRight w:val="0"/>
      <w:marTop w:val="0"/>
      <w:marBottom w:val="0"/>
      <w:divBdr>
        <w:top w:val="none" w:sz="0" w:space="0" w:color="auto"/>
        <w:left w:val="none" w:sz="0" w:space="0" w:color="auto"/>
        <w:bottom w:val="none" w:sz="0" w:space="0" w:color="auto"/>
        <w:right w:val="none" w:sz="0" w:space="0" w:color="auto"/>
      </w:divBdr>
    </w:div>
    <w:div w:id="1072964706">
      <w:bodyDiv w:val="1"/>
      <w:marLeft w:val="0"/>
      <w:marRight w:val="0"/>
      <w:marTop w:val="0"/>
      <w:marBottom w:val="0"/>
      <w:divBdr>
        <w:top w:val="none" w:sz="0" w:space="0" w:color="auto"/>
        <w:left w:val="none" w:sz="0" w:space="0" w:color="auto"/>
        <w:bottom w:val="none" w:sz="0" w:space="0" w:color="auto"/>
        <w:right w:val="none" w:sz="0" w:space="0" w:color="auto"/>
      </w:divBdr>
    </w:div>
    <w:div w:id="1075935164">
      <w:bodyDiv w:val="1"/>
      <w:marLeft w:val="0"/>
      <w:marRight w:val="0"/>
      <w:marTop w:val="0"/>
      <w:marBottom w:val="0"/>
      <w:divBdr>
        <w:top w:val="none" w:sz="0" w:space="0" w:color="auto"/>
        <w:left w:val="none" w:sz="0" w:space="0" w:color="auto"/>
        <w:bottom w:val="none" w:sz="0" w:space="0" w:color="auto"/>
        <w:right w:val="none" w:sz="0" w:space="0" w:color="auto"/>
      </w:divBdr>
    </w:div>
    <w:div w:id="1082028604">
      <w:bodyDiv w:val="1"/>
      <w:marLeft w:val="0"/>
      <w:marRight w:val="0"/>
      <w:marTop w:val="0"/>
      <w:marBottom w:val="0"/>
      <w:divBdr>
        <w:top w:val="none" w:sz="0" w:space="0" w:color="auto"/>
        <w:left w:val="none" w:sz="0" w:space="0" w:color="auto"/>
        <w:bottom w:val="none" w:sz="0" w:space="0" w:color="auto"/>
        <w:right w:val="none" w:sz="0" w:space="0" w:color="auto"/>
      </w:divBdr>
    </w:div>
    <w:div w:id="1104420194">
      <w:bodyDiv w:val="1"/>
      <w:marLeft w:val="0"/>
      <w:marRight w:val="0"/>
      <w:marTop w:val="0"/>
      <w:marBottom w:val="0"/>
      <w:divBdr>
        <w:top w:val="none" w:sz="0" w:space="0" w:color="auto"/>
        <w:left w:val="none" w:sz="0" w:space="0" w:color="auto"/>
        <w:bottom w:val="none" w:sz="0" w:space="0" w:color="auto"/>
        <w:right w:val="none" w:sz="0" w:space="0" w:color="auto"/>
      </w:divBdr>
    </w:div>
    <w:div w:id="1121919452">
      <w:bodyDiv w:val="1"/>
      <w:marLeft w:val="0"/>
      <w:marRight w:val="0"/>
      <w:marTop w:val="0"/>
      <w:marBottom w:val="0"/>
      <w:divBdr>
        <w:top w:val="none" w:sz="0" w:space="0" w:color="auto"/>
        <w:left w:val="none" w:sz="0" w:space="0" w:color="auto"/>
        <w:bottom w:val="none" w:sz="0" w:space="0" w:color="auto"/>
        <w:right w:val="none" w:sz="0" w:space="0" w:color="auto"/>
      </w:divBdr>
    </w:div>
    <w:div w:id="1122188590">
      <w:bodyDiv w:val="1"/>
      <w:marLeft w:val="0"/>
      <w:marRight w:val="0"/>
      <w:marTop w:val="0"/>
      <w:marBottom w:val="0"/>
      <w:divBdr>
        <w:top w:val="none" w:sz="0" w:space="0" w:color="auto"/>
        <w:left w:val="none" w:sz="0" w:space="0" w:color="auto"/>
        <w:bottom w:val="none" w:sz="0" w:space="0" w:color="auto"/>
        <w:right w:val="none" w:sz="0" w:space="0" w:color="auto"/>
      </w:divBdr>
    </w:div>
    <w:div w:id="1123160528">
      <w:bodyDiv w:val="1"/>
      <w:marLeft w:val="0"/>
      <w:marRight w:val="0"/>
      <w:marTop w:val="0"/>
      <w:marBottom w:val="0"/>
      <w:divBdr>
        <w:top w:val="none" w:sz="0" w:space="0" w:color="auto"/>
        <w:left w:val="none" w:sz="0" w:space="0" w:color="auto"/>
        <w:bottom w:val="none" w:sz="0" w:space="0" w:color="auto"/>
        <w:right w:val="none" w:sz="0" w:space="0" w:color="auto"/>
      </w:divBdr>
    </w:div>
    <w:div w:id="1133673554">
      <w:bodyDiv w:val="1"/>
      <w:marLeft w:val="0"/>
      <w:marRight w:val="0"/>
      <w:marTop w:val="0"/>
      <w:marBottom w:val="0"/>
      <w:divBdr>
        <w:top w:val="none" w:sz="0" w:space="0" w:color="auto"/>
        <w:left w:val="none" w:sz="0" w:space="0" w:color="auto"/>
        <w:bottom w:val="none" w:sz="0" w:space="0" w:color="auto"/>
        <w:right w:val="none" w:sz="0" w:space="0" w:color="auto"/>
      </w:divBdr>
    </w:div>
    <w:div w:id="1145194477">
      <w:bodyDiv w:val="1"/>
      <w:marLeft w:val="0"/>
      <w:marRight w:val="0"/>
      <w:marTop w:val="0"/>
      <w:marBottom w:val="0"/>
      <w:divBdr>
        <w:top w:val="none" w:sz="0" w:space="0" w:color="auto"/>
        <w:left w:val="none" w:sz="0" w:space="0" w:color="auto"/>
        <w:bottom w:val="none" w:sz="0" w:space="0" w:color="auto"/>
        <w:right w:val="none" w:sz="0" w:space="0" w:color="auto"/>
      </w:divBdr>
    </w:div>
    <w:div w:id="1147478763">
      <w:bodyDiv w:val="1"/>
      <w:marLeft w:val="0"/>
      <w:marRight w:val="0"/>
      <w:marTop w:val="0"/>
      <w:marBottom w:val="0"/>
      <w:divBdr>
        <w:top w:val="none" w:sz="0" w:space="0" w:color="auto"/>
        <w:left w:val="none" w:sz="0" w:space="0" w:color="auto"/>
        <w:bottom w:val="none" w:sz="0" w:space="0" w:color="auto"/>
        <w:right w:val="none" w:sz="0" w:space="0" w:color="auto"/>
      </w:divBdr>
    </w:div>
    <w:div w:id="115391087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182083904">
      <w:bodyDiv w:val="1"/>
      <w:marLeft w:val="0"/>
      <w:marRight w:val="0"/>
      <w:marTop w:val="0"/>
      <w:marBottom w:val="0"/>
      <w:divBdr>
        <w:top w:val="none" w:sz="0" w:space="0" w:color="auto"/>
        <w:left w:val="none" w:sz="0" w:space="0" w:color="auto"/>
        <w:bottom w:val="none" w:sz="0" w:space="0" w:color="auto"/>
        <w:right w:val="none" w:sz="0" w:space="0" w:color="auto"/>
      </w:divBdr>
    </w:div>
    <w:div w:id="1183208462">
      <w:bodyDiv w:val="1"/>
      <w:marLeft w:val="0"/>
      <w:marRight w:val="0"/>
      <w:marTop w:val="0"/>
      <w:marBottom w:val="0"/>
      <w:divBdr>
        <w:top w:val="none" w:sz="0" w:space="0" w:color="auto"/>
        <w:left w:val="none" w:sz="0" w:space="0" w:color="auto"/>
        <w:bottom w:val="none" w:sz="0" w:space="0" w:color="auto"/>
        <w:right w:val="none" w:sz="0" w:space="0" w:color="auto"/>
      </w:divBdr>
    </w:div>
    <w:div w:id="1185095523">
      <w:bodyDiv w:val="1"/>
      <w:marLeft w:val="0"/>
      <w:marRight w:val="0"/>
      <w:marTop w:val="0"/>
      <w:marBottom w:val="0"/>
      <w:divBdr>
        <w:top w:val="none" w:sz="0" w:space="0" w:color="auto"/>
        <w:left w:val="none" w:sz="0" w:space="0" w:color="auto"/>
        <w:bottom w:val="none" w:sz="0" w:space="0" w:color="auto"/>
        <w:right w:val="none" w:sz="0" w:space="0" w:color="auto"/>
      </w:divBdr>
    </w:div>
    <w:div w:id="1189872029">
      <w:bodyDiv w:val="1"/>
      <w:marLeft w:val="0"/>
      <w:marRight w:val="0"/>
      <w:marTop w:val="0"/>
      <w:marBottom w:val="0"/>
      <w:divBdr>
        <w:top w:val="none" w:sz="0" w:space="0" w:color="auto"/>
        <w:left w:val="none" w:sz="0" w:space="0" w:color="auto"/>
        <w:bottom w:val="none" w:sz="0" w:space="0" w:color="auto"/>
        <w:right w:val="none" w:sz="0" w:space="0" w:color="auto"/>
      </w:divBdr>
    </w:div>
    <w:div w:id="1190490394">
      <w:bodyDiv w:val="1"/>
      <w:marLeft w:val="0"/>
      <w:marRight w:val="0"/>
      <w:marTop w:val="0"/>
      <w:marBottom w:val="0"/>
      <w:divBdr>
        <w:top w:val="none" w:sz="0" w:space="0" w:color="auto"/>
        <w:left w:val="none" w:sz="0" w:space="0" w:color="auto"/>
        <w:bottom w:val="none" w:sz="0" w:space="0" w:color="auto"/>
        <w:right w:val="none" w:sz="0" w:space="0" w:color="auto"/>
      </w:divBdr>
    </w:div>
    <w:div w:id="1205021104">
      <w:bodyDiv w:val="1"/>
      <w:marLeft w:val="0"/>
      <w:marRight w:val="0"/>
      <w:marTop w:val="0"/>
      <w:marBottom w:val="0"/>
      <w:divBdr>
        <w:top w:val="none" w:sz="0" w:space="0" w:color="auto"/>
        <w:left w:val="none" w:sz="0" w:space="0" w:color="auto"/>
        <w:bottom w:val="none" w:sz="0" w:space="0" w:color="auto"/>
        <w:right w:val="none" w:sz="0" w:space="0" w:color="auto"/>
      </w:divBdr>
    </w:div>
    <w:div w:id="1206412711">
      <w:bodyDiv w:val="1"/>
      <w:marLeft w:val="0"/>
      <w:marRight w:val="0"/>
      <w:marTop w:val="0"/>
      <w:marBottom w:val="0"/>
      <w:divBdr>
        <w:top w:val="none" w:sz="0" w:space="0" w:color="auto"/>
        <w:left w:val="none" w:sz="0" w:space="0" w:color="auto"/>
        <w:bottom w:val="none" w:sz="0" w:space="0" w:color="auto"/>
        <w:right w:val="none" w:sz="0" w:space="0" w:color="auto"/>
      </w:divBdr>
    </w:div>
    <w:div w:id="1218929367">
      <w:bodyDiv w:val="1"/>
      <w:marLeft w:val="0"/>
      <w:marRight w:val="0"/>
      <w:marTop w:val="0"/>
      <w:marBottom w:val="0"/>
      <w:divBdr>
        <w:top w:val="none" w:sz="0" w:space="0" w:color="auto"/>
        <w:left w:val="none" w:sz="0" w:space="0" w:color="auto"/>
        <w:bottom w:val="none" w:sz="0" w:space="0" w:color="auto"/>
        <w:right w:val="none" w:sz="0" w:space="0" w:color="auto"/>
      </w:divBdr>
    </w:div>
    <w:div w:id="1230994102">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250580517">
      <w:bodyDiv w:val="1"/>
      <w:marLeft w:val="0"/>
      <w:marRight w:val="0"/>
      <w:marTop w:val="0"/>
      <w:marBottom w:val="0"/>
      <w:divBdr>
        <w:top w:val="none" w:sz="0" w:space="0" w:color="auto"/>
        <w:left w:val="none" w:sz="0" w:space="0" w:color="auto"/>
        <w:bottom w:val="none" w:sz="0" w:space="0" w:color="auto"/>
        <w:right w:val="none" w:sz="0" w:space="0" w:color="auto"/>
      </w:divBdr>
    </w:div>
    <w:div w:id="1255283620">
      <w:bodyDiv w:val="1"/>
      <w:marLeft w:val="0"/>
      <w:marRight w:val="0"/>
      <w:marTop w:val="0"/>
      <w:marBottom w:val="0"/>
      <w:divBdr>
        <w:top w:val="none" w:sz="0" w:space="0" w:color="auto"/>
        <w:left w:val="none" w:sz="0" w:space="0" w:color="auto"/>
        <w:bottom w:val="none" w:sz="0" w:space="0" w:color="auto"/>
        <w:right w:val="none" w:sz="0" w:space="0" w:color="auto"/>
      </w:divBdr>
    </w:div>
    <w:div w:id="1265728366">
      <w:bodyDiv w:val="1"/>
      <w:marLeft w:val="0"/>
      <w:marRight w:val="0"/>
      <w:marTop w:val="0"/>
      <w:marBottom w:val="0"/>
      <w:divBdr>
        <w:top w:val="none" w:sz="0" w:space="0" w:color="auto"/>
        <w:left w:val="none" w:sz="0" w:space="0" w:color="auto"/>
        <w:bottom w:val="none" w:sz="0" w:space="0" w:color="auto"/>
        <w:right w:val="none" w:sz="0" w:space="0" w:color="auto"/>
      </w:divBdr>
    </w:div>
    <w:div w:id="1280448913">
      <w:bodyDiv w:val="1"/>
      <w:marLeft w:val="0"/>
      <w:marRight w:val="0"/>
      <w:marTop w:val="0"/>
      <w:marBottom w:val="0"/>
      <w:divBdr>
        <w:top w:val="none" w:sz="0" w:space="0" w:color="auto"/>
        <w:left w:val="none" w:sz="0" w:space="0" w:color="auto"/>
        <w:bottom w:val="none" w:sz="0" w:space="0" w:color="auto"/>
        <w:right w:val="none" w:sz="0" w:space="0" w:color="auto"/>
      </w:divBdr>
    </w:div>
    <w:div w:id="1301151780">
      <w:bodyDiv w:val="1"/>
      <w:marLeft w:val="0"/>
      <w:marRight w:val="0"/>
      <w:marTop w:val="0"/>
      <w:marBottom w:val="0"/>
      <w:divBdr>
        <w:top w:val="none" w:sz="0" w:space="0" w:color="auto"/>
        <w:left w:val="none" w:sz="0" w:space="0" w:color="auto"/>
        <w:bottom w:val="none" w:sz="0" w:space="0" w:color="auto"/>
        <w:right w:val="none" w:sz="0" w:space="0" w:color="auto"/>
      </w:divBdr>
    </w:div>
    <w:div w:id="1301765505">
      <w:bodyDiv w:val="1"/>
      <w:marLeft w:val="0"/>
      <w:marRight w:val="0"/>
      <w:marTop w:val="0"/>
      <w:marBottom w:val="0"/>
      <w:divBdr>
        <w:top w:val="none" w:sz="0" w:space="0" w:color="auto"/>
        <w:left w:val="none" w:sz="0" w:space="0" w:color="auto"/>
        <w:bottom w:val="none" w:sz="0" w:space="0" w:color="auto"/>
        <w:right w:val="none" w:sz="0" w:space="0" w:color="auto"/>
      </w:divBdr>
    </w:div>
    <w:div w:id="1325167213">
      <w:bodyDiv w:val="1"/>
      <w:marLeft w:val="0"/>
      <w:marRight w:val="0"/>
      <w:marTop w:val="0"/>
      <w:marBottom w:val="0"/>
      <w:divBdr>
        <w:top w:val="none" w:sz="0" w:space="0" w:color="auto"/>
        <w:left w:val="none" w:sz="0" w:space="0" w:color="auto"/>
        <w:bottom w:val="none" w:sz="0" w:space="0" w:color="auto"/>
        <w:right w:val="none" w:sz="0" w:space="0" w:color="auto"/>
      </w:divBdr>
    </w:div>
    <w:div w:id="1328482993">
      <w:bodyDiv w:val="1"/>
      <w:marLeft w:val="0"/>
      <w:marRight w:val="0"/>
      <w:marTop w:val="0"/>
      <w:marBottom w:val="0"/>
      <w:divBdr>
        <w:top w:val="none" w:sz="0" w:space="0" w:color="auto"/>
        <w:left w:val="none" w:sz="0" w:space="0" w:color="auto"/>
        <w:bottom w:val="none" w:sz="0" w:space="0" w:color="auto"/>
        <w:right w:val="none" w:sz="0" w:space="0" w:color="auto"/>
      </w:divBdr>
    </w:div>
    <w:div w:id="1331249649">
      <w:bodyDiv w:val="1"/>
      <w:marLeft w:val="0"/>
      <w:marRight w:val="0"/>
      <w:marTop w:val="0"/>
      <w:marBottom w:val="0"/>
      <w:divBdr>
        <w:top w:val="none" w:sz="0" w:space="0" w:color="auto"/>
        <w:left w:val="none" w:sz="0" w:space="0" w:color="auto"/>
        <w:bottom w:val="none" w:sz="0" w:space="0" w:color="auto"/>
        <w:right w:val="none" w:sz="0" w:space="0" w:color="auto"/>
      </w:divBdr>
    </w:div>
    <w:div w:id="1333408142">
      <w:bodyDiv w:val="1"/>
      <w:marLeft w:val="0"/>
      <w:marRight w:val="0"/>
      <w:marTop w:val="0"/>
      <w:marBottom w:val="0"/>
      <w:divBdr>
        <w:top w:val="none" w:sz="0" w:space="0" w:color="auto"/>
        <w:left w:val="none" w:sz="0" w:space="0" w:color="auto"/>
        <w:bottom w:val="none" w:sz="0" w:space="0" w:color="auto"/>
        <w:right w:val="none" w:sz="0" w:space="0" w:color="auto"/>
      </w:divBdr>
    </w:div>
    <w:div w:id="1339456793">
      <w:bodyDiv w:val="1"/>
      <w:marLeft w:val="0"/>
      <w:marRight w:val="0"/>
      <w:marTop w:val="0"/>
      <w:marBottom w:val="0"/>
      <w:divBdr>
        <w:top w:val="none" w:sz="0" w:space="0" w:color="auto"/>
        <w:left w:val="none" w:sz="0" w:space="0" w:color="auto"/>
        <w:bottom w:val="none" w:sz="0" w:space="0" w:color="auto"/>
        <w:right w:val="none" w:sz="0" w:space="0" w:color="auto"/>
      </w:divBdr>
    </w:div>
    <w:div w:id="1352489086">
      <w:bodyDiv w:val="1"/>
      <w:marLeft w:val="0"/>
      <w:marRight w:val="0"/>
      <w:marTop w:val="0"/>
      <w:marBottom w:val="0"/>
      <w:divBdr>
        <w:top w:val="none" w:sz="0" w:space="0" w:color="auto"/>
        <w:left w:val="none" w:sz="0" w:space="0" w:color="auto"/>
        <w:bottom w:val="none" w:sz="0" w:space="0" w:color="auto"/>
        <w:right w:val="none" w:sz="0" w:space="0" w:color="auto"/>
      </w:divBdr>
    </w:div>
    <w:div w:id="1354644954">
      <w:bodyDiv w:val="1"/>
      <w:marLeft w:val="0"/>
      <w:marRight w:val="0"/>
      <w:marTop w:val="0"/>
      <w:marBottom w:val="0"/>
      <w:divBdr>
        <w:top w:val="none" w:sz="0" w:space="0" w:color="auto"/>
        <w:left w:val="none" w:sz="0" w:space="0" w:color="auto"/>
        <w:bottom w:val="none" w:sz="0" w:space="0" w:color="auto"/>
        <w:right w:val="none" w:sz="0" w:space="0" w:color="auto"/>
      </w:divBdr>
    </w:div>
    <w:div w:id="1367097993">
      <w:bodyDiv w:val="1"/>
      <w:marLeft w:val="0"/>
      <w:marRight w:val="0"/>
      <w:marTop w:val="0"/>
      <w:marBottom w:val="0"/>
      <w:divBdr>
        <w:top w:val="none" w:sz="0" w:space="0" w:color="auto"/>
        <w:left w:val="none" w:sz="0" w:space="0" w:color="auto"/>
        <w:bottom w:val="none" w:sz="0" w:space="0" w:color="auto"/>
        <w:right w:val="none" w:sz="0" w:space="0" w:color="auto"/>
      </w:divBdr>
      <w:divsChild>
        <w:div w:id="263880059">
          <w:marLeft w:val="0"/>
          <w:marRight w:val="0"/>
          <w:marTop w:val="0"/>
          <w:marBottom w:val="0"/>
          <w:divBdr>
            <w:top w:val="none" w:sz="0" w:space="0" w:color="auto"/>
            <w:left w:val="none" w:sz="0" w:space="0" w:color="auto"/>
            <w:bottom w:val="none" w:sz="0" w:space="0" w:color="auto"/>
            <w:right w:val="none" w:sz="0" w:space="0" w:color="auto"/>
          </w:divBdr>
        </w:div>
        <w:div w:id="305159297">
          <w:marLeft w:val="0"/>
          <w:marRight w:val="0"/>
          <w:marTop w:val="0"/>
          <w:marBottom w:val="0"/>
          <w:divBdr>
            <w:top w:val="none" w:sz="0" w:space="0" w:color="auto"/>
            <w:left w:val="none" w:sz="0" w:space="0" w:color="auto"/>
            <w:bottom w:val="none" w:sz="0" w:space="0" w:color="auto"/>
            <w:right w:val="none" w:sz="0" w:space="0" w:color="auto"/>
          </w:divBdr>
        </w:div>
        <w:div w:id="804273692">
          <w:marLeft w:val="0"/>
          <w:marRight w:val="0"/>
          <w:marTop w:val="0"/>
          <w:marBottom w:val="0"/>
          <w:divBdr>
            <w:top w:val="none" w:sz="0" w:space="0" w:color="auto"/>
            <w:left w:val="none" w:sz="0" w:space="0" w:color="auto"/>
            <w:bottom w:val="none" w:sz="0" w:space="0" w:color="auto"/>
            <w:right w:val="none" w:sz="0" w:space="0" w:color="auto"/>
          </w:divBdr>
        </w:div>
        <w:div w:id="1179809496">
          <w:marLeft w:val="0"/>
          <w:marRight w:val="0"/>
          <w:marTop w:val="0"/>
          <w:marBottom w:val="0"/>
          <w:divBdr>
            <w:top w:val="none" w:sz="0" w:space="0" w:color="auto"/>
            <w:left w:val="none" w:sz="0" w:space="0" w:color="auto"/>
            <w:bottom w:val="none" w:sz="0" w:space="0" w:color="auto"/>
            <w:right w:val="none" w:sz="0" w:space="0" w:color="auto"/>
          </w:divBdr>
        </w:div>
        <w:div w:id="1366129568">
          <w:marLeft w:val="0"/>
          <w:marRight w:val="0"/>
          <w:marTop w:val="0"/>
          <w:marBottom w:val="0"/>
          <w:divBdr>
            <w:top w:val="none" w:sz="0" w:space="0" w:color="auto"/>
            <w:left w:val="none" w:sz="0" w:space="0" w:color="auto"/>
            <w:bottom w:val="none" w:sz="0" w:space="0" w:color="auto"/>
            <w:right w:val="none" w:sz="0" w:space="0" w:color="auto"/>
          </w:divBdr>
        </w:div>
        <w:div w:id="1383404576">
          <w:marLeft w:val="0"/>
          <w:marRight w:val="0"/>
          <w:marTop w:val="0"/>
          <w:marBottom w:val="0"/>
          <w:divBdr>
            <w:top w:val="none" w:sz="0" w:space="0" w:color="auto"/>
            <w:left w:val="none" w:sz="0" w:space="0" w:color="auto"/>
            <w:bottom w:val="none" w:sz="0" w:space="0" w:color="auto"/>
            <w:right w:val="none" w:sz="0" w:space="0" w:color="auto"/>
          </w:divBdr>
        </w:div>
        <w:div w:id="1736733674">
          <w:marLeft w:val="0"/>
          <w:marRight w:val="0"/>
          <w:marTop w:val="0"/>
          <w:marBottom w:val="0"/>
          <w:divBdr>
            <w:top w:val="none" w:sz="0" w:space="0" w:color="auto"/>
            <w:left w:val="none" w:sz="0" w:space="0" w:color="auto"/>
            <w:bottom w:val="none" w:sz="0" w:space="0" w:color="auto"/>
            <w:right w:val="none" w:sz="0" w:space="0" w:color="auto"/>
          </w:divBdr>
        </w:div>
        <w:div w:id="1842813830">
          <w:marLeft w:val="0"/>
          <w:marRight w:val="0"/>
          <w:marTop w:val="0"/>
          <w:marBottom w:val="0"/>
          <w:divBdr>
            <w:top w:val="none" w:sz="0" w:space="0" w:color="auto"/>
            <w:left w:val="none" w:sz="0" w:space="0" w:color="auto"/>
            <w:bottom w:val="none" w:sz="0" w:space="0" w:color="auto"/>
            <w:right w:val="none" w:sz="0" w:space="0" w:color="auto"/>
          </w:divBdr>
        </w:div>
      </w:divsChild>
    </w:div>
    <w:div w:id="1370255965">
      <w:bodyDiv w:val="1"/>
      <w:marLeft w:val="0"/>
      <w:marRight w:val="0"/>
      <w:marTop w:val="0"/>
      <w:marBottom w:val="0"/>
      <w:divBdr>
        <w:top w:val="none" w:sz="0" w:space="0" w:color="auto"/>
        <w:left w:val="none" w:sz="0" w:space="0" w:color="auto"/>
        <w:bottom w:val="none" w:sz="0" w:space="0" w:color="auto"/>
        <w:right w:val="none" w:sz="0" w:space="0" w:color="auto"/>
      </w:divBdr>
    </w:div>
    <w:div w:id="1389110558">
      <w:bodyDiv w:val="1"/>
      <w:marLeft w:val="0"/>
      <w:marRight w:val="0"/>
      <w:marTop w:val="0"/>
      <w:marBottom w:val="0"/>
      <w:divBdr>
        <w:top w:val="none" w:sz="0" w:space="0" w:color="auto"/>
        <w:left w:val="none" w:sz="0" w:space="0" w:color="auto"/>
        <w:bottom w:val="none" w:sz="0" w:space="0" w:color="auto"/>
        <w:right w:val="none" w:sz="0" w:space="0" w:color="auto"/>
      </w:divBdr>
    </w:div>
    <w:div w:id="1392774942">
      <w:bodyDiv w:val="1"/>
      <w:marLeft w:val="0"/>
      <w:marRight w:val="0"/>
      <w:marTop w:val="0"/>
      <w:marBottom w:val="0"/>
      <w:divBdr>
        <w:top w:val="none" w:sz="0" w:space="0" w:color="auto"/>
        <w:left w:val="none" w:sz="0" w:space="0" w:color="auto"/>
        <w:bottom w:val="none" w:sz="0" w:space="0" w:color="auto"/>
        <w:right w:val="none" w:sz="0" w:space="0" w:color="auto"/>
      </w:divBdr>
    </w:div>
    <w:div w:id="1408964270">
      <w:bodyDiv w:val="1"/>
      <w:marLeft w:val="0"/>
      <w:marRight w:val="0"/>
      <w:marTop w:val="0"/>
      <w:marBottom w:val="0"/>
      <w:divBdr>
        <w:top w:val="none" w:sz="0" w:space="0" w:color="auto"/>
        <w:left w:val="none" w:sz="0" w:space="0" w:color="auto"/>
        <w:bottom w:val="none" w:sz="0" w:space="0" w:color="auto"/>
        <w:right w:val="none" w:sz="0" w:space="0" w:color="auto"/>
      </w:divBdr>
    </w:div>
    <w:div w:id="1427114964">
      <w:bodyDiv w:val="1"/>
      <w:marLeft w:val="0"/>
      <w:marRight w:val="0"/>
      <w:marTop w:val="0"/>
      <w:marBottom w:val="0"/>
      <w:divBdr>
        <w:top w:val="none" w:sz="0" w:space="0" w:color="auto"/>
        <w:left w:val="none" w:sz="0" w:space="0" w:color="auto"/>
        <w:bottom w:val="none" w:sz="0" w:space="0" w:color="auto"/>
        <w:right w:val="none" w:sz="0" w:space="0" w:color="auto"/>
      </w:divBdr>
    </w:div>
    <w:div w:id="1428111831">
      <w:bodyDiv w:val="1"/>
      <w:marLeft w:val="0"/>
      <w:marRight w:val="0"/>
      <w:marTop w:val="0"/>
      <w:marBottom w:val="0"/>
      <w:divBdr>
        <w:top w:val="none" w:sz="0" w:space="0" w:color="auto"/>
        <w:left w:val="none" w:sz="0" w:space="0" w:color="auto"/>
        <w:bottom w:val="none" w:sz="0" w:space="0" w:color="auto"/>
        <w:right w:val="none" w:sz="0" w:space="0" w:color="auto"/>
      </w:divBdr>
    </w:div>
    <w:div w:id="1432430155">
      <w:bodyDiv w:val="1"/>
      <w:marLeft w:val="0"/>
      <w:marRight w:val="0"/>
      <w:marTop w:val="0"/>
      <w:marBottom w:val="0"/>
      <w:divBdr>
        <w:top w:val="none" w:sz="0" w:space="0" w:color="auto"/>
        <w:left w:val="none" w:sz="0" w:space="0" w:color="auto"/>
        <w:bottom w:val="none" w:sz="0" w:space="0" w:color="auto"/>
        <w:right w:val="none" w:sz="0" w:space="0" w:color="auto"/>
      </w:divBdr>
    </w:div>
    <w:div w:id="1439132162">
      <w:bodyDiv w:val="1"/>
      <w:marLeft w:val="0"/>
      <w:marRight w:val="0"/>
      <w:marTop w:val="0"/>
      <w:marBottom w:val="0"/>
      <w:divBdr>
        <w:top w:val="none" w:sz="0" w:space="0" w:color="auto"/>
        <w:left w:val="none" w:sz="0" w:space="0" w:color="auto"/>
        <w:bottom w:val="none" w:sz="0" w:space="0" w:color="auto"/>
        <w:right w:val="none" w:sz="0" w:space="0" w:color="auto"/>
      </w:divBdr>
      <w:divsChild>
        <w:div w:id="63534941">
          <w:marLeft w:val="0"/>
          <w:marRight w:val="0"/>
          <w:marTop w:val="0"/>
          <w:marBottom w:val="0"/>
          <w:divBdr>
            <w:top w:val="none" w:sz="0" w:space="0" w:color="auto"/>
            <w:left w:val="none" w:sz="0" w:space="0" w:color="auto"/>
            <w:bottom w:val="none" w:sz="0" w:space="0" w:color="auto"/>
            <w:right w:val="none" w:sz="0" w:space="0" w:color="auto"/>
          </w:divBdr>
        </w:div>
        <w:div w:id="1533954766">
          <w:marLeft w:val="0"/>
          <w:marRight w:val="0"/>
          <w:marTop w:val="0"/>
          <w:marBottom w:val="0"/>
          <w:divBdr>
            <w:top w:val="none" w:sz="0" w:space="0" w:color="auto"/>
            <w:left w:val="none" w:sz="0" w:space="0" w:color="auto"/>
            <w:bottom w:val="none" w:sz="0" w:space="0" w:color="auto"/>
            <w:right w:val="none" w:sz="0" w:space="0" w:color="auto"/>
          </w:divBdr>
        </w:div>
        <w:div w:id="1882863486">
          <w:marLeft w:val="0"/>
          <w:marRight w:val="0"/>
          <w:marTop w:val="0"/>
          <w:marBottom w:val="0"/>
          <w:divBdr>
            <w:top w:val="none" w:sz="0" w:space="0" w:color="auto"/>
            <w:left w:val="none" w:sz="0" w:space="0" w:color="auto"/>
            <w:bottom w:val="none" w:sz="0" w:space="0" w:color="auto"/>
            <w:right w:val="none" w:sz="0" w:space="0" w:color="auto"/>
          </w:divBdr>
        </w:div>
        <w:div w:id="61756836">
          <w:marLeft w:val="0"/>
          <w:marRight w:val="0"/>
          <w:marTop w:val="0"/>
          <w:marBottom w:val="0"/>
          <w:divBdr>
            <w:top w:val="none" w:sz="0" w:space="0" w:color="auto"/>
            <w:left w:val="none" w:sz="0" w:space="0" w:color="auto"/>
            <w:bottom w:val="none" w:sz="0" w:space="0" w:color="auto"/>
            <w:right w:val="none" w:sz="0" w:space="0" w:color="auto"/>
          </w:divBdr>
        </w:div>
        <w:div w:id="88551590">
          <w:marLeft w:val="0"/>
          <w:marRight w:val="0"/>
          <w:marTop w:val="0"/>
          <w:marBottom w:val="0"/>
          <w:divBdr>
            <w:top w:val="none" w:sz="0" w:space="0" w:color="auto"/>
            <w:left w:val="none" w:sz="0" w:space="0" w:color="auto"/>
            <w:bottom w:val="none" w:sz="0" w:space="0" w:color="auto"/>
            <w:right w:val="none" w:sz="0" w:space="0" w:color="auto"/>
          </w:divBdr>
        </w:div>
        <w:div w:id="1816872362">
          <w:marLeft w:val="0"/>
          <w:marRight w:val="0"/>
          <w:marTop w:val="0"/>
          <w:marBottom w:val="0"/>
          <w:divBdr>
            <w:top w:val="none" w:sz="0" w:space="0" w:color="auto"/>
            <w:left w:val="none" w:sz="0" w:space="0" w:color="auto"/>
            <w:bottom w:val="none" w:sz="0" w:space="0" w:color="auto"/>
            <w:right w:val="none" w:sz="0" w:space="0" w:color="auto"/>
          </w:divBdr>
        </w:div>
        <w:div w:id="571818512">
          <w:marLeft w:val="0"/>
          <w:marRight w:val="0"/>
          <w:marTop w:val="0"/>
          <w:marBottom w:val="0"/>
          <w:divBdr>
            <w:top w:val="none" w:sz="0" w:space="0" w:color="auto"/>
            <w:left w:val="none" w:sz="0" w:space="0" w:color="auto"/>
            <w:bottom w:val="none" w:sz="0" w:space="0" w:color="auto"/>
            <w:right w:val="none" w:sz="0" w:space="0" w:color="auto"/>
          </w:divBdr>
        </w:div>
        <w:div w:id="2022970580">
          <w:marLeft w:val="0"/>
          <w:marRight w:val="0"/>
          <w:marTop w:val="0"/>
          <w:marBottom w:val="0"/>
          <w:divBdr>
            <w:top w:val="none" w:sz="0" w:space="0" w:color="auto"/>
            <w:left w:val="none" w:sz="0" w:space="0" w:color="auto"/>
            <w:bottom w:val="none" w:sz="0" w:space="0" w:color="auto"/>
            <w:right w:val="none" w:sz="0" w:space="0" w:color="auto"/>
          </w:divBdr>
        </w:div>
        <w:div w:id="109664273">
          <w:marLeft w:val="0"/>
          <w:marRight w:val="0"/>
          <w:marTop w:val="0"/>
          <w:marBottom w:val="0"/>
          <w:divBdr>
            <w:top w:val="none" w:sz="0" w:space="0" w:color="auto"/>
            <w:left w:val="none" w:sz="0" w:space="0" w:color="auto"/>
            <w:bottom w:val="none" w:sz="0" w:space="0" w:color="auto"/>
            <w:right w:val="none" w:sz="0" w:space="0" w:color="auto"/>
          </w:divBdr>
        </w:div>
        <w:div w:id="402532000">
          <w:marLeft w:val="0"/>
          <w:marRight w:val="0"/>
          <w:marTop w:val="0"/>
          <w:marBottom w:val="0"/>
          <w:divBdr>
            <w:top w:val="none" w:sz="0" w:space="0" w:color="auto"/>
            <w:left w:val="none" w:sz="0" w:space="0" w:color="auto"/>
            <w:bottom w:val="none" w:sz="0" w:space="0" w:color="auto"/>
            <w:right w:val="none" w:sz="0" w:space="0" w:color="auto"/>
          </w:divBdr>
        </w:div>
        <w:div w:id="1311859407">
          <w:marLeft w:val="0"/>
          <w:marRight w:val="0"/>
          <w:marTop w:val="0"/>
          <w:marBottom w:val="0"/>
          <w:divBdr>
            <w:top w:val="none" w:sz="0" w:space="0" w:color="auto"/>
            <w:left w:val="none" w:sz="0" w:space="0" w:color="auto"/>
            <w:bottom w:val="none" w:sz="0" w:space="0" w:color="auto"/>
            <w:right w:val="none" w:sz="0" w:space="0" w:color="auto"/>
          </w:divBdr>
        </w:div>
        <w:div w:id="972053227">
          <w:marLeft w:val="0"/>
          <w:marRight w:val="0"/>
          <w:marTop w:val="0"/>
          <w:marBottom w:val="0"/>
          <w:divBdr>
            <w:top w:val="none" w:sz="0" w:space="0" w:color="auto"/>
            <w:left w:val="none" w:sz="0" w:space="0" w:color="auto"/>
            <w:bottom w:val="none" w:sz="0" w:space="0" w:color="auto"/>
            <w:right w:val="none" w:sz="0" w:space="0" w:color="auto"/>
          </w:divBdr>
        </w:div>
        <w:div w:id="110905695">
          <w:marLeft w:val="0"/>
          <w:marRight w:val="0"/>
          <w:marTop w:val="0"/>
          <w:marBottom w:val="0"/>
          <w:divBdr>
            <w:top w:val="none" w:sz="0" w:space="0" w:color="auto"/>
            <w:left w:val="none" w:sz="0" w:space="0" w:color="auto"/>
            <w:bottom w:val="none" w:sz="0" w:space="0" w:color="auto"/>
            <w:right w:val="none" w:sz="0" w:space="0" w:color="auto"/>
          </w:divBdr>
        </w:div>
        <w:div w:id="1315835389">
          <w:marLeft w:val="0"/>
          <w:marRight w:val="0"/>
          <w:marTop w:val="0"/>
          <w:marBottom w:val="0"/>
          <w:divBdr>
            <w:top w:val="none" w:sz="0" w:space="0" w:color="auto"/>
            <w:left w:val="none" w:sz="0" w:space="0" w:color="auto"/>
            <w:bottom w:val="none" w:sz="0" w:space="0" w:color="auto"/>
            <w:right w:val="none" w:sz="0" w:space="0" w:color="auto"/>
          </w:divBdr>
        </w:div>
        <w:div w:id="737246180">
          <w:marLeft w:val="0"/>
          <w:marRight w:val="0"/>
          <w:marTop w:val="0"/>
          <w:marBottom w:val="0"/>
          <w:divBdr>
            <w:top w:val="none" w:sz="0" w:space="0" w:color="auto"/>
            <w:left w:val="none" w:sz="0" w:space="0" w:color="auto"/>
            <w:bottom w:val="none" w:sz="0" w:space="0" w:color="auto"/>
            <w:right w:val="none" w:sz="0" w:space="0" w:color="auto"/>
          </w:divBdr>
        </w:div>
        <w:div w:id="132987109">
          <w:marLeft w:val="0"/>
          <w:marRight w:val="0"/>
          <w:marTop w:val="0"/>
          <w:marBottom w:val="0"/>
          <w:divBdr>
            <w:top w:val="none" w:sz="0" w:space="0" w:color="auto"/>
            <w:left w:val="none" w:sz="0" w:space="0" w:color="auto"/>
            <w:bottom w:val="none" w:sz="0" w:space="0" w:color="auto"/>
            <w:right w:val="none" w:sz="0" w:space="0" w:color="auto"/>
          </w:divBdr>
        </w:div>
        <w:div w:id="1303540423">
          <w:marLeft w:val="0"/>
          <w:marRight w:val="0"/>
          <w:marTop w:val="0"/>
          <w:marBottom w:val="0"/>
          <w:divBdr>
            <w:top w:val="none" w:sz="0" w:space="0" w:color="auto"/>
            <w:left w:val="none" w:sz="0" w:space="0" w:color="auto"/>
            <w:bottom w:val="none" w:sz="0" w:space="0" w:color="auto"/>
            <w:right w:val="none" w:sz="0" w:space="0" w:color="auto"/>
          </w:divBdr>
        </w:div>
        <w:div w:id="1997414953">
          <w:marLeft w:val="0"/>
          <w:marRight w:val="0"/>
          <w:marTop w:val="0"/>
          <w:marBottom w:val="0"/>
          <w:divBdr>
            <w:top w:val="none" w:sz="0" w:space="0" w:color="auto"/>
            <w:left w:val="none" w:sz="0" w:space="0" w:color="auto"/>
            <w:bottom w:val="none" w:sz="0" w:space="0" w:color="auto"/>
            <w:right w:val="none" w:sz="0" w:space="0" w:color="auto"/>
          </w:divBdr>
        </w:div>
        <w:div w:id="314845709">
          <w:marLeft w:val="0"/>
          <w:marRight w:val="0"/>
          <w:marTop w:val="0"/>
          <w:marBottom w:val="0"/>
          <w:divBdr>
            <w:top w:val="none" w:sz="0" w:space="0" w:color="auto"/>
            <w:left w:val="none" w:sz="0" w:space="0" w:color="auto"/>
            <w:bottom w:val="none" w:sz="0" w:space="0" w:color="auto"/>
            <w:right w:val="none" w:sz="0" w:space="0" w:color="auto"/>
          </w:divBdr>
        </w:div>
        <w:div w:id="1204294434">
          <w:marLeft w:val="0"/>
          <w:marRight w:val="0"/>
          <w:marTop w:val="0"/>
          <w:marBottom w:val="0"/>
          <w:divBdr>
            <w:top w:val="none" w:sz="0" w:space="0" w:color="auto"/>
            <w:left w:val="none" w:sz="0" w:space="0" w:color="auto"/>
            <w:bottom w:val="none" w:sz="0" w:space="0" w:color="auto"/>
            <w:right w:val="none" w:sz="0" w:space="0" w:color="auto"/>
          </w:divBdr>
        </w:div>
        <w:div w:id="372510181">
          <w:marLeft w:val="0"/>
          <w:marRight w:val="0"/>
          <w:marTop w:val="0"/>
          <w:marBottom w:val="0"/>
          <w:divBdr>
            <w:top w:val="none" w:sz="0" w:space="0" w:color="auto"/>
            <w:left w:val="none" w:sz="0" w:space="0" w:color="auto"/>
            <w:bottom w:val="none" w:sz="0" w:space="0" w:color="auto"/>
            <w:right w:val="none" w:sz="0" w:space="0" w:color="auto"/>
          </w:divBdr>
        </w:div>
        <w:div w:id="90900310">
          <w:marLeft w:val="0"/>
          <w:marRight w:val="0"/>
          <w:marTop w:val="0"/>
          <w:marBottom w:val="0"/>
          <w:divBdr>
            <w:top w:val="none" w:sz="0" w:space="0" w:color="auto"/>
            <w:left w:val="none" w:sz="0" w:space="0" w:color="auto"/>
            <w:bottom w:val="none" w:sz="0" w:space="0" w:color="auto"/>
            <w:right w:val="none" w:sz="0" w:space="0" w:color="auto"/>
          </w:divBdr>
        </w:div>
        <w:div w:id="1800294543">
          <w:marLeft w:val="0"/>
          <w:marRight w:val="0"/>
          <w:marTop w:val="0"/>
          <w:marBottom w:val="0"/>
          <w:divBdr>
            <w:top w:val="none" w:sz="0" w:space="0" w:color="auto"/>
            <w:left w:val="none" w:sz="0" w:space="0" w:color="auto"/>
            <w:bottom w:val="none" w:sz="0" w:space="0" w:color="auto"/>
            <w:right w:val="none" w:sz="0" w:space="0" w:color="auto"/>
          </w:divBdr>
        </w:div>
        <w:div w:id="330331938">
          <w:marLeft w:val="0"/>
          <w:marRight w:val="0"/>
          <w:marTop w:val="0"/>
          <w:marBottom w:val="0"/>
          <w:divBdr>
            <w:top w:val="none" w:sz="0" w:space="0" w:color="auto"/>
            <w:left w:val="none" w:sz="0" w:space="0" w:color="auto"/>
            <w:bottom w:val="none" w:sz="0" w:space="0" w:color="auto"/>
            <w:right w:val="none" w:sz="0" w:space="0" w:color="auto"/>
          </w:divBdr>
        </w:div>
        <w:div w:id="1861968871">
          <w:marLeft w:val="0"/>
          <w:marRight w:val="0"/>
          <w:marTop w:val="0"/>
          <w:marBottom w:val="0"/>
          <w:divBdr>
            <w:top w:val="none" w:sz="0" w:space="0" w:color="auto"/>
            <w:left w:val="none" w:sz="0" w:space="0" w:color="auto"/>
            <w:bottom w:val="none" w:sz="0" w:space="0" w:color="auto"/>
            <w:right w:val="none" w:sz="0" w:space="0" w:color="auto"/>
          </w:divBdr>
        </w:div>
        <w:div w:id="1127351618">
          <w:marLeft w:val="0"/>
          <w:marRight w:val="0"/>
          <w:marTop w:val="0"/>
          <w:marBottom w:val="0"/>
          <w:divBdr>
            <w:top w:val="none" w:sz="0" w:space="0" w:color="auto"/>
            <w:left w:val="none" w:sz="0" w:space="0" w:color="auto"/>
            <w:bottom w:val="none" w:sz="0" w:space="0" w:color="auto"/>
            <w:right w:val="none" w:sz="0" w:space="0" w:color="auto"/>
          </w:divBdr>
        </w:div>
        <w:div w:id="742334794">
          <w:marLeft w:val="0"/>
          <w:marRight w:val="0"/>
          <w:marTop w:val="0"/>
          <w:marBottom w:val="0"/>
          <w:divBdr>
            <w:top w:val="none" w:sz="0" w:space="0" w:color="auto"/>
            <w:left w:val="none" w:sz="0" w:space="0" w:color="auto"/>
            <w:bottom w:val="none" w:sz="0" w:space="0" w:color="auto"/>
            <w:right w:val="none" w:sz="0" w:space="0" w:color="auto"/>
          </w:divBdr>
        </w:div>
        <w:div w:id="844902401">
          <w:marLeft w:val="0"/>
          <w:marRight w:val="0"/>
          <w:marTop w:val="0"/>
          <w:marBottom w:val="0"/>
          <w:divBdr>
            <w:top w:val="none" w:sz="0" w:space="0" w:color="auto"/>
            <w:left w:val="none" w:sz="0" w:space="0" w:color="auto"/>
            <w:bottom w:val="none" w:sz="0" w:space="0" w:color="auto"/>
            <w:right w:val="none" w:sz="0" w:space="0" w:color="auto"/>
          </w:divBdr>
        </w:div>
        <w:div w:id="607859227">
          <w:marLeft w:val="0"/>
          <w:marRight w:val="0"/>
          <w:marTop w:val="0"/>
          <w:marBottom w:val="0"/>
          <w:divBdr>
            <w:top w:val="none" w:sz="0" w:space="0" w:color="auto"/>
            <w:left w:val="none" w:sz="0" w:space="0" w:color="auto"/>
            <w:bottom w:val="none" w:sz="0" w:space="0" w:color="auto"/>
            <w:right w:val="none" w:sz="0" w:space="0" w:color="auto"/>
          </w:divBdr>
        </w:div>
        <w:div w:id="1282227329">
          <w:marLeft w:val="0"/>
          <w:marRight w:val="0"/>
          <w:marTop w:val="0"/>
          <w:marBottom w:val="0"/>
          <w:divBdr>
            <w:top w:val="none" w:sz="0" w:space="0" w:color="auto"/>
            <w:left w:val="none" w:sz="0" w:space="0" w:color="auto"/>
            <w:bottom w:val="none" w:sz="0" w:space="0" w:color="auto"/>
            <w:right w:val="none" w:sz="0" w:space="0" w:color="auto"/>
          </w:divBdr>
        </w:div>
        <w:div w:id="1143162203">
          <w:marLeft w:val="0"/>
          <w:marRight w:val="0"/>
          <w:marTop w:val="0"/>
          <w:marBottom w:val="0"/>
          <w:divBdr>
            <w:top w:val="none" w:sz="0" w:space="0" w:color="auto"/>
            <w:left w:val="none" w:sz="0" w:space="0" w:color="auto"/>
            <w:bottom w:val="none" w:sz="0" w:space="0" w:color="auto"/>
            <w:right w:val="none" w:sz="0" w:space="0" w:color="auto"/>
          </w:divBdr>
        </w:div>
        <w:div w:id="1579248029">
          <w:marLeft w:val="0"/>
          <w:marRight w:val="0"/>
          <w:marTop w:val="0"/>
          <w:marBottom w:val="0"/>
          <w:divBdr>
            <w:top w:val="none" w:sz="0" w:space="0" w:color="auto"/>
            <w:left w:val="none" w:sz="0" w:space="0" w:color="auto"/>
            <w:bottom w:val="none" w:sz="0" w:space="0" w:color="auto"/>
            <w:right w:val="none" w:sz="0" w:space="0" w:color="auto"/>
          </w:divBdr>
        </w:div>
        <w:div w:id="1164005256">
          <w:marLeft w:val="0"/>
          <w:marRight w:val="0"/>
          <w:marTop w:val="0"/>
          <w:marBottom w:val="0"/>
          <w:divBdr>
            <w:top w:val="none" w:sz="0" w:space="0" w:color="auto"/>
            <w:left w:val="none" w:sz="0" w:space="0" w:color="auto"/>
            <w:bottom w:val="none" w:sz="0" w:space="0" w:color="auto"/>
            <w:right w:val="none" w:sz="0" w:space="0" w:color="auto"/>
          </w:divBdr>
        </w:div>
        <w:div w:id="598099657">
          <w:marLeft w:val="0"/>
          <w:marRight w:val="0"/>
          <w:marTop w:val="0"/>
          <w:marBottom w:val="0"/>
          <w:divBdr>
            <w:top w:val="none" w:sz="0" w:space="0" w:color="auto"/>
            <w:left w:val="none" w:sz="0" w:space="0" w:color="auto"/>
            <w:bottom w:val="none" w:sz="0" w:space="0" w:color="auto"/>
            <w:right w:val="none" w:sz="0" w:space="0" w:color="auto"/>
          </w:divBdr>
        </w:div>
        <w:div w:id="754324372">
          <w:marLeft w:val="0"/>
          <w:marRight w:val="0"/>
          <w:marTop w:val="0"/>
          <w:marBottom w:val="0"/>
          <w:divBdr>
            <w:top w:val="none" w:sz="0" w:space="0" w:color="auto"/>
            <w:left w:val="none" w:sz="0" w:space="0" w:color="auto"/>
            <w:bottom w:val="none" w:sz="0" w:space="0" w:color="auto"/>
            <w:right w:val="none" w:sz="0" w:space="0" w:color="auto"/>
          </w:divBdr>
        </w:div>
        <w:div w:id="650868357">
          <w:marLeft w:val="0"/>
          <w:marRight w:val="0"/>
          <w:marTop w:val="0"/>
          <w:marBottom w:val="0"/>
          <w:divBdr>
            <w:top w:val="none" w:sz="0" w:space="0" w:color="auto"/>
            <w:left w:val="none" w:sz="0" w:space="0" w:color="auto"/>
            <w:bottom w:val="none" w:sz="0" w:space="0" w:color="auto"/>
            <w:right w:val="none" w:sz="0" w:space="0" w:color="auto"/>
          </w:divBdr>
        </w:div>
        <w:div w:id="1988240826">
          <w:marLeft w:val="0"/>
          <w:marRight w:val="0"/>
          <w:marTop w:val="0"/>
          <w:marBottom w:val="0"/>
          <w:divBdr>
            <w:top w:val="none" w:sz="0" w:space="0" w:color="auto"/>
            <w:left w:val="none" w:sz="0" w:space="0" w:color="auto"/>
            <w:bottom w:val="none" w:sz="0" w:space="0" w:color="auto"/>
            <w:right w:val="none" w:sz="0" w:space="0" w:color="auto"/>
          </w:divBdr>
        </w:div>
      </w:divsChild>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1460029816">
      <w:bodyDiv w:val="1"/>
      <w:marLeft w:val="0"/>
      <w:marRight w:val="0"/>
      <w:marTop w:val="0"/>
      <w:marBottom w:val="0"/>
      <w:divBdr>
        <w:top w:val="none" w:sz="0" w:space="0" w:color="auto"/>
        <w:left w:val="none" w:sz="0" w:space="0" w:color="auto"/>
        <w:bottom w:val="none" w:sz="0" w:space="0" w:color="auto"/>
        <w:right w:val="none" w:sz="0" w:space="0" w:color="auto"/>
      </w:divBdr>
    </w:div>
    <w:div w:id="1460955865">
      <w:bodyDiv w:val="1"/>
      <w:marLeft w:val="0"/>
      <w:marRight w:val="0"/>
      <w:marTop w:val="0"/>
      <w:marBottom w:val="0"/>
      <w:divBdr>
        <w:top w:val="none" w:sz="0" w:space="0" w:color="auto"/>
        <w:left w:val="none" w:sz="0" w:space="0" w:color="auto"/>
        <w:bottom w:val="none" w:sz="0" w:space="0" w:color="auto"/>
        <w:right w:val="none" w:sz="0" w:space="0" w:color="auto"/>
      </w:divBdr>
    </w:div>
    <w:div w:id="1478259822">
      <w:bodyDiv w:val="1"/>
      <w:marLeft w:val="0"/>
      <w:marRight w:val="0"/>
      <w:marTop w:val="0"/>
      <w:marBottom w:val="0"/>
      <w:divBdr>
        <w:top w:val="none" w:sz="0" w:space="0" w:color="auto"/>
        <w:left w:val="none" w:sz="0" w:space="0" w:color="auto"/>
        <w:bottom w:val="none" w:sz="0" w:space="0" w:color="auto"/>
        <w:right w:val="none" w:sz="0" w:space="0" w:color="auto"/>
      </w:divBdr>
    </w:div>
    <w:div w:id="1506087322">
      <w:bodyDiv w:val="1"/>
      <w:marLeft w:val="0"/>
      <w:marRight w:val="0"/>
      <w:marTop w:val="0"/>
      <w:marBottom w:val="0"/>
      <w:divBdr>
        <w:top w:val="none" w:sz="0" w:space="0" w:color="auto"/>
        <w:left w:val="none" w:sz="0" w:space="0" w:color="auto"/>
        <w:bottom w:val="none" w:sz="0" w:space="0" w:color="auto"/>
        <w:right w:val="none" w:sz="0" w:space="0" w:color="auto"/>
      </w:divBdr>
    </w:div>
    <w:div w:id="1508325167">
      <w:bodyDiv w:val="1"/>
      <w:marLeft w:val="0"/>
      <w:marRight w:val="0"/>
      <w:marTop w:val="0"/>
      <w:marBottom w:val="0"/>
      <w:divBdr>
        <w:top w:val="none" w:sz="0" w:space="0" w:color="auto"/>
        <w:left w:val="none" w:sz="0" w:space="0" w:color="auto"/>
        <w:bottom w:val="none" w:sz="0" w:space="0" w:color="auto"/>
        <w:right w:val="none" w:sz="0" w:space="0" w:color="auto"/>
      </w:divBdr>
    </w:div>
    <w:div w:id="1523471668">
      <w:bodyDiv w:val="1"/>
      <w:marLeft w:val="0"/>
      <w:marRight w:val="0"/>
      <w:marTop w:val="0"/>
      <w:marBottom w:val="0"/>
      <w:divBdr>
        <w:top w:val="none" w:sz="0" w:space="0" w:color="auto"/>
        <w:left w:val="none" w:sz="0" w:space="0" w:color="auto"/>
        <w:bottom w:val="none" w:sz="0" w:space="0" w:color="auto"/>
        <w:right w:val="none" w:sz="0" w:space="0" w:color="auto"/>
      </w:divBdr>
      <w:divsChild>
        <w:div w:id="31807944">
          <w:marLeft w:val="0"/>
          <w:marRight w:val="0"/>
          <w:marTop w:val="0"/>
          <w:marBottom w:val="0"/>
          <w:divBdr>
            <w:top w:val="none" w:sz="0" w:space="0" w:color="auto"/>
            <w:left w:val="none" w:sz="0" w:space="0" w:color="auto"/>
            <w:bottom w:val="none" w:sz="0" w:space="0" w:color="auto"/>
            <w:right w:val="none" w:sz="0" w:space="0" w:color="auto"/>
          </w:divBdr>
        </w:div>
        <w:div w:id="42485291">
          <w:marLeft w:val="0"/>
          <w:marRight w:val="0"/>
          <w:marTop w:val="0"/>
          <w:marBottom w:val="0"/>
          <w:divBdr>
            <w:top w:val="none" w:sz="0" w:space="0" w:color="auto"/>
            <w:left w:val="none" w:sz="0" w:space="0" w:color="auto"/>
            <w:bottom w:val="none" w:sz="0" w:space="0" w:color="auto"/>
            <w:right w:val="none" w:sz="0" w:space="0" w:color="auto"/>
          </w:divBdr>
        </w:div>
        <w:div w:id="80688137">
          <w:marLeft w:val="0"/>
          <w:marRight w:val="0"/>
          <w:marTop w:val="0"/>
          <w:marBottom w:val="0"/>
          <w:divBdr>
            <w:top w:val="none" w:sz="0" w:space="0" w:color="auto"/>
            <w:left w:val="none" w:sz="0" w:space="0" w:color="auto"/>
            <w:bottom w:val="none" w:sz="0" w:space="0" w:color="auto"/>
            <w:right w:val="none" w:sz="0" w:space="0" w:color="auto"/>
          </w:divBdr>
        </w:div>
        <w:div w:id="125972006">
          <w:marLeft w:val="0"/>
          <w:marRight w:val="0"/>
          <w:marTop w:val="0"/>
          <w:marBottom w:val="0"/>
          <w:divBdr>
            <w:top w:val="none" w:sz="0" w:space="0" w:color="auto"/>
            <w:left w:val="none" w:sz="0" w:space="0" w:color="auto"/>
            <w:bottom w:val="none" w:sz="0" w:space="0" w:color="auto"/>
            <w:right w:val="none" w:sz="0" w:space="0" w:color="auto"/>
          </w:divBdr>
        </w:div>
        <w:div w:id="215821726">
          <w:marLeft w:val="0"/>
          <w:marRight w:val="0"/>
          <w:marTop w:val="0"/>
          <w:marBottom w:val="0"/>
          <w:divBdr>
            <w:top w:val="none" w:sz="0" w:space="0" w:color="auto"/>
            <w:left w:val="none" w:sz="0" w:space="0" w:color="auto"/>
            <w:bottom w:val="none" w:sz="0" w:space="0" w:color="auto"/>
            <w:right w:val="none" w:sz="0" w:space="0" w:color="auto"/>
          </w:divBdr>
        </w:div>
        <w:div w:id="217908368">
          <w:marLeft w:val="0"/>
          <w:marRight w:val="0"/>
          <w:marTop w:val="0"/>
          <w:marBottom w:val="0"/>
          <w:divBdr>
            <w:top w:val="none" w:sz="0" w:space="0" w:color="auto"/>
            <w:left w:val="none" w:sz="0" w:space="0" w:color="auto"/>
            <w:bottom w:val="none" w:sz="0" w:space="0" w:color="auto"/>
            <w:right w:val="none" w:sz="0" w:space="0" w:color="auto"/>
          </w:divBdr>
        </w:div>
        <w:div w:id="548615392">
          <w:marLeft w:val="0"/>
          <w:marRight w:val="0"/>
          <w:marTop w:val="0"/>
          <w:marBottom w:val="0"/>
          <w:divBdr>
            <w:top w:val="none" w:sz="0" w:space="0" w:color="auto"/>
            <w:left w:val="none" w:sz="0" w:space="0" w:color="auto"/>
            <w:bottom w:val="none" w:sz="0" w:space="0" w:color="auto"/>
            <w:right w:val="none" w:sz="0" w:space="0" w:color="auto"/>
          </w:divBdr>
        </w:div>
        <w:div w:id="735202946">
          <w:marLeft w:val="0"/>
          <w:marRight w:val="0"/>
          <w:marTop w:val="0"/>
          <w:marBottom w:val="0"/>
          <w:divBdr>
            <w:top w:val="none" w:sz="0" w:space="0" w:color="auto"/>
            <w:left w:val="none" w:sz="0" w:space="0" w:color="auto"/>
            <w:bottom w:val="none" w:sz="0" w:space="0" w:color="auto"/>
            <w:right w:val="none" w:sz="0" w:space="0" w:color="auto"/>
          </w:divBdr>
        </w:div>
        <w:div w:id="760102868">
          <w:marLeft w:val="0"/>
          <w:marRight w:val="0"/>
          <w:marTop w:val="0"/>
          <w:marBottom w:val="0"/>
          <w:divBdr>
            <w:top w:val="none" w:sz="0" w:space="0" w:color="auto"/>
            <w:left w:val="none" w:sz="0" w:space="0" w:color="auto"/>
            <w:bottom w:val="none" w:sz="0" w:space="0" w:color="auto"/>
            <w:right w:val="none" w:sz="0" w:space="0" w:color="auto"/>
          </w:divBdr>
        </w:div>
        <w:div w:id="830832114">
          <w:marLeft w:val="0"/>
          <w:marRight w:val="0"/>
          <w:marTop w:val="0"/>
          <w:marBottom w:val="0"/>
          <w:divBdr>
            <w:top w:val="none" w:sz="0" w:space="0" w:color="auto"/>
            <w:left w:val="none" w:sz="0" w:space="0" w:color="auto"/>
            <w:bottom w:val="none" w:sz="0" w:space="0" w:color="auto"/>
            <w:right w:val="none" w:sz="0" w:space="0" w:color="auto"/>
          </w:divBdr>
        </w:div>
        <w:div w:id="881097851">
          <w:marLeft w:val="0"/>
          <w:marRight w:val="0"/>
          <w:marTop w:val="0"/>
          <w:marBottom w:val="0"/>
          <w:divBdr>
            <w:top w:val="none" w:sz="0" w:space="0" w:color="auto"/>
            <w:left w:val="none" w:sz="0" w:space="0" w:color="auto"/>
            <w:bottom w:val="none" w:sz="0" w:space="0" w:color="auto"/>
            <w:right w:val="none" w:sz="0" w:space="0" w:color="auto"/>
          </w:divBdr>
        </w:div>
        <w:div w:id="888108194">
          <w:marLeft w:val="0"/>
          <w:marRight w:val="0"/>
          <w:marTop w:val="0"/>
          <w:marBottom w:val="0"/>
          <w:divBdr>
            <w:top w:val="none" w:sz="0" w:space="0" w:color="auto"/>
            <w:left w:val="none" w:sz="0" w:space="0" w:color="auto"/>
            <w:bottom w:val="none" w:sz="0" w:space="0" w:color="auto"/>
            <w:right w:val="none" w:sz="0" w:space="0" w:color="auto"/>
          </w:divBdr>
        </w:div>
        <w:div w:id="1158378824">
          <w:marLeft w:val="0"/>
          <w:marRight w:val="0"/>
          <w:marTop w:val="0"/>
          <w:marBottom w:val="0"/>
          <w:divBdr>
            <w:top w:val="none" w:sz="0" w:space="0" w:color="auto"/>
            <w:left w:val="none" w:sz="0" w:space="0" w:color="auto"/>
            <w:bottom w:val="none" w:sz="0" w:space="0" w:color="auto"/>
            <w:right w:val="none" w:sz="0" w:space="0" w:color="auto"/>
          </w:divBdr>
        </w:div>
        <w:div w:id="1284923527">
          <w:marLeft w:val="0"/>
          <w:marRight w:val="0"/>
          <w:marTop w:val="0"/>
          <w:marBottom w:val="0"/>
          <w:divBdr>
            <w:top w:val="none" w:sz="0" w:space="0" w:color="auto"/>
            <w:left w:val="none" w:sz="0" w:space="0" w:color="auto"/>
            <w:bottom w:val="none" w:sz="0" w:space="0" w:color="auto"/>
            <w:right w:val="none" w:sz="0" w:space="0" w:color="auto"/>
          </w:divBdr>
        </w:div>
        <w:div w:id="1288009517">
          <w:marLeft w:val="0"/>
          <w:marRight w:val="0"/>
          <w:marTop w:val="0"/>
          <w:marBottom w:val="0"/>
          <w:divBdr>
            <w:top w:val="none" w:sz="0" w:space="0" w:color="auto"/>
            <w:left w:val="none" w:sz="0" w:space="0" w:color="auto"/>
            <w:bottom w:val="none" w:sz="0" w:space="0" w:color="auto"/>
            <w:right w:val="none" w:sz="0" w:space="0" w:color="auto"/>
          </w:divBdr>
        </w:div>
        <w:div w:id="1318997419">
          <w:marLeft w:val="0"/>
          <w:marRight w:val="0"/>
          <w:marTop w:val="0"/>
          <w:marBottom w:val="0"/>
          <w:divBdr>
            <w:top w:val="none" w:sz="0" w:space="0" w:color="auto"/>
            <w:left w:val="none" w:sz="0" w:space="0" w:color="auto"/>
            <w:bottom w:val="none" w:sz="0" w:space="0" w:color="auto"/>
            <w:right w:val="none" w:sz="0" w:space="0" w:color="auto"/>
          </w:divBdr>
        </w:div>
        <w:div w:id="1400593450">
          <w:marLeft w:val="0"/>
          <w:marRight w:val="0"/>
          <w:marTop w:val="0"/>
          <w:marBottom w:val="0"/>
          <w:divBdr>
            <w:top w:val="none" w:sz="0" w:space="0" w:color="auto"/>
            <w:left w:val="none" w:sz="0" w:space="0" w:color="auto"/>
            <w:bottom w:val="none" w:sz="0" w:space="0" w:color="auto"/>
            <w:right w:val="none" w:sz="0" w:space="0" w:color="auto"/>
          </w:divBdr>
        </w:div>
        <w:div w:id="1714037527">
          <w:marLeft w:val="0"/>
          <w:marRight w:val="0"/>
          <w:marTop w:val="0"/>
          <w:marBottom w:val="0"/>
          <w:divBdr>
            <w:top w:val="none" w:sz="0" w:space="0" w:color="auto"/>
            <w:left w:val="none" w:sz="0" w:space="0" w:color="auto"/>
            <w:bottom w:val="none" w:sz="0" w:space="0" w:color="auto"/>
            <w:right w:val="none" w:sz="0" w:space="0" w:color="auto"/>
          </w:divBdr>
        </w:div>
        <w:div w:id="1719741557">
          <w:marLeft w:val="0"/>
          <w:marRight w:val="0"/>
          <w:marTop w:val="0"/>
          <w:marBottom w:val="0"/>
          <w:divBdr>
            <w:top w:val="none" w:sz="0" w:space="0" w:color="auto"/>
            <w:left w:val="none" w:sz="0" w:space="0" w:color="auto"/>
            <w:bottom w:val="none" w:sz="0" w:space="0" w:color="auto"/>
            <w:right w:val="none" w:sz="0" w:space="0" w:color="auto"/>
          </w:divBdr>
        </w:div>
        <w:div w:id="1722095219">
          <w:marLeft w:val="0"/>
          <w:marRight w:val="0"/>
          <w:marTop w:val="0"/>
          <w:marBottom w:val="0"/>
          <w:divBdr>
            <w:top w:val="none" w:sz="0" w:space="0" w:color="auto"/>
            <w:left w:val="none" w:sz="0" w:space="0" w:color="auto"/>
            <w:bottom w:val="none" w:sz="0" w:space="0" w:color="auto"/>
            <w:right w:val="none" w:sz="0" w:space="0" w:color="auto"/>
          </w:divBdr>
        </w:div>
        <w:div w:id="2027629498">
          <w:marLeft w:val="0"/>
          <w:marRight w:val="0"/>
          <w:marTop w:val="0"/>
          <w:marBottom w:val="0"/>
          <w:divBdr>
            <w:top w:val="none" w:sz="0" w:space="0" w:color="auto"/>
            <w:left w:val="none" w:sz="0" w:space="0" w:color="auto"/>
            <w:bottom w:val="none" w:sz="0" w:space="0" w:color="auto"/>
            <w:right w:val="none" w:sz="0" w:space="0" w:color="auto"/>
          </w:divBdr>
        </w:div>
        <w:div w:id="2048406873">
          <w:marLeft w:val="0"/>
          <w:marRight w:val="0"/>
          <w:marTop w:val="0"/>
          <w:marBottom w:val="0"/>
          <w:divBdr>
            <w:top w:val="none" w:sz="0" w:space="0" w:color="auto"/>
            <w:left w:val="none" w:sz="0" w:space="0" w:color="auto"/>
            <w:bottom w:val="none" w:sz="0" w:space="0" w:color="auto"/>
            <w:right w:val="none" w:sz="0" w:space="0" w:color="auto"/>
          </w:divBdr>
        </w:div>
      </w:divsChild>
    </w:div>
    <w:div w:id="1540165302">
      <w:bodyDiv w:val="1"/>
      <w:marLeft w:val="0"/>
      <w:marRight w:val="0"/>
      <w:marTop w:val="0"/>
      <w:marBottom w:val="0"/>
      <w:divBdr>
        <w:top w:val="none" w:sz="0" w:space="0" w:color="auto"/>
        <w:left w:val="none" w:sz="0" w:space="0" w:color="auto"/>
        <w:bottom w:val="none" w:sz="0" w:space="0" w:color="auto"/>
        <w:right w:val="none" w:sz="0" w:space="0" w:color="auto"/>
      </w:divBdr>
    </w:div>
    <w:div w:id="1544556487">
      <w:bodyDiv w:val="1"/>
      <w:marLeft w:val="0"/>
      <w:marRight w:val="0"/>
      <w:marTop w:val="0"/>
      <w:marBottom w:val="0"/>
      <w:divBdr>
        <w:top w:val="none" w:sz="0" w:space="0" w:color="auto"/>
        <w:left w:val="none" w:sz="0" w:space="0" w:color="auto"/>
        <w:bottom w:val="none" w:sz="0" w:space="0" w:color="auto"/>
        <w:right w:val="none" w:sz="0" w:space="0" w:color="auto"/>
      </w:divBdr>
    </w:div>
    <w:div w:id="1555891004">
      <w:bodyDiv w:val="1"/>
      <w:marLeft w:val="0"/>
      <w:marRight w:val="0"/>
      <w:marTop w:val="0"/>
      <w:marBottom w:val="0"/>
      <w:divBdr>
        <w:top w:val="none" w:sz="0" w:space="0" w:color="auto"/>
        <w:left w:val="none" w:sz="0" w:space="0" w:color="auto"/>
        <w:bottom w:val="none" w:sz="0" w:space="0" w:color="auto"/>
        <w:right w:val="none" w:sz="0" w:space="0" w:color="auto"/>
      </w:divBdr>
    </w:div>
    <w:div w:id="1560751017">
      <w:bodyDiv w:val="1"/>
      <w:marLeft w:val="0"/>
      <w:marRight w:val="0"/>
      <w:marTop w:val="0"/>
      <w:marBottom w:val="0"/>
      <w:divBdr>
        <w:top w:val="none" w:sz="0" w:space="0" w:color="auto"/>
        <w:left w:val="none" w:sz="0" w:space="0" w:color="auto"/>
        <w:bottom w:val="none" w:sz="0" w:space="0" w:color="auto"/>
        <w:right w:val="none" w:sz="0" w:space="0" w:color="auto"/>
      </w:divBdr>
    </w:div>
    <w:div w:id="1568297072">
      <w:bodyDiv w:val="1"/>
      <w:marLeft w:val="0"/>
      <w:marRight w:val="0"/>
      <w:marTop w:val="0"/>
      <w:marBottom w:val="0"/>
      <w:divBdr>
        <w:top w:val="none" w:sz="0" w:space="0" w:color="auto"/>
        <w:left w:val="none" w:sz="0" w:space="0" w:color="auto"/>
        <w:bottom w:val="none" w:sz="0" w:space="0" w:color="auto"/>
        <w:right w:val="none" w:sz="0" w:space="0" w:color="auto"/>
      </w:divBdr>
    </w:div>
    <w:div w:id="1574126257">
      <w:bodyDiv w:val="1"/>
      <w:marLeft w:val="0"/>
      <w:marRight w:val="0"/>
      <w:marTop w:val="0"/>
      <w:marBottom w:val="0"/>
      <w:divBdr>
        <w:top w:val="none" w:sz="0" w:space="0" w:color="auto"/>
        <w:left w:val="none" w:sz="0" w:space="0" w:color="auto"/>
        <w:bottom w:val="none" w:sz="0" w:space="0" w:color="auto"/>
        <w:right w:val="none" w:sz="0" w:space="0" w:color="auto"/>
      </w:divBdr>
    </w:div>
    <w:div w:id="1586308005">
      <w:bodyDiv w:val="1"/>
      <w:marLeft w:val="0"/>
      <w:marRight w:val="0"/>
      <w:marTop w:val="0"/>
      <w:marBottom w:val="0"/>
      <w:divBdr>
        <w:top w:val="none" w:sz="0" w:space="0" w:color="auto"/>
        <w:left w:val="none" w:sz="0" w:space="0" w:color="auto"/>
        <w:bottom w:val="none" w:sz="0" w:space="0" w:color="auto"/>
        <w:right w:val="none" w:sz="0" w:space="0" w:color="auto"/>
      </w:divBdr>
      <w:divsChild>
        <w:div w:id="78140026">
          <w:marLeft w:val="0"/>
          <w:marRight w:val="0"/>
          <w:marTop w:val="0"/>
          <w:marBottom w:val="0"/>
          <w:divBdr>
            <w:top w:val="none" w:sz="0" w:space="0" w:color="auto"/>
            <w:left w:val="none" w:sz="0" w:space="0" w:color="auto"/>
            <w:bottom w:val="none" w:sz="0" w:space="0" w:color="auto"/>
            <w:right w:val="none" w:sz="0" w:space="0" w:color="auto"/>
          </w:divBdr>
        </w:div>
        <w:div w:id="340860366">
          <w:marLeft w:val="0"/>
          <w:marRight w:val="0"/>
          <w:marTop w:val="0"/>
          <w:marBottom w:val="0"/>
          <w:divBdr>
            <w:top w:val="none" w:sz="0" w:space="0" w:color="auto"/>
            <w:left w:val="none" w:sz="0" w:space="0" w:color="auto"/>
            <w:bottom w:val="none" w:sz="0" w:space="0" w:color="auto"/>
            <w:right w:val="none" w:sz="0" w:space="0" w:color="auto"/>
          </w:divBdr>
        </w:div>
        <w:div w:id="1011490055">
          <w:marLeft w:val="0"/>
          <w:marRight w:val="0"/>
          <w:marTop w:val="0"/>
          <w:marBottom w:val="0"/>
          <w:divBdr>
            <w:top w:val="none" w:sz="0" w:space="0" w:color="auto"/>
            <w:left w:val="none" w:sz="0" w:space="0" w:color="auto"/>
            <w:bottom w:val="none" w:sz="0" w:space="0" w:color="auto"/>
            <w:right w:val="none" w:sz="0" w:space="0" w:color="auto"/>
          </w:divBdr>
        </w:div>
        <w:div w:id="1705789147">
          <w:marLeft w:val="0"/>
          <w:marRight w:val="0"/>
          <w:marTop w:val="0"/>
          <w:marBottom w:val="0"/>
          <w:divBdr>
            <w:top w:val="none" w:sz="0" w:space="0" w:color="auto"/>
            <w:left w:val="none" w:sz="0" w:space="0" w:color="auto"/>
            <w:bottom w:val="none" w:sz="0" w:space="0" w:color="auto"/>
            <w:right w:val="none" w:sz="0" w:space="0" w:color="auto"/>
          </w:divBdr>
        </w:div>
      </w:divsChild>
    </w:div>
    <w:div w:id="1596012606">
      <w:bodyDiv w:val="1"/>
      <w:marLeft w:val="0"/>
      <w:marRight w:val="0"/>
      <w:marTop w:val="0"/>
      <w:marBottom w:val="0"/>
      <w:divBdr>
        <w:top w:val="none" w:sz="0" w:space="0" w:color="auto"/>
        <w:left w:val="none" w:sz="0" w:space="0" w:color="auto"/>
        <w:bottom w:val="none" w:sz="0" w:space="0" w:color="auto"/>
        <w:right w:val="none" w:sz="0" w:space="0" w:color="auto"/>
      </w:divBdr>
    </w:div>
    <w:div w:id="1600524230">
      <w:bodyDiv w:val="1"/>
      <w:marLeft w:val="0"/>
      <w:marRight w:val="0"/>
      <w:marTop w:val="0"/>
      <w:marBottom w:val="0"/>
      <w:divBdr>
        <w:top w:val="none" w:sz="0" w:space="0" w:color="auto"/>
        <w:left w:val="none" w:sz="0" w:space="0" w:color="auto"/>
        <w:bottom w:val="none" w:sz="0" w:space="0" w:color="auto"/>
        <w:right w:val="none" w:sz="0" w:space="0" w:color="auto"/>
      </w:divBdr>
    </w:div>
    <w:div w:id="1601714419">
      <w:bodyDiv w:val="1"/>
      <w:marLeft w:val="0"/>
      <w:marRight w:val="0"/>
      <w:marTop w:val="0"/>
      <w:marBottom w:val="0"/>
      <w:divBdr>
        <w:top w:val="none" w:sz="0" w:space="0" w:color="auto"/>
        <w:left w:val="none" w:sz="0" w:space="0" w:color="auto"/>
        <w:bottom w:val="none" w:sz="0" w:space="0" w:color="auto"/>
        <w:right w:val="none" w:sz="0" w:space="0" w:color="auto"/>
      </w:divBdr>
    </w:div>
    <w:div w:id="1603999909">
      <w:bodyDiv w:val="1"/>
      <w:marLeft w:val="0"/>
      <w:marRight w:val="0"/>
      <w:marTop w:val="0"/>
      <w:marBottom w:val="0"/>
      <w:divBdr>
        <w:top w:val="none" w:sz="0" w:space="0" w:color="auto"/>
        <w:left w:val="none" w:sz="0" w:space="0" w:color="auto"/>
        <w:bottom w:val="none" w:sz="0" w:space="0" w:color="auto"/>
        <w:right w:val="none" w:sz="0" w:space="0" w:color="auto"/>
      </w:divBdr>
    </w:div>
    <w:div w:id="1604992149">
      <w:bodyDiv w:val="1"/>
      <w:marLeft w:val="0"/>
      <w:marRight w:val="0"/>
      <w:marTop w:val="0"/>
      <w:marBottom w:val="0"/>
      <w:divBdr>
        <w:top w:val="none" w:sz="0" w:space="0" w:color="auto"/>
        <w:left w:val="none" w:sz="0" w:space="0" w:color="auto"/>
        <w:bottom w:val="none" w:sz="0" w:space="0" w:color="auto"/>
        <w:right w:val="none" w:sz="0" w:space="0" w:color="auto"/>
      </w:divBdr>
    </w:div>
    <w:div w:id="1609001124">
      <w:bodyDiv w:val="1"/>
      <w:marLeft w:val="0"/>
      <w:marRight w:val="0"/>
      <w:marTop w:val="0"/>
      <w:marBottom w:val="0"/>
      <w:divBdr>
        <w:top w:val="none" w:sz="0" w:space="0" w:color="auto"/>
        <w:left w:val="none" w:sz="0" w:space="0" w:color="auto"/>
        <w:bottom w:val="none" w:sz="0" w:space="0" w:color="auto"/>
        <w:right w:val="none" w:sz="0" w:space="0" w:color="auto"/>
      </w:divBdr>
    </w:div>
    <w:div w:id="1610774761">
      <w:bodyDiv w:val="1"/>
      <w:marLeft w:val="0"/>
      <w:marRight w:val="0"/>
      <w:marTop w:val="0"/>
      <w:marBottom w:val="0"/>
      <w:divBdr>
        <w:top w:val="none" w:sz="0" w:space="0" w:color="auto"/>
        <w:left w:val="none" w:sz="0" w:space="0" w:color="auto"/>
        <w:bottom w:val="none" w:sz="0" w:space="0" w:color="auto"/>
        <w:right w:val="none" w:sz="0" w:space="0" w:color="auto"/>
      </w:divBdr>
    </w:div>
    <w:div w:id="1610888162">
      <w:bodyDiv w:val="1"/>
      <w:marLeft w:val="0"/>
      <w:marRight w:val="0"/>
      <w:marTop w:val="0"/>
      <w:marBottom w:val="0"/>
      <w:divBdr>
        <w:top w:val="none" w:sz="0" w:space="0" w:color="auto"/>
        <w:left w:val="none" w:sz="0" w:space="0" w:color="auto"/>
        <w:bottom w:val="none" w:sz="0" w:space="0" w:color="auto"/>
        <w:right w:val="none" w:sz="0" w:space="0" w:color="auto"/>
      </w:divBdr>
    </w:div>
    <w:div w:id="1611665478">
      <w:bodyDiv w:val="1"/>
      <w:marLeft w:val="0"/>
      <w:marRight w:val="0"/>
      <w:marTop w:val="0"/>
      <w:marBottom w:val="0"/>
      <w:divBdr>
        <w:top w:val="none" w:sz="0" w:space="0" w:color="auto"/>
        <w:left w:val="none" w:sz="0" w:space="0" w:color="auto"/>
        <w:bottom w:val="none" w:sz="0" w:space="0" w:color="auto"/>
        <w:right w:val="none" w:sz="0" w:space="0" w:color="auto"/>
      </w:divBdr>
    </w:div>
    <w:div w:id="1622496146">
      <w:bodyDiv w:val="1"/>
      <w:marLeft w:val="0"/>
      <w:marRight w:val="0"/>
      <w:marTop w:val="0"/>
      <w:marBottom w:val="0"/>
      <w:divBdr>
        <w:top w:val="none" w:sz="0" w:space="0" w:color="auto"/>
        <w:left w:val="none" w:sz="0" w:space="0" w:color="auto"/>
        <w:bottom w:val="none" w:sz="0" w:space="0" w:color="auto"/>
        <w:right w:val="none" w:sz="0" w:space="0" w:color="auto"/>
      </w:divBdr>
    </w:div>
    <w:div w:id="1631860884">
      <w:bodyDiv w:val="1"/>
      <w:marLeft w:val="0"/>
      <w:marRight w:val="0"/>
      <w:marTop w:val="0"/>
      <w:marBottom w:val="0"/>
      <w:divBdr>
        <w:top w:val="none" w:sz="0" w:space="0" w:color="auto"/>
        <w:left w:val="none" w:sz="0" w:space="0" w:color="auto"/>
        <w:bottom w:val="none" w:sz="0" w:space="0" w:color="auto"/>
        <w:right w:val="none" w:sz="0" w:space="0" w:color="auto"/>
      </w:divBdr>
      <w:divsChild>
        <w:div w:id="836195695">
          <w:marLeft w:val="0"/>
          <w:marRight w:val="0"/>
          <w:marTop w:val="0"/>
          <w:marBottom w:val="0"/>
          <w:divBdr>
            <w:top w:val="none" w:sz="0" w:space="0" w:color="auto"/>
            <w:left w:val="none" w:sz="0" w:space="0" w:color="auto"/>
            <w:bottom w:val="none" w:sz="0" w:space="0" w:color="auto"/>
            <w:right w:val="none" w:sz="0" w:space="0" w:color="auto"/>
          </w:divBdr>
        </w:div>
        <w:div w:id="349599783">
          <w:marLeft w:val="0"/>
          <w:marRight w:val="0"/>
          <w:marTop w:val="0"/>
          <w:marBottom w:val="0"/>
          <w:divBdr>
            <w:top w:val="none" w:sz="0" w:space="0" w:color="auto"/>
            <w:left w:val="none" w:sz="0" w:space="0" w:color="auto"/>
            <w:bottom w:val="none" w:sz="0" w:space="0" w:color="auto"/>
            <w:right w:val="none" w:sz="0" w:space="0" w:color="auto"/>
          </w:divBdr>
        </w:div>
        <w:div w:id="694817205">
          <w:marLeft w:val="0"/>
          <w:marRight w:val="0"/>
          <w:marTop w:val="0"/>
          <w:marBottom w:val="0"/>
          <w:divBdr>
            <w:top w:val="none" w:sz="0" w:space="0" w:color="auto"/>
            <w:left w:val="none" w:sz="0" w:space="0" w:color="auto"/>
            <w:bottom w:val="none" w:sz="0" w:space="0" w:color="auto"/>
            <w:right w:val="none" w:sz="0" w:space="0" w:color="auto"/>
          </w:divBdr>
        </w:div>
        <w:div w:id="1691836424">
          <w:marLeft w:val="0"/>
          <w:marRight w:val="0"/>
          <w:marTop w:val="0"/>
          <w:marBottom w:val="0"/>
          <w:divBdr>
            <w:top w:val="none" w:sz="0" w:space="0" w:color="auto"/>
            <w:left w:val="none" w:sz="0" w:space="0" w:color="auto"/>
            <w:bottom w:val="none" w:sz="0" w:space="0" w:color="auto"/>
            <w:right w:val="none" w:sz="0" w:space="0" w:color="auto"/>
          </w:divBdr>
        </w:div>
        <w:div w:id="905800881">
          <w:marLeft w:val="0"/>
          <w:marRight w:val="0"/>
          <w:marTop w:val="0"/>
          <w:marBottom w:val="0"/>
          <w:divBdr>
            <w:top w:val="none" w:sz="0" w:space="0" w:color="auto"/>
            <w:left w:val="none" w:sz="0" w:space="0" w:color="auto"/>
            <w:bottom w:val="none" w:sz="0" w:space="0" w:color="auto"/>
            <w:right w:val="none" w:sz="0" w:space="0" w:color="auto"/>
          </w:divBdr>
        </w:div>
        <w:div w:id="1629819257">
          <w:marLeft w:val="0"/>
          <w:marRight w:val="0"/>
          <w:marTop w:val="0"/>
          <w:marBottom w:val="0"/>
          <w:divBdr>
            <w:top w:val="none" w:sz="0" w:space="0" w:color="auto"/>
            <w:left w:val="none" w:sz="0" w:space="0" w:color="auto"/>
            <w:bottom w:val="none" w:sz="0" w:space="0" w:color="auto"/>
            <w:right w:val="none" w:sz="0" w:space="0" w:color="auto"/>
          </w:divBdr>
        </w:div>
        <w:div w:id="1281911231">
          <w:marLeft w:val="0"/>
          <w:marRight w:val="0"/>
          <w:marTop w:val="0"/>
          <w:marBottom w:val="0"/>
          <w:divBdr>
            <w:top w:val="none" w:sz="0" w:space="0" w:color="auto"/>
            <w:left w:val="none" w:sz="0" w:space="0" w:color="auto"/>
            <w:bottom w:val="none" w:sz="0" w:space="0" w:color="auto"/>
            <w:right w:val="none" w:sz="0" w:space="0" w:color="auto"/>
          </w:divBdr>
        </w:div>
        <w:div w:id="1620138978">
          <w:marLeft w:val="0"/>
          <w:marRight w:val="0"/>
          <w:marTop w:val="0"/>
          <w:marBottom w:val="0"/>
          <w:divBdr>
            <w:top w:val="none" w:sz="0" w:space="0" w:color="auto"/>
            <w:left w:val="none" w:sz="0" w:space="0" w:color="auto"/>
            <w:bottom w:val="none" w:sz="0" w:space="0" w:color="auto"/>
            <w:right w:val="none" w:sz="0" w:space="0" w:color="auto"/>
          </w:divBdr>
        </w:div>
        <w:div w:id="110125973">
          <w:marLeft w:val="0"/>
          <w:marRight w:val="0"/>
          <w:marTop w:val="0"/>
          <w:marBottom w:val="0"/>
          <w:divBdr>
            <w:top w:val="none" w:sz="0" w:space="0" w:color="auto"/>
            <w:left w:val="none" w:sz="0" w:space="0" w:color="auto"/>
            <w:bottom w:val="none" w:sz="0" w:space="0" w:color="auto"/>
            <w:right w:val="none" w:sz="0" w:space="0" w:color="auto"/>
          </w:divBdr>
        </w:div>
        <w:div w:id="1996184611">
          <w:marLeft w:val="0"/>
          <w:marRight w:val="0"/>
          <w:marTop w:val="0"/>
          <w:marBottom w:val="0"/>
          <w:divBdr>
            <w:top w:val="none" w:sz="0" w:space="0" w:color="auto"/>
            <w:left w:val="none" w:sz="0" w:space="0" w:color="auto"/>
            <w:bottom w:val="none" w:sz="0" w:space="0" w:color="auto"/>
            <w:right w:val="none" w:sz="0" w:space="0" w:color="auto"/>
          </w:divBdr>
        </w:div>
        <w:div w:id="1387334600">
          <w:marLeft w:val="0"/>
          <w:marRight w:val="0"/>
          <w:marTop w:val="0"/>
          <w:marBottom w:val="0"/>
          <w:divBdr>
            <w:top w:val="none" w:sz="0" w:space="0" w:color="auto"/>
            <w:left w:val="none" w:sz="0" w:space="0" w:color="auto"/>
            <w:bottom w:val="none" w:sz="0" w:space="0" w:color="auto"/>
            <w:right w:val="none" w:sz="0" w:space="0" w:color="auto"/>
          </w:divBdr>
        </w:div>
        <w:div w:id="207912762">
          <w:marLeft w:val="0"/>
          <w:marRight w:val="0"/>
          <w:marTop w:val="0"/>
          <w:marBottom w:val="0"/>
          <w:divBdr>
            <w:top w:val="none" w:sz="0" w:space="0" w:color="auto"/>
            <w:left w:val="none" w:sz="0" w:space="0" w:color="auto"/>
            <w:bottom w:val="none" w:sz="0" w:space="0" w:color="auto"/>
            <w:right w:val="none" w:sz="0" w:space="0" w:color="auto"/>
          </w:divBdr>
        </w:div>
        <w:div w:id="208614706">
          <w:marLeft w:val="0"/>
          <w:marRight w:val="0"/>
          <w:marTop w:val="0"/>
          <w:marBottom w:val="0"/>
          <w:divBdr>
            <w:top w:val="none" w:sz="0" w:space="0" w:color="auto"/>
            <w:left w:val="none" w:sz="0" w:space="0" w:color="auto"/>
            <w:bottom w:val="none" w:sz="0" w:space="0" w:color="auto"/>
            <w:right w:val="none" w:sz="0" w:space="0" w:color="auto"/>
          </w:divBdr>
        </w:div>
        <w:div w:id="1508787253">
          <w:marLeft w:val="0"/>
          <w:marRight w:val="0"/>
          <w:marTop w:val="0"/>
          <w:marBottom w:val="0"/>
          <w:divBdr>
            <w:top w:val="none" w:sz="0" w:space="0" w:color="auto"/>
            <w:left w:val="none" w:sz="0" w:space="0" w:color="auto"/>
            <w:bottom w:val="none" w:sz="0" w:space="0" w:color="auto"/>
            <w:right w:val="none" w:sz="0" w:space="0" w:color="auto"/>
          </w:divBdr>
        </w:div>
        <w:div w:id="1310212633">
          <w:marLeft w:val="0"/>
          <w:marRight w:val="0"/>
          <w:marTop w:val="0"/>
          <w:marBottom w:val="0"/>
          <w:divBdr>
            <w:top w:val="none" w:sz="0" w:space="0" w:color="auto"/>
            <w:left w:val="none" w:sz="0" w:space="0" w:color="auto"/>
            <w:bottom w:val="none" w:sz="0" w:space="0" w:color="auto"/>
            <w:right w:val="none" w:sz="0" w:space="0" w:color="auto"/>
          </w:divBdr>
        </w:div>
        <w:div w:id="1212109424">
          <w:marLeft w:val="0"/>
          <w:marRight w:val="0"/>
          <w:marTop w:val="0"/>
          <w:marBottom w:val="0"/>
          <w:divBdr>
            <w:top w:val="none" w:sz="0" w:space="0" w:color="auto"/>
            <w:left w:val="none" w:sz="0" w:space="0" w:color="auto"/>
            <w:bottom w:val="none" w:sz="0" w:space="0" w:color="auto"/>
            <w:right w:val="none" w:sz="0" w:space="0" w:color="auto"/>
          </w:divBdr>
        </w:div>
        <w:div w:id="1133718442">
          <w:marLeft w:val="0"/>
          <w:marRight w:val="0"/>
          <w:marTop w:val="0"/>
          <w:marBottom w:val="0"/>
          <w:divBdr>
            <w:top w:val="none" w:sz="0" w:space="0" w:color="auto"/>
            <w:left w:val="none" w:sz="0" w:space="0" w:color="auto"/>
            <w:bottom w:val="none" w:sz="0" w:space="0" w:color="auto"/>
            <w:right w:val="none" w:sz="0" w:space="0" w:color="auto"/>
          </w:divBdr>
        </w:div>
        <w:div w:id="814490932">
          <w:marLeft w:val="0"/>
          <w:marRight w:val="0"/>
          <w:marTop w:val="0"/>
          <w:marBottom w:val="0"/>
          <w:divBdr>
            <w:top w:val="none" w:sz="0" w:space="0" w:color="auto"/>
            <w:left w:val="none" w:sz="0" w:space="0" w:color="auto"/>
            <w:bottom w:val="none" w:sz="0" w:space="0" w:color="auto"/>
            <w:right w:val="none" w:sz="0" w:space="0" w:color="auto"/>
          </w:divBdr>
        </w:div>
        <w:div w:id="1481773239">
          <w:marLeft w:val="0"/>
          <w:marRight w:val="0"/>
          <w:marTop w:val="0"/>
          <w:marBottom w:val="0"/>
          <w:divBdr>
            <w:top w:val="none" w:sz="0" w:space="0" w:color="auto"/>
            <w:left w:val="none" w:sz="0" w:space="0" w:color="auto"/>
            <w:bottom w:val="none" w:sz="0" w:space="0" w:color="auto"/>
            <w:right w:val="none" w:sz="0" w:space="0" w:color="auto"/>
          </w:divBdr>
        </w:div>
        <w:div w:id="1067995202">
          <w:marLeft w:val="0"/>
          <w:marRight w:val="0"/>
          <w:marTop w:val="0"/>
          <w:marBottom w:val="0"/>
          <w:divBdr>
            <w:top w:val="none" w:sz="0" w:space="0" w:color="auto"/>
            <w:left w:val="none" w:sz="0" w:space="0" w:color="auto"/>
            <w:bottom w:val="none" w:sz="0" w:space="0" w:color="auto"/>
            <w:right w:val="none" w:sz="0" w:space="0" w:color="auto"/>
          </w:divBdr>
        </w:div>
        <w:div w:id="476460308">
          <w:marLeft w:val="0"/>
          <w:marRight w:val="0"/>
          <w:marTop w:val="0"/>
          <w:marBottom w:val="0"/>
          <w:divBdr>
            <w:top w:val="none" w:sz="0" w:space="0" w:color="auto"/>
            <w:left w:val="none" w:sz="0" w:space="0" w:color="auto"/>
            <w:bottom w:val="none" w:sz="0" w:space="0" w:color="auto"/>
            <w:right w:val="none" w:sz="0" w:space="0" w:color="auto"/>
          </w:divBdr>
        </w:div>
        <w:div w:id="1366254685">
          <w:marLeft w:val="0"/>
          <w:marRight w:val="0"/>
          <w:marTop w:val="0"/>
          <w:marBottom w:val="0"/>
          <w:divBdr>
            <w:top w:val="none" w:sz="0" w:space="0" w:color="auto"/>
            <w:left w:val="none" w:sz="0" w:space="0" w:color="auto"/>
            <w:bottom w:val="none" w:sz="0" w:space="0" w:color="auto"/>
            <w:right w:val="none" w:sz="0" w:space="0" w:color="auto"/>
          </w:divBdr>
        </w:div>
        <w:div w:id="1846552540">
          <w:marLeft w:val="0"/>
          <w:marRight w:val="0"/>
          <w:marTop w:val="0"/>
          <w:marBottom w:val="0"/>
          <w:divBdr>
            <w:top w:val="none" w:sz="0" w:space="0" w:color="auto"/>
            <w:left w:val="none" w:sz="0" w:space="0" w:color="auto"/>
            <w:bottom w:val="none" w:sz="0" w:space="0" w:color="auto"/>
            <w:right w:val="none" w:sz="0" w:space="0" w:color="auto"/>
          </w:divBdr>
        </w:div>
        <w:div w:id="945580735">
          <w:marLeft w:val="0"/>
          <w:marRight w:val="0"/>
          <w:marTop w:val="0"/>
          <w:marBottom w:val="0"/>
          <w:divBdr>
            <w:top w:val="none" w:sz="0" w:space="0" w:color="auto"/>
            <w:left w:val="none" w:sz="0" w:space="0" w:color="auto"/>
            <w:bottom w:val="none" w:sz="0" w:space="0" w:color="auto"/>
            <w:right w:val="none" w:sz="0" w:space="0" w:color="auto"/>
          </w:divBdr>
        </w:div>
        <w:div w:id="1519923374">
          <w:marLeft w:val="0"/>
          <w:marRight w:val="0"/>
          <w:marTop w:val="0"/>
          <w:marBottom w:val="0"/>
          <w:divBdr>
            <w:top w:val="none" w:sz="0" w:space="0" w:color="auto"/>
            <w:left w:val="none" w:sz="0" w:space="0" w:color="auto"/>
            <w:bottom w:val="none" w:sz="0" w:space="0" w:color="auto"/>
            <w:right w:val="none" w:sz="0" w:space="0" w:color="auto"/>
          </w:divBdr>
        </w:div>
        <w:div w:id="122120897">
          <w:marLeft w:val="0"/>
          <w:marRight w:val="0"/>
          <w:marTop w:val="0"/>
          <w:marBottom w:val="0"/>
          <w:divBdr>
            <w:top w:val="none" w:sz="0" w:space="0" w:color="auto"/>
            <w:left w:val="none" w:sz="0" w:space="0" w:color="auto"/>
            <w:bottom w:val="none" w:sz="0" w:space="0" w:color="auto"/>
            <w:right w:val="none" w:sz="0" w:space="0" w:color="auto"/>
          </w:divBdr>
        </w:div>
        <w:div w:id="403839730">
          <w:marLeft w:val="0"/>
          <w:marRight w:val="0"/>
          <w:marTop w:val="0"/>
          <w:marBottom w:val="0"/>
          <w:divBdr>
            <w:top w:val="none" w:sz="0" w:space="0" w:color="auto"/>
            <w:left w:val="none" w:sz="0" w:space="0" w:color="auto"/>
            <w:bottom w:val="none" w:sz="0" w:space="0" w:color="auto"/>
            <w:right w:val="none" w:sz="0" w:space="0" w:color="auto"/>
          </w:divBdr>
        </w:div>
        <w:div w:id="1039091661">
          <w:marLeft w:val="0"/>
          <w:marRight w:val="0"/>
          <w:marTop w:val="0"/>
          <w:marBottom w:val="0"/>
          <w:divBdr>
            <w:top w:val="none" w:sz="0" w:space="0" w:color="auto"/>
            <w:left w:val="none" w:sz="0" w:space="0" w:color="auto"/>
            <w:bottom w:val="none" w:sz="0" w:space="0" w:color="auto"/>
            <w:right w:val="none" w:sz="0" w:space="0" w:color="auto"/>
          </w:divBdr>
        </w:div>
        <w:div w:id="750736642">
          <w:marLeft w:val="0"/>
          <w:marRight w:val="0"/>
          <w:marTop w:val="0"/>
          <w:marBottom w:val="0"/>
          <w:divBdr>
            <w:top w:val="none" w:sz="0" w:space="0" w:color="auto"/>
            <w:left w:val="none" w:sz="0" w:space="0" w:color="auto"/>
            <w:bottom w:val="none" w:sz="0" w:space="0" w:color="auto"/>
            <w:right w:val="none" w:sz="0" w:space="0" w:color="auto"/>
          </w:divBdr>
        </w:div>
      </w:divsChild>
    </w:div>
    <w:div w:id="1637685036">
      <w:bodyDiv w:val="1"/>
      <w:marLeft w:val="0"/>
      <w:marRight w:val="0"/>
      <w:marTop w:val="0"/>
      <w:marBottom w:val="0"/>
      <w:divBdr>
        <w:top w:val="none" w:sz="0" w:space="0" w:color="auto"/>
        <w:left w:val="none" w:sz="0" w:space="0" w:color="auto"/>
        <w:bottom w:val="none" w:sz="0" w:space="0" w:color="auto"/>
        <w:right w:val="none" w:sz="0" w:space="0" w:color="auto"/>
      </w:divBdr>
    </w:div>
    <w:div w:id="1639871887">
      <w:bodyDiv w:val="1"/>
      <w:marLeft w:val="0"/>
      <w:marRight w:val="0"/>
      <w:marTop w:val="0"/>
      <w:marBottom w:val="0"/>
      <w:divBdr>
        <w:top w:val="none" w:sz="0" w:space="0" w:color="auto"/>
        <w:left w:val="none" w:sz="0" w:space="0" w:color="auto"/>
        <w:bottom w:val="none" w:sz="0" w:space="0" w:color="auto"/>
        <w:right w:val="none" w:sz="0" w:space="0" w:color="auto"/>
      </w:divBdr>
    </w:div>
    <w:div w:id="1642611154">
      <w:bodyDiv w:val="1"/>
      <w:marLeft w:val="0"/>
      <w:marRight w:val="0"/>
      <w:marTop w:val="0"/>
      <w:marBottom w:val="0"/>
      <w:divBdr>
        <w:top w:val="none" w:sz="0" w:space="0" w:color="auto"/>
        <w:left w:val="none" w:sz="0" w:space="0" w:color="auto"/>
        <w:bottom w:val="none" w:sz="0" w:space="0" w:color="auto"/>
        <w:right w:val="none" w:sz="0" w:space="0" w:color="auto"/>
      </w:divBdr>
    </w:div>
    <w:div w:id="1645544734">
      <w:bodyDiv w:val="1"/>
      <w:marLeft w:val="0"/>
      <w:marRight w:val="0"/>
      <w:marTop w:val="0"/>
      <w:marBottom w:val="0"/>
      <w:divBdr>
        <w:top w:val="none" w:sz="0" w:space="0" w:color="auto"/>
        <w:left w:val="none" w:sz="0" w:space="0" w:color="auto"/>
        <w:bottom w:val="none" w:sz="0" w:space="0" w:color="auto"/>
        <w:right w:val="none" w:sz="0" w:space="0" w:color="auto"/>
      </w:divBdr>
    </w:div>
    <w:div w:id="1665547440">
      <w:bodyDiv w:val="1"/>
      <w:marLeft w:val="0"/>
      <w:marRight w:val="0"/>
      <w:marTop w:val="0"/>
      <w:marBottom w:val="0"/>
      <w:divBdr>
        <w:top w:val="none" w:sz="0" w:space="0" w:color="auto"/>
        <w:left w:val="none" w:sz="0" w:space="0" w:color="auto"/>
        <w:bottom w:val="none" w:sz="0" w:space="0" w:color="auto"/>
        <w:right w:val="none" w:sz="0" w:space="0" w:color="auto"/>
      </w:divBdr>
    </w:div>
    <w:div w:id="1674601498">
      <w:bodyDiv w:val="1"/>
      <w:marLeft w:val="0"/>
      <w:marRight w:val="0"/>
      <w:marTop w:val="0"/>
      <w:marBottom w:val="0"/>
      <w:divBdr>
        <w:top w:val="none" w:sz="0" w:space="0" w:color="auto"/>
        <w:left w:val="none" w:sz="0" w:space="0" w:color="auto"/>
        <w:bottom w:val="none" w:sz="0" w:space="0" w:color="auto"/>
        <w:right w:val="none" w:sz="0" w:space="0" w:color="auto"/>
      </w:divBdr>
    </w:div>
    <w:div w:id="1675179486">
      <w:bodyDiv w:val="1"/>
      <w:marLeft w:val="0"/>
      <w:marRight w:val="0"/>
      <w:marTop w:val="0"/>
      <w:marBottom w:val="0"/>
      <w:divBdr>
        <w:top w:val="none" w:sz="0" w:space="0" w:color="auto"/>
        <w:left w:val="none" w:sz="0" w:space="0" w:color="auto"/>
        <w:bottom w:val="none" w:sz="0" w:space="0" w:color="auto"/>
        <w:right w:val="none" w:sz="0" w:space="0" w:color="auto"/>
      </w:divBdr>
    </w:div>
    <w:div w:id="1687903447">
      <w:bodyDiv w:val="1"/>
      <w:marLeft w:val="0"/>
      <w:marRight w:val="0"/>
      <w:marTop w:val="0"/>
      <w:marBottom w:val="0"/>
      <w:divBdr>
        <w:top w:val="none" w:sz="0" w:space="0" w:color="auto"/>
        <w:left w:val="none" w:sz="0" w:space="0" w:color="auto"/>
        <w:bottom w:val="none" w:sz="0" w:space="0" w:color="auto"/>
        <w:right w:val="none" w:sz="0" w:space="0" w:color="auto"/>
      </w:divBdr>
    </w:div>
    <w:div w:id="1688797258">
      <w:bodyDiv w:val="1"/>
      <w:marLeft w:val="0"/>
      <w:marRight w:val="0"/>
      <w:marTop w:val="0"/>
      <w:marBottom w:val="0"/>
      <w:divBdr>
        <w:top w:val="none" w:sz="0" w:space="0" w:color="auto"/>
        <w:left w:val="none" w:sz="0" w:space="0" w:color="auto"/>
        <w:bottom w:val="none" w:sz="0" w:space="0" w:color="auto"/>
        <w:right w:val="none" w:sz="0" w:space="0" w:color="auto"/>
      </w:divBdr>
      <w:divsChild>
        <w:div w:id="105126296">
          <w:marLeft w:val="0"/>
          <w:marRight w:val="0"/>
          <w:marTop w:val="0"/>
          <w:marBottom w:val="0"/>
          <w:divBdr>
            <w:top w:val="none" w:sz="0" w:space="0" w:color="auto"/>
            <w:left w:val="none" w:sz="0" w:space="0" w:color="auto"/>
            <w:bottom w:val="none" w:sz="0" w:space="0" w:color="auto"/>
            <w:right w:val="none" w:sz="0" w:space="0" w:color="auto"/>
          </w:divBdr>
        </w:div>
        <w:div w:id="243808050">
          <w:marLeft w:val="0"/>
          <w:marRight w:val="0"/>
          <w:marTop w:val="0"/>
          <w:marBottom w:val="0"/>
          <w:divBdr>
            <w:top w:val="none" w:sz="0" w:space="0" w:color="auto"/>
            <w:left w:val="none" w:sz="0" w:space="0" w:color="auto"/>
            <w:bottom w:val="none" w:sz="0" w:space="0" w:color="auto"/>
            <w:right w:val="none" w:sz="0" w:space="0" w:color="auto"/>
          </w:divBdr>
        </w:div>
        <w:div w:id="459348926">
          <w:marLeft w:val="0"/>
          <w:marRight w:val="0"/>
          <w:marTop w:val="0"/>
          <w:marBottom w:val="0"/>
          <w:divBdr>
            <w:top w:val="none" w:sz="0" w:space="0" w:color="auto"/>
            <w:left w:val="none" w:sz="0" w:space="0" w:color="auto"/>
            <w:bottom w:val="none" w:sz="0" w:space="0" w:color="auto"/>
            <w:right w:val="none" w:sz="0" w:space="0" w:color="auto"/>
          </w:divBdr>
        </w:div>
        <w:div w:id="1286473268">
          <w:marLeft w:val="0"/>
          <w:marRight w:val="0"/>
          <w:marTop w:val="0"/>
          <w:marBottom w:val="0"/>
          <w:divBdr>
            <w:top w:val="none" w:sz="0" w:space="0" w:color="auto"/>
            <w:left w:val="none" w:sz="0" w:space="0" w:color="auto"/>
            <w:bottom w:val="none" w:sz="0" w:space="0" w:color="auto"/>
            <w:right w:val="none" w:sz="0" w:space="0" w:color="auto"/>
          </w:divBdr>
        </w:div>
        <w:div w:id="1464230631">
          <w:marLeft w:val="0"/>
          <w:marRight w:val="0"/>
          <w:marTop w:val="0"/>
          <w:marBottom w:val="0"/>
          <w:divBdr>
            <w:top w:val="none" w:sz="0" w:space="0" w:color="auto"/>
            <w:left w:val="none" w:sz="0" w:space="0" w:color="auto"/>
            <w:bottom w:val="none" w:sz="0" w:space="0" w:color="auto"/>
            <w:right w:val="none" w:sz="0" w:space="0" w:color="auto"/>
          </w:divBdr>
        </w:div>
      </w:divsChild>
    </w:div>
    <w:div w:id="1690912346">
      <w:bodyDiv w:val="1"/>
      <w:marLeft w:val="0"/>
      <w:marRight w:val="0"/>
      <w:marTop w:val="0"/>
      <w:marBottom w:val="0"/>
      <w:divBdr>
        <w:top w:val="none" w:sz="0" w:space="0" w:color="auto"/>
        <w:left w:val="none" w:sz="0" w:space="0" w:color="auto"/>
        <w:bottom w:val="none" w:sz="0" w:space="0" w:color="auto"/>
        <w:right w:val="none" w:sz="0" w:space="0" w:color="auto"/>
      </w:divBdr>
    </w:div>
    <w:div w:id="1701781455">
      <w:bodyDiv w:val="1"/>
      <w:marLeft w:val="0"/>
      <w:marRight w:val="0"/>
      <w:marTop w:val="0"/>
      <w:marBottom w:val="0"/>
      <w:divBdr>
        <w:top w:val="none" w:sz="0" w:space="0" w:color="auto"/>
        <w:left w:val="none" w:sz="0" w:space="0" w:color="auto"/>
        <w:bottom w:val="none" w:sz="0" w:space="0" w:color="auto"/>
        <w:right w:val="none" w:sz="0" w:space="0" w:color="auto"/>
      </w:divBdr>
    </w:div>
    <w:div w:id="1702314427">
      <w:bodyDiv w:val="1"/>
      <w:marLeft w:val="0"/>
      <w:marRight w:val="0"/>
      <w:marTop w:val="0"/>
      <w:marBottom w:val="0"/>
      <w:divBdr>
        <w:top w:val="none" w:sz="0" w:space="0" w:color="auto"/>
        <w:left w:val="none" w:sz="0" w:space="0" w:color="auto"/>
        <w:bottom w:val="none" w:sz="0" w:space="0" w:color="auto"/>
        <w:right w:val="none" w:sz="0" w:space="0" w:color="auto"/>
      </w:divBdr>
    </w:div>
    <w:div w:id="1709137542">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14233380">
      <w:bodyDiv w:val="1"/>
      <w:marLeft w:val="0"/>
      <w:marRight w:val="0"/>
      <w:marTop w:val="0"/>
      <w:marBottom w:val="0"/>
      <w:divBdr>
        <w:top w:val="none" w:sz="0" w:space="0" w:color="auto"/>
        <w:left w:val="none" w:sz="0" w:space="0" w:color="auto"/>
        <w:bottom w:val="none" w:sz="0" w:space="0" w:color="auto"/>
        <w:right w:val="none" w:sz="0" w:space="0" w:color="auto"/>
      </w:divBdr>
    </w:div>
    <w:div w:id="1728915159">
      <w:bodyDiv w:val="1"/>
      <w:marLeft w:val="0"/>
      <w:marRight w:val="0"/>
      <w:marTop w:val="0"/>
      <w:marBottom w:val="0"/>
      <w:divBdr>
        <w:top w:val="none" w:sz="0" w:space="0" w:color="auto"/>
        <w:left w:val="none" w:sz="0" w:space="0" w:color="auto"/>
        <w:bottom w:val="none" w:sz="0" w:space="0" w:color="auto"/>
        <w:right w:val="none" w:sz="0" w:space="0" w:color="auto"/>
      </w:divBdr>
      <w:divsChild>
        <w:div w:id="13768755">
          <w:marLeft w:val="0"/>
          <w:marRight w:val="0"/>
          <w:marTop w:val="0"/>
          <w:marBottom w:val="0"/>
          <w:divBdr>
            <w:top w:val="none" w:sz="0" w:space="0" w:color="auto"/>
            <w:left w:val="none" w:sz="0" w:space="0" w:color="auto"/>
            <w:bottom w:val="none" w:sz="0" w:space="0" w:color="auto"/>
            <w:right w:val="none" w:sz="0" w:space="0" w:color="auto"/>
          </w:divBdr>
        </w:div>
        <w:div w:id="73868206">
          <w:marLeft w:val="0"/>
          <w:marRight w:val="0"/>
          <w:marTop w:val="0"/>
          <w:marBottom w:val="0"/>
          <w:divBdr>
            <w:top w:val="none" w:sz="0" w:space="0" w:color="auto"/>
            <w:left w:val="none" w:sz="0" w:space="0" w:color="auto"/>
            <w:bottom w:val="none" w:sz="0" w:space="0" w:color="auto"/>
            <w:right w:val="none" w:sz="0" w:space="0" w:color="auto"/>
          </w:divBdr>
        </w:div>
        <w:div w:id="524371272">
          <w:marLeft w:val="0"/>
          <w:marRight w:val="0"/>
          <w:marTop w:val="0"/>
          <w:marBottom w:val="0"/>
          <w:divBdr>
            <w:top w:val="none" w:sz="0" w:space="0" w:color="auto"/>
            <w:left w:val="none" w:sz="0" w:space="0" w:color="auto"/>
            <w:bottom w:val="none" w:sz="0" w:space="0" w:color="auto"/>
            <w:right w:val="none" w:sz="0" w:space="0" w:color="auto"/>
          </w:divBdr>
        </w:div>
        <w:div w:id="674497746">
          <w:marLeft w:val="0"/>
          <w:marRight w:val="0"/>
          <w:marTop w:val="0"/>
          <w:marBottom w:val="0"/>
          <w:divBdr>
            <w:top w:val="none" w:sz="0" w:space="0" w:color="auto"/>
            <w:left w:val="none" w:sz="0" w:space="0" w:color="auto"/>
            <w:bottom w:val="none" w:sz="0" w:space="0" w:color="auto"/>
            <w:right w:val="none" w:sz="0" w:space="0" w:color="auto"/>
          </w:divBdr>
        </w:div>
        <w:div w:id="1736124293">
          <w:marLeft w:val="0"/>
          <w:marRight w:val="0"/>
          <w:marTop w:val="0"/>
          <w:marBottom w:val="0"/>
          <w:divBdr>
            <w:top w:val="none" w:sz="0" w:space="0" w:color="auto"/>
            <w:left w:val="none" w:sz="0" w:space="0" w:color="auto"/>
            <w:bottom w:val="none" w:sz="0" w:space="0" w:color="auto"/>
            <w:right w:val="none" w:sz="0" w:space="0" w:color="auto"/>
          </w:divBdr>
        </w:div>
      </w:divsChild>
    </w:div>
    <w:div w:id="1737359387">
      <w:bodyDiv w:val="1"/>
      <w:marLeft w:val="0"/>
      <w:marRight w:val="0"/>
      <w:marTop w:val="0"/>
      <w:marBottom w:val="0"/>
      <w:divBdr>
        <w:top w:val="none" w:sz="0" w:space="0" w:color="auto"/>
        <w:left w:val="none" w:sz="0" w:space="0" w:color="auto"/>
        <w:bottom w:val="none" w:sz="0" w:space="0" w:color="auto"/>
        <w:right w:val="none" w:sz="0" w:space="0" w:color="auto"/>
      </w:divBdr>
    </w:div>
    <w:div w:id="1747649977">
      <w:bodyDiv w:val="1"/>
      <w:marLeft w:val="0"/>
      <w:marRight w:val="0"/>
      <w:marTop w:val="0"/>
      <w:marBottom w:val="0"/>
      <w:divBdr>
        <w:top w:val="none" w:sz="0" w:space="0" w:color="auto"/>
        <w:left w:val="none" w:sz="0" w:space="0" w:color="auto"/>
        <w:bottom w:val="none" w:sz="0" w:space="0" w:color="auto"/>
        <w:right w:val="none" w:sz="0" w:space="0" w:color="auto"/>
      </w:divBdr>
      <w:divsChild>
        <w:div w:id="55129569">
          <w:marLeft w:val="0"/>
          <w:marRight w:val="0"/>
          <w:marTop w:val="0"/>
          <w:marBottom w:val="0"/>
          <w:divBdr>
            <w:top w:val="none" w:sz="0" w:space="0" w:color="auto"/>
            <w:left w:val="none" w:sz="0" w:space="0" w:color="auto"/>
            <w:bottom w:val="none" w:sz="0" w:space="0" w:color="auto"/>
            <w:right w:val="none" w:sz="0" w:space="0" w:color="auto"/>
          </w:divBdr>
        </w:div>
        <w:div w:id="446198334">
          <w:marLeft w:val="0"/>
          <w:marRight w:val="0"/>
          <w:marTop w:val="0"/>
          <w:marBottom w:val="0"/>
          <w:divBdr>
            <w:top w:val="none" w:sz="0" w:space="0" w:color="auto"/>
            <w:left w:val="none" w:sz="0" w:space="0" w:color="auto"/>
            <w:bottom w:val="none" w:sz="0" w:space="0" w:color="auto"/>
            <w:right w:val="none" w:sz="0" w:space="0" w:color="auto"/>
          </w:divBdr>
        </w:div>
        <w:div w:id="600836355">
          <w:marLeft w:val="0"/>
          <w:marRight w:val="0"/>
          <w:marTop w:val="0"/>
          <w:marBottom w:val="0"/>
          <w:divBdr>
            <w:top w:val="none" w:sz="0" w:space="0" w:color="auto"/>
            <w:left w:val="none" w:sz="0" w:space="0" w:color="auto"/>
            <w:bottom w:val="none" w:sz="0" w:space="0" w:color="auto"/>
            <w:right w:val="none" w:sz="0" w:space="0" w:color="auto"/>
          </w:divBdr>
        </w:div>
        <w:div w:id="627971770">
          <w:marLeft w:val="0"/>
          <w:marRight w:val="0"/>
          <w:marTop w:val="0"/>
          <w:marBottom w:val="0"/>
          <w:divBdr>
            <w:top w:val="none" w:sz="0" w:space="0" w:color="auto"/>
            <w:left w:val="none" w:sz="0" w:space="0" w:color="auto"/>
            <w:bottom w:val="none" w:sz="0" w:space="0" w:color="auto"/>
            <w:right w:val="none" w:sz="0" w:space="0" w:color="auto"/>
          </w:divBdr>
        </w:div>
        <w:div w:id="1069230216">
          <w:marLeft w:val="0"/>
          <w:marRight w:val="0"/>
          <w:marTop w:val="0"/>
          <w:marBottom w:val="0"/>
          <w:divBdr>
            <w:top w:val="none" w:sz="0" w:space="0" w:color="auto"/>
            <w:left w:val="none" w:sz="0" w:space="0" w:color="auto"/>
            <w:bottom w:val="none" w:sz="0" w:space="0" w:color="auto"/>
            <w:right w:val="none" w:sz="0" w:space="0" w:color="auto"/>
          </w:divBdr>
        </w:div>
        <w:div w:id="1096485719">
          <w:marLeft w:val="0"/>
          <w:marRight w:val="0"/>
          <w:marTop w:val="0"/>
          <w:marBottom w:val="0"/>
          <w:divBdr>
            <w:top w:val="none" w:sz="0" w:space="0" w:color="auto"/>
            <w:left w:val="none" w:sz="0" w:space="0" w:color="auto"/>
            <w:bottom w:val="none" w:sz="0" w:space="0" w:color="auto"/>
            <w:right w:val="none" w:sz="0" w:space="0" w:color="auto"/>
          </w:divBdr>
        </w:div>
        <w:div w:id="1195728304">
          <w:marLeft w:val="0"/>
          <w:marRight w:val="0"/>
          <w:marTop w:val="0"/>
          <w:marBottom w:val="0"/>
          <w:divBdr>
            <w:top w:val="none" w:sz="0" w:space="0" w:color="auto"/>
            <w:left w:val="none" w:sz="0" w:space="0" w:color="auto"/>
            <w:bottom w:val="none" w:sz="0" w:space="0" w:color="auto"/>
            <w:right w:val="none" w:sz="0" w:space="0" w:color="auto"/>
          </w:divBdr>
        </w:div>
        <w:div w:id="1254627481">
          <w:marLeft w:val="0"/>
          <w:marRight w:val="0"/>
          <w:marTop w:val="0"/>
          <w:marBottom w:val="0"/>
          <w:divBdr>
            <w:top w:val="none" w:sz="0" w:space="0" w:color="auto"/>
            <w:left w:val="none" w:sz="0" w:space="0" w:color="auto"/>
            <w:bottom w:val="none" w:sz="0" w:space="0" w:color="auto"/>
            <w:right w:val="none" w:sz="0" w:space="0" w:color="auto"/>
          </w:divBdr>
        </w:div>
        <w:div w:id="1543202948">
          <w:marLeft w:val="0"/>
          <w:marRight w:val="0"/>
          <w:marTop w:val="0"/>
          <w:marBottom w:val="0"/>
          <w:divBdr>
            <w:top w:val="none" w:sz="0" w:space="0" w:color="auto"/>
            <w:left w:val="none" w:sz="0" w:space="0" w:color="auto"/>
            <w:bottom w:val="none" w:sz="0" w:space="0" w:color="auto"/>
            <w:right w:val="none" w:sz="0" w:space="0" w:color="auto"/>
          </w:divBdr>
        </w:div>
      </w:divsChild>
    </w:div>
    <w:div w:id="1758669502">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
    <w:div w:id="1784878181">
      <w:bodyDiv w:val="1"/>
      <w:marLeft w:val="0"/>
      <w:marRight w:val="0"/>
      <w:marTop w:val="0"/>
      <w:marBottom w:val="0"/>
      <w:divBdr>
        <w:top w:val="none" w:sz="0" w:space="0" w:color="auto"/>
        <w:left w:val="none" w:sz="0" w:space="0" w:color="auto"/>
        <w:bottom w:val="none" w:sz="0" w:space="0" w:color="auto"/>
        <w:right w:val="none" w:sz="0" w:space="0" w:color="auto"/>
      </w:divBdr>
    </w:div>
    <w:div w:id="1785268417">
      <w:bodyDiv w:val="1"/>
      <w:marLeft w:val="0"/>
      <w:marRight w:val="0"/>
      <w:marTop w:val="0"/>
      <w:marBottom w:val="0"/>
      <w:divBdr>
        <w:top w:val="none" w:sz="0" w:space="0" w:color="auto"/>
        <w:left w:val="none" w:sz="0" w:space="0" w:color="auto"/>
        <w:bottom w:val="none" w:sz="0" w:space="0" w:color="auto"/>
        <w:right w:val="none" w:sz="0" w:space="0" w:color="auto"/>
      </w:divBdr>
    </w:div>
    <w:div w:id="1802920678">
      <w:bodyDiv w:val="1"/>
      <w:marLeft w:val="0"/>
      <w:marRight w:val="0"/>
      <w:marTop w:val="0"/>
      <w:marBottom w:val="0"/>
      <w:divBdr>
        <w:top w:val="none" w:sz="0" w:space="0" w:color="auto"/>
        <w:left w:val="none" w:sz="0" w:space="0" w:color="auto"/>
        <w:bottom w:val="none" w:sz="0" w:space="0" w:color="auto"/>
        <w:right w:val="none" w:sz="0" w:space="0" w:color="auto"/>
      </w:divBdr>
    </w:div>
    <w:div w:id="1805469477">
      <w:bodyDiv w:val="1"/>
      <w:marLeft w:val="0"/>
      <w:marRight w:val="0"/>
      <w:marTop w:val="0"/>
      <w:marBottom w:val="0"/>
      <w:divBdr>
        <w:top w:val="none" w:sz="0" w:space="0" w:color="auto"/>
        <w:left w:val="none" w:sz="0" w:space="0" w:color="auto"/>
        <w:bottom w:val="none" w:sz="0" w:space="0" w:color="auto"/>
        <w:right w:val="none" w:sz="0" w:space="0" w:color="auto"/>
      </w:divBdr>
    </w:div>
    <w:div w:id="1809012937">
      <w:bodyDiv w:val="1"/>
      <w:marLeft w:val="0"/>
      <w:marRight w:val="0"/>
      <w:marTop w:val="0"/>
      <w:marBottom w:val="0"/>
      <w:divBdr>
        <w:top w:val="none" w:sz="0" w:space="0" w:color="auto"/>
        <w:left w:val="none" w:sz="0" w:space="0" w:color="auto"/>
        <w:bottom w:val="none" w:sz="0" w:space="0" w:color="auto"/>
        <w:right w:val="none" w:sz="0" w:space="0" w:color="auto"/>
      </w:divBdr>
    </w:div>
    <w:div w:id="1824010084">
      <w:bodyDiv w:val="1"/>
      <w:marLeft w:val="0"/>
      <w:marRight w:val="0"/>
      <w:marTop w:val="0"/>
      <w:marBottom w:val="0"/>
      <w:divBdr>
        <w:top w:val="none" w:sz="0" w:space="0" w:color="auto"/>
        <w:left w:val="none" w:sz="0" w:space="0" w:color="auto"/>
        <w:bottom w:val="none" w:sz="0" w:space="0" w:color="auto"/>
        <w:right w:val="none" w:sz="0" w:space="0" w:color="auto"/>
      </w:divBdr>
    </w:div>
    <w:div w:id="1835339316">
      <w:bodyDiv w:val="1"/>
      <w:marLeft w:val="0"/>
      <w:marRight w:val="0"/>
      <w:marTop w:val="0"/>
      <w:marBottom w:val="0"/>
      <w:divBdr>
        <w:top w:val="none" w:sz="0" w:space="0" w:color="auto"/>
        <w:left w:val="none" w:sz="0" w:space="0" w:color="auto"/>
        <w:bottom w:val="none" w:sz="0" w:space="0" w:color="auto"/>
        <w:right w:val="none" w:sz="0" w:space="0" w:color="auto"/>
      </w:divBdr>
    </w:div>
    <w:div w:id="1859005959">
      <w:bodyDiv w:val="1"/>
      <w:marLeft w:val="0"/>
      <w:marRight w:val="0"/>
      <w:marTop w:val="0"/>
      <w:marBottom w:val="0"/>
      <w:divBdr>
        <w:top w:val="none" w:sz="0" w:space="0" w:color="auto"/>
        <w:left w:val="none" w:sz="0" w:space="0" w:color="auto"/>
        <w:bottom w:val="none" w:sz="0" w:space="0" w:color="auto"/>
        <w:right w:val="none" w:sz="0" w:space="0" w:color="auto"/>
      </w:divBdr>
    </w:div>
    <w:div w:id="1869827516">
      <w:bodyDiv w:val="1"/>
      <w:marLeft w:val="0"/>
      <w:marRight w:val="0"/>
      <w:marTop w:val="0"/>
      <w:marBottom w:val="0"/>
      <w:divBdr>
        <w:top w:val="none" w:sz="0" w:space="0" w:color="auto"/>
        <w:left w:val="none" w:sz="0" w:space="0" w:color="auto"/>
        <w:bottom w:val="none" w:sz="0" w:space="0" w:color="auto"/>
        <w:right w:val="none" w:sz="0" w:space="0" w:color="auto"/>
      </w:divBdr>
    </w:div>
    <w:div w:id="1882551370">
      <w:bodyDiv w:val="1"/>
      <w:marLeft w:val="0"/>
      <w:marRight w:val="0"/>
      <w:marTop w:val="0"/>
      <w:marBottom w:val="0"/>
      <w:divBdr>
        <w:top w:val="none" w:sz="0" w:space="0" w:color="auto"/>
        <w:left w:val="none" w:sz="0" w:space="0" w:color="auto"/>
        <w:bottom w:val="none" w:sz="0" w:space="0" w:color="auto"/>
        <w:right w:val="none" w:sz="0" w:space="0" w:color="auto"/>
      </w:divBdr>
    </w:div>
    <w:div w:id="1893466564">
      <w:bodyDiv w:val="1"/>
      <w:marLeft w:val="0"/>
      <w:marRight w:val="0"/>
      <w:marTop w:val="0"/>
      <w:marBottom w:val="0"/>
      <w:divBdr>
        <w:top w:val="none" w:sz="0" w:space="0" w:color="auto"/>
        <w:left w:val="none" w:sz="0" w:space="0" w:color="auto"/>
        <w:bottom w:val="none" w:sz="0" w:space="0" w:color="auto"/>
        <w:right w:val="none" w:sz="0" w:space="0" w:color="auto"/>
      </w:divBdr>
    </w:div>
    <w:div w:id="1897934366">
      <w:bodyDiv w:val="1"/>
      <w:marLeft w:val="0"/>
      <w:marRight w:val="0"/>
      <w:marTop w:val="0"/>
      <w:marBottom w:val="0"/>
      <w:divBdr>
        <w:top w:val="none" w:sz="0" w:space="0" w:color="auto"/>
        <w:left w:val="none" w:sz="0" w:space="0" w:color="auto"/>
        <w:bottom w:val="none" w:sz="0" w:space="0" w:color="auto"/>
        <w:right w:val="none" w:sz="0" w:space="0" w:color="auto"/>
      </w:divBdr>
    </w:div>
    <w:div w:id="1903364919">
      <w:bodyDiv w:val="1"/>
      <w:marLeft w:val="0"/>
      <w:marRight w:val="0"/>
      <w:marTop w:val="0"/>
      <w:marBottom w:val="0"/>
      <w:divBdr>
        <w:top w:val="none" w:sz="0" w:space="0" w:color="auto"/>
        <w:left w:val="none" w:sz="0" w:space="0" w:color="auto"/>
        <w:bottom w:val="none" w:sz="0" w:space="0" w:color="auto"/>
        <w:right w:val="none" w:sz="0" w:space="0" w:color="auto"/>
      </w:divBdr>
    </w:div>
    <w:div w:id="1907258199">
      <w:bodyDiv w:val="1"/>
      <w:marLeft w:val="0"/>
      <w:marRight w:val="0"/>
      <w:marTop w:val="0"/>
      <w:marBottom w:val="0"/>
      <w:divBdr>
        <w:top w:val="none" w:sz="0" w:space="0" w:color="auto"/>
        <w:left w:val="none" w:sz="0" w:space="0" w:color="auto"/>
        <w:bottom w:val="none" w:sz="0" w:space="0" w:color="auto"/>
        <w:right w:val="none" w:sz="0" w:space="0" w:color="auto"/>
      </w:divBdr>
    </w:div>
    <w:div w:id="1913343698">
      <w:bodyDiv w:val="1"/>
      <w:marLeft w:val="0"/>
      <w:marRight w:val="0"/>
      <w:marTop w:val="0"/>
      <w:marBottom w:val="0"/>
      <w:divBdr>
        <w:top w:val="none" w:sz="0" w:space="0" w:color="auto"/>
        <w:left w:val="none" w:sz="0" w:space="0" w:color="auto"/>
        <w:bottom w:val="none" w:sz="0" w:space="0" w:color="auto"/>
        <w:right w:val="none" w:sz="0" w:space="0" w:color="auto"/>
      </w:divBdr>
    </w:div>
    <w:div w:id="1925989207">
      <w:bodyDiv w:val="1"/>
      <w:marLeft w:val="0"/>
      <w:marRight w:val="0"/>
      <w:marTop w:val="0"/>
      <w:marBottom w:val="0"/>
      <w:divBdr>
        <w:top w:val="none" w:sz="0" w:space="0" w:color="auto"/>
        <w:left w:val="none" w:sz="0" w:space="0" w:color="auto"/>
        <w:bottom w:val="none" w:sz="0" w:space="0" w:color="auto"/>
        <w:right w:val="none" w:sz="0" w:space="0" w:color="auto"/>
      </w:divBdr>
    </w:div>
    <w:div w:id="1926261026">
      <w:bodyDiv w:val="1"/>
      <w:marLeft w:val="0"/>
      <w:marRight w:val="0"/>
      <w:marTop w:val="0"/>
      <w:marBottom w:val="0"/>
      <w:divBdr>
        <w:top w:val="none" w:sz="0" w:space="0" w:color="auto"/>
        <w:left w:val="none" w:sz="0" w:space="0" w:color="auto"/>
        <w:bottom w:val="none" w:sz="0" w:space="0" w:color="auto"/>
        <w:right w:val="none" w:sz="0" w:space="0" w:color="auto"/>
      </w:divBdr>
    </w:div>
    <w:div w:id="1934389901">
      <w:bodyDiv w:val="1"/>
      <w:marLeft w:val="0"/>
      <w:marRight w:val="0"/>
      <w:marTop w:val="0"/>
      <w:marBottom w:val="0"/>
      <w:divBdr>
        <w:top w:val="none" w:sz="0" w:space="0" w:color="auto"/>
        <w:left w:val="none" w:sz="0" w:space="0" w:color="auto"/>
        <w:bottom w:val="none" w:sz="0" w:space="0" w:color="auto"/>
        <w:right w:val="none" w:sz="0" w:space="0" w:color="auto"/>
      </w:divBdr>
    </w:div>
    <w:div w:id="1935237656">
      <w:bodyDiv w:val="1"/>
      <w:marLeft w:val="0"/>
      <w:marRight w:val="0"/>
      <w:marTop w:val="0"/>
      <w:marBottom w:val="0"/>
      <w:divBdr>
        <w:top w:val="none" w:sz="0" w:space="0" w:color="auto"/>
        <w:left w:val="none" w:sz="0" w:space="0" w:color="auto"/>
        <w:bottom w:val="none" w:sz="0" w:space="0" w:color="auto"/>
        <w:right w:val="none" w:sz="0" w:space="0" w:color="auto"/>
      </w:divBdr>
    </w:div>
    <w:div w:id="1937522008">
      <w:bodyDiv w:val="1"/>
      <w:marLeft w:val="0"/>
      <w:marRight w:val="0"/>
      <w:marTop w:val="0"/>
      <w:marBottom w:val="0"/>
      <w:divBdr>
        <w:top w:val="none" w:sz="0" w:space="0" w:color="auto"/>
        <w:left w:val="none" w:sz="0" w:space="0" w:color="auto"/>
        <w:bottom w:val="none" w:sz="0" w:space="0" w:color="auto"/>
        <w:right w:val="none" w:sz="0" w:space="0" w:color="auto"/>
      </w:divBdr>
    </w:div>
    <w:div w:id="1938980270">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49965707">
      <w:bodyDiv w:val="1"/>
      <w:marLeft w:val="0"/>
      <w:marRight w:val="0"/>
      <w:marTop w:val="0"/>
      <w:marBottom w:val="0"/>
      <w:divBdr>
        <w:top w:val="none" w:sz="0" w:space="0" w:color="auto"/>
        <w:left w:val="none" w:sz="0" w:space="0" w:color="auto"/>
        <w:bottom w:val="none" w:sz="0" w:space="0" w:color="auto"/>
        <w:right w:val="none" w:sz="0" w:space="0" w:color="auto"/>
      </w:divBdr>
    </w:div>
    <w:div w:id="195166257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
        <w:div w:id="449059448">
          <w:marLeft w:val="0"/>
          <w:marRight w:val="0"/>
          <w:marTop w:val="0"/>
          <w:marBottom w:val="0"/>
          <w:divBdr>
            <w:top w:val="none" w:sz="0" w:space="0" w:color="auto"/>
            <w:left w:val="none" w:sz="0" w:space="0" w:color="auto"/>
            <w:bottom w:val="none" w:sz="0" w:space="0" w:color="auto"/>
            <w:right w:val="none" w:sz="0" w:space="0" w:color="auto"/>
          </w:divBdr>
        </w:div>
        <w:div w:id="153843363">
          <w:marLeft w:val="0"/>
          <w:marRight w:val="0"/>
          <w:marTop w:val="0"/>
          <w:marBottom w:val="0"/>
          <w:divBdr>
            <w:top w:val="none" w:sz="0" w:space="0" w:color="auto"/>
            <w:left w:val="none" w:sz="0" w:space="0" w:color="auto"/>
            <w:bottom w:val="none" w:sz="0" w:space="0" w:color="auto"/>
            <w:right w:val="none" w:sz="0" w:space="0" w:color="auto"/>
          </w:divBdr>
        </w:div>
        <w:div w:id="1983652850">
          <w:marLeft w:val="0"/>
          <w:marRight w:val="0"/>
          <w:marTop w:val="0"/>
          <w:marBottom w:val="0"/>
          <w:divBdr>
            <w:top w:val="none" w:sz="0" w:space="0" w:color="auto"/>
            <w:left w:val="none" w:sz="0" w:space="0" w:color="auto"/>
            <w:bottom w:val="none" w:sz="0" w:space="0" w:color="auto"/>
            <w:right w:val="none" w:sz="0" w:space="0" w:color="auto"/>
          </w:divBdr>
        </w:div>
        <w:div w:id="507061186">
          <w:marLeft w:val="0"/>
          <w:marRight w:val="0"/>
          <w:marTop w:val="0"/>
          <w:marBottom w:val="0"/>
          <w:divBdr>
            <w:top w:val="none" w:sz="0" w:space="0" w:color="auto"/>
            <w:left w:val="none" w:sz="0" w:space="0" w:color="auto"/>
            <w:bottom w:val="none" w:sz="0" w:space="0" w:color="auto"/>
            <w:right w:val="none" w:sz="0" w:space="0" w:color="auto"/>
          </w:divBdr>
        </w:div>
        <w:div w:id="1866021774">
          <w:marLeft w:val="0"/>
          <w:marRight w:val="0"/>
          <w:marTop w:val="0"/>
          <w:marBottom w:val="0"/>
          <w:divBdr>
            <w:top w:val="none" w:sz="0" w:space="0" w:color="auto"/>
            <w:left w:val="none" w:sz="0" w:space="0" w:color="auto"/>
            <w:bottom w:val="none" w:sz="0" w:space="0" w:color="auto"/>
            <w:right w:val="none" w:sz="0" w:space="0" w:color="auto"/>
          </w:divBdr>
        </w:div>
        <w:div w:id="1422676182">
          <w:marLeft w:val="0"/>
          <w:marRight w:val="0"/>
          <w:marTop w:val="0"/>
          <w:marBottom w:val="0"/>
          <w:divBdr>
            <w:top w:val="none" w:sz="0" w:space="0" w:color="auto"/>
            <w:left w:val="none" w:sz="0" w:space="0" w:color="auto"/>
            <w:bottom w:val="none" w:sz="0" w:space="0" w:color="auto"/>
            <w:right w:val="none" w:sz="0" w:space="0" w:color="auto"/>
          </w:divBdr>
        </w:div>
        <w:div w:id="928201584">
          <w:marLeft w:val="0"/>
          <w:marRight w:val="0"/>
          <w:marTop w:val="0"/>
          <w:marBottom w:val="0"/>
          <w:divBdr>
            <w:top w:val="none" w:sz="0" w:space="0" w:color="auto"/>
            <w:left w:val="none" w:sz="0" w:space="0" w:color="auto"/>
            <w:bottom w:val="none" w:sz="0" w:space="0" w:color="auto"/>
            <w:right w:val="none" w:sz="0" w:space="0" w:color="auto"/>
          </w:divBdr>
        </w:div>
        <w:div w:id="1620530550">
          <w:marLeft w:val="0"/>
          <w:marRight w:val="0"/>
          <w:marTop w:val="0"/>
          <w:marBottom w:val="0"/>
          <w:divBdr>
            <w:top w:val="none" w:sz="0" w:space="0" w:color="auto"/>
            <w:left w:val="none" w:sz="0" w:space="0" w:color="auto"/>
            <w:bottom w:val="none" w:sz="0" w:space="0" w:color="auto"/>
            <w:right w:val="none" w:sz="0" w:space="0" w:color="auto"/>
          </w:divBdr>
        </w:div>
        <w:div w:id="812717048">
          <w:marLeft w:val="0"/>
          <w:marRight w:val="0"/>
          <w:marTop w:val="0"/>
          <w:marBottom w:val="0"/>
          <w:divBdr>
            <w:top w:val="none" w:sz="0" w:space="0" w:color="auto"/>
            <w:left w:val="none" w:sz="0" w:space="0" w:color="auto"/>
            <w:bottom w:val="none" w:sz="0" w:space="0" w:color="auto"/>
            <w:right w:val="none" w:sz="0" w:space="0" w:color="auto"/>
          </w:divBdr>
        </w:div>
        <w:div w:id="831795395">
          <w:marLeft w:val="0"/>
          <w:marRight w:val="0"/>
          <w:marTop w:val="0"/>
          <w:marBottom w:val="0"/>
          <w:divBdr>
            <w:top w:val="none" w:sz="0" w:space="0" w:color="auto"/>
            <w:left w:val="none" w:sz="0" w:space="0" w:color="auto"/>
            <w:bottom w:val="none" w:sz="0" w:space="0" w:color="auto"/>
            <w:right w:val="none" w:sz="0" w:space="0" w:color="auto"/>
          </w:divBdr>
        </w:div>
        <w:div w:id="843669583">
          <w:marLeft w:val="0"/>
          <w:marRight w:val="0"/>
          <w:marTop w:val="0"/>
          <w:marBottom w:val="0"/>
          <w:divBdr>
            <w:top w:val="none" w:sz="0" w:space="0" w:color="auto"/>
            <w:left w:val="none" w:sz="0" w:space="0" w:color="auto"/>
            <w:bottom w:val="none" w:sz="0" w:space="0" w:color="auto"/>
            <w:right w:val="none" w:sz="0" w:space="0" w:color="auto"/>
          </w:divBdr>
        </w:div>
        <w:div w:id="1693872925">
          <w:marLeft w:val="0"/>
          <w:marRight w:val="0"/>
          <w:marTop w:val="0"/>
          <w:marBottom w:val="0"/>
          <w:divBdr>
            <w:top w:val="none" w:sz="0" w:space="0" w:color="auto"/>
            <w:left w:val="none" w:sz="0" w:space="0" w:color="auto"/>
            <w:bottom w:val="none" w:sz="0" w:space="0" w:color="auto"/>
            <w:right w:val="none" w:sz="0" w:space="0" w:color="auto"/>
          </w:divBdr>
        </w:div>
        <w:div w:id="935869181">
          <w:marLeft w:val="0"/>
          <w:marRight w:val="0"/>
          <w:marTop w:val="0"/>
          <w:marBottom w:val="0"/>
          <w:divBdr>
            <w:top w:val="none" w:sz="0" w:space="0" w:color="auto"/>
            <w:left w:val="none" w:sz="0" w:space="0" w:color="auto"/>
            <w:bottom w:val="none" w:sz="0" w:space="0" w:color="auto"/>
            <w:right w:val="none" w:sz="0" w:space="0" w:color="auto"/>
          </w:divBdr>
        </w:div>
        <w:div w:id="472479074">
          <w:marLeft w:val="0"/>
          <w:marRight w:val="0"/>
          <w:marTop w:val="0"/>
          <w:marBottom w:val="0"/>
          <w:divBdr>
            <w:top w:val="none" w:sz="0" w:space="0" w:color="auto"/>
            <w:left w:val="none" w:sz="0" w:space="0" w:color="auto"/>
            <w:bottom w:val="none" w:sz="0" w:space="0" w:color="auto"/>
            <w:right w:val="none" w:sz="0" w:space="0" w:color="auto"/>
          </w:divBdr>
        </w:div>
        <w:div w:id="1438721945">
          <w:marLeft w:val="0"/>
          <w:marRight w:val="0"/>
          <w:marTop w:val="0"/>
          <w:marBottom w:val="0"/>
          <w:divBdr>
            <w:top w:val="none" w:sz="0" w:space="0" w:color="auto"/>
            <w:left w:val="none" w:sz="0" w:space="0" w:color="auto"/>
            <w:bottom w:val="none" w:sz="0" w:space="0" w:color="auto"/>
            <w:right w:val="none" w:sz="0" w:space="0" w:color="auto"/>
          </w:divBdr>
        </w:div>
        <w:div w:id="519129349">
          <w:marLeft w:val="0"/>
          <w:marRight w:val="0"/>
          <w:marTop w:val="0"/>
          <w:marBottom w:val="0"/>
          <w:divBdr>
            <w:top w:val="none" w:sz="0" w:space="0" w:color="auto"/>
            <w:left w:val="none" w:sz="0" w:space="0" w:color="auto"/>
            <w:bottom w:val="none" w:sz="0" w:space="0" w:color="auto"/>
            <w:right w:val="none" w:sz="0" w:space="0" w:color="auto"/>
          </w:divBdr>
        </w:div>
        <w:div w:id="1561164170">
          <w:marLeft w:val="0"/>
          <w:marRight w:val="0"/>
          <w:marTop w:val="0"/>
          <w:marBottom w:val="0"/>
          <w:divBdr>
            <w:top w:val="none" w:sz="0" w:space="0" w:color="auto"/>
            <w:left w:val="none" w:sz="0" w:space="0" w:color="auto"/>
            <w:bottom w:val="none" w:sz="0" w:space="0" w:color="auto"/>
            <w:right w:val="none" w:sz="0" w:space="0" w:color="auto"/>
          </w:divBdr>
        </w:div>
        <w:div w:id="1600719492">
          <w:marLeft w:val="0"/>
          <w:marRight w:val="0"/>
          <w:marTop w:val="0"/>
          <w:marBottom w:val="0"/>
          <w:divBdr>
            <w:top w:val="none" w:sz="0" w:space="0" w:color="auto"/>
            <w:left w:val="none" w:sz="0" w:space="0" w:color="auto"/>
            <w:bottom w:val="none" w:sz="0" w:space="0" w:color="auto"/>
            <w:right w:val="none" w:sz="0" w:space="0" w:color="auto"/>
          </w:divBdr>
        </w:div>
        <w:div w:id="1747650659">
          <w:marLeft w:val="0"/>
          <w:marRight w:val="0"/>
          <w:marTop w:val="0"/>
          <w:marBottom w:val="0"/>
          <w:divBdr>
            <w:top w:val="none" w:sz="0" w:space="0" w:color="auto"/>
            <w:left w:val="none" w:sz="0" w:space="0" w:color="auto"/>
            <w:bottom w:val="none" w:sz="0" w:space="0" w:color="auto"/>
            <w:right w:val="none" w:sz="0" w:space="0" w:color="auto"/>
          </w:divBdr>
        </w:div>
        <w:div w:id="984091407">
          <w:marLeft w:val="0"/>
          <w:marRight w:val="0"/>
          <w:marTop w:val="0"/>
          <w:marBottom w:val="0"/>
          <w:divBdr>
            <w:top w:val="none" w:sz="0" w:space="0" w:color="auto"/>
            <w:left w:val="none" w:sz="0" w:space="0" w:color="auto"/>
            <w:bottom w:val="none" w:sz="0" w:space="0" w:color="auto"/>
            <w:right w:val="none" w:sz="0" w:space="0" w:color="auto"/>
          </w:divBdr>
        </w:div>
        <w:div w:id="999578491">
          <w:marLeft w:val="0"/>
          <w:marRight w:val="0"/>
          <w:marTop w:val="0"/>
          <w:marBottom w:val="0"/>
          <w:divBdr>
            <w:top w:val="none" w:sz="0" w:space="0" w:color="auto"/>
            <w:left w:val="none" w:sz="0" w:space="0" w:color="auto"/>
            <w:bottom w:val="none" w:sz="0" w:space="0" w:color="auto"/>
            <w:right w:val="none" w:sz="0" w:space="0" w:color="auto"/>
          </w:divBdr>
        </w:div>
        <w:div w:id="580606168">
          <w:marLeft w:val="0"/>
          <w:marRight w:val="0"/>
          <w:marTop w:val="0"/>
          <w:marBottom w:val="0"/>
          <w:divBdr>
            <w:top w:val="none" w:sz="0" w:space="0" w:color="auto"/>
            <w:left w:val="none" w:sz="0" w:space="0" w:color="auto"/>
            <w:bottom w:val="none" w:sz="0" w:space="0" w:color="auto"/>
            <w:right w:val="none" w:sz="0" w:space="0" w:color="auto"/>
          </w:divBdr>
        </w:div>
        <w:div w:id="1924606628">
          <w:marLeft w:val="0"/>
          <w:marRight w:val="0"/>
          <w:marTop w:val="0"/>
          <w:marBottom w:val="0"/>
          <w:divBdr>
            <w:top w:val="none" w:sz="0" w:space="0" w:color="auto"/>
            <w:left w:val="none" w:sz="0" w:space="0" w:color="auto"/>
            <w:bottom w:val="none" w:sz="0" w:space="0" w:color="auto"/>
            <w:right w:val="none" w:sz="0" w:space="0" w:color="auto"/>
          </w:divBdr>
        </w:div>
        <w:div w:id="1576742239">
          <w:marLeft w:val="0"/>
          <w:marRight w:val="0"/>
          <w:marTop w:val="0"/>
          <w:marBottom w:val="0"/>
          <w:divBdr>
            <w:top w:val="none" w:sz="0" w:space="0" w:color="auto"/>
            <w:left w:val="none" w:sz="0" w:space="0" w:color="auto"/>
            <w:bottom w:val="none" w:sz="0" w:space="0" w:color="auto"/>
            <w:right w:val="none" w:sz="0" w:space="0" w:color="auto"/>
          </w:divBdr>
        </w:div>
        <w:div w:id="672341122">
          <w:marLeft w:val="0"/>
          <w:marRight w:val="0"/>
          <w:marTop w:val="0"/>
          <w:marBottom w:val="0"/>
          <w:divBdr>
            <w:top w:val="none" w:sz="0" w:space="0" w:color="auto"/>
            <w:left w:val="none" w:sz="0" w:space="0" w:color="auto"/>
            <w:bottom w:val="none" w:sz="0" w:space="0" w:color="auto"/>
            <w:right w:val="none" w:sz="0" w:space="0" w:color="auto"/>
          </w:divBdr>
        </w:div>
        <w:div w:id="942036160">
          <w:marLeft w:val="0"/>
          <w:marRight w:val="0"/>
          <w:marTop w:val="0"/>
          <w:marBottom w:val="0"/>
          <w:divBdr>
            <w:top w:val="none" w:sz="0" w:space="0" w:color="auto"/>
            <w:left w:val="none" w:sz="0" w:space="0" w:color="auto"/>
            <w:bottom w:val="none" w:sz="0" w:space="0" w:color="auto"/>
            <w:right w:val="none" w:sz="0" w:space="0" w:color="auto"/>
          </w:divBdr>
        </w:div>
        <w:div w:id="1507014425">
          <w:marLeft w:val="0"/>
          <w:marRight w:val="0"/>
          <w:marTop w:val="0"/>
          <w:marBottom w:val="0"/>
          <w:divBdr>
            <w:top w:val="none" w:sz="0" w:space="0" w:color="auto"/>
            <w:left w:val="none" w:sz="0" w:space="0" w:color="auto"/>
            <w:bottom w:val="none" w:sz="0" w:space="0" w:color="auto"/>
            <w:right w:val="none" w:sz="0" w:space="0" w:color="auto"/>
          </w:divBdr>
        </w:div>
        <w:div w:id="1648514955">
          <w:marLeft w:val="0"/>
          <w:marRight w:val="0"/>
          <w:marTop w:val="0"/>
          <w:marBottom w:val="0"/>
          <w:divBdr>
            <w:top w:val="none" w:sz="0" w:space="0" w:color="auto"/>
            <w:left w:val="none" w:sz="0" w:space="0" w:color="auto"/>
            <w:bottom w:val="none" w:sz="0" w:space="0" w:color="auto"/>
            <w:right w:val="none" w:sz="0" w:space="0" w:color="auto"/>
          </w:divBdr>
        </w:div>
        <w:div w:id="2135169919">
          <w:marLeft w:val="0"/>
          <w:marRight w:val="0"/>
          <w:marTop w:val="0"/>
          <w:marBottom w:val="0"/>
          <w:divBdr>
            <w:top w:val="none" w:sz="0" w:space="0" w:color="auto"/>
            <w:left w:val="none" w:sz="0" w:space="0" w:color="auto"/>
            <w:bottom w:val="none" w:sz="0" w:space="0" w:color="auto"/>
            <w:right w:val="none" w:sz="0" w:space="0" w:color="auto"/>
          </w:divBdr>
        </w:div>
        <w:div w:id="1448770001">
          <w:marLeft w:val="0"/>
          <w:marRight w:val="0"/>
          <w:marTop w:val="0"/>
          <w:marBottom w:val="0"/>
          <w:divBdr>
            <w:top w:val="none" w:sz="0" w:space="0" w:color="auto"/>
            <w:left w:val="none" w:sz="0" w:space="0" w:color="auto"/>
            <w:bottom w:val="none" w:sz="0" w:space="0" w:color="auto"/>
            <w:right w:val="none" w:sz="0" w:space="0" w:color="auto"/>
          </w:divBdr>
        </w:div>
        <w:div w:id="96484566">
          <w:marLeft w:val="0"/>
          <w:marRight w:val="0"/>
          <w:marTop w:val="0"/>
          <w:marBottom w:val="0"/>
          <w:divBdr>
            <w:top w:val="none" w:sz="0" w:space="0" w:color="auto"/>
            <w:left w:val="none" w:sz="0" w:space="0" w:color="auto"/>
            <w:bottom w:val="none" w:sz="0" w:space="0" w:color="auto"/>
            <w:right w:val="none" w:sz="0" w:space="0" w:color="auto"/>
          </w:divBdr>
        </w:div>
        <w:div w:id="1834485792">
          <w:marLeft w:val="0"/>
          <w:marRight w:val="0"/>
          <w:marTop w:val="0"/>
          <w:marBottom w:val="0"/>
          <w:divBdr>
            <w:top w:val="none" w:sz="0" w:space="0" w:color="auto"/>
            <w:left w:val="none" w:sz="0" w:space="0" w:color="auto"/>
            <w:bottom w:val="none" w:sz="0" w:space="0" w:color="auto"/>
            <w:right w:val="none" w:sz="0" w:space="0" w:color="auto"/>
          </w:divBdr>
        </w:div>
        <w:div w:id="840972266">
          <w:marLeft w:val="0"/>
          <w:marRight w:val="0"/>
          <w:marTop w:val="0"/>
          <w:marBottom w:val="0"/>
          <w:divBdr>
            <w:top w:val="none" w:sz="0" w:space="0" w:color="auto"/>
            <w:left w:val="none" w:sz="0" w:space="0" w:color="auto"/>
            <w:bottom w:val="none" w:sz="0" w:space="0" w:color="auto"/>
            <w:right w:val="none" w:sz="0" w:space="0" w:color="auto"/>
          </w:divBdr>
        </w:div>
        <w:div w:id="750077093">
          <w:marLeft w:val="0"/>
          <w:marRight w:val="0"/>
          <w:marTop w:val="0"/>
          <w:marBottom w:val="0"/>
          <w:divBdr>
            <w:top w:val="none" w:sz="0" w:space="0" w:color="auto"/>
            <w:left w:val="none" w:sz="0" w:space="0" w:color="auto"/>
            <w:bottom w:val="none" w:sz="0" w:space="0" w:color="auto"/>
            <w:right w:val="none" w:sz="0" w:space="0" w:color="auto"/>
          </w:divBdr>
        </w:div>
        <w:div w:id="119306659">
          <w:marLeft w:val="0"/>
          <w:marRight w:val="0"/>
          <w:marTop w:val="0"/>
          <w:marBottom w:val="0"/>
          <w:divBdr>
            <w:top w:val="none" w:sz="0" w:space="0" w:color="auto"/>
            <w:left w:val="none" w:sz="0" w:space="0" w:color="auto"/>
            <w:bottom w:val="none" w:sz="0" w:space="0" w:color="auto"/>
            <w:right w:val="none" w:sz="0" w:space="0" w:color="auto"/>
          </w:divBdr>
        </w:div>
        <w:div w:id="301157122">
          <w:marLeft w:val="0"/>
          <w:marRight w:val="0"/>
          <w:marTop w:val="0"/>
          <w:marBottom w:val="0"/>
          <w:divBdr>
            <w:top w:val="none" w:sz="0" w:space="0" w:color="auto"/>
            <w:left w:val="none" w:sz="0" w:space="0" w:color="auto"/>
            <w:bottom w:val="none" w:sz="0" w:space="0" w:color="auto"/>
            <w:right w:val="none" w:sz="0" w:space="0" w:color="auto"/>
          </w:divBdr>
        </w:div>
        <w:div w:id="398089563">
          <w:marLeft w:val="0"/>
          <w:marRight w:val="0"/>
          <w:marTop w:val="0"/>
          <w:marBottom w:val="0"/>
          <w:divBdr>
            <w:top w:val="none" w:sz="0" w:space="0" w:color="auto"/>
            <w:left w:val="none" w:sz="0" w:space="0" w:color="auto"/>
            <w:bottom w:val="none" w:sz="0" w:space="0" w:color="auto"/>
            <w:right w:val="none" w:sz="0" w:space="0" w:color="auto"/>
          </w:divBdr>
        </w:div>
        <w:div w:id="54788613">
          <w:marLeft w:val="0"/>
          <w:marRight w:val="0"/>
          <w:marTop w:val="0"/>
          <w:marBottom w:val="0"/>
          <w:divBdr>
            <w:top w:val="none" w:sz="0" w:space="0" w:color="auto"/>
            <w:left w:val="none" w:sz="0" w:space="0" w:color="auto"/>
            <w:bottom w:val="none" w:sz="0" w:space="0" w:color="auto"/>
            <w:right w:val="none" w:sz="0" w:space="0" w:color="auto"/>
          </w:divBdr>
        </w:div>
        <w:div w:id="163861062">
          <w:marLeft w:val="0"/>
          <w:marRight w:val="0"/>
          <w:marTop w:val="0"/>
          <w:marBottom w:val="0"/>
          <w:divBdr>
            <w:top w:val="none" w:sz="0" w:space="0" w:color="auto"/>
            <w:left w:val="none" w:sz="0" w:space="0" w:color="auto"/>
            <w:bottom w:val="none" w:sz="0" w:space="0" w:color="auto"/>
            <w:right w:val="none" w:sz="0" w:space="0" w:color="auto"/>
          </w:divBdr>
        </w:div>
        <w:div w:id="1652635495">
          <w:marLeft w:val="0"/>
          <w:marRight w:val="0"/>
          <w:marTop w:val="0"/>
          <w:marBottom w:val="0"/>
          <w:divBdr>
            <w:top w:val="none" w:sz="0" w:space="0" w:color="auto"/>
            <w:left w:val="none" w:sz="0" w:space="0" w:color="auto"/>
            <w:bottom w:val="none" w:sz="0" w:space="0" w:color="auto"/>
            <w:right w:val="none" w:sz="0" w:space="0" w:color="auto"/>
          </w:divBdr>
        </w:div>
        <w:div w:id="367803541">
          <w:marLeft w:val="0"/>
          <w:marRight w:val="0"/>
          <w:marTop w:val="0"/>
          <w:marBottom w:val="0"/>
          <w:divBdr>
            <w:top w:val="none" w:sz="0" w:space="0" w:color="auto"/>
            <w:left w:val="none" w:sz="0" w:space="0" w:color="auto"/>
            <w:bottom w:val="none" w:sz="0" w:space="0" w:color="auto"/>
            <w:right w:val="none" w:sz="0" w:space="0" w:color="auto"/>
          </w:divBdr>
        </w:div>
        <w:div w:id="1012151058">
          <w:marLeft w:val="0"/>
          <w:marRight w:val="0"/>
          <w:marTop w:val="0"/>
          <w:marBottom w:val="0"/>
          <w:divBdr>
            <w:top w:val="none" w:sz="0" w:space="0" w:color="auto"/>
            <w:left w:val="none" w:sz="0" w:space="0" w:color="auto"/>
            <w:bottom w:val="none" w:sz="0" w:space="0" w:color="auto"/>
            <w:right w:val="none" w:sz="0" w:space="0" w:color="auto"/>
          </w:divBdr>
        </w:div>
        <w:div w:id="1668829240">
          <w:marLeft w:val="0"/>
          <w:marRight w:val="0"/>
          <w:marTop w:val="0"/>
          <w:marBottom w:val="0"/>
          <w:divBdr>
            <w:top w:val="none" w:sz="0" w:space="0" w:color="auto"/>
            <w:left w:val="none" w:sz="0" w:space="0" w:color="auto"/>
            <w:bottom w:val="none" w:sz="0" w:space="0" w:color="auto"/>
            <w:right w:val="none" w:sz="0" w:space="0" w:color="auto"/>
          </w:divBdr>
        </w:div>
        <w:div w:id="50081035">
          <w:marLeft w:val="0"/>
          <w:marRight w:val="0"/>
          <w:marTop w:val="0"/>
          <w:marBottom w:val="0"/>
          <w:divBdr>
            <w:top w:val="none" w:sz="0" w:space="0" w:color="auto"/>
            <w:left w:val="none" w:sz="0" w:space="0" w:color="auto"/>
            <w:bottom w:val="none" w:sz="0" w:space="0" w:color="auto"/>
            <w:right w:val="none" w:sz="0" w:space="0" w:color="auto"/>
          </w:divBdr>
        </w:div>
        <w:div w:id="633365527">
          <w:marLeft w:val="0"/>
          <w:marRight w:val="0"/>
          <w:marTop w:val="0"/>
          <w:marBottom w:val="0"/>
          <w:divBdr>
            <w:top w:val="none" w:sz="0" w:space="0" w:color="auto"/>
            <w:left w:val="none" w:sz="0" w:space="0" w:color="auto"/>
            <w:bottom w:val="none" w:sz="0" w:space="0" w:color="auto"/>
            <w:right w:val="none" w:sz="0" w:space="0" w:color="auto"/>
          </w:divBdr>
        </w:div>
        <w:div w:id="2067213596">
          <w:marLeft w:val="0"/>
          <w:marRight w:val="0"/>
          <w:marTop w:val="0"/>
          <w:marBottom w:val="0"/>
          <w:divBdr>
            <w:top w:val="none" w:sz="0" w:space="0" w:color="auto"/>
            <w:left w:val="none" w:sz="0" w:space="0" w:color="auto"/>
            <w:bottom w:val="none" w:sz="0" w:space="0" w:color="auto"/>
            <w:right w:val="none" w:sz="0" w:space="0" w:color="auto"/>
          </w:divBdr>
        </w:div>
        <w:div w:id="669332631">
          <w:marLeft w:val="0"/>
          <w:marRight w:val="0"/>
          <w:marTop w:val="0"/>
          <w:marBottom w:val="0"/>
          <w:divBdr>
            <w:top w:val="none" w:sz="0" w:space="0" w:color="auto"/>
            <w:left w:val="none" w:sz="0" w:space="0" w:color="auto"/>
            <w:bottom w:val="none" w:sz="0" w:space="0" w:color="auto"/>
            <w:right w:val="none" w:sz="0" w:space="0" w:color="auto"/>
          </w:divBdr>
        </w:div>
        <w:div w:id="578029058">
          <w:marLeft w:val="0"/>
          <w:marRight w:val="0"/>
          <w:marTop w:val="0"/>
          <w:marBottom w:val="0"/>
          <w:divBdr>
            <w:top w:val="none" w:sz="0" w:space="0" w:color="auto"/>
            <w:left w:val="none" w:sz="0" w:space="0" w:color="auto"/>
            <w:bottom w:val="none" w:sz="0" w:space="0" w:color="auto"/>
            <w:right w:val="none" w:sz="0" w:space="0" w:color="auto"/>
          </w:divBdr>
        </w:div>
        <w:div w:id="2131585188">
          <w:marLeft w:val="0"/>
          <w:marRight w:val="0"/>
          <w:marTop w:val="0"/>
          <w:marBottom w:val="0"/>
          <w:divBdr>
            <w:top w:val="none" w:sz="0" w:space="0" w:color="auto"/>
            <w:left w:val="none" w:sz="0" w:space="0" w:color="auto"/>
            <w:bottom w:val="none" w:sz="0" w:space="0" w:color="auto"/>
            <w:right w:val="none" w:sz="0" w:space="0" w:color="auto"/>
          </w:divBdr>
        </w:div>
      </w:divsChild>
    </w:div>
    <w:div w:id="1957986062">
      <w:bodyDiv w:val="1"/>
      <w:marLeft w:val="0"/>
      <w:marRight w:val="0"/>
      <w:marTop w:val="0"/>
      <w:marBottom w:val="0"/>
      <w:divBdr>
        <w:top w:val="none" w:sz="0" w:space="0" w:color="auto"/>
        <w:left w:val="none" w:sz="0" w:space="0" w:color="auto"/>
        <w:bottom w:val="none" w:sz="0" w:space="0" w:color="auto"/>
        <w:right w:val="none" w:sz="0" w:space="0" w:color="auto"/>
      </w:divBdr>
    </w:div>
    <w:div w:id="1969126071">
      <w:bodyDiv w:val="1"/>
      <w:marLeft w:val="0"/>
      <w:marRight w:val="0"/>
      <w:marTop w:val="0"/>
      <w:marBottom w:val="0"/>
      <w:divBdr>
        <w:top w:val="none" w:sz="0" w:space="0" w:color="auto"/>
        <w:left w:val="none" w:sz="0" w:space="0" w:color="auto"/>
        <w:bottom w:val="none" w:sz="0" w:space="0" w:color="auto"/>
        <w:right w:val="none" w:sz="0" w:space="0" w:color="auto"/>
      </w:divBdr>
    </w:div>
    <w:div w:id="1970209117">
      <w:bodyDiv w:val="1"/>
      <w:marLeft w:val="0"/>
      <w:marRight w:val="0"/>
      <w:marTop w:val="0"/>
      <w:marBottom w:val="0"/>
      <w:divBdr>
        <w:top w:val="none" w:sz="0" w:space="0" w:color="auto"/>
        <w:left w:val="none" w:sz="0" w:space="0" w:color="auto"/>
        <w:bottom w:val="none" w:sz="0" w:space="0" w:color="auto"/>
        <w:right w:val="none" w:sz="0" w:space="0" w:color="auto"/>
      </w:divBdr>
    </w:div>
    <w:div w:id="1980258298">
      <w:bodyDiv w:val="1"/>
      <w:marLeft w:val="0"/>
      <w:marRight w:val="0"/>
      <w:marTop w:val="0"/>
      <w:marBottom w:val="0"/>
      <w:divBdr>
        <w:top w:val="none" w:sz="0" w:space="0" w:color="auto"/>
        <w:left w:val="none" w:sz="0" w:space="0" w:color="auto"/>
        <w:bottom w:val="none" w:sz="0" w:space="0" w:color="auto"/>
        <w:right w:val="none" w:sz="0" w:space="0" w:color="auto"/>
      </w:divBdr>
    </w:div>
    <w:div w:id="1984045043">
      <w:bodyDiv w:val="1"/>
      <w:marLeft w:val="0"/>
      <w:marRight w:val="0"/>
      <w:marTop w:val="0"/>
      <w:marBottom w:val="0"/>
      <w:divBdr>
        <w:top w:val="none" w:sz="0" w:space="0" w:color="auto"/>
        <w:left w:val="none" w:sz="0" w:space="0" w:color="auto"/>
        <w:bottom w:val="none" w:sz="0" w:space="0" w:color="auto"/>
        <w:right w:val="none" w:sz="0" w:space="0" w:color="auto"/>
      </w:divBdr>
    </w:div>
    <w:div w:id="1986546828">
      <w:bodyDiv w:val="1"/>
      <w:marLeft w:val="0"/>
      <w:marRight w:val="0"/>
      <w:marTop w:val="0"/>
      <w:marBottom w:val="0"/>
      <w:divBdr>
        <w:top w:val="none" w:sz="0" w:space="0" w:color="auto"/>
        <w:left w:val="none" w:sz="0" w:space="0" w:color="auto"/>
        <w:bottom w:val="none" w:sz="0" w:space="0" w:color="auto"/>
        <w:right w:val="none" w:sz="0" w:space="0" w:color="auto"/>
      </w:divBdr>
    </w:div>
    <w:div w:id="1992250399">
      <w:bodyDiv w:val="1"/>
      <w:marLeft w:val="0"/>
      <w:marRight w:val="0"/>
      <w:marTop w:val="0"/>
      <w:marBottom w:val="0"/>
      <w:divBdr>
        <w:top w:val="none" w:sz="0" w:space="0" w:color="auto"/>
        <w:left w:val="none" w:sz="0" w:space="0" w:color="auto"/>
        <w:bottom w:val="none" w:sz="0" w:space="0" w:color="auto"/>
        <w:right w:val="none" w:sz="0" w:space="0" w:color="auto"/>
      </w:divBdr>
    </w:div>
    <w:div w:id="1997683578">
      <w:bodyDiv w:val="1"/>
      <w:marLeft w:val="0"/>
      <w:marRight w:val="0"/>
      <w:marTop w:val="0"/>
      <w:marBottom w:val="0"/>
      <w:divBdr>
        <w:top w:val="none" w:sz="0" w:space="0" w:color="auto"/>
        <w:left w:val="none" w:sz="0" w:space="0" w:color="auto"/>
        <w:bottom w:val="none" w:sz="0" w:space="0" w:color="auto"/>
        <w:right w:val="none" w:sz="0" w:space="0" w:color="auto"/>
      </w:divBdr>
      <w:divsChild>
        <w:div w:id="39406500">
          <w:marLeft w:val="0"/>
          <w:marRight w:val="0"/>
          <w:marTop w:val="0"/>
          <w:marBottom w:val="0"/>
          <w:divBdr>
            <w:top w:val="none" w:sz="0" w:space="0" w:color="auto"/>
            <w:left w:val="none" w:sz="0" w:space="0" w:color="auto"/>
            <w:bottom w:val="none" w:sz="0" w:space="0" w:color="auto"/>
            <w:right w:val="none" w:sz="0" w:space="0" w:color="auto"/>
          </w:divBdr>
        </w:div>
        <w:div w:id="69235739">
          <w:marLeft w:val="0"/>
          <w:marRight w:val="0"/>
          <w:marTop w:val="0"/>
          <w:marBottom w:val="0"/>
          <w:divBdr>
            <w:top w:val="none" w:sz="0" w:space="0" w:color="auto"/>
            <w:left w:val="none" w:sz="0" w:space="0" w:color="auto"/>
            <w:bottom w:val="none" w:sz="0" w:space="0" w:color="auto"/>
            <w:right w:val="none" w:sz="0" w:space="0" w:color="auto"/>
          </w:divBdr>
        </w:div>
        <w:div w:id="69625269">
          <w:marLeft w:val="0"/>
          <w:marRight w:val="0"/>
          <w:marTop w:val="0"/>
          <w:marBottom w:val="0"/>
          <w:divBdr>
            <w:top w:val="none" w:sz="0" w:space="0" w:color="auto"/>
            <w:left w:val="none" w:sz="0" w:space="0" w:color="auto"/>
            <w:bottom w:val="none" w:sz="0" w:space="0" w:color="auto"/>
            <w:right w:val="none" w:sz="0" w:space="0" w:color="auto"/>
          </w:divBdr>
        </w:div>
        <w:div w:id="97067377">
          <w:marLeft w:val="0"/>
          <w:marRight w:val="0"/>
          <w:marTop w:val="0"/>
          <w:marBottom w:val="0"/>
          <w:divBdr>
            <w:top w:val="none" w:sz="0" w:space="0" w:color="auto"/>
            <w:left w:val="none" w:sz="0" w:space="0" w:color="auto"/>
            <w:bottom w:val="none" w:sz="0" w:space="0" w:color="auto"/>
            <w:right w:val="none" w:sz="0" w:space="0" w:color="auto"/>
          </w:divBdr>
        </w:div>
        <w:div w:id="141821858">
          <w:marLeft w:val="0"/>
          <w:marRight w:val="0"/>
          <w:marTop w:val="0"/>
          <w:marBottom w:val="0"/>
          <w:divBdr>
            <w:top w:val="none" w:sz="0" w:space="0" w:color="auto"/>
            <w:left w:val="none" w:sz="0" w:space="0" w:color="auto"/>
            <w:bottom w:val="none" w:sz="0" w:space="0" w:color="auto"/>
            <w:right w:val="none" w:sz="0" w:space="0" w:color="auto"/>
          </w:divBdr>
        </w:div>
        <w:div w:id="179322978">
          <w:marLeft w:val="0"/>
          <w:marRight w:val="0"/>
          <w:marTop w:val="0"/>
          <w:marBottom w:val="0"/>
          <w:divBdr>
            <w:top w:val="none" w:sz="0" w:space="0" w:color="auto"/>
            <w:left w:val="none" w:sz="0" w:space="0" w:color="auto"/>
            <w:bottom w:val="none" w:sz="0" w:space="0" w:color="auto"/>
            <w:right w:val="none" w:sz="0" w:space="0" w:color="auto"/>
          </w:divBdr>
        </w:div>
        <w:div w:id="317346798">
          <w:marLeft w:val="0"/>
          <w:marRight w:val="0"/>
          <w:marTop w:val="0"/>
          <w:marBottom w:val="0"/>
          <w:divBdr>
            <w:top w:val="none" w:sz="0" w:space="0" w:color="auto"/>
            <w:left w:val="none" w:sz="0" w:space="0" w:color="auto"/>
            <w:bottom w:val="none" w:sz="0" w:space="0" w:color="auto"/>
            <w:right w:val="none" w:sz="0" w:space="0" w:color="auto"/>
          </w:divBdr>
        </w:div>
        <w:div w:id="500049645">
          <w:marLeft w:val="0"/>
          <w:marRight w:val="0"/>
          <w:marTop w:val="0"/>
          <w:marBottom w:val="0"/>
          <w:divBdr>
            <w:top w:val="none" w:sz="0" w:space="0" w:color="auto"/>
            <w:left w:val="none" w:sz="0" w:space="0" w:color="auto"/>
            <w:bottom w:val="none" w:sz="0" w:space="0" w:color="auto"/>
            <w:right w:val="none" w:sz="0" w:space="0" w:color="auto"/>
          </w:divBdr>
        </w:div>
        <w:div w:id="664279903">
          <w:marLeft w:val="0"/>
          <w:marRight w:val="0"/>
          <w:marTop w:val="0"/>
          <w:marBottom w:val="0"/>
          <w:divBdr>
            <w:top w:val="none" w:sz="0" w:space="0" w:color="auto"/>
            <w:left w:val="none" w:sz="0" w:space="0" w:color="auto"/>
            <w:bottom w:val="none" w:sz="0" w:space="0" w:color="auto"/>
            <w:right w:val="none" w:sz="0" w:space="0" w:color="auto"/>
          </w:divBdr>
        </w:div>
        <w:div w:id="696080504">
          <w:marLeft w:val="0"/>
          <w:marRight w:val="0"/>
          <w:marTop w:val="0"/>
          <w:marBottom w:val="0"/>
          <w:divBdr>
            <w:top w:val="none" w:sz="0" w:space="0" w:color="auto"/>
            <w:left w:val="none" w:sz="0" w:space="0" w:color="auto"/>
            <w:bottom w:val="none" w:sz="0" w:space="0" w:color="auto"/>
            <w:right w:val="none" w:sz="0" w:space="0" w:color="auto"/>
          </w:divBdr>
        </w:div>
        <w:div w:id="827596366">
          <w:marLeft w:val="0"/>
          <w:marRight w:val="0"/>
          <w:marTop w:val="0"/>
          <w:marBottom w:val="0"/>
          <w:divBdr>
            <w:top w:val="none" w:sz="0" w:space="0" w:color="auto"/>
            <w:left w:val="none" w:sz="0" w:space="0" w:color="auto"/>
            <w:bottom w:val="none" w:sz="0" w:space="0" w:color="auto"/>
            <w:right w:val="none" w:sz="0" w:space="0" w:color="auto"/>
          </w:divBdr>
        </w:div>
        <w:div w:id="831212628">
          <w:marLeft w:val="0"/>
          <w:marRight w:val="0"/>
          <w:marTop w:val="0"/>
          <w:marBottom w:val="0"/>
          <w:divBdr>
            <w:top w:val="none" w:sz="0" w:space="0" w:color="auto"/>
            <w:left w:val="none" w:sz="0" w:space="0" w:color="auto"/>
            <w:bottom w:val="none" w:sz="0" w:space="0" w:color="auto"/>
            <w:right w:val="none" w:sz="0" w:space="0" w:color="auto"/>
          </w:divBdr>
        </w:div>
        <w:div w:id="890309623">
          <w:marLeft w:val="0"/>
          <w:marRight w:val="0"/>
          <w:marTop w:val="0"/>
          <w:marBottom w:val="0"/>
          <w:divBdr>
            <w:top w:val="none" w:sz="0" w:space="0" w:color="auto"/>
            <w:left w:val="none" w:sz="0" w:space="0" w:color="auto"/>
            <w:bottom w:val="none" w:sz="0" w:space="0" w:color="auto"/>
            <w:right w:val="none" w:sz="0" w:space="0" w:color="auto"/>
          </w:divBdr>
        </w:div>
        <w:div w:id="1255935649">
          <w:marLeft w:val="0"/>
          <w:marRight w:val="0"/>
          <w:marTop w:val="0"/>
          <w:marBottom w:val="0"/>
          <w:divBdr>
            <w:top w:val="none" w:sz="0" w:space="0" w:color="auto"/>
            <w:left w:val="none" w:sz="0" w:space="0" w:color="auto"/>
            <w:bottom w:val="none" w:sz="0" w:space="0" w:color="auto"/>
            <w:right w:val="none" w:sz="0" w:space="0" w:color="auto"/>
          </w:divBdr>
        </w:div>
        <w:div w:id="1283072395">
          <w:marLeft w:val="0"/>
          <w:marRight w:val="0"/>
          <w:marTop w:val="0"/>
          <w:marBottom w:val="0"/>
          <w:divBdr>
            <w:top w:val="none" w:sz="0" w:space="0" w:color="auto"/>
            <w:left w:val="none" w:sz="0" w:space="0" w:color="auto"/>
            <w:bottom w:val="none" w:sz="0" w:space="0" w:color="auto"/>
            <w:right w:val="none" w:sz="0" w:space="0" w:color="auto"/>
          </w:divBdr>
        </w:div>
        <w:div w:id="1405176394">
          <w:marLeft w:val="0"/>
          <w:marRight w:val="0"/>
          <w:marTop w:val="0"/>
          <w:marBottom w:val="0"/>
          <w:divBdr>
            <w:top w:val="none" w:sz="0" w:space="0" w:color="auto"/>
            <w:left w:val="none" w:sz="0" w:space="0" w:color="auto"/>
            <w:bottom w:val="none" w:sz="0" w:space="0" w:color="auto"/>
            <w:right w:val="none" w:sz="0" w:space="0" w:color="auto"/>
          </w:divBdr>
        </w:div>
        <w:div w:id="1501314364">
          <w:marLeft w:val="0"/>
          <w:marRight w:val="0"/>
          <w:marTop w:val="0"/>
          <w:marBottom w:val="0"/>
          <w:divBdr>
            <w:top w:val="none" w:sz="0" w:space="0" w:color="auto"/>
            <w:left w:val="none" w:sz="0" w:space="0" w:color="auto"/>
            <w:bottom w:val="none" w:sz="0" w:space="0" w:color="auto"/>
            <w:right w:val="none" w:sz="0" w:space="0" w:color="auto"/>
          </w:divBdr>
        </w:div>
        <w:div w:id="1807354938">
          <w:marLeft w:val="0"/>
          <w:marRight w:val="0"/>
          <w:marTop w:val="0"/>
          <w:marBottom w:val="0"/>
          <w:divBdr>
            <w:top w:val="none" w:sz="0" w:space="0" w:color="auto"/>
            <w:left w:val="none" w:sz="0" w:space="0" w:color="auto"/>
            <w:bottom w:val="none" w:sz="0" w:space="0" w:color="auto"/>
            <w:right w:val="none" w:sz="0" w:space="0" w:color="auto"/>
          </w:divBdr>
        </w:div>
        <w:div w:id="1888563046">
          <w:marLeft w:val="0"/>
          <w:marRight w:val="0"/>
          <w:marTop w:val="0"/>
          <w:marBottom w:val="0"/>
          <w:divBdr>
            <w:top w:val="none" w:sz="0" w:space="0" w:color="auto"/>
            <w:left w:val="none" w:sz="0" w:space="0" w:color="auto"/>
            <w:bottom w:val="none" w:sz="0" w:space="0" w:color="auto"/>
            <w:right w:val="none" w:sz="0" w:space="0" w:color="auto"/>
          </w:divBdr>
        </w:div>
        <w:div w:id="1920629148">
          <w:marLeft w:val="0"/>
          <w:marRight w:val="0"/>
          <w:marTop w:val="0"/>
          <w:marBottom w:val="0"/>
          <w:divBdr>
            <w:top w:val="none" w:sz="0" w:space="0" w:color="auto"/>
            <w:left w:val="none" w:sz="0" w:space="0" w:color="auto"/>
            <w:bottom w:val="none" w:sz="0" w:space="0" w:color="auto"/>
            <w:right w:val="none" w:sz="0" w:space="0" w:color="auto"/>
          </w:divBdr>
        </w:div>
        <w:div w:id="2010475417">
          <w:marLeft w:val="0"/>
          <w:marRight w:val="0"/>
          <w:marTop w:val="0"/>
          <w:marBottom w:val="0"/>
          <w:divBdr>
            <w:top w:val="none" w:sz="0" w:space="0" w:color="auto"/>
            <w:left w:val="none" w:sz="0" w:space="0" w:color="auto"/>
            <w:bottom w:val="none" w:sz="0" w:space="0" w:color="auto"/>
            <w:right w:val="none" w:sz="0" w:space="0" w:color="auto"/>
          </w:divBdr>
        </w:div>
        <w:div w:id="2091346368">
          <w:marLeft w:val="0"/>
          <w:marRight w:val="0"/>
          <w:marTop w:val="0"/>
          <w:marBottom w:val="0"/>
          <w:divBdr>
            <w:top w:val="none" w:sz="0" w:space="0" w:color="auto"/>
            <w:left w:val="none" w:sz="0" w:space="0" w:color="auto"/>
            <w:bottom w:val="none" w:sz="0" w:space="0" w:color="auto"/>
            <w:right w:val="none" w:sz="0" w:space="0" w:color="auto"/>
          </w:divBdr>
        </w:div>
      </w:divsChild>
    </w:div>
    <w:div w:id="1998724392">
      <w:bodyDiv w:val="1"/>
      <w:marLeft w:val="0"/>
      <w:marRight w:val="0"/>
      <w:marTop w:val="0"/>
      <w:marBottom w:val="0"/>
      <w:divBdr>
        <w:top w:val="none" w:sz="0" w:space="0" w:color="auto"/>
        <w:left w:val="none" w:sz="0" w:space="0" w:color="auto"/>
        <w:bottom w:val="none" w:sz="0" w:space="0" w:color="auto"/>
        <w:right w:val="none" w:sz="0" w:space="0" w:color="auto"/>
      </w:divBdr>
    </w:div>
    <w:div w:id="1999962277">
      <w:bodyDiv w:val="1"/>
      <w:marLeft w:val="0"/>
      <w:marRight w:val="0"/>
      <w:marTop w:val="0"/>
      <w:marBottom w:val="0"/>
      <w:divBdr>
        <w:top w:val="none" w:sz="0" w:space="0" w:color="auto"/>
        <w:left w:val="none" w:sz="0" w:space="0" w:color="auto"/>
        <w:bottom w:val="none" w:sz="0" w:space="0" w:color="auto"/>
        <w:right w:val="none" w:sz="0" w:space="0" w:color="auto"/>
      </w:divBdr>
    </w:div>
    <w:div w:id="2011712985">
      <w:bodyDiv w:val="1"/>
      <w:marLeft w:val="0"/>
      <w:marRight w:val="0"/>
      <w:marTop w:val="0"/>
      <w:marBottom w:val="0"/>
      <w:divBdr>
        <w:top w:val="none" w:sz="0" w:space="0" w:color="auto"/>
        <w:left w:val="none" w:sz="0" w:space="0" w:color="auto"/>
        <w:bottom w:val="none" w:sz="0" w:space="0" w:color="auto"/>
        <w:right w:val="none" w:sz="0" w:space="0" w:color="auto"/>
      </w:divBdr>
    </w:div>
    <w:div w:id="2013291965">
      <w:bodyDiv w:val="1"/>
      <w:marLeft w:val="0"/>
      <w:marRight w:val="0"/>
      <w:marTop w:val="0"/>
      <w:marBottom w:val="0"/>
      <w:divBdr>
        <w:top w:val="none" w:sz="0" w:space="0" w:color="auto"/>
        <w:left w:val="none" w:sz="0" w:space="0" w:color="auto"/>
        <w:bottom w:val="none" w:sz="0" w:space="0" w:color="auto"/>
        <w:right w:val="none" w:sz="0" w:space="0" w:color="auto"/>
      </w:divBdr>
    </w:div>
    <w:div w:id="2032683434">
      <w:bodyDiv w:val="1"/>
      <w:marLeft w:val="0"/>
      <w:marRight w:val="0"/>
      <w:marTop w:val="0"/>
      <w:marBottom w:val="0"/>
      <w:divBdr>
        <w:top w:val="none" w:sz="0" w:space="0" w:color="auto"/>
        <w:left w:val="none" w:sz="0" w:space="0" w:color="auto"/>
        <w:bottom w:val="none" w:sz="0" w:space="0" w:color="auto"/>
        <w:right w:val="none" w:sz="0" w:space="0" w:color="auto"/>
      </w:divBdr>
    </w:div>
    <w:div w:id="2039164569">
      <w:bodyDiv w:val="1"/>
      <w:marLeft w:val="0"/>
      <w:marRight w:val="0"/>
      <w:marTop w:val="0"/>
      <w:marBottom w:val="0"/>
      <w:divBdr>
        <w:top w:val="none" w:sz="0" w:space="0" w:color="auto"/>
        <w:left w:val="none" w:sz="0" w:space="0" w:color="auto"/>
        <w:bottom w:val="none" w:sz="0" w:space="0" w:color="auto"/>
        <w:right w:val="none" w:sz="0" w:space="0" w:color="auto"/>
      </w:divBdr>
    </w:div>
    <w:div w:id="2072774411">
      <w:bodyDiv w:val="1"/>
      <w:marLeft w:val="0"/>
      <w:marRight w:val="0"/>
      <w:marTop w:val="0"/>
      <w:marBottom w:val="0"/>
      <w:divBdr>
        <w:top w:val="none" w:sz="0" w:space="0" w:color="auto"/>
        <w:left w:val="none" w:sz="0" w:space="0" w:color="auto"/>
        <w:bottom w:val="none" w:sz="0" w:space="0" w:color="auto"/>
        <w:right w:val="none" w:sz="0" w:space="0" w:color="auto"/>
      </w:divBdr>
      <w:divsChild>
        <w:div w:id="7299273">
          <w:marLeft w:val="0"/>
          <w:marRight w:val="0"/>
          <w:marTop w:val="0"/>
          <w:marBottom w:val="0"/>
          <w:divBdr>
            <w:top w:val="none" w:sz="0" w:space="0" w:color="auto"/>
            <w:left w:val="none" w:sz="0" w:space="0" w:color="auto"/>
            <w:bottom w:val="none" w:sz="0" w:space="0" w:color="auto"/>
            <w:right w:val="none" w:sz="0" w:space="0" w:color="auto"/>
          </w:divBdr>
        </w:div>
        <w:div w:id="24454841">
          <w:marLeft w:val="0"/>
          <w:marRight w:val="0"/>
          <w:marTop w:val="0"/>
          <w:marBottom w:val="0"/>
          <w:divBdr>
            <w:top w:val="none" w:sz="0" w:space="0" w:color="auto"/>
            <w:left w:val="none" w:sz="0" w:space="0" w:color="auto"/>
            <w:bottom w:val="none" w:sz="0" w:space="0" w:color="auto"/>
            <w:right w:val="none" w:sz="0" w:space="0" w:color="auto"/>
          </w:divBdr>
        </w:div>
        <w:div w:id="79839857">
          <w:marLeft w:val="0"/>
          <w:marRight w:val="0"/>
          <w:marTop w:val="0"/>
          <w:marBottom w:val="0"/>
          <w:divBdr>
            <w:top w:val="none" w:sz="0" w:space="0" w:color="auto"/>
            <w:left w:val="none" w:sz="0" w:space="0" w:color="auto"/>
            <w:bottom w:val="none" w:sz="0" w:space="0" w:color="auto"/>
            <w:right w:val="none" w:sz="0" w:space="0" w:color="auto"/>
          </w:divBdr>
        </w:div>
        <w:div w:id="190343838">
          <w:marLeft w:val="0"/>
          <w:marRight w:val="0"/>
          <w:marTop w:val="0"/>
          <w:marBottom w:val="0"/>
          <w:divBdr>
            <w:top w:val="none" w:sz="0" w:space="0" w:color="auto"/>
            <w:left w:val="none" w:sz="0" w:space="0" w:color="auto"/>
            <w:bottom w:val="none" w:sz="0" w:space="0" w:color="auto"/>
            <w:right w:val="none" w:sz="0" w:space="0" w:color="auto"/>
          </w:divBdr>
        </w:div>
        <w:div w:id="192306891">
          <w:marLeft w:val="0"/>
          <w:marRight w:val="0"/>
          <w:marTop w:val="0"/>
          <w:marBottom w:val="0"/>
          <w:divBdr>
            <w:top w:val="none" w:sz="0" w:space="0" w:color="auto"/>
            <w:left w:val="none" w:sz="0" w:space="0" w:color="auto"/>
            <w:bottom w:val="none" w:sz="0" w:space="0" w:color="auto"/>
            <w:right w:val="none" w:sz="0" w:space="0" w:color="auto"/>
          </w:divBdr>
        </w:div>
        <w:div w:id="232742629">
          <w:marLeft w:val="0"/>
          <w:marRight w:val="0"/>
          <w:marTop w:val="0"/>
          <w:marBottom w:val="0"/>
          <w:divBdr>
            <w:top w:val="none" w:sz="0" w:space="0" w:color="auto"/>
            <w:left w:val="none" w:sz="0" w:space="0" w:color="auto"/>
            <w:bottom w:val="none" w:sz="0" w:space="0" w:color="auto"/>
            <w:right w:val="none" w:sz="0" w:space="0" w:color="auto"/>
          </w:divBdr>
        </w:div>
        <w:div w:id="250431301">
          <w:marLeft w:val="0"/>
          <w:marRight w:val="0"/>
          <w:marTop w:val="0"/>
          <w:marBottom w:val="0"/>
          <w:divBdr>
            <w:top w:val="none" w:sz="0" w:space="0" w:color="auto"/>
            <w:left w:val="none" w:sz="0" w:space="0" w:color="auto"/>
            <w:bottom w:val="none" w:sz="0" w:space="0" w:color="auto"/>
            <w:right w:val="none" w:sz="0" w:space="0" w:color="auto"/>
          </w:divBdr>
        </w:div>
        <w:div w:id="254751994">
          <w:marLeft w:val="0"/>
          <w:marRight w:val="0"/>
          <w:marTop w:val="0"/>
          <w:marBottom w:val="0"/>
          <w:divBdr>
            <w:top w:val="none" w:sz="0" w:space="0" w:color="auto"/>
            <w:left w:val="none" w:sz="0" w:space="0" w:color="auto"/>
            <w:bottom w:val="none" w:sz="0" w:space="0" w:color="auto"/>
            <w:right w:val="none" w:sz="0" w:space="0" w:color="auto"/>
          </w:divBdr>
        </w:div>
        <w:div w:id="275910747">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453064613">
          <w:marLeft w:val="0"/>
          <w:marRight w:val="0"/>
          <w:marTop w:val="0"/>
          <w:marBottom w:val="0"/>
          <w:divBdr>
            <w:top w:val="none" w:sz="0" w:space="0" w:color="auto"/>
            <w:left w:val="none" w:sz="0" w:space="0" w:color="auto"/>
            <w:bottom w:val="none" w:sz="0" w:space="0" w:color="auto"/>
            <w:right w:val="none" w:sz="0" w:space="0" w:color="auto"/>
          </w:divBdr>
        </w:div>
        <w:div w:id="524708133">
          <w:marLeft w:val="0"/>
          <w:marRight w:val="0"/>
          <w:marTop w:val="0"/>
          <w:marBottom w:val="0"/>
          <w:divBdr>
            <w:top w:val="none" w:sz="0" w:space="0" w:color="auto"/>
            <w:left w:val="none" w:sz="0" w:space="0" w:color="auto"/>
            <w:bottom w:val="none" w:sz="0" w:space="0" w:color="auto"/>
            <w:right w:val="none" w:sz="0" w:space="0" w:color="auto"/>
          </w:divBdr>
        </w:div>
        <w:div w:id="536821888">
          <w:marLeft w:val="0"/>
          <w:marRight w:val="0"/>
          <w:marTop w:val="0"/>
          <w:marBottom w:val="0"/>
          <w:divBdr>
            <w:top w:val="none" w:sz="0" w:space="0" w:color="auto"/>
            <w:left w:val="none" w:sz="0" w:space="0" w:color="auto"/>
            <w:bottom w:val="none" w:sz="0" w:space="0" w:color="auto"/>
            <w:right w:val="none" w:sz="0" w:space="0" w:color="auto"/>
          </w:divBdr>
        </w:div>
        <w:div w:id="566305114">
          <w:marLeft w:val="0"/>
          <w:marRight w:val="0"/>
          <w:marTop w:val="0"/>
          <w:marBottom w:val="0"/>
          <w:divBdr>
            <w:top w:val="none" w:sz="0" w:space="0" w:color="auto"/>
            <w:left w:val="none" w:sz="0" w:space="0" w:color="auto"/>
            <w:bottom w:val="none" w:sz="0" w:space="0" w:color="auto"/>
            <w:right w:val="none" w:sz="0" w:space="0" w:color="auto"/>
          </w:divBdr>
        </w:div>
        <w:div w:id="687412117">
          <w:marLeft w:val="0"/>
          <w:marRight w:val="0"/>
          <w:marTop w:val="0"/>
          <w:marBottom w:val="0"/>
          <w:divBdr>
            <w:top w:val="none" w:sz="0" w:space="0" w:color="auto"/>
            <w:left w:val="none" w:sz="0" w:space="0" w:color="auto"/>
            <w:bottom w:val="none" w:sz="0" w:space="0" w:color="auto"/>
            <w:right w:val="none" w:sz="0" w:space="0" w:color="auto"/>
          </w:divBdr>
        </w:div>
        <w:div w:id="788664832">
          <w:marLeft w:val="0"/>
          <w:marRight w:val="0"/>
          <w:marTop w:val="0"/>
          <w:marBottom w:val="0"/>
          <w:divBdr>
            <w:top w:val="none" w:sz="0" w:space="0" w:color="auto"/>
            <w:left w:val="none" w:sz="0" w:space="0" w:color="auto"/>
            <w:bottom w:val="none" w:sz="0" w:space="0" w:color="auto"/>
            <w:right w:val="none" w:sz="0" w:space="0" w:color="auto"/>
          </w:divBdr>
        </w:div>
        <w:div w:id="939529260">
          <w:marLeft w:val="0"/>
          <w:marRight w:val="0"/>
          <w:marTop w:val="0"/>
          <w:marBottom w:val="0"/>
          <w:divBdr>
            <w:top w:val="none" w:sz="0" w:space="0" w:color="auto"/>
            <w:left w:val="none" w:sz="0" w:space="0" w:color="auto"/>
            <w:bottom w:val="none" w:sz="0" w:space="0" w:color="auto"/>
            <w:right w:val="none" w:sz="0" w:space="0" w:color="auto"/>
          </w:divBdr>
        </w:div>
        <w:div w:id="952784083">
          <w:marLeft w:val="0"/>
          <w:marRight w:val="0"/>
          <w:marTop w:val="0"/>
          <w:marBottom w:val="0"/>
          <w:divBdr>
            <w:top w:val="none" w:sz="0" w:space="0" w:color="auto"/>
            <w:left w:val="none" w:sz="0" w:space="0" w:color="auto"/>
            <w:bottom w:val="none" w:sz="0" w:space="0" w:color="auto"/>
            <w:right w:val="none" w:sz="0" w:space="0" w:color="auto"/>
          </w:divBdr>
        </w:div>
        <w:div w:id="958149513">
          <w:marLeft w:val="0"/>
          <w:marRight w:val="0"/>
          <w:marTop w:val="0"/>
          <w:marBottom w:val="0"/>
          <w:divBdr>
            <w:top w:val="none" w:sz="0" w:space="0" w:color="auto"/>
            <w:left w:val="none" w:sz="0" w:space="0" w:color="auto"/>
            <w:bottom w:val="none" w:sz="0" w:space="0" w:color="auto"/>
            <w:right w:val="none" w:sz="0" w:space="0" w:color="auto"/>
          </w:divBdr>
        </w:div>
        <w:div w:id="1047724725">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 w:id="1169633019">
          <w:marLeft w:val="0"/>
          <w:marRight w:val="0"/>
          <w:marTop w:val="0"/>
          <w:marBottom w:val="0"/>
          <w:divBdr>
            <w:top w:val="none" w:sz="0" w:space="0" w:color="auto"/>
            <w:left w:val="none" w:sz="0" w:space="0" w:color="auto"/>
            <w:bottom w:val="none" w:sz="0" w:space="0" w:color="auto"/>
            <w:right w:val="none" w:sz="0" w:space="0" w:color="auto"/>
          </w:divBdr>
        </w:div>
        <w:div w:id="1170095648">
          <w:marLeft w:val="0"/>
          <w:marRight w:val="0"/>
          <w:marTop w:val="0"/>
          <w:marBottom w:val="0"/>
          <w:divBdr>
            <w:top w:val="none" w:sz="0" w:space="0" w:color="auto"/>
            <w:left w:val="none" w:sz="0" w:space="0" w:color="auto"/>
            <w:bottom w:val="none" w:sz="0" w:space="0" w:color="auto"/>
            <w:right w:val="none" w:sz="0" w:space="0" w:color="auto"/>
          </w:divBdr>
        </w:div>
        <w:div w:id="1189830326">
          <w:marLeft w:val="0"/>
          <w:marRight w:val="0"/>
          <w:marTop w:val="0"/>
          <w:marBottom w:val="0"/>
          <w:divBdr>
            <w:top w:val="none" w:sz="0" w:space="0" w:color="auto"/>
            <w:left w:val="none" w:sz="0" w:space="0" w:color="auto"/>
            <w:bottom w:val="none" w:sz="0" w:space="0" w:color="auto"/>
            <w:right w:val="none" w:sz="0" w:space="0" w:color="auto"/>
          </w:divBdr>
          <w:divsChild>
            <w:div w:id="90587723">
              <w:marLeft w:val="0"/>
              <w:marRight w:val="0"/>
              <w:marTop w:val="0"/>
              <w:marBottom w:val="0"/>
              <w:divBdr>
                <w:top w:val="none" w:sz="0" w:space="0" w:color="auto"/>
                <w:left w:val="none" w:sz="0" w:space="0" w:color="auto"/>
                <w:bottom w:val="none" w:sz="0" w:space="0" w:color="auto"/>
                <w:right w:val="none" w:sz="0" w:space="0" w:color="auto"/>
              </w:divBdr>
              <w:divsChild>
                <w:div w:id="44112083">
                  <w:marLeft w:val="0"/>
                  <w:marRight w:val="0"/>
                  <w:marTop w:val="0"/>
                  <w:marBottom w:val="0"/>
                  <w:divBdr>
                    <w:top w:val="none" w:sz="0" w:space="0" w:color="auto"/>
                    <w:left w:val="none" w:sz="0" w:space="0" w:color="auto"/>
                    <w:bottom w:val="none" w:sz="0" w:space="0" w:color="auto"/>
                    <w:right w:val="none" w:sz="0" w:space="0" w:color="auto"/>
                  </w:divBdr>
                </w:div>
                <w:div w:id="44377740">
                  <w:marLeft w:val="0"/>
                  <w:marRight w:val="0"/>
                  <w:marTop w:val="0"/>
                  <w:marBottom w:val="0"/>
                  <w:divBdr>
                    <w:top w:val="none" w:sz="0" w:space="0" w:color="auto"/>
                    <w:left w:val="none" w:sz="0" w:space="0" w:color="auto"/>
                    <w:bottom w:val="none" w:sz="0" w:space="0" w:color="auto"/>
                    <w:right w:val="none" w:sz="0" w:space="0" w:color="auto"/>
                  </w:divBdr>
                </w:div>
                <w:div w:id="117378779">
                  <w:marLeft w:val="0"/>
                  <w:marRight w:val="0"/>
                  <w:marTop w:val="0"/>
                  <w:marBottom w:val="0"/>
                  <w:divBdr>
                    <w:top w:val="none" w:sz="0" w:space="0" w:color="auto"/>
                    <w:left w:val="none" w:sz="0" w:space="0" w:color="auto"/>
                    <w:bottom w:val="none" w:sz="0" w:space="0" w:color="auto"/>
                    <w:right w:val="none" w:sz="0" w:space="0" w:color="auto"/>
                  </w:divBdr>
                </w:div>
                <w:div w:id="139270803">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
                <w:div w:id="241960026">
                  <w:marLeft w:val="0"/>
                  <w:marRight w:val="0"/>
                  <w:marTop w:val="0"/>
                  <w:marBottom w:val="0"/>
                  <w:divBdr>
                    <w:top w:val="none" w:sz="0" w:space="0" w:color="auto"/>
                    <w:left w:val="none" w:sz="0" w:space="0" w:color="auto"/>
                    <w:bottom w:val="none" w:sz="0" w:space="0" w:color="auto"/>
                    <w:right w:val="none" w:sz="0" w:space="0" w:color="auto"/>
                  </w:divBdr>
                </w:div>
                <w:div w:id="247037130">
                  <w:marLeft w:val="0"/>
                  <w:marRight w:val="0"/>
                  <w:marTop w:val="0"/>
                  <w:marBottom w:val="0"/>
                  <w:divBdr>
                    <w:top w:val="none" w:sz="0" w:space="0" w:color="auto"/>
                    <w:left w:val="none" w:sz="0" w:space="0" w:color="auto"/>
                    <w:bottom w:val="none" w:sz="0" w:space="0" w:color="auto"/>
                    <w:right w:val="none" w:sz="0" w:space="0" w:color="auto"/>
                  </w:divBdr>
                </w:div>
                <w:div w:id="291638249">
                  <w:marLeft w:val="0"/>
                  <w:marRight w:val="0"/>
                  <w:marTop w:val="0"/>
                  <w:marBottom w:val="0"/>
                  <w:divBdr>
                    <w:top w:val="none" w:sz="0" w:space="0" w:color="auto"/>
                    <w:left w:val="none" w:sz="0" w:space="0" w:color="auto"/>
                    <w:bottom w:val="none" w:sz="0" w:space="0" w:color="auto"/>
                    <w:right w:val="none" w:sz="0" w:space="0" w:color="auto"/>
                  </w:divBdr>
                </w:div>
                <w:div w:id="310063589">
                  <w:marLeft w:val="0"/>
                  <w:marRight w:val="0"/>
                  <w:marTop w:val="0"/>
                  <w:marBottom w:val="0"/>
                  <w:divBdr>
                    <w:top w:val="none" w:sz="0" w:space="0" w:color="auto"/>
                    <w:left w:val="none" w:sz="0" w:space="0" w:color="auto"/>
                    <w:bottom w:val="none" w:sz="0" w:space="0" w:color="auto"/>
                    <w:right w:val="none" w:sz="0" w:space="0" w:color="auto"/>
                  </w:divBdr>
                </w:div>
                <w:div w:id="416874627">
                  <w:marLeft w:val="0"/>
                  <w:marRight w:val="0"/>
                  <w:marTop w:val="0"/>
                  <w:marBottom w:val="0"/>
                  <w:divBdr>
                    <w:top w:val="none" w:sz="0" w:space="0" w:color="auto"/>
                    <w:left w:val="none" w:sz="0" w:space="0" w:color="auto"/>
                    <w:bottom w:val="none" w:sz="0" w:space="0" w:color="auto"/>
                    <w:right w:val="none" w:sz="0" w:space="0" w:color="auto"/>
                  </w:divBdr>
                </w:div>
                <w:div w:id="465271131">
                  <w:marLeft w:val="0"/>
                  <w:marRight w:val="0"/>
                  <w:marTop w:val="0"/>
                  <w:marBottom w:val="0"/>
                  <w:divBdr>
                    <w:top w:val="none" w:sz="0" w:space="0" w:color="auto"/>
                    <w:left w:val="none" w:sz="0" w:space="0" w:color="auto"/>
                    <w:bottom w:val="none" w:sz="0" w:space="0" w:color="auto"/>
                    <w:right w:val="none" w:sz="0" w:space="0" w:color="auto"/>
                  </w:divBdr>
                </w:div>
                <w:div w:id="467474923">
                  <w:marLeft w:val="0"/>
                  <w:marRight w:val="0"/>
                  <w:marTop w:val="0"/>
                  <w:marBottom w:val="0"/>
                  <w:divBdr>
                    <w:top w:val="none" w:sz="0" w:space="0" w:color="auto"/>
                    <w:left w:val="none" w:sz="0" w:space="0" w:color="auto"/>
                    <w:bottom w:val="none" w:sz="0" w:space="0" w:color="auto"/>
                    <w:right w:val="none" w:sz="0" w:space="0" w:color="auto"/>
                  </w:divBdr>
                </w:div>
                <w:div w:id="467671287">
                  <w:marLeft w:val="0"/>
                  <w:marRight w:val="0"/>
                  <w:marTop w:val="0"/>
                  <w:marBottom w:val="0"/>
                  <w:divBdr>
                    <w:top w:val="none" w:sz="0" w:space="0" w:color="auto"/>
                    <w:left w:val="none" w:sz="0" w:space="0" w:color="auto"/>
                    <w:bottom w:val="none" w:sz="0" w:space="0" w:color="auto"/>
                    <w:right w:val="none" w:sz="0" w:space="0" w:color="auto"/>
                  </w:divBdr>
                </w:div>
                <w:div w:id="474953356">
                  <w:marLeft w:val="0"/>
                  <w:marRight w:val="0"/>
                  <w:marTop w:val="0"/>
                  <w:marBottom w:val="0"/>
                  <w:divBdr>
                    <w:top w:val="none" w:sz="0" w:space="0" w:color="auto"/>
                    <w:left w:val="none" w:sz="0" w:space="0" w:color="auto"/>
                    <w:bottom w:val="none" w:sz="0" w:space="0" w:color="auto"/>
                    <w:right w:val="none" w:sz="0" w:space="0" w:color="auto"/>
                  </w:divBdr>
                </w:div>
                <w:div w:id="535823467">
                  <w:marLeft w:val="0"/>
                  <w:marRight w:val="0"/>
                  <w:marTop w:val="0"/>
                  <w:marBottom w:val="0"/>
                  <w:divBdr>
                    <w:top w:val="none" w:sz="0" w:space="0" w:color="auto"/>
                    <w:left w:val="none" w:sz="0" w:space="0" w:color="auto"/>
                    <w:bottom w:val="none" w:sz="0" w:space="0" w:color="auto"/>
                    <w:right w:val="none" w:sz="0" w:space="0" w:color="auto"/>
                  </w:divBdr>
                </w:div>
                <w:div w:id="545143152">
                  <w:marLeft w:val="0"/>
                  <w:marRight w:val="0"/>
                  <w:marTop w:val="0"/>
                  <w:marBottom w:val="0"/>
                  <w:divBdr>
                    <w:top w:val="none" w:sz="0" w:space="0" w:color="auto"/>
                    <w:left w:val="none" w:sz="0" w:space="0" w:color="auto"/>
                    <w:bottom w:val="none" w:sz="0" w:space="0" w:color="auto"/>
                    <w:right w:val="none" w:sz="0" w:space="0" w:color="auto"/>
                  </w:divBdr>
                </w:div>
                <w:div w:id="591938308">
                  <w:marLeft w:val="0"/>
                  <w:marRight w:val="0"/>
                  <w:marTop w:val="0"/>
                  <w:marBottom w:val="0"/>
                  <w:divBdr>
                    <w:top w:val="none" w:sz="0" w:space="0" w:color="auto"/>
                    <w:left w:val="none" w:sz="0" w:space="0" w:color="auto"/>
                    <w:bottom w:val="none" w:sz="0" w:space="0" w:color="auto"/>
                    <w:right w:val="none" w:sz="0" w:space="0" w:color="auto"/>
                  </w:divBdr>
                </w:div>
                <w:div w:id="618529260">
                  <w:marLeft w:val="0"/>
                  <w:marRight w:val="0"/>
                  <w:marTop w:val="0"/>
                  <w:marBottom w:val="0"/>
                  <w:divBdr>
                    <w:top w:val="none" w:sz="0" w:space="0" w:color="auto"/>
                    <w:left w:val="none" w:sz="0" w:space="0" w:color="auto"/>
                    <w:bottom w:val="none" w:sz="0" w:space="0" w:color="auto"/>
                    <w:right w:val="none" w:sz="0" w:space="0" w:color="auto"/>
                  </w:divBdr>
                </w:div>
                <w:div w:id="633678903">
                  <w:marLeft w:val="0"/>
                  <w:marRight w:val="0"/>
                  <w:marTop w:val="0"/>
                  <w:marBottom w:val="0"/>
                  <w:divBdr>
                    <w:top w:val="none" w:sz="0" w:space="0" w:color="auto"/>
                    <w:left w:val="none" w:sz="0" w:space="0" w:color="auto"/>
                    <w:bottom w:val="none" w:sz="0" w:space="0" w:color="auto"/>
                    <w:right w:val="none" w:sz="0" w:space="0" w:color="auto"/>
                  </w:divBdr>
                </w:div>
                <w:div w:id="640383162">
                  <w:marLeft w:val="0"/>
                  <w:marRight w:val="0"/>
                  <w:marTop w:val="0"/>
                  <w:marBottom w:val="0"/>
                  <w:divBdr>
                    <w:top w:val="none" w:sz="0" w:space="0" w:color="auto"/>
                    <w:left w:val="none" w:sz="0" w:space="0" w:color="auto"/>
                    <w:bottom w:val="none" w:sz="0" w:space="0" w:color="auto"/>
                    <w:right w:val="none" w:sz="0" w:space="0" w:color="auto"/>
                  </w:divBdr>
                </w:div>
                <w:div w:id="679697510">
                  <w:marLeft w:val="0"/>
                  <w:marRight w:val="0"/>
                  <w:marTop w:val="0"/>
                  <w:marBottom w:val="0"/>
                  <w:divBdr>
                    <w:top w:val="none" w:sz="0" w:space="0" w:color="auto"/>
                    <w:left w:val="none" w:sz="0" w:space="0" w:color="auto"/>
                    <w:bottom w:val="none" w:sz="0" w:space="0" w:color="auto"/>
                    <w:right w:val="none" w:sz="0" w:space="0" w:color="auto"/>
                  </w:divBdr>
                </w:div>
                <w:div w:id="716048706">
                  <w:marLeft w:val="0"/>
                  <w:marRight w:val="0"/>
                  <w:marTop w:val="0"/>
                  <w:marBottom w:val="0"/>
                  <w:divBdr>
                    <w:top w:val="none" w:sz="0" w:space="0" w:color="auto"/>
                    <w:left w:val="none" w:sz="0" w:space="0" w:color="auto"/>
                    <w:bottom w:val="none" w:sz="0" w:space="0" w:color="auto"/>
                    <w:right w:val="none" w:sz="0" w:space="0" w:color="auto"/>
                  </w:divBdr>
                </w:div>
                <w:div w:id="762382552">
                  <w:marLeft w:val="0"/>
                  <w:marRight w:val="0"/>
                  <w:marTop w:val="0"/>
                  <w:marBottom w:val="0"/>
                  <w:divBdr>
                    <w:top w:val="none" w:sz="0" w:space="0" w:color="auto"/>
                    <w:left w:val="none" w:sz="0" w:space="0" w:color="auto"/>
                    <w:bottom w:val="none" w:sz="0" w:space="0" w:color="auto"/>
                    <w:right w:val="none" w:sz="0" w:space="0" w:color="auto"/>
                  </w:divBdr>
                </w:div>
                <w:div w:id="781341745">
                  <w:marLeft w:val="0"/>
                  <w:marRight w:val="0"/>
                  <w:marTop w:val="0"/>
                  <w:marBottom w:val="0"/>
                  <w:divBdr>
                    <w:top w:val="none" w:sz="0" w:space="0" w:color="auto"/>
                    <w:left w:val="none" w:sz="0" w:space="0" w:color="auto"/>
                    <w:bottom w:val="none" w:sz="0" w:space="0" w:color="auto"/>
                    <w:right w:val="none" w:sz="0" w:space="0" w:color="auto"/>
                  </w:divBdr>
                </w:div>
                <w:div w:id="884558242">
                  <w:marLeft w:val="0"/>
                  <w:marRight w:val="0"/>
                  <w:marTop w:val="0"/>
                  <w:marBottom w:val="0"/>
                  <w:divBdr>
                    <w:top w:val="none" w:sz="0" w:space="0" w:color="auto"/>
                    <w:left w:val="none" w:sz="0" w:space="0" w:color="auto"/>
                    <w:bottom w:val="none" w:sz="0" w:space="0" w:color="auto"/>
                    <w:right w:val="none" w:sz="0" w:space="0" w:color="auto"/>
                  </w:divBdr>
                </w:div>
                <w:div w:id="916666058">
                  <w:marLeft w:val="0"/>
                  <w:marRight w:val="0"/>
                  <w:marTop w:val="0"/>
                  <w:marBottom w:val="0"/>
                  <w:divBdr>
                    <w:top w:val="none" w:sz="0" w:space="0" w:color="auto"/>
                    <w:left w:val="none" w:sz="0" w:space="0" w:color="auto"/>
                    <w:bottom w:val="none" w:sz="0" w:space="0" w:color="auto"/>
                    <w:right w:val="none" w:sz="0" w:space="0" w:color="auto"/>
                  </w:divBdr>
                </w:div>
                <w:div w:id="967930245">
                  <w:marLeft w:val="0"/>
                  <w:marRight w:val="0"/>
                  <w:marTop w:val="0"/>
                  <w:marBottom w:val="0"/>
                  <w:divBdr>
                    <w:top w:val="none" w:sz="0" w:space="0" w:color="auto"/>
                    <w:left w:val="none" w:sz="0" w:space="0" w:color="auto"/>
                    <w:bottom w:val="none" w:sz="0" w:space="0" w:color="auto"/>
                    <w:right w:val="none" w:sz="0" w:space="0" w:color="auto"/>
                  </w:divBdr>
                </w:div>
                <w:div w:id="999387330">
                  <w:marLeft w:val="0"/>
                  <w:marRight w:val="0"/>
                  <w:marTop w:val="0"/>
                  <w:marBottom w:val="0"/>
                  <w:divBdr>
                    <w:top w:val="none" w:sz="0" w:space="0" w:color="auto"/>
                    <w:left w:val="none" w:sz="0" w:space="0" w:color="auto"/>
                    <w:bottom w:val="none" w:sz="0" w:space="0" w:color="auto"/>
                    <w:right w:val="none" w:sz="0" w:space="0" w:color="auto"/>
                  </w:divBdr>
                </w:div>
                <w:div w:id="1016998803">
                  <w:marLeft w:val="0"/>
                  <w:marRight w:val="0"/>
                  <w:marTop w:val="0"/>
                  <w:marBottom w:val="0"/>
                  <w:divBdr>
                    <w:top w:val="none" w:sz="0" w:space="0" w:color="auto"/>
                    <w:left w:val="none" w:sz="0" w:space="0" w:color="auto"/>
                    <w:bottom w:val="none" w:sz="0" w:space="0" w:color="auto"/>
                    <w:right w:val="none" w:sz="0" w:space="0" w:color="auto"/>
                  </w:divBdr>
                </w:div>
                <w:div w:id="1068453051">
                  <w:marLeft w:val="0"/>
                  <w:marRight w:val="0"/>
                  <w:marTop w:val="0"/>
                  <w:marBottom w:val="0"/>
                  <w:divBdr>
                    <w:top w:val="none" w:sz="0" w:space="0" w:color="auto"/>
                    <w:left w:val="none" w:sz="0" w:space="0" w:color="auto"/>
                    <w:bottom w:val="none" w:sz="0" w:space="0" w:color="auto"/>
                    <w:right w:val="none" w:sz="0" w:space="0" w:color="auto"/>
                  </w:divBdr>
                </w:div>
                <w:div w:id="1268732022">
                  <w:marLeft w:val="0"/>
                  <w:marRight w:val="0"/>
                  <w:marTop w:val="0"/>
                  <w:marBottom w:val="0"/>
                  <w:divBdr>
                    <w:top w:val="none" w:sz="0" w:space="0" w:color="auto"/>
                    <w:left w:val="none" w:sz="0" w:space="0" w:color="auto"/>
                    <w:bottom w:val="none" w:sz="0" w:space="0" w:color="auto"/>
                    <w:right w:val="none" w:sz="0" w:space="0" w:color="auto"/>
                  </w:divBdr>
                </w:div>
                <w:div w:id="1280062771">
                  <w:marLeft w:val="0"/>
                  <w:marRight w:val="0"/>
                  <w:marTop w:val="0"/>
                  <w:marBottom w:val="0"/>
                  <w:divBdr>
                    <w:top w:val="none" w:sz="0" w:space="0" w:color="auto"/>
                    <w:left w:val="none" w:sz="0" w:space="0" w:color="auto"/>
                    <w:bottom w:val="none" w:sz="0" w:space="0" w:color="auto"/>
                    <w:right w:val="none" w:sz="0" w:space="0" w:color="auto"/>
                  </w:divBdr>
                </w:div>
                <w:div w:id="1300262301">
                  <w:marLeft w:val="0"/>
                  <w:marRight w:val="0"/>
                  <w:marTop w:val="0"/>
                  <w:marBottom w:val="0"/>
                  <w:divBdr>
                    <w:top w:val="none" w:sz="0" w:space="0" w:color="auto"/>
                    <w:left w:val="none" w:sz="0" w:space="0" w:color="auto"/>
                    <w:bottom w:val="none" w:sz="0" w:space="0" w:color="auto"/>
                    <w:right w:val="none" w:sz="0" w:space="0" w:color="auto"/>
                  </w:divBdr>
                </w:div>
                <w:div w:id="1325209609">
                  <w:marLeft w:val="0"/>
                  <w:marRight w:val="0"/>
                  <w:marTop w:val="0"/>
                  <w:marBottom w:val="0"/>
                  <w:divBdr>
                    <w:top w:val="none" w:sz="0" w:space="0" w:color="auto"/>
                    <w:left w:val="none" w:sz="0" w:space="0" w:color="auto"/>
                    <w:bottom w:val="none" w:sz="0" w:space="0" w:color="auto"/>
                    <w:right w:val="none" w:sz="0" w:space="0" w:color="auto"/>
                  </w:divBdr>
                </w:div>
                <w:div w:id="1350794401">
                  <w:marLeft w:val="0"/>
                  <w:marRight w:val="0"/>
                  <w:marTop w:val="0"/>
                  <w:marBottom w:val="0"/>
                  <w:divBdr>
                    <w:top w:val="none" w:sz="0" w:space="0" w:color="auto"/>
                    <w:left w:val="none" w:sz="0" w:space="0" w:color="auto"/>
                    <w:bottom w:val="none" w:sz="0" w:space="0" w:color="auto"/>
                    <w:right w:val="none" w:sz="0" w:space="0" w:color="auto"/>
                  </w:divBdr>
                </w:div>
                <w:div w:id="1360929119">
                  <w:marLeft w:val="0"/>
                  <w:marRight w:val="0"/>
                  <w:marTop w:val="0"/>
                  <w:marBottom w:val="0"/>
                  <w:divBdr>
                    <w:top w:val="none" w:sz="0" w:space="0" w:color="auto"/>
                    <w:left w:val="none" w:sz="0" w:space="0" w:color="auto"/>
                    <w:bottom w:val="none" w:sz="0" w:space="0" w:color="auto"/>
                    <w:right w:val="none" w:sz="0" w:space="0" w:color="auto"/>
                  </w:divBdr>
                </w:div>
                <w:div w:id="1402212717">
                  <w:marLeft w:val="0"/>
                  <w:marRight w:val="0"/>
                  <w:marTop w:val="0"/>
                  <w:marBottom w:val="0"/>
                  <w:divBdr>
                    <w:top w:val="none" w:sz="0" w:space="0" w:color="auto"/>
                    <w:left w:val="none" w:sz="0" w:space="0" w:color="auto"/>
                    <w:bottom w:val="none" w:sz="0" w:space="0" w:color="auto"/>
                    <w:right w:val="none" w:sz="0" w:space="0" w:color="auto"/>
                  </w:divBdr>
                </w:div>
                <w:div w:id="1406369169">
                  <w:marLeft w:val="0"/>
                  <w:marRight w:val="0"/>
                  <w:marTop w:val="0"/>
                  <w:marBottom w:val="0"/>
                  <w:divBdr>
                    <w:top w:val="none" w:sz="0" w:space="0" w:color="auto"/>
                    <w:left w:val="none" w:sz="0" w:space="0" w:color="auto"/>
                    <w:bottom w:val="none" w:sz="0" w:space="0" w:color="auto"/>
                    <w:right w:val="none" w:sz="0" w:space="0" w:color="auto"/>
                  </w:divBdr>
                </w:div>
                <w:div w:id="1423259988">
                  <w:marLeft w:val="0"/>
                  <w:marRight w:val="0"/>
                  <w:marTop w:val="0"/>
                  <w:marBottom w:val="0"/>
                  <w:divBdr>
                    <w:top w:val="none" w:sz="0" w:space="0" w:color="auto"/>
                    <w:left w:val="none" w:sz="0" w:space="0" w:color="auto"/>
                    <w:bottom w:val="none" w:sz="0" w:space="0" w:color="auto"/>
                    <w:right w:val="none" w:sz="0" w:space="0" w:color="auto"/>
                  </w:divBdr>
                </w:div>
                <w:div w:id="1447962473">
                  <w:marLeft w:val="0"/>
                  <w:marRight w:val="0"/>
                  <w:marTop w:val="0"/>
                  <w:marBottom w:val="0"/>
                  <w:divBdr>
                    <w:top w:val="none" w:sz="0" w:space="0" w:color="auto"/>
                    <w:left w:val="none" w:sz="0" w:space="0" w:color="auto"/>
                    <w:bottom w:val="none" w:sz="0" w:space="0" w:color="auto"/>
                    <w:right w:val="none" w:sz="0" w:space="0" w:color="auto"/>
                  </w:divBdr>
                </w:div>
                <w:div w:id="1458648403">
                  <w:marLeft w:val="0"/>
                  <w:marRight w:val="0"/>
                  <w:marTop w:val="0"/>
                  <w:marBottom w:val="0"/>
                  <w:divBdr>
                    <w:top w:val="none" w:sz="0" w:space="0" w:color="auto"/>
                    <w:left w:val="none" w:sz="0" w:space="0" w:color="auto"/>
                    <w:bottom w:val="none" w:sz="0" w:space="0" w:color="auto"/>
                    <w:right w:val="none" w:sz="0" w:space="0" w:color="auto"/>
                  </w:divBdr>
                </w:div>
                <w:div w:id="1465584374">
                  <w:marLeft w:val="0"/>
                  <w:marRight w:val="0"/>
                  <w:marTop w:val="0"/>
                  <w:marBottom w:val="0"/>
                  <w:divBdr>
                    <w:top w:val="none" w:sz="0" w:space="0" w:color="auto"/>
                    <w:left w:val="none" w:sz="0" w:space="0" w:color="auto"/>
                    <w:bottom w:val="none" w:sz="0" w:space="0" w:color="auto"/>
                    <w:right w:val="none" w:sz="0" w:space="0" w:color="auto"/>
                  </w:divBdr>
                </w:div>
                <w:div w:id="1509636065">
                  <w:marLeft w:val="0"/>
                  <w:marRight w:val="0"/>
                  <w:marTop w:val="0"/>
                  <w:marBottom w:val="0"/>
                  <w:divBdr>
                    <w:top w:val="none" w:sz="0" w:space="0" w:color="auto"/>
                    <w:left w:val="none" w:sz="0" w:space="0" w:color="auto"/>
                    <w:bottom w:val="none" w:sz="0" w:space="0" w:color="auto"/>
                    <w:right w:val="none" w:sz="0" w:space="0" w:color="auto"/>
                  </w:divBdr>
                </w:div>
                <w:div w:id="1523133201">
                  <w:marLeft w:val="0"/>
                  <w:marRight w:val="0"/>
                  <w:marTop w:val="0"/>
                  <w:marBottom w:val="0"/>
                  <w:divBdr>
                    <w:top w:val="none" w:sz="0" w:space="0" w:color="auto"/>
                    <w:left w:val="none" w:sz="0" w:space="0" w:color="auto"/>
                    <w:bottom w:val="none" w:sz="0" w:space="0" w:color="auto"/>
                    <w:right w:val="none" w:sz="0" w:space="0" w:color="auto"/>
                  </w:divBdr>
                </w:div>
                <w:div w:id="1545558705">
                  <w:marLeft w:val="0"/>
                  <w:marRight w:val="0"/>
                  <w:marTop w:val="0"/>
                  <w:marBottom w:val="0"/>
                  <w:divBdr>
                    <w:top w:val="none" w:sz="0" w:space="0" w:color="auto"/>
                    <w:left w:val="none" w:sz="0" w:space="0" w:color="auto"/>
                    <w:bottom w:val="none" w:sz="0" w:space="0" w:color="auto"/>
                    <w:right w:val="none" w:sz="0" w:space="0" w:color="auto"/>
                  </w:divBdr>
                </w:div>
                <w:div w:id="1555581478">
                  <w:marLeft w:val="0"/>
                  <w:marRight w:val="0"/>
                  <w:marTop w:val="0"/>
                  <w:marBottom w:val="0"/>
                  <w:divBdr>
                    <w:top w:val="none" w:sz="0" w:space="0" w:color="auto"/>
                    <w:left w:val="none" w:sz="0" w:space="0" w:color="auto"/>
                    <w:bottom w:val="none" w:sz="0" w:space="0" w:color="auto"/>
                    <w:right w:val="none" w:sz="0" w:space="0" w:color="auto"/>
                  </w:divBdr>
                </w:div>
                <w:div w:id="1634559081">
                  <w:marLeft w:val="0"/>
                  <w:marRight w:val="0"/>
                  <w:marTop w:val="0"/>
                  <w:marBottom w:val="0"/>
                  <w:divBdr>
                    <w:top w:val="none" w:sz="0" w:space="0" w:color="auto"/>
                    <w:left w:val="none" w:sz="0" w:space="0" w:color="auto"/>
                    <w:bottom w:val="none" w:sz="0" w:space="0" w:color="auto"/>
                    <w:right w:val="none" w:sz="0" w:space="0" w:color="auto"/>
                  </w:divBdr>
                </w:div>
                <w:div w:id="1646080871">
                  <w:marLeft w:val="0"/>
                  <w:marRight w:val="0"/>
                  <w:marTop w:val="0"/>
                  <w:marBottom w:val="0"/>
                  <w:divBdr>
                    <w:top w:val="none" w:sz="0" w:space="0" w:color="auto"/>
                    <w:left w:val="none" w:sz="0" w:space="0" w:color="auto"/>
                    <w:bottom w:val="none" w:sz="0" w:space="0" w:color="auto"/>
                    <w:right w:val="none" w:sz="0" w:space="0" w:color="auto"/>
                  </w:divBdr>
                </w:div>
                <w:div w:id="1650012693">
                  <w:marLeft w:val="0"/>
                  <w:marRight w:val="0"/>
                  <w:marTop w:val="0"/>
                  <w:marBottom w:val="0"/>
                  <w:divBdr>
                    <w:top w:val="none" w:sz="0" w:space="0" w:color="auto"/>
                    <w:left w:val="none" w:sz="0" w:space="0" w:color="auto"/>
                    <w:bottom w:val="none" w:sz="0" w:space="0" w:color="auto"/>
                    <w:right w:val="none" w:sz="0" w:space="0" w:color="auto"/>
                  </w:divBdr>
                </w:div>
                <w:div w:id="1652100005">
                  <w:marLeft w:val="0"/>
                  <w:marRight w:val="0"/>
                  <w:marTop w:val="0"/>
                  <w:marBottom w:val="0"/>
                  <w:divBdr>
                    <w:top w:val="none" w:sz="0" w:space="0" w:color="auto"/>
                    <w:left w:val="none" w:sz="0" w:space="0" w:color="auto"/>
                    <w:bottom w:val="none" w:sz="0" w:space="0" w:color="auto"/>
                    <w:right w:val="none" w:sz="0" w:space="0" w:color="auto"/>
                  </w:divBdr>
                </w:div>
                <w:div w:id="1718772491">
                  <w:marLeft w:val="0"/>
                  <w:marRight w:val="0"/>
                  <w:marTop w:val="0"/>
                  <w:marBottom w:val="0"/>
                  <w:divBdr>
                    <w:top w:val="none" w:sz="0" w:space="0" w:color="auto"/>
                    <w:left w:val="none" w:sz="0" w:space="0" w:color="auto"/>
                    <w:bottom w:val="none" w:sz="0" w:space="0" w:color="auto"/>
                    <w:right w:val="none" w:sz="0" w:space="0" w:color="auto"/>
                  </w:divBdr>
                </w:div>
                <w:div w:id="1777825311">
                  <w:marLeft w:val="0"/>
                  <w:marRight w:val="0"/>
                  <w:marTop w:val="0"/>
                  <w:marBottom w:val="0"/>
                  <w:divBdr>
                    <w:top w:val="none" w:sz="0" w:space="0" w:color="auto"/>
                    <w:left w:val="none" w:sz="0" w:space="0" w:color="auto"/>
                    <w:bottom w:val="none" w:sz="0" w:space="0" w:color="auto"/>
                    <w:right w:val="none" w:sz="0" w:space="0" w:color="auto"/>
                  </w:divBdr>
                </w:div>
                <w:div w:id="1782870870">
                  <w:marLeft w:val="0"/>
                  <w:marRight w:val="0"/>
                  <w:marTop w:val="0"/>
                  <w:marBottom w:val="0"/>
                  <w:divBdr>
                    <w:top w:val="none" w:sz="0" w:space="0" w:color="auto"/>
                    <w:left w:val="none" w:sz="0" w:space="0" w:color="auto"/>
                    <w:bottom w:val="none" w:sz="0" w:space="0" w:color="auto"/>
                    <w:right w:val="none" w:sz="0" w:space="0" w:color="auto"/>
                  </w:divBdr>
                </w:div>
                <w:div w:id="1793791968">
                  <w:marLeft w:val="0"/>
                  <w:marRight w:val="0"/>
                  <w:marTop w:val="0"/>
                  <w:marBottom w:val="0"/>
                  <w:divBdr>
                    <w:top w:val="none" w:sz="0" w:space="0" w:color="auto"/>
                    <w:left w:val="none" w:sz="0" w:space="0" w:color="auto"/>
                    <w:bottom w:val="none" w:sz="0" w:space="0" w:color="auto"/>
                    <w:right w:val="none" w:sz="0" w:space="0" w:color="auto"/>
                  </w:divBdr>
                </w:div>
                <w:div w:id="1826585084">
                  <w:marLeft w:val="0"/>
                  <w:marRight w:val="0"/>
                  <w:marTop w:val="0"/>
                  <w:marBottom w:val="0"/>
                  <w:divBdr>
                    <w:top w:val="none" w:sz="0" w:space="0" w:color="auto"/>
                    <w:left w:val="none" w:sz="0" w:space="0" w:color="auto"/>
                    <w:bottom w:val="none" w:sz="0" w:space="0" w:color="auto"/>
                    <w:right w:val="none" w:sz="0" w:space="0" w:color="auto"/>
                  </w:divBdr>
                </w:div>
                <w:div w:id="1836415378">
                  <w:marLeft w:val="0"/>
                  <w:marRight w:val="0"/>
                  <w:marTop w:val="0"/>
                  <w:marBottom w:val="0"/>
                  <w:divBdr>
                    <w:top w:val="none" w:sz="0" w:space="0" w:color="auto"/>
                    <w:left w:val="none" w:sz="0" w:space="0" w:color="auto"/>
                    <w:bottom w:val="none" w:sz="0" w:space="0" w:color="auto"/>
                    <w:right w:val="none" w:sz="0" w:space="0" w:color="auto"/>
                  </w:divBdr>
                </w:div>
                <w:div w:id="1838183950">
                  <w:marLeft w:val="0"/>
                  <w:marRight w:val="0"/>
                  <w:marTop w:val="0"/>
                  <w:marBottom w:val="0"/>
                  <w:divBdr>
                    <w:top w:val="none" w:sz="0" w:space="0" w:color="auto"/>
                    <w:left w:val="none" w:sz="0" w:space="0" w:color="auto"/>
                    <w:bottom w:val="none" w:sz="0" w:space="0" w:color="auto"/>
                    <w:right w:val="none" w:sz="0" w:space="0" w:color="auto"/>
                  </w:divBdr>
                </w:div>
                <w:div w:id="1895122146">
                  <w:marLeft w:val="0"/>
                  <w:marRight w:val="0"/>
                  <w:marTop w:val="0"/>
                  <w:marBottom w:val="0"/>
                  <w:divBdr>
                    <w:top w:val="none" w:sz="0" w:space="0" w:color="auto"/>
                    <w:left w:val="none" w:sz="0" w:space="0" w:color="auto"/>
                    <w:bottom w:val="none" w:sz="0" w:space="0" w:color="auto"/>
                    <w:right w:val="none" w:sz="0" w:space="0" w:color="auto"/>
                  </w:divBdr>
                </w:div>
                <w:div w:id="1902134574">
                  <w:marLeft w:val="0"/>
                  <w:marRight w:val="0"/>
                  <w:marTop w:val="0"/>
                  <w:marBottom w:val="0"/>
                  <w:divBdr>
                    <w:top w:val="none" w:sz="0" w:space="0" w:color="auto"/>
                    <w:left w:val="none" w:sz="0" w:space="0" w:color="auto"/>
                    <w:bottom w:val="none" w:sz="0" w:space="0" w:color="auto"/>
                    <w:right w:val="none" w:sz="0" w:space="0" w:color="auto"/>
                  </w:divBdr>
                </w:div>
                <w:div w:id="1904177162">
                  <w:marLeft w:val="0"/>
                  <w:marRight w:val="0"/>
                  <w:marTop w:val="0"/>
                  <w:marBottom w:val="0"/>
                  <w:divBdr>
                    <w:top w:val="none" w:sz="0" w:space="0" w:color="auto"/>
                    <w:left w:val="none" w:sz="0" w:space="0" w:color="auto"/>
                    <w:bottom w:val="none" w:sz="0" w:space="0" w:color="auto"/>
                    <w:right w:val="none" w:sz="0" w:space="0" w:color="auto"/>
                  </w:divBdr>
                </w:div>
                <w:div w:id="1961918143">
                  <w:marLeft w:val="0"/>
                  <w:marRight w:val="0"/>
                  <w:marTop w:val="0"/>
                  <w:marBottom w:val="0"/>
                  <w:divBdr>
                    <w:top w:val="none" w:sz="0" w:space="0" w:color="auto"/>
                    <w:left w:val="none" w:sz="0" w:space="0" w:color="auto"/>
                    <w:bottom w:val="none" w:sz="0" w:space="0" w:color="auto"/>
                    <w:right w:val="none" w:sz="0" w:space="0" w:color="auto"/>
                  </w:divBdr>
                </w:div>
                <w:div w:id="2040545625">
                  <w:marLeft w:val="0"/>
                  <w:marRight w:val="0"/>
                  <w:marTop w:val="0"/>
                  <w:marBottom w:val="0"/>
                  <w:divBdr>
                    <w:top w:val="none" w:sz="0" w:space="0" w:color="auto"/>
                    <w:left w:val="none" w:sz="0" w:space="0" w:color="auto"/>
                    <w:bottom w:val="none" w:sz="0" w:space="0" w:color="auto"/>
                    <w:right w:val="none" w:sz="0" w:space="0" w:color="auto"/>
                  </w:divBdr>
                </w:div>
                <w:div w:id="214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870">
          <w:marLeft w:val="0"/>
          <w:marRight w:val="0"/>
          <w:marTop w:val="0"/>
          <w:marBottom w:val="0"/>
          <w:divBdr>
            <w:top w:val="none" w:sz="0" w:space="0" w:color="auto"/>
            <w:left w:val="none" w:sz="0" w:space="0" w:color="auto"/>
            <w:bottom w:val="none" w:sz="0" w:space="0" w:color="auto"/>
            <w:right w:val="none" w:sz="0" w:space="0" w:color="auto"/>
          </w:divBdr>
        </w:div>
        <w:div w:id="1209799906">
          <w:marLeft w:val="0"/>
          <w:marRight w:val="0"/>
          <w:marTop w:val="0"/>
          <w:marBottom w:val="0"/>
          <w:divBdr>
            <w:top w:val="none" w:sz="0" w:space="0" w:color="auto"/>
            <w:left w:val="none" w:sz="0" w:space="0" w:color="auto"/>
            <w:bottom w:val="none" w:sz="0" w:space="0" w:color="auto"/>
            <w:right w:val="none" w:sz="0" w:space="0" w:color="auto"/>
          </w:divBdr>
        </w:div>
        <w:div w:id="1232933273">
          <w:marLeft w:val="0"/>
          <w:marRight w:val="0"/>
          <w:marTop w:val="0"/>
          <w:marBottom w:val="0"/>
          <w:divBdr>
            <w:top w:val="none" w:sz="0" w:space="0" w:color="auto"/>
            <w:left w:val="none" w:sz="0" w:space="0" w:color="auto"/>
            <w:bottom w:val="none" w:sz="0" w:space="0" w:color="auto"/>
            <w:right w:val="none" w:sz="0" w:space="0" w:color="auto"/>
          </w:divBdr>
        </w:div>
        <w:div w:id="1346859022">
          <w:marLeft w:val="0"/>
          <w:marRight w:val="0"/>
          <w:marTop w:val="0"/>
          <w:marBottom w:val="0"/>
          <w:divBdr>
            <w:top w:val="none" w:sz="0" w:space="0" w:color="auto"/>
            <w:left w:val="none" w:sz="0" w:space="0" w:color="auto"/>
            <w:bottom w:val="none" w:sz="0" w:space="0" w:color="auto"/>
            <w:right w:val="none" w:sz="0" w:space="0" w:color="auto"/>
          </w:divBdr>
        </w:div>
        <w:div w:id="1354383885">
          <w:marLeft w:val="0"/>
          <w:marRight w:val="0"/>
          <w:marTop w:val="0"/>
          <w:marBottom w:val="0"/>
          <w:divBdr>
            <w:top w:val="none" w:sz="0" w:space="0" w:color="auto"/>
            <w:left w:val="none" w:sz="0" w:space="0" w:color="auto"/>
            <w:bottom w:val="none" w:sz="0" w:space="0" w:color="auto"/>
            <w:right w:val="none" w:sz="0" w:space="0" w:color="auto"/>
          </w:divBdr>
        </w:div>
        <w:div w:id="1438407914">
          <w:marLeft w:val="0"/>
          <w:marRight w:val="0"/>
          <w:marTop w:val="0"/>
          <w:marBottom w:val="0"/>
          <w:divBdr>
            <w:top w:val="none" w:sz="0" w:space="0" w:color="auto"/>
            <w:left w:val="none" w:sz="0" w:space="0" w:color="auto"/>
            <w:bottom w:val="none" w:sz="0" w:space="0" w:color="auto"/>
            <w:right w:val="none" w:sz="0" w:space="0" w:color="auto"/>
          </w:divBdr>
        </w:div>
        <w:div w:id="1533885102">
          <w:marLeft w:val="0"/>
          <w:marRight w:val="0"/>
          <w:marTop w:val="0"/>
          <w:marBottom w:val="0"/>
          <w:divBdr>
            <w:top w:val="none" w:sz="0" w:space="0" w:color="auto"/>
            <w:left w:val="none" w:sz="0" w:space="0" w:color="auto"/>
            <w:bottom w:val="none" w:sz="0" w:space="0" w:color="auto"/>
            <w:right w:val="none" w:sz="0" w:space="0" w:color="auto"/>
          </w:divBdr>
        </w:div>
        <w:div w:id="1649237237">
          <w:marLeft w:val="0"/>
          <w:marRight w:val="0"/>
          <w:marTop w:val="0"/>
          <w:marBottom w:val="0"/>
          <w:divBdr>
            <w:top w:val="none" w:sz="0" w:space="0" w:color="auto"/>
            <w:left w:val="none" w:sz="0" w:space="0" w:color="auto"/>
            <w:bottom w:val="none" w:sz="0" w:space="0" w:color="auto"/>
            <w:right w:val="none" w:sz="0" w:space="0" w:color="auto"/>
          </w:divBdr>
        </w:div>
        <w:div w:id="1693914092">
          <w:marLeft w:val="0"/>
          <w:marRight w:val="0"/>
          <w:marTop w:val="0"/>
          <w:marBottom w:val="0"/>
          <w:divBdr>
            <w:top w:val="none" w:sz="0" w:space="0" w:color="auto"/>
            <w:left w:val="none" w:sz="0" w:space="0" w:color="auto"/>
            <w:bottom w:val="none" w:sz="0" w:space="0" w:color="auto"/>
            <w:right w:val="none" w:sz="0" w:space="0" w:color="auto"/>
          </w:divBdr>
        </w:div>
        <w:div w:id="1720325784">
          <w:marLeft w:val="0"/>
          <w:marRight w:val="0"/>
          <w:marTop w:val="0"/>
          <w:marBottom w:val="0"/>
          <w:divBdr>
            <w:top w:val="none" w:sz="0" w:space="0" w:color="auto"/>
            <w:left w:val="none" w:sz="0" w:space="0" w:color="auto"/>
            <w:bottom w:val="none" w:sz="0" w:space="0" w:color="auto"/>
            <w:right w:val="none" w:sz="0" w:space="0" w:color="auto"/>
          </w:divBdr>
        </w:div>
        <w:div w:id="1741175093">
          <w:marLeft w:val="0"/>
          <w:marRight w:val="0"/>
          <w:marTop w:val="0"/>
          <w:marBottom w:val="0"/>
          <w:divBdr>
            <w:top w:val="none" w:sz="0" w:space="0" w:color="auto"/>
            <w:left w:val="none" w:sz="0" w:space="0" w:color="auto"/>
            <w:bottom w:val="none" w:sz="0" w:space="0" w:color="auto"/>
            <w:right w:val="none" w:sz="0" w:space="0" w:color="auto"/>
          </w:divBdr>
        </w:div>
        <w:div w:id="1754234001">
          <w:marLeft w:val="0"/>
          <w:marRight w:val="0"/>
          <w:marTop w:val="0"/>
          <w:marBottom w:val="0"/>
          <w:divBdr>
            <w:top w:val="none" w:sz="0" w:space="0" w:color="auto"/>
            <w:left w:val="none" w:sz="0" w:space="0" w:color="auto"/>
            <w:bottom w:val="none" w:sz="0" w:space="0" w:color="auto"/>
            <w:right w:val="none" w:sz="0" w:space="0" w:color="auto"/>
          </w:divBdr>
        </w:div>
        <w:div w:id="1789468334">
          <w:marLeft w:val="0"/>
          <w:marRight w:val="0"/>
          <w:marTop w:val="0"/>
          <w:marBottom w:val="0"/>
          <w:divBdr>
            <w:top w:val="none" w:sz="0" w:space="0" w:color="auto"/>
            <w:left w:val="none" w:sz="0" w:space="0" w:color="auto"/>
            <w:bottom w:val="none" w:sz="0" w:space="0" w:color="auto"/>
            <w:right w:val="none" w:sz="0" w:space="0" w:color="auto"/>
          </w:divBdr>
        </w:div>
        <w:div w:id="1838038035">
          <w:marLeft w:val="0"/>
          <w:marRight w:val="0"/>
          <w:marTop w:val="0"/>
          <w:marBottom w:val="0"/>
          <w:divBdr>
            <w:top w:val="none" w:sz="0" w:space="0" w:color="auto"/>
            <w:left w:val="none" w:sz="0" w:space="0" w:color="auto"/>
            <w:bottom w:val="none" w:sz="0" w:space="0" w:color="auto"/>
            <w:right w:val="none" w:sz="0" w:space="0" w:color="auto"/>
          </w:divBdr>
        </w:div>
        <w:div w:id="1955869391">
          <w:marLeft w:val="0"/>
          <w:marRight w:val="0"/>
          <w:marTop w:val="0"/>
          <w:marBottom w:val="0"/>
          <w:divBdr>
            <w:top w:val="none" w:sz="0" w:space="0" w:color="auto"/>
            <w:left w:val="none" w:sz="0" w:space="0" w:color="auto"/>
            <w:bottom w:val="none" w:sz="0" w:space="0" w:color="auto"/>
            <w:right w:val="none" w:sz="0" w:space="0" w:color="auto"/>
          </w:divBdr>
        </w:div>
        <w:div w:id="2019580206">
          <w:marLeft w:val="0"/>
          <w:marRight w:val="0"/>
          <w:marTop w:val="0"/>
          <w:marBottom w:val="0"/>
          <w:divBdr>
            <w:top w:val="none" w:sz="0" w:space="0" w:color="auto"/>
            <w:left w:val="none" w:sz="0" w:space="0" w:color="auto"/>
            <w:bottom w:val="none" w:sz="0" w:space="0" w:color="auto"/>
            <w:right w:val="none" w:sz="0" w:space="0" w:color="auto"/>
          </w:divBdr>
        </w:div>
        <w:div w:id="2103717544">
          <w:marLeft w:val="0"/>
          <w:marRight w:val="0"/>
          <w:marTop w:val="0"/>
          <w:marBottom w:val="0"/>
          <w:divBdr>
            <w:top w:val="none" w:sz="0" w:space="0" w:color="auto"/>
            <w:left w:val="none" w:sz="0" w:space="0" w:color="auto"/>
            <w:bottom w:val="none" w:sz="0" w:space="0" w:color="auto"/>
            <w:right w:val="none" w:sz="0" w:space="0" w:color="auto"/>
          </w:divBdr>
        </w:div>
      </w:divsChild>
    </w:div>
    <w:div w:id="2073498249">
      <w:bodyDiv w:val="1"/>
      <w:marLeft w:val="0"/>
      <w:marRight w:val="0"/>
      <w:marTop w:val="0"/>
      <w:marBottom w:val="0"/>
      <w:divBdr>
        <w:top w:val="none" w:sz="0" w:space="0" w:color="auto"/>
        <w:left w:val="none" w:sz="0" w:space="0" w:color="auto"/>
        <w:bottom w:val="none" w:sz="0" w:space="0" w:color="auto"/>
        <w:right w:val="none" w:sz="0" w:space="0" w:color="auto"/>
      </w:divBdr>
    </w:div>
    <w:div w:id="2078892261">
      <w:bodyDiv w:val="1"/>
      <w:marLeft w:val="0"/>
      <w:marRight w:val="0"/>
      <w:marTop w:val="0"/>
      <w:marBottom w:val="0"/>
      <w:divBdr>
        <w:top w:val="none" w:sz="0" w:space="0" w:color="auto"/>
        <w:left w:val="none" w:sz="0" w:space="0" w:color="auto"/>
        <w:bottom w:val="none" w:sz="0" w:space="0" w:color="auto"/>
        <w:right w:val="none" w:sz="0" w:space="0" w:color="auto"/>
      </w:divBdr>
    </w:div>
    <w:div w:id="2084833939">
      <w:bodyDiv w:val="1"/>
      <w:marLeft w:val="0"/>
      <w:marRight w:val="0"/>
      <w:marTop w:val="0"/>
      <w:marBottom w:val="0"/>
      <w:divBdr>
        <w:top w:val="none" w:sz="0" w:space="0" w:color="auto"/>
        <w:left w:val="none" w:sz="0" w:space="0" w:color="auto"/>
        <w:bottom w:val="none" w:sz="0" w:space="0" w:color="auto"/>
        <w:right w:val="none" w:sz="0" w:space="0" w:color="auto"/>
      </w:divBdr>
    </w:div>
    <w:div w:id="2085563375">
      <w:bodyDiv w:val="1"/>
      <w:marLeft w:val="0"/>
      <w:marRight w:val="0"/>
      <w:marTop w:val="0"/>
      <w:marBottom w:val="0"/>
      <w:divBdr>
        <w:top w:val="none" w:sz="0" w:space="0" w:color="auto"/>
        <w:left w:val="none" w:sz="0" w:space="0" w:color="auto"/>
        <w:bottom w:val="none" w:sz="0" w:space="0" w:color="auto"/>
        <w:right w:val="none" w:sz="0" w:space="0" w:color="auto"/>
      </w:divBdr>
      <w:divsChild>
        <w:div w:id="166016216">
          <w:marLeft w:val="0"/>
          <w:marRight w:val="0"/>
          <w:marTop w:val="0"/>
          <w:marBottom w:val="0"/>
          <w:divBdr>
            <w:top w:val="none" w:sz="0" w:space="0" w:color="auto"/>
            <w:left w:val="none" w:sz="0" w:space="0" w:color="auto"/>
            <w:bottom w:val="none" w:sz="0" w:space="0" w:color="auto"/>
            <w:right w:val="none" w:sz="0" w:space="0" w:color="auto"/>
          </w:divBdr>
        </w:div>
        <w:div w:id="241064388">
          <w:marLeft w:val="0"/>
          <w:marRight w:val="0"/>
          <w:marTop w:val="0"/>
          <w:marBottom w:val="0"/>
          <w:divBdr>
            <w:top w:val="none" w:sz="0" w:space="0" w:color="auto"/>
            <w:left w:val="none" w:sz="0" w:space="0" w:color="auto"/>
            <w:bottom w:val="none" w:sz="0" w:space="0" w:color="auto"/>
            <w:right w:val="none" w:sz="0" w:space="0" w:color="auto"/>
          </w:divBdr>
        </w:div>
        <w:div w:id="256523500">
          <w:marLeft w:val="0"/>
          <w:marRight w:val="0"/>
          <w:marTop w:val="0"/>
          <w:marBottom w:val="0"/>
          <w:divBdr>
            <w:top w:val="none" w:sz="0" w:space="0" w:color="auto"/>
            <w:left w:val="none" w:sz="0" w:space="0" w:color="auto"/>
            <w:bottom w:val="none" w:sz="0" w:space="0" w:color="auto"/>
            <w:right w:val="none" w:sz="0" w:space="0" w:color="auto"/>
          </w:divBdr>
        </w:div>
        <w:div w:id="277105174">
          <w:marLeft w:val="0"/>
          <w:marRight w:val="0"/>
          <w:marTop w:val="0"/>
          <w:marBottom w:val="0"/>
          <w:divBdr>
            <w:top w:val="none" w:sz="0" w:space="0" w:color="auto"/>
            <w:left w:val="none" w:sz="0" w:space="0" w:color="auto"/>
            <w:bottom w:val="none" w:sz="0" w:space="0" w:color="auto"/>
            <w:right w:val="none" w:sz="0" w:space="0" w:color="auto"/>
          </w:divBdr>
        </w:div>
        <w:div w:id="334840665">
          <w:marLeft w:val="0"/>
          <w:marRight w:val="0"/>
          <w:marTop w:val="0"/>
          <w:marBottom w:val="0"/>
          <w:divBdr>
            <w:top w:val="none" w:sz="0" w:space="0" w:color="auto"/>
            <w:left w:val="none" w:sz="0" w:space="0" w:color="auto"/>
            <w:bottom w:val="none" w:sz="0" w:space="0" w:color="auto"/>
            <w:right w:val="none" w:sz="0" w:space="0" w:color="auto"/>
          </w:divBdr>
        </w:div>
        <w:div w:id="404451196">
          <w:marLeft w:val="0"/>
          <w:marRight w:val="0"/>
          <w:marTop w:val="0"/>
          <w:marBottom w:val="0"/>
          <w:divBdr>
            <w:top w:val="none" w:sz="0" w:space="0" w:color="auto"/>
            <w:left w:val="none" w:sz="0" w:space="0" w:color="auto"/>
            <w:bottom w:val="none" w:sz="0" w:space="0" w:color="auto"/>
            <w:right w:val="none" w:sz="0" w:space="0" w:color="auto"/>
          </w:divBdr>
        </w:div>
        <w:div w:id="469859674">
          <w:marLeft w:val="0"/>
          <w:marRight w:val="0"/>
          <w:marTop w:val="0"/>
          <w:marBottom w:val="0"/>
          <w:divBdr>
            <w:top w:val="none" w:sz="0" w:space="0" w:color="auto"/>
            <w:left w:val="none" w:sz="0" w:space="0" w:color="auto"/>
            <w:bottom w:val="none" w:sz="0" w:space="0" w:color="auto"/>
            <w:right w:val="none" w:sz="0" w:space="0" w:color="auto"/>
          </w:divBdr>
        </w:div>
        <w:div w:id="744377562">
          <w:marLeft w:val="0"/>
          <w:marRight w:val="0"/>
          <w:marTop w:val="0"/>
          <w:marBottom w:val="0"/>
          <w:divBdr>
            <w:top w:val="none" w:sz="0" w:space="0" w:color="auto"/>
            <w:left w:val="none" w:sz="0" w:space="0" w:color="auto"/>
            <w:bottom w:val="none" w:sz="0" w:space="0" w:color="auto"/>
            <w:right w:val="none" w:sz="0" w:space="0" w:color="auto"/>
          </w:divBdr>
        </w:div>
        <w:div w:id="751899233">
          <w:marLeft w:val="0"/>
          <w:marRight w:val="0"/>
          <w:marTop w:val="0"/>
          <w:marBottom w:val="0"/>
          <w:divBdr>
            <w:top w:val="none" w:sz="0" w:space="0" w:color="auto"/>
            <w:left w:val="none" w:sz="0" w:space="0" w:color="auto"/>
            <w:bottom w:val="none" w:sz="0" w:space="0" w:color="auto"/>
            <w:right w:val="none" w:sz="0" w:space="0" w:color="auto"/>
          </w:divBdr>
        </w:div>
        <w:div w:id="827328443">
          <w:marLeft w:val="0"/>
          <w:marRight w:val="0"/>
          <w:marTop w:val="0"/>
          <w:marBottom w:val="0"/>
          <w:divBdr>
            <w:top w:val="none" w:sz="0" w:space="0" w:color="auto"/>
            <w:left w:val="none" w:sz="0" w:space="0" w:color="auto"/>
            <w:bottom w:val="none" w:sz="0" w:space="0" w:color="auto"/>
            <w:right w:val="none" w:sz="0" w:space="0" w:color="auto"/>
          </w:divBdr>
        </w:div>
        <w:div w:id="854465536">
          <w:marLeft w:val="0"/>
          <w:marRight w:val="0"/>
          <w:marTop w:val="0"/>
          <w:marBottom w:val="0"/>
          <w:divBdr>
            <w:top w:val="none" w:sz="0" w:space="0" w:color="auto"/>
            <w:left w:val="none" w:sz="0" w:space="0" w:color="auto"/>
            <w:bottom w:val="none" w:sz="0" w:space="0" w:color="auto"/>
            <w:right w:val="none" w:sz="0" w:space="0" w:color="auto"/>
          </w:divBdr>
        </w:div>
        <w:div w:id="973876059">
          <w:marLeft w:val="0"/>
          <w:marRight w:val="0"/>
          <w:marTop w:val="0"/>
          <w:marBottom w:val="0"/>
          <w:divBdr>
            <w:top w:val="none" w:sz="0" w:space="0" w:color="auto"/>
            <w:left w:val="none" w:sz="0" w:space="0" w:color="auto"/>
            <w:bottom w:val="none" w:sz="0" w:space="0" w:color="auto"/>
            <w:right w:val="none" w:sz="0" w:space="0" w:color="auto"/>
          </w:divBdr>
        </w:div>
        <w:div w:id="975572741">
          <w:marLeft w:val="0"/>
          <w:marRight w:val="0"/>
          <w:marTop w:val="0"/>
          <w:marBottom w:val="0"/>
          <w:divBdr>
            <w:top w:val="none" w:sz="0" w:space="0" w:color="auto"/>
            <w:left w:val="none" w:sz="0" w:space="0" w:color="auto"/>
            <w:bottom w:val="none" w:sz="0" w:space="0" w:color="auto"/>
            <w:right w:val="none" w:sz="0" w:space="0" w:color="auto"/>
          </w:divBdr>
        </w:div>
        <w:div w:id="1047602332">
          <w:marLeft w:val="0"/>
          <w:marRight w:val="0"/>
          <w:marTop w:val="0"/>
          <w:marBottom w:val="0"/>
          <w:divBdr>
            <w:top w:val="none" w:sz="0" w:space="0" w:color="auto"/>
            <w:left w:val="none" w:sz="0" w:space="0" w:color="auto"/>
            <w:bottom w:val="none" w:sz="0" w:space="0" w:color="auto"/>
            <w:right w:val="none" w:sz="0" w:space="0" w:color="auto"/>
          </w:divBdr>
        </w:div>
        <w:div w:id="1089424378">
          <w:marLeft w:val="0"/>
          <w:marRight w:val="0"/>
          <w:marTop w:val="0"/>
          <w:marBottom w:val="0"/>
          <w:divBdr>
            <w:top w:val="none" w:sz="0" w:space="0" w:color="auto"/>
            <w:left w:val="none" w:sz="0" w:space="0" w:color="auto"/>
            <w:bottom w:val="none" w:sz="0" w:space="0" w:color="auto"/>
            <w:right w:val="none" w:sz="0" w:space="0" w:color="auto"/>
          </w:divBdr>
        </w:div>
        <w:div w:id="1246955413">
          <w:marLeft w:val="0"/>
          <w:marRight w:val="0"/>
          <w:marTop w:val="0"/>
          <w:marBottom w:val="0"/>
          <w:divBdr>
            <w:top w:val="none" w:sz="0" w:space="0" w:color="auto"/>
            <w:left w:val="none" w:sz="0" w:space="0" w:color="auto"/>
            <w:bottom w:val="none" w:sz="0" w:space="0" w:color="auto"/>
            <w:right w:val="none" w:sz="0" w:space="0" w:color="auto"/>
          </w:divBdr>
        </w:div>
        <w:div w:id="1311057628">
          <w:marLeft w:val="0"/>
          <w:marRight w:val="0"/>
          <w:marTop w:val="0"/>
          <w:marBottom w:val="0"/>
          <w:divBdr>
            <w:top w:val="none" w:sz="0" w:space="0" w:color="auto"/>
            <w:left w:val="none" w:sz="0" w:space="0" w:color="auto"/>
            <w:bottom w:val="none" w:sz="0" w:space="0" w:color="auto"/>
            <w:right w:val="none" w:sz="0" w:space="0" w:color="auto"/>
          </w:divBdr>
        </w:div>
        <w:div w:id="1432822064">
          <w:marLeft w:val="0"/>
          <w:marRight w:val="0"/>
          <w:marTop w:val="0"/>
          <w:marBottom w:val="0"/>
          <w:divBdr>
            <w:top w:val="none" w:sz="0" w:space="0" w:color="auto"/>
            <w:left w:val="none" w:sz="0" w:space="0" w:color="auto"/>
            <w:bottom w:val="none" w:sz="0" w:space="0" w:color="auto"/>
            <w:right w:val="none" w:sz="0" w:space="0" w:color="auto"/>
          </w:divBdr>
        </w:div>
        <w:div w:id="1433475351">
          <w:marLeft w:val="0"/>
          <w:marRight w:val="0"/>
          <w:marTop w:val="0"/>
          <w:marBottom w:val="0"/>
          <w:divBdr>
            <w:top w:val="none" w:sz="0" w:space="0" w:color="auto"/>
            <w:left w:val="none" w:sz="0" w:space="0" w:color="auto"/>
            <w:bottom w:val="none" w:sz="0" w:space="0" w:color="auto"/>
            <w:right w:val="none" w:sz="0" w:space="0" w:color="auto"/>
          </w:divBdr>
        </w:div>
        <w:div w:id="1458329251">
          <w:marLeft w:val="0"/>
          <w:marRight w:val="0"/>
          <w:marTop w:val="0"/>
          <w:marBottom w:val="0"/>
          <w:divBdr>
            <w:top w:val="none" w:sz="0" w:space="0" w:color="auto"/>
            <w:left w:val="none" w:sz="0" w:space="0" w:color="auto"/>
            <w:bottom w:val="none" w:sz="0" w:space="0" w:color="auto"/>
            <w:right w:val="none" w:sz="0" w:space="0" w:color="auto"/>
          </w:divBdr>
        </w:div>
        <w:div w:id="1579827311">
          <w:marLeft w:val="0"/>
          <w:marRight w:val="0"/>
          <w:marTop w:val="0"/>
          <w:marBottom w:val="0"/>
          <w:divBdr>
            <w:top w:val="none" w:sz="0" w:space="0" w:color="auto"/>
            <w:left w:val="none" w:sz="0" w:space="0" w:color="auto"/>
            <w:bottom w:val="none" w:sz="0" w:space="0" w:color="auto"/>
            <w:right w:val="none" w:sz="0" w:space="0" w:color="auto"/>
          </w:divBdr>
        </w:div>
        <w:div w:id="1638728991">
          <w:marLeft w:val="0"/>
          <w:marRight w:val="0"/>
          <w:marTop w:val="0"/>
          <w:marBottom w:val="0"/>
          <w:divBdr>
            <w:top w:val="none" w:sz="0" w:space="0" w:color="auto"/>
            <w:left w:val="none" w:sz="0" w:space="0" w:color="auto"/>
            <w:bottom w:val="none" w:sz="0" w:space="0" w:color="auto"/>
            <w:right w:val="none" w:sz="0" w:space="0" w:color="auto"/>
          </w:divBdr>
        </w:div>
        <w:div w:id="1673139884">
          <w:marLeft w:val="0"/>
          <w:marRight w:val="0"/>
          <w:marTop w:val="0"/>
          <w:marBottom w:val="0"/>
          <w:divBdr>
            <w:top w:val="none" w:sz="0" w:space="0" w:color="auto"/>
            <w:left w:val="none" w:sz="0" w:space="0" w:color="auto"/>
            <w:bottom w:val="none" w:sz="0" w:space="0" w:color="auto"/>
            <w:right w:val="none" w:sz="0" w:space="0" w:color="auto"/>
          </w:divBdr>
        </w:div>
        <w:div w:id="1689256160">
          <w:marLeft w:val="0"/>
          <w:marRight w:val="0"/>
          <w:marTop w:val="0"/>
          <w:marBottom w:val="0"/>
          <w:divBdr>
            <w:top w:val="none" w:sz="0" w:space="0" w:color="auto"/>
            <w:left w:val="none" w:sz="0" w:space="0" w:color="auto"/>
            <w:bottom w:val="none" w:sz="0" w:space="0" w:color="auto"/>
            <w:right w:val="none" w:sz="0" w:space="0" w:color="auto"/>
          </w:divBdr>
        </w:div>
        <w:div w:id="1696031681">
          <w:marLeft w:val="0"/>
          <w:marRight w:val="0"/>
          <w:marTop w:val="0"/>
          <w:marBottom w:val="0"/>
          <w:divBdr>
            <w:top w:val="none" w:sz="0" w:space="0" w:color="auto"/>
            <w:left w:val="none" w:sz="0" w:space="0" w:color="auto"/>
            <w:bottom w:val="none" w:sz="0" w:space="0" w:color="auto"/>
            <w:right w:val="none" w:sz="0" w:space="0" w:color="auto"/>
          </w:divBdr>
        </w:div>
        <w:div w:id="1760446730">
          <w:marLeft w:val="0"/>
          <w:marRight w:val="0"/>
          <w:marTop w:val="0"/>
          <w:marBottom w:val="0"/>
          <w:divBdr>
            <w:top w:val="none" w:sz="0" w:space="0" w:color="auto"/>
            <w:left w:val="none" w:sz="0" w:space="0" w:color="auto"/>
            <w:bottom w:val="none" w:sz="0" w:space="0" w:color="auto"/>
            <w:right w:val="none" w:sz="0" w:space="0" w:color="auto"/>
          </w:divBdr>
        </w:div>
        <w:div w:id="1773864939">
          <w:marLeft w:val="0"/>
          <w:marRight w:val="0"/>
          <w:marTop w:val="0"/>
          <w:marBottom w:val="0"/>
          <w:divBdr>
            <w:top w:val="none" w:sz="0" w:space="0" w:color="auto"/>
            <w:left w:val="none" w:sz="0" w:space="0" w:color="auto"/>
            <w:bottom w:val="none" w:sz="0" w:space="0" w:color="auto"/>
            <w:right w:val="none" w:sz="0" w:space="0" w:color="auto"/>
          </w:divBdr>
        </w:div>
        <w:div w:id="1849055438">
          <w:marLeft w:val="0"/>
          <w:marRight w:val="0"/>
          <w:marTop w:val="0"/>
          <w:marBottom w:val="0"/>
          <w:divBdr>
            <w:top w:val="none" w:sz="0" w:space="0" w:color="auto"/>
            <w:left w:val="none" w:sz="0" w:space="0" w:color="auto"/>
            <w:bottom w:val="none" w:sz="0" w:space="0" w:color="auto"/>
            <w:right w:val="none" w:sz="0" w:space="0" w:color="auto"/>
          </w:divBdr>
        </w:div>
        <w:div w:id="2058158562">
          <w:marLeft w:val="0"/>
          <w:marRight w:val="0"/>
          <w:marTop w:val="0"/>
          <w:marBottom w:val="0"/>
          <w:divBdr>
            <w:top w:val="none" w:sz="0" w:space="0" w:color="auto"/>
            <w:left w:val="none" w:sz="0" w:space="0" w:color="auto"/>
            <w:bottom w:val="none" w:sz="0" w:space="0" w:color="auto"/>
            <w:right w:val="none" w:sz="0" w:space="0" w:color="auto"/>
          </w:divBdr>
        </w:div>
      </w:divsChild>
    </w:div>
    <w:div w:id="2095662746">
      <w:bodyDiv w:val="1"/>
      <w:marLeft w:val="0"/>
      <w:marRight w:val="0"/>
      <w:marTop w:val="0"/>
      <w:marBottom w:val="0"/>
      <w:divBdr>
        <w:top w:val="none" w:sz="0" w:space="0" w:color="auto"/>
        <w:left w:val="none" w:sz="0" w:space="0" w:color="auto"/>
        <w:bottom w:val="none" w:sz="0" w:space="0" w:color="auto"/>
        <w:right w:val="none" w:sz="0" w:space="0" w:color="auto"/>
      </w:divBdr>
    </w:div>
    <w:div w:id="2099936807">
      <w:bodyDiv w:val="1"/>
      <w:marLeft w:val="0"/>
      <w:marRight w:val="0"/>
      <w:marTop w:val="0"/>
      <w:marBottom w:val="0"/>
      <w:divBdr>
        <w:top w:val="none" w:sz="0" w:space="0" w:color="auto"/>
        <w:left w:val="none" w:sz="0" w:space="0" w:color="auto"/>
        <w:bottom w:val="none" w:sz="0" w:space="0" w:color="auto"/>
        <w:right w:val="none" w:sz="0" w:space="0" w:color="auto"/>
      </w:divBdr>
    </w:div>
    <w:div w:id="2116973922">
      <w:bodyDiv w:val="1"/>
      <w:marLeft w:val="0"/>
      <w:marRight w:val="0"/>
      <w:marTop w:val="0"/>
      <w:marBottom w:val="0"/>
      <w:divBdr>
        <w:top w:val="none" w:sz="0" w:space="0" w:color="auto"/>
        <w:left w:val="none" w:sz="0" w:space="0" w:color="auto"/>
        <w:bottom w:val="none" w:sz="0" w:space="0" w:color="auto"/>
        <w:right w:val="none" w:sz="0" w:space="0" w:color="auto"/>
      </w:divBdr>
    </w:div>
    <w:div w:id="2146005327">
      <w:bodyDiv w:val="1"/>
      <w:marLeft w:val="0"/>
      <w:marRight w:val="0"/>
      <w:marTop w:val="0"/>
      <w:marBottom w:val="0"/>
      <w:divBdr>
        <w:top w:val="none" w:sz="0" w:space="0" w:color="auto"/>
        <w:left w:val="none" w:sz="0" w:space="0" w:color="auto"/>
        <w:bottom w:val="none" w:sz="0" w:space="0" w:color="auto"/>
        <w:right w:val="none" w:sz="0" w:space="0" w:color="auto"/>
      </w:divBdr>
      <w:divsChild>
        <w:div w:id="41254367">
          <w:marLeft w:val="0"/>
          <w:marRight w:val="0"/>
          <w:marTop w:val="0"/>
          <w:marBottom w:val="0"/>
          <w:divBdr>
            <w:top w:val="none" w:sz="0" w:space="0" w:color="auto"/>
            <w:left w:val="none" w:sz="0" w:space="0" w:color="auto"/>
            <w:bottom w:val="none" w:sz="0" w:space="0" w:color="auto"/>
            <w:right w:val="none" w:sz="0" w:space="0" w:color="auto"/>
          </w:divBdr>
        </w:div>
        <w:div w:id="65348536">
          <w:marLeft w:val="0"/>
          <w:marRight w:val="0"/>
          <w:marTop w:val="0"/>
          <w:marBottom w:val="0"/>
          <w:divBdr>
            <w:top w:val="none" w:sz="0" w:space="0" w:color="auto"/>
            <w:left w:val="none" w:sz="0" w:space="0" w:color="auto"/>
            <w:bottom w:val="none" w:sz="0" w:space="0" w:color="auto"/>
            <w:right w:val="none" w:sz="0" w:space="0" w:color="auto"/>
          </w:divBdr>
        </w:div>
        <w:div w:id="139275368">
          <w:marLeft w:val="0"/>
          <w:marRight w:val="0"/>
          <w:marTop w:val="0"/>
          <w:marBottom w:val="0"/>
          <w:divBdr>
            <w:top w:val="none" w:sz="0" w:space="0" w:color="auto"/>
            <w:left w:val="none" w:sz="0" w:space="0" w:color="auto"/>
            <w:bottom w:val="none" w:sz="0" w:space="0" w:color="auto"/>
            <w:right w:val="none" w:sz="0" w:space="0" w:color="auto"/>
          </w:divBdr>
        </w:div>
        <w:div w:id="533494329">
          <w:marLeft w:val="0"/>
          <w:marRight w:val="0"/>
          <w:marTop w:val="0"/>
          <w:marBottom w:val="0"/>
          <w:divBdr>
            <w:top w:val="none" w:sz="0" w:space="0" w:color="auto"/>
            <w:left w:val="none" w:sz="0" w:space="0" w:color="auto"/>
            <w:bottom w:val="none" w:sz="0" w:space="0" w:color="auto"/>
            <w:right w:val="none" w:sz="0" w:space="0" w:color="auto"/>
          </w:divBdr>
        </w:div>
        <w:div w:id="597912222">
          <w:marLeft w:val="0"/>
          <w:marRight w:val="0"/>
          <w:marTop w:val="0"/>
          <w:marBottom w:val="0"/>
          <w:divBdr>
            <w:top w:val="none" w:sz="0" w:space="0" w:color="auto"/>
            <w:left w:val="none" w:sz="0" w:space="0" w:color="auto"/>
            <w:bottom w:val="none" w:sz="0" w:space="0" w:color="auto"/>
            <w:right w:val="none" w:sz="0" w:space="0" w:color="auto"/>
          </w:divBdr>
        </w:div>
        <w:div w:id="646589631">
          <w:marLeft w:val="0"/>
          <w:marRight w:val="0"/>
          <w:marTop w:val="0"/>
          <w:marBottom w:val="0"/>
          <w:divBdr>
            <w:top w:val="none" w:sz="0" w:space="0" w:color="auto"/>
            <w:left w:val="none" w:sz="0" w:space="0" w:color="auto"/>
            <w:bottom w:val="none" w:sz="0" w:space="0" w:color="auto"/>
            <w:right w:val="none" w:sz="0" w:space="0" w:color="auto"/>
          </w:divBdr>
        </w:div>
        <w:div w:id="1268581909">
          <w:marLeft w:val="0"/>
          <w:marRight w:val="0"/>
          <w:marTop w:val="0"/>
          <w:marBottom w:val="0"/>
          <w:divBdr>
            <w:top w:val="none" w:sz="0" w:space="0" w:color="auto"/>
            <w:left w:val="none" w:sz="0" w:space="0" w:color="auto"/>
            <w:bottom w:val="none" w:sz="0" w:space="0" w:color="auto"/>
            <w:right w:val="none" w:sz="0" w:space="0" w:color="auto"/>
          </w:divBdr>
        </w:div>
        <w:div w:id="1544513162">
          <w:marLeft w:val="0"/>
          <w:marRight w:val="0"/>
          <w:marTop w:val="0"/>
          <w:marBottom w:val="0"/>
          <w:divBdr>
            <w:top w:val="none" w:sz="0" w:space="0" w:color="auto"/>
            <w:left w:val="none" w:sz="0" w:space="0" w:color="auto"/>
            <w:bottom w:val="none" w:sz="0" w:space="0" w:color="auto"/>
            <w:right w:val="none" w:sz="0" w:space="0" w:color="auto"/>
          </w:divBdr>
        </w:div>
        <w:div w:id="1681007662">
          <w:marLeft w:val="0"/>
          <w:marRight w:val="0"/>
          <w:marTop w:val="0"/>
          <w:marBottom w:val="0"/>
          <w:divBdr>
            <w:top w:val="none" w:sz="0" w:space="0" w:color="auto"/>
            <w:left w:val="none" w:sz="0" w:space="0" w:color="auto"/>
            <w:bottom w:val="none" w:sz="0" w:space="0" w:color="auto"/>
            <w:right w:val="none" w:sz="0" w:space="0" w:color="auto"/>
          </w:divBdr>
        </w:div>
        <w:div w:id="1943875254">
          <w:marLeft w:val="0"/>
          <w:marRight w:val="0"/>
          <w:marTop w:val="0"/>
          <w:marBottom w:val="0"/>
          <w:divBdr>
            <w:top w:val="none" w:sz="0" w:space="0" w:color="auto"/>
            <w:left w:val="none" w:sz="0" w:space="0" w:color="auto"/>
            <w:bottom w:val="none" w:sz="0" w:space="0" w:color="auto"/>
            <w:right w:val="none" w:sz="0" w:space="0" w:color="auto"/>
          </w:divBdr>
        </w:div>
        <w:div w:id="21392946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comments-cwg-stewardship-draft-proposal-22apr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D4F9-2FD1-4887-B396-69F41385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4416</Words>
  <Characters>23408</Characters>
  <Application>Microsoft Office Word</Application>
  <DocSecurity>0</DocSecurity>
  <Lines>195</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27769</CharactersWithSpaces>
  <SharedDoc>false</SharedDoc>
  <HLinks>
    <vt:vector size="258" baseType="variant">
      <vt:variant>
        <vt:i4>5111817</vt:i4>
      </vt:variant>
      <vt:variant>
        <vt:i4>126</vt:i4>
      </vt:variant>
      <vt:variant>
        <vt:i4>0</vt:i4>
      </vt:variant>
      <vt:variant>
        <vt:i4>5</vt:i4>
      </vt:variant>
      <vt:variant>
        <vt:lpwstr>https://community.icann.org/x/37fhAg</vt:lpwstr>
      </vt:variant>
      <vt:variant>
        <vt:lpwstr/>
      </vt:variant>
      <vt:variant>
        <vt:i4>1835029</vt:i4>
      </vt:variant>
      <vt:variant>
        <vt:i4>123</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120</vt:i4>
      </vt:variant>
      <vt:variant>
        <vt:i4>0</vt:i4>
      </vt:variant>
      <vt:variant>
        <vt:i4>5</vt:i4>
      </vt:variant>
      <vt:variant>
        <vt:lpwstr>https://community.icann.org/x/2grxAg</vt:lpwstr>
      </vt:variant>
      <vt:variant>
        <vt:lpwstr/>
      </vt:variant>
      <vt:variant>
        <vt:i4>1835029</vt:i4>
      </vt:variant>
      <vt:variant>
        <vt:i4>117</vt:i4>
      </vt:variant>
      <vt:variant>
        <vt:i4>0</vt:i4>
      </vt:variant>
      <vt:variant>
        <vt:i4>5</vt:i4>
      </vt:variant>
      <vt:variant>
        <vt:lpwstr>http://www.ntia.doc.gov/other-publication/2014/iana-functions-and-related-root-zone-management-transition-questions-and-answ</vt:lpwstr>
      </vt:variant>
      <vt:variant>
        <vt:lpwstr/>
      </vt:variant>
      <vt:variant>
        <vt:i4>1835029</vt:i4>
      </vt:variant>
      <vt:variant>
        <vt:i4>114</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111</vt:i4>
      </vt:variant>
      <vt:variant>
        <vt:i4>0</vt:i4>
      </vt:variant>
      <vt:variant>
        <vt:i4>5</vt:i4>
      </vt:variant>
      <vt:variant>
        <vt:lpwstr>https://community.icann.org/x/2grxAg</vt:lpwstr>
      </vt:variant>
      <vt:variant>
        <vt:lpwstr/>
      </vt:variant>
      <vt:variant>
        <vt:i4>1835029</vt:i4>
      </vt:variant>
      <vt:variant>
        <vt:i4>108</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105</vt:i4>
      </vt:variant>
      <vt:variant>
        <vt:i4>0</vt:i4>
      </vt:variant>
      <vt:variant>
        <vt:i4>5</vt:i4>
      </vt:variant>
      <vt:variant>
        <vt:lpwstr>https://community.icann.org/x/2grxAg</vt:lpwstr>
      </vt:variant>
      <vt:variant>
        <vt:lpwstr/>
      </vt:variant>
      <vt:variant>
        <vt:i4>1835029</vt:i4>
      </vt:variant>
      <vt:variant>
        <vt:i4>102</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99</vt:i4>
      </vt:variant>
      <vt:variant>
        <vt:i4>0</vt:i4>
      </vt:variant>
      <vt:variant>
        <vt:i4>5</vt:i4>
      </vt:variant>
      <vt:variant>
        <vt:lpwstr>https://community.icann.org/x/2grxAg</vt:lpwstr>
      </vt:variant>
      <vt:variant>
        <vt:lpwstr/>
      </vt:variant>
      <vt:variant>
        <vt:i4>2555991</vt:i4>
      </vt:variant>
      <vt:variant>
        <vt:i4>96</vt:i4>
      </vt:variant>
      <vt:variant>
        <vt:i4>0</vt:i4>
      </vt:variant>
      <vt:variant>
        <vt:i4>5</vt:i4>
      </vt:variant>
      <vt:variant>
        <vt:lpwstr>https://www.ianacg.org/</vt:lpwstr>
      </vt:variant>
      <vt:variant>
        <vt:lpwstr/>
      </vt:variant>
      <vt:variant>
        <vt:i4>8323159</vt:i4>
      </vt:variant>
      <vt:variant>
        <vt:i4>93</vt:i4>
      </vt:variant>
      <vt:variant>
        <vt:i4>0</vt:i4>
      </vt:variant>
      <vt:variant>
        <vt:i4>5</vt:i4>
      </vt:variant>
      <vt:variant>
        <vt:lpwstr>https://www.icann.org/en/system/files/files/legal-counsel-memo-post-transition-structure-faq-08may15-en.pdf</vt:lpwstr>
      </vt:variant>
      <vt:variant>
        <vt:lpwstr/>
      </vt:variant>
      <vt:variant>
        <vt:i4>524380</vt:i4>
      </vt:variant>
      <vt:variant>
        <vt:i4>90</vt:i4>
      </vt:variant>
      <vt:variant>
        <vt:i4>0</vt:i4>
      </vt:variant>
      <vt:variant>
        <vt:i4>5</vt:i4>
      </vt:variant>
      <vt:variant>
        <vt:lpwstr>https://community.icann.org/x/8g8nAw</vt:lpwstr>
      </vt:variant>
      <vt:variant>
        <vt:lpwstr/>
      </vt:variant>
      <vt:variant>
        <vt:i4>8323159</vt:i4>
      </vt:variant>
      <vt:variant>
        <vt:i4>87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78</vt:i4>
      </vt:variant>
      <vt:variant>
        <vt:i4>0</vt:i4>
      </vt:variant>
      <vt:variant>
        <vt:i4>5</vt:i4>
      </vt:variant>
      <vt:variant>
        <vt:lpwstr>http://forum.icann.org/lists/comments-cwg-stewardship-draft-proposal-22apr15/msg00017.html</vt:lpwstr>
      </vt:variant>
      <vt:variant>
        <vt:lpwstr/>
      </vt:variant>
      <vt:variant>
        <vt:i4>8323159</vt:i4>
      </vt:variant>
      <vt:variant>
        <vt:i4>75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72</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66</vt:i4>
      </vt:variant>
      <vt:variant>
        <vt:i4>0</vt:i4>
      </vt:variant>
      <vt:variant>
        <vt:i4>5</vt:i4>
      </vt:variant>
      <vt:variant>
        <vt:lpwstr>https://www.ianacg.org/</vt:lpwstr>
      </vt:variant>
      <vt:variant>
        <vt:lpwstr/>
      </vt:variant>
      <vt:variant>
        <vt:i4>8323159</vt:i4>
      </vt:variant>
      <vt:variant>
        <vt:i4>63</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60</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48</vt:i4>
      </vt:variant>
      <vt:variant>
        <vt:i4>0</vt:i4>
      </vt:variant>
      <vt:variant>
        <vt:i4>5</vt:i4>
      </vt:variant>
      <vt:variant>
        <vt:lpwstr>http://forum.icann.org/lists/comments-cwg-stewardship-draft-proposal-22apr15/msg00017.html</vt:lpwstr>
      </vt:variant>
      <vt:variant>
        <vt:lpwstr/>
      </vt:variant>
      <vt:variant>
        <vt:i4>8323159</vt:i4>
      </vt:variant>
      <vt:variant>
        <vt:i4>45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42</vt:i4>
      </vt:variant>
      <vt:variant>
        <vt:i4>0</vt:i4>
      </vt:variant>
      <vt:variant>
        <vt:i4>5</vt:i4>
      </vt:variant>
      <vt:variant>
        <vt:lpwstr>https://www.icann.org/en/system/files/files/legal-counsel-memo-post-transition-structure-faq-08may15-en.pdf</vt:lpwstr>
      </vt:variant>
      <vt:variant>
        <vt:lpwstr/>
      </vt:variant>
      <vt:variant>
        <vt:i4>2555991</vt:i4>
      </vt:variant>
      <vt:variant>
        <vt:i4>39</vt:i4>
      </vt:variant>
      <vt:variant>
        <vt:i4>0</vt:i4>
      </vt:variant>
      <vt:variant>
        <vt:i4>5</vt:i4>
      </vt:variant>
      <vt:variant>
        <vt:lpwstr>https://www.ianacg.org/</vt:lpwstr>
      </vt:variant>
      <vt:variant>
        <vt:lpwstr/>
      </vt:variant>
      <vt:variant>
        <vt:i4>7536689</vt:i4>
      </vt:variant>
      <vt:variant>
        <vt:i4>36</vt:i4>
      </vt:variant>
      <vt:variant>
        <vt:i4>0</vt:i4>
      </vt:variant>
      <vt:variant>
        <vt:i4>5</vt:i4>
      </vt:variant>
      <vt:variant>
        <vt:lpwstr>http://forum.icann.org/lists/comments-cwg-stewardship-draft-proposal-22apr15/msg00017.html</vt:lpwstr>
      </vt:variant>
      <vt:variant>
        <vt:lpwstr/>
      </vt:variant>
      <vt:variant>
        <vt:i4>2555991</vt:i4>
      </vt:variant>
      <vt:variant>
        <vt:i4>33</vt:i4>
      </vt:variant>
      <vt:variant>
        <vt:i4>0</vt:i4>
      </vt:variant>
      <vt:variant>
        <vt:i4>5</vt:i4>
      </vt:variant>
      <vt:variant>
        <vt:lpwstr>https://www.ianacg.org/</vt:lpwstr>
      </vt:variant>
      <vt:variant>
        <vt:lpwstr/>
      </vt:variant>
      <vt:variant>
        <vt:i4>2555991</vt:i4>
      </vt:variant>
      <vt:variant>
        <vt:i4>30</vt:i4>
      </vt:variant>
      <vt:variant>
        <vt:i4>0</vt:i4>
      </vt:variant>
      <vt:variant>
        <vt:i4>5</vt:i4>
      </vt:variant>
      <vt:variant>
        <vt:lpwstr>https://www.ianacg.org/</vt:lpwstr>
      </vt:variant>
      <vt:variant>
        <vt:lpwstr/>
      </vt:variant>
      <vt:variant>
        <vt:i4>7536689</vt:i4>
      </vt:variant>
      <vt:variant>
        <vt:i4>27</vt:i4>
      </vt:variant>
      <vt:variant>
        <vt:i4>0</vt:i4>
      </vt:variant>
      <vt:variant>
        <vt:i4>5</vt:i4>
      </vt:variant>
      <vt:variant>
        <vt:lpwstr>http://forum.icann.org/lists/comments-cwg-stewardship-draft-proposal-22apr15/msg00017.html</vt:lpwstr>
      </vt:variant>
      <vt:variant>
        <vt:lpwstr/>
      </vt:variant>
      <vt:variant>
        <vt:i4>2555991</vt:i4>
      </vt:variant>
      <vt:variant>
        <vt:i4>24</vt:i4>
      </vt:variant>
      <vt:variant>
        <vt:i4>0</vt:i4>
      </vt:variant>
      <vt:variant>
        <vt:i4>5</vt:i4>
      </vt:variant>
      <vt:variant>
        <vt:lpwstr>https://www.ianacg.org/</vt:lpwstr>
      </vt:variant>
      <vt:variant>
        <vt:lpwstr/>
      </vt:variant>
      <vt:variant>
        <vt:i4>7536689</vt:i4>
      </vt:variant>
      <vt:variant>
        <vt:i4>21</vt:i4>
      </vt:variant>
      <vt:variant>
        <vt:i4>0</vt:i4>
      </vt:variant>
      <vt:variant>
        <vt:i4>5</vt:i4>
      </vt:variant>
      <vt:variant>
        <vt:lpwstr>http://forum.icann.org/lists/comments-cwg-stewardship-draft-proposal-22apr15/msg00017.html</vt:lpwstr>
      </vt:variant>
      <vt:variant>
        <vt:lpwstr/>
      </vt:variant>
      <vt:variant>
        <vt:i4>7536689</vt:i4>
      </vt:variant>
      <vt:variant>
        <vt:i4>18</vt:i4>
      </vt:variant>
      <vt:variant>
        <vt:i4>0</vt:i4>
      </vt:variant>
      <vt:variant>
        <vt:i4>5</vt:i4>
      </vt:variant>
      <vt:variant>
        <vt:lpwstr>http://forum.icann.org/lists/comments-cwg-stewardship-draft-proposal-22apr15/msg00017.html</vt:lpwstr>
      </vt:variant>
      <vt:variant>
        <vt:lpwstr/>
      </vt:variant>
      <vt:variant>
        <vt:i4>7536689</vt:i4>
      </vt:variant>
      <vt:variant>
        <vt:i4>15</vt:i4>
      </vt:variant>
      <vt:variant>
        <vt:i4>0</vt:i4>
      </vt:variant>
      <vt:variant>
        <vt:i4>5</vt:i4>
      </vt:variant>
      <vt:variant>
        <vt:lpwstr>http://forum.icann.org/lists/comments-cwg-stewardship-draft-proposal-22apr15/msg00017.html</vt:lpwstr>
      </vt:variant>
      <vt:variant>
        <vt:lpwstr/>
      </vt:variant>
      <vt:variant>
        <vt:i4>2555991</vt:i4>
      </vt:variant>
      <vt:variant>
        <vt:i4>12</vt:i4>
      </vt:variant>
      <vt:variant>
        <vt:i4>0</vt:i4>
      </vt:variant>
      <vt:variant>
        <vt:i4>5</vt:i4>
      </vt:variant>
      <vt:variant>
        <vt:lpwstr>https://www.ianacg.org/</vt:lpwstr>
      </vt:variant>
      <vt:variant>
        <vt:lpwstr/>
      </vt:variant>
      <vt:variant>
        <vt:i4>8323159</vt:i4>
      </vt:variant>
      <vt:variant>
        <vt:i4>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vt:i4>
      </vt:variant>
      <vt:variant>
        <vt:i4>0</vt:i4>
      </vt:variant>
      <vt:variant>
        <vt:i4>5</vt:i4>
      </vt:variant>
      <vt:variant>
        <vt:lpwstr>https://www.ianacg.org/</vt:lpwstr>
      </vt:variant>
      <vt:variant>
        <vt:lpwstr/>
      </vt:variant>
      <vt:variant>
        <vt:i4>8323159</vt:i4>
      </vt:variant>
      <vt:variant>
        <vt:i4>3</vt:i4>
      </vt:variant>
      <vt:variant>
        <vt:i4>0</vt:i4>
      </vt:variant>
      <vt:variant>
        <vt:i4>5</vt:i4>
      </vt:variant>
      <vt:variant>
        <vt:lpwstr>https://www.icann.org/en/system/files/files/legal-counsel-memo-post-transition-structure-faq-08may15-en.pdf</vt:lpwstr>
      </vt:variant>
      <vt:variant>
        <vt:lpwstr/>
      </vt:variant>
      <vt:variant>
        <vt:i4>5111920</vt:i4>
      </vt:variant>
      <vt:variant>
        <vt:i4>0</vt:i4>
      </vt:variant>
      <vt:variant>
        <vt:i4>0</vt:i4>
      </vt:variant>
      <vt:variant>
        <vt:i4>5</vt:i4>
      </vt:variant>
      <vt:variant>
        <vt:lpwstr>http://forum.icann.org/lists/comments-cwg-stewardship-draft-proposal-22apr15/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Staffan Jonson</cp:lastModifiedBy>
  <cp:revision>2</cp:revision>
  <cp:lastPrinted>2015-05-12T09:15:00Z</cp:lastPrinted>
  <dcterms:created xsi:type="dcterms:W3CDTF">2015-06-02T13:23:00Z</dcterms:created>
  <dcterms:modified xsi:type="dcterms:W3CDTF">2015-06-02T13:23:00Z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