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31CA9" w14:textId="77777777" w:rsidR="00364763" w:rsidRDefault="00176258" w:rsidP="00D371D1">
      <w:pPr>
        <w:pStyle w:val="MemoHeading"/>
        <w:widowControl w:val="0"/>
        <w:adjustRightInd w:val="0"/>
        <w:spacing w:after="0"/>
        <w:rPr>
          <w:rFonts w:asciiTheme="majorHAnsi" w:hAnsiTheme="majorHAnsi"/>
        </w:rPr>
      </w:pPr>
      <w:bookmarkStart w:id="0" w:name="bmkMemoHeading"/>
      <w:r w:rsidRPr="00AA3723">
        <w:rPr>
          <w:rFonts w:asciiTheme="majorHAnsi" w:hAnsiTheme="majorHAnsi"/>
        </w:rPr>
        <w:t>MEMORANDUM</w:t>
      </w:r>
      <w:bookmarkEnd w:id="0"/>
    </w:p>
    <w:p w14:paraId="5452347C" w14:textId="77777777" w:rsidR="0076518C" w:rsidRDefault="0076518C" w:rsidP="00D371D1">
      <w:pPr>
        <w:pStyle w:val="BodyText"/>
        <w:adjustRightInd w:val="0"/>
        <w:spacing w:after="0"/>
      </w:pPr>
    </w:p>
    <w:p w14:paraId="70B44CBD" w14:textId="77777777" w:rsidR="0076518C" w:rsidRDefault="0076518C" w:rsidP="00D371D1">
      <w:pPr>
        <w:pStyle w:val="BodyText"/>
        <w:adjustRightInd w:val="0"/>
        <w:spacing w:after="0"/>
      </w:pPr>
    </w:p>
    <w:p w14:paraId="5518033D" w14:textId="77777777" w:rsidR="005579C2" w:rsidRPr="0076518C" w:rsidRDefault="005579C2" w:rsidP="00D371D1">
      <w:pPr>
        <w:pStyle w:val="BodyText"/>
        <w:adjustRightInd w:val="0"/>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236"/>
      </w:tblGrid>
      <w:tr w:rsidR="00027C51" w:rsidRPr="00AA3723" w14:paraId="1354A0F1" w14:textId="77777777" w:rsidTr="00176258">
        <w:tc>
          <w:tcPr>
            <w:tcW w:w="2050" w:type="dxa"/>
          </w:tcPr>
          <w:p w14:paraId="3C6F3B1D" w14:textId="77777777" w:rsidR="00364763" w:rsidRPr="00AA3723" w:rsidRDefault="00176258" w:rsidP="00D371D1">
            <w:pPr>
              <w:pStyle w:val="BBBodyTextNoSpacing"/>
              <w:widowControl w:val="0"/>
              <w:adjustRightInd w:val="0"/>
              <w:rPr>
                <w:rFonts w:asciiTheme="majorHAnsi" w:hAnsiTheme="majorHAnsi"/>
                <w:b/>
              </w:rPr>
            </w:pPr>
            <w:bookmarkStart w:id="1" w:name="labTo"/>
            <w:r w:rsidRPr="00AA3723">
              <w:rPr>
                <w:rFonts w:asciiTheme="majorHAnsi" w:hAnsiTheme="majorHAnsi"/>
                <w:b/>
              </w:rPr>
              <w:t>To</w:t>
            </w:r>
            <w:bookmarkEnd w:id="1"/>
            <w:r w:rsidR="00364763" w:rsidRPr="00AA3723">
              <w:rPr>
                <w:rFonts w:asciiTheme="majorHAnsi" w:hAnsiTheme="majorHAnsi"/>
                <w:b/>
              </w:rPr>
              <w:t>:</w:t>
            </w:r>
          </w:p>
        </w:tc>
        <w:tc>
          <w:tcPr>
            <w:tcW w:w="7236" w:type="dxa"/>
          </w:tcPr>
          <w:p w14:paraId="123B9876" w14:textId="77777777" w:rsidR="00364763" w:rsidRPr="00AA3723" w:rsidRDefault="00176258" w:rsidP="00D371D1">
            <w:pPr>
              <w:pStyle w:val="BBBodyTextNoSpacing"/>
              <w:widowControl w:val="0"/>
              <w:adjustRightInd w:val="0"/>
              <w:rPr>
                <w:rFonts w:asciiTheme="majorHAnsi" w:hAnsiTheme="majorHAnsi"/>
              </w:rPr>
            </w:pPr>
            <w:bookmarkStart w:id="2" w:name="bmkTo"/>
            <w:r w:rsidRPr="00AA3723">
              <w:rPr>
                <w:rFonts w:asciiTheme="majorHAnsi" w:hAnsiTheme="majorHAnsi"/>
              </w:rPr>
              <w:t>Internet Corporation for Assigned Names and Numbers</w:t>
            </w:r>
            <w:bookmarkEnd w:id="2"/>
            <w:r w:rsidR="00B64626" w:rsidRPr="00AA3723">
              <w:rPr>
                <w:rFonts w:asciiTheme="majorHAnsi" w:hAnsiTheme="majorHAnsi"/>
              </w:rPr>
              <w:t>, EPDP Team</w:t>
            </w:r>
          </w:p>
        </w:tc>
      </w:tr>
      <w:tr w:rsidR="00027C51" w:rsidRPr="00AA3723" w14:paraId="482C912A" w14:textId="77777777" w:rsidTr="00176258">
        <w:tc>
          <w:tcPr>
            <w:tcW w:w="2050" w:type="dxa"/>
          </w:tcPr>
          <w:p w14:paraId="30AEE843" w14:textId="77777777" w:rsidR="00364763" w:rsidRPr="001B35BD" w:rsidRDefault="00176258" w:rsidP="00D371D1">
            <w:pPr>
              <w:pStyle w:val="BBBodyTextNoSpacing"/>
              <w:widowControl w:val="0"/>
              <w:adjustRightInd w:val="0"/>
              <w:rPr>
                <w:rFonts w:asciiTheme="majorHAnsi" w:hAnsiTheme="majorHAnsi"/>
                <w:b/>
              </w:rPr>
            </w:pPr>
            <w:bookmarkStart w:id="3" w:name="labFrom"/>
            <w:r w:rsidRPr="00AA3723">
              <w:rPr>
                <w:rFonts w:asciiTheme="majorHAnsi" w:hAnsiTheme="majorHAnsi"/>
                <w:b/>
              </w:rPr>
              <w:t>From</w:t>
            </w:r>
            <w:bookmarkEnd w:id="3"/>
            <w:r w:rsidR="00364763" w:rsidRPr="00AA3723">
              <w:rPr>
                <w:rFonts w:asciiTheme="majorHAnsi" w:hAnsiTheme="majorHAnsi"/>
                <w:b/>
              </w:rPr>
              <w:t>:</w:t>
            </w:r>
          </w:p>
        </w:tc>
        <w:tc>
          <w:tcPr>
            <w:tcW w:w="7236" w:type="dxa"/>
          </w:tcPr>
          <w:p w14:paraId="41111A59" w14:textId="77777777" w:rsidR="00364763" w:rsidRPr="00AA3723" w:rsidRDefault="00176258" w:rsidP="00D371D1">
            <w:pPr>
              <w:pStyle w:val="BBBodyTextNoSpacing"/>
              <w:widowControl w:val="0"/>
              <w:adjustRightInd w:val="0"/>
              <w:rPr>
                <w:rFonts w:asciiTheme="majorHAnsi" w:hAnsiTheme="majorHAnsi"/>
              </w:rPr>
            </w:pPr>
            <w:bookmarkStart w:id="4" w:name="bmkFrom"/>
            <w:r w:rsidRPr="00AA3723">
              <w:rPr>
                <w:rFonts w:asciiTheme="majorHAnsi" w:hAnsiTheme="majorHAnsi"/>
              </w:rPr>
              <w:t>Ruth Boardman</w:t>
            </w:r>
            <w:bookmarkEnd w:id="4"/>
            <w:r w:rsidR="00B64626" w:rsidRPr="00AA3723">
              <w:rPr>
                <w:rFonts w:asciiTheme="majorHAnsi" w:hAnsiTheme="majorHAnsi"/>
              </w:rPr>
              <w:t xml:space="preserve"> &amp; Gabe Maldoff</w:t>
            </w:r>
          </w:p>
        </w:tc>
      </w:tr>
      <w:tr w:rsidR="00027C51" w:rsidRPr="00AA3723" w14:paraId="6B57A894" w14:textId="77777777" w:rsidTr="00176258">
        <w:tc>
          <w:tcPr>
            <w:tcW w:w="2050" w:type="dxa"/>
          </w:tcPr>
          <w:p w14:paraId="70C9C103" w14:textId="77777777" w:rsidR="00364763" w:rsidRPr="001B35BD" w:rsidRDefault="00176258" w:rsidP="00D371D1">
            <w:pPr>
              <w:pStyle w:val="BBBodyTextNoSpacing"/>
              <w:widowControl w:val="0"/>
              <w:adjustRightInd w:val="0"/>
              <w:rPr>
                <w:rFonts w:asciiTheme="majorHAnsi" w:hAnsiTheme="majorHAnsi"/>
                <w:b/>
              </w:rPr>
            </w:pPr>
            <w:bookmarkStart w:id="5" w:name="labDate"/>
            <w:r w:rsidRPr="00AA3723">
              <w:rPr>
                <w:rFonts w:asciiTheme="majorHAnsi" w:hAnsiTheme="majorHAnsi"/>
                <w:b/>
              </w:rPr>
              <w:t>Date</w:t>
            </w:r>
            <w:bookmarkEnd w:id="5"/>
            <w:r w:rsidR="00364763" w:rsidRPr="00AA3723">
              <w:rPr>
                <w:rFonts w:asciiTheme="majorHAnsi" w:hAnsiTheme="majorHAnsi"/>
                <w:b/>
              </w:rPr>
              <w:t>:</w:t>
            </w:r>
          </w:p>
        </w:tc>
        <w:tc>
          <w:tcPr>
            <w:tcW w:w="7236" w:type="dxa"/>
          </w:tcPr>
          <w:p w14:paraId="06FE783E" w14:textId="783FA70B" w:rsidR="00364763" w:rsidRPr="00C14604" w:rsidRDefault="00EE7BA8" w:rsidP="00D371D1">
            <w:pPr>
              <w:pStyle w:val="BBBodyTextNoSpacing"/>
              <w:widowControl w:val="0"/>
              <w:adjustRightInd w:val="0"/>
              <w:rPr>
                <w:rFonts w:asciiTheme="majorHAnsi" w:hAnsiTheme="majorHAnsi"/>
              </w:rPr>
            </w:pPr>
            <w:bookmarkStart w:id="6" w:name="bmkDate"/>
            <w:r>
              <w:rPr>
                <w:rFonts w:asciiTheme="majorHAnsi" w:hAnsiTheme="majorHAnsi"/>
              </w:rPr>
              <w:t>8</w:t>
            </w:r>
            <w:r w:rsidR="00AC0E50">
              <w:rPr>
                <w:rFonts w:asciiTheme="majorHAnsi" w:hAnsiTheme="majorHAnsi"/>
              </w:rPr>
              <w:t xml:space="preserve"> March</w:t>
            </w:r>
            <w:r w:rsidR="00176258" w:rsidRPr="00C14604">
              <w:rPr>
                <w:rFonts w:asciiTheme="majorHAnsi" w:hAnsiTheme="majorHAnsi"/>
              </w:rPr>
              <w:t xml:space="preserve"> 2019</w:t>
            </w:r>
            <w:bookmarkEnd w:id="6"/>
          </w:p>
        </w:tc>
      </w:tr>
      <w:tr w:rsidR="00027C51" w:rsidRPr="00AA3723" w14:paraId="30069BA1" w14:textId="77777777" w:rsidTr="00176258">
        <w:tc>
          <w:tcPr>
            <w:tcW w:w="2050" w:type="dxa"/>
          </w:tcPr>
          <w:p w14:paraId="1CEB2F9A" w14:textId="77777777" w:rsidR="00364763" w:rsidRPr="001B35BD" w:rsidRDefault="00176258" w:rsidP="00D371D1">
            <w:pPr>
              <w:pStyle w:val="BBBodyTextNoSpacing"/>
              <w:widowControl w:val="0"/>
              <w:adjustRightInd w:val="0"/>
              <w:rPr>
                <w:rFonts w:asciiTheme="majorHAnsi" w:hAnsiTheme="majorHAnsi"/>
                <w:b/>
              </w:rPr>
            </w:pPr>
            <w:bookmarkStart w:id="7" w:name="labRe"/>
            <w:r w:rsidRPr="00AA3723">
              <w:rPr>
                <w:rFonts w:asciiTheme="majorHAnsi" w:hAnsiTheme="majorHAnsi"/>
                <w:b/>
              </w:rPr>
              <w:t>Subject</w:t>
            </w:r>
            <w:bookmarkEnd w:id="7"/>
            <w:r w:rsidR="00364763" w:rsidRPr="00AA3723">
              <w:rPr>
                <w:rFonts w:asciiTheme="majorHAnsi" w:hAnsiTheme="majorHAnsi"/>
                <w:b/>
              </w:rPr>
              <w:t>:</w:t>
            </w:r>
          </w:p>
        </w:tc>
        <w:tc>
          <w:tcPr>
            <w:tcW w:w="7236" w:type="dxa"/>
          </w:tcPr>
          <w:p w14:paraId="058DE7E9" w14:textId="64FEFDBE" w:rsidR="00364763" w:rsidRPr="00C14604" w:rsidRDefault="00176258" w:rsidP="00AC0E50">
            <w:pPr>
              <w:pStyle w:val="BBBodyTextNoSpacing"/>
              <w:widowControl w:val="0"/>
              <w:adjustRightInd w:val="0"/>
              <w:rPr>
                <w:rFonts w:asciiTheme="majorHAnsi" w:hAnsiTheme="majorHAnsi"/>
              </w:rPr>
            </w:pPr>
            <w:bookmarkStart w:id="8" w:name="bmkRe"/>
            <w:r w:rsidRPr="00C14604">
              <w:rPr>
                <w:rFonts w:asciiTheme="majorHAnsi" w:hAnsiTheme="majorHAnsi"/>
              </w:rPr>
              <w:t xml:space="preserve">Advice on </w:t>
            </w:r>
            <w:bookmarkEnd w:id="8"/>
            <w:r w:rsidR="00AC0E50">
              <w:rPr>
                <w:rFonts w:asciiTheme="majorHAnsi" w:hAnsiTheme="majorHAnsi"/>
              </w:rPr>
              <w:t>the legal basis for transferring Thick WHOIS</w:t>
            </w:r>
          </w:p>
        </w:tc>
      </w:tr>
    </w:tbl>
    <w:p w14:paraId="088D3BFE" w14:textId="77777777" w:rsidR="00D42BAE" w:rsidRPr="00AA3723" w:rsidRDefault="00D42BAE" w:rsidP="00D371D1">
      <w:pPr>
        <w:widowControl w:val="0"/>
        <w:pBdr>
          <w:bottom w:val="single" w:sz="12" w:space="1" w:color="auto"/>
        </w:pBdr>
        <w:adjustRightInd w:val="0"/>
        <w:rPr>
          <w:rFonts w:asciiTheme="majorHAnsi" w:eastAsia="Calibri" w:hAnsiTheme="majorHAnsi" w:cs="Calibri"/>
          <w:sz w:val="20"/>
        </w:rPr>
      </w:pPr>
    </w:p>
    <w:p w14:paraId="2D434435" w14:textId="77777777" w:rsidR="007A55C9" w:rsidRDefault="007A55C9" w:rsidP="00D371D1">
      <w:pPr>
        <w:widowControl w:val="0"/>
        <w:autoSpaceDE w:val="0"/>
        <w:autoSpaceDN w:val="0"/>
        <w:adjustRightInd w:val="0"/>
        <w:rPr>
          <w:rFonts w:asciiTheme="majorHAnsi" w:eastAsia="Calibri" w:hAnsiTheme="majorHAnsi" w:cs="Calibri"/>
          <w:szCs w:val="22"/>
        </w:rPr>
      </w:pPr>
    </w:p>
    <w:p w14:paraId="74446915" w14:textId="77777777" w:rsidR="00CC394A" w:rsidRPr="00CC394A" w:rsidRDefault="00CC394A" w:rsidP="00D371D1">
      <w:pPr>
        <w:widowControl w:val="0"/>
        <w:autoSpaceDE w:val="0"/>
        <w:autoSpaceDN w:val="0"/>
        <w:adjustRightInd w:val="0"/>
        <w:rPr>
          <w:rFonts w:asciiTheme="majorHAnsi" w:eastAsia="Calibri" w:hAnsiTheme="majorHAnsi" w:cs="Calibri"/>
          <w:szCs w:val="22"/>
        </w:rPr>
      </w:pPr>
    </w:p>
    <w:p w14:paraId="188FBBA4" w14:textId="09B2F126" w:rsidR="00561802" w:rsidRPr="00561802" w:rsidRDefault="00BA4998" w:rsidP="00D371D1">
      <w:pPr>
        <w:pStyle w:val="ListParagraph"/>
        <w:widowControl w:val="0"/>
        <w:numPr>
          <w:ilvl w:val="0"/>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b/>
          <w:szCs w:val="22"/>
        </w:rPr>
        <w:t>Question</w:t>
      </w:r>
      <w:r w:rsidR="00561802">
        <w:rPr>
          <w:rFonts w:asciiTheme="majorHAnsi" w:eastAsia="Calibri" w:hAnsiTheme="majorHAnsi" w:cs="Calibri"/>
          <w:b/>
          <w:szCs w:val="22"/>
        </w:rPr>
        <w:t xml:space="preserve"> presented</w:t>
      </w:r>
    </w:p>
    <w:p w14:paraId="6E0EE619" w14:textId="77777777" w:rsidR="00561802" w:rsidRPr="00561802" w:rsidRDefault="00561802" w:rsidP="00D371D1">
      <w:pPr>
        <w:pStyle w:val="ListParagraph"/>
        <w:widowControl w:val="0"/>
        <w:autoSpaceDE w:val="0"/>
        <w:autoSpaceDN w:val="0"/>
        <w:adjustRightInd w:val="0"/>
        <w:spacing w:after="0"/>
        <w:ind w:left="792"/>
        <w:contextualSpacing w:val="0"/>
        <w:rPr>
          <w:rFonts w:asciiTheme="majorHAnsi" w:eastAsia="Calibri" w:hAnsiTheme="majorHAnsi" w:cs="Calibri"/>
          <w:szCs w:val="22"/>
        </w:rPr>
      </w:pPr>
    </w:p>
    <w:p w14:paraId="2C5E76D4" w14:textId="17FE2129" w:rsidR="00561802" w:rsidRPr="00BC4C4E" w:rsidRDefault="00AC0E50" w:rsidP="00D371D1">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sidRPr="00AC0E50">
        <w:rPr>
          <w:rFonts w:asciiTheme="majorHAnsi" w:eastAsia="Calibri" w:hAnsiTheme="majorHAnsi" w:cs="Calibri"/>
          <w:szCs w:val="22"/>
        </w:rPr>
        <w:t>Is there</w:t>
      </w:r>
      <w:r w:rsidR="00EB177B">
        <w:rPr>
          <w:rFonts w:asciiTheme="majorHAnsi" w:eastAsia="Calibri" w:hAnsiTheme="majorHAnsi" w:cs="Calibri"/>
          <w:szCs w:val="22"/>
        </w:rPr>
        <w:t xml:space="preserve"> a legal basis under GDPR </w:t>
      </w:r>
      <w:r>
        <w:rPr>
          <w:rFonts w:asciiTheme="majorHAnsi" w:eastAsia="Calibri" w:hAnsiTheme="majorHAnsi" w:cs="Calibri"/>
          <w:szCs w:val="22"/>
        </w:rPr>
        <w:t>to justify a transfer of data</w:t>
      </w:r>
      <w:r w:rsidRPr="00AC0E50">
        <w:rPr>
          <w:rFonts w:asciiTheme="majorHAnsi" w:eastAsia="Calibri" w:hAnsiTheme="majorHAnsi" w:cs="Calibri"/>
          <w:szCs w:val="22"/>
        </w:rPr>
        <w:t> elements from registrars to registries</w:t>
      </w:r>
      <w:r w:rsidR="00BC06A5">
        <w:rPr>
          <w:rStyle w:val="FootnoteReference"/>
          <w:rFonts w:asciiTheme="majorHAnsi" w:eastAsia="Calibri" w:hAnsiTheme="majorHAnsi" w:cs="Calibri"/>
          <w:szCs w:val="22"/>
          <w:lang w:val="en-US"/>
        </w:rPr>
        <w:footnoteReference w:id="1"/>
      </w:r>
      <w:r w:rsidRPr="00AC0E50">
        <w:rPr>
          <w:rFonts w:asciiTheme="majorHAnsi" w:eastAsia="Calibri" w:hAnsiTheme="majorHAnsi" w:cs="Calibri"/>
          <w:szCs w:val="22"/>
        </w:rPr>
        <w:t xml:space="preserve"> </w:t>
      </w:r>
      <w:r w:rsidR="00BA4998">
        <w:rPr>
          <w:rFonts w:asciiTheme="majorHAnsi" w:eastAsia="Calibri" w:hAnsiTheme="majorHAnsi" w:cs="Calibri"/>
          <w:szCs w:val="22"/>
        </w:rPr>
        <w:t xml:space="preserve">even though the processing </w:t>
      </w:r>
      <w:r w:rsidRPr="00AC0E50">
        <w:rPr>
          <w:rFonts w:asciiTheme="majorHAnsi" w:eastAsia="Calibri" w:hAnsiTheme="majorHAnsi" w:cs="Calibri"/>
          <w:szCs w:val="22"/>
        </w:rPr>
        <w:t>and transfer of data may be to enable processing for the benefit of 3rd parties</w:t>
      </w:r>
      <w:r w:rsidR="00EB177B">
        <w:rPr>
          <w:rFonts w:asciiTheme="majorHAnsi" w:eastAsia="Calibri" w:hAnsiTheme="majorHAnsi" w:cs="Calibri"/>
          <w:szCs w:val="22"/>
        </w:rPr>
        <w:t xml:space="preserve"> pursuant to ICANN's thick </w:t>
      </w:r>
      <w:proofErr w:type="spellStart"/>
      <w:r w:rsidR="00EB177B">
        <w:rPr>
          <w:rFonts w:asciiTheme="majorHAnsi" w:eastAsia="Calibri" w:hAnsiTheme="majorHAnsi" w:cs="Calibri"/>
          <w:szCs w:val="22"/>
        </w:rPr>
        <w:t>Whois</w:t>
      </w:r>
      <w:proofErr w:type="spellEnd"/>
      <w:r w:rsidR="00EB177B">
        <w:rPr>
          <w:rFonts w:asciiTheme="majorHAnsi" w:eastAsia="Calibri" w:hAnsiTheme="majorHAnsi" w:cs="Calibri"/>
          <w:szCs w:val="22"/>
        </w:rPr>
        <w:t xml:space="preserve"> policy</w:t>
      </w:r>
      <w:r w:rsidRPr="00AC0E50">
        <w:rPr>
          <w:rFonts w:asciiTheme="majorHAnsi" w:eastAsia="Calibri" w:hAnsiTheme="majorHAnsi" w:cs="Calibri"/>
          <w:szCs w:val="22"/>
        </w:rPr>
        <w:t xml:space="preserve">? </w:t>
      </w:r>
    </w:p>
    <w:p w14:paraId="11EC3014" w14:textId="77777777" w:rsidR="004345B1" w:rsidRPr="00AC0E50" w:rsidRDefault="004345B1" w:rsidP="00AC0E50">
      <w:pPr>
        <w:widowControl w:val="0"/>
        <w:autoSpaceDE w:val="0"/>
        <w:autoSpaceDN w:val="0"/>
        <w:adjustRightInd w:val="0"/>
        <w:rPr>
          <w:rFonts w:asciiTheme="majorHAnsi" w:eastAsia="Calibri" w:hAnsiTheme="majorHAnsi" w:cs="Calibri"/>
          <w:szCs w:val="22"/>
        </w:rPr>
      </w:pPr>
    </w:p>
    <w:p w14:paraId="281E6B76" w14:textId="47B4EF62" w:rsidR="004345B1" w:rsidRPr="00A72994" w:rsidRDefault="00AC0E50" w:rsidP="00D371D1">
      <w:pPr>
        <w:pStyle w:val="ListParagraph"/>
        <w:widowControl w:val="0"/>
        <w:numPr>
          <w:ilvl w:val="0"/>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b/>
          <w:szCs w:val="22"/>
        </w:rPr>
        <w:t>Factual background</w:t>
      </w:r>
    </w:p>
    <w:p w14:paraId="081487A3" w14:textId="77777777" w:rsidR="00112772" w:rsidRPr="00AC0E50" w:rsidRDefault="00112772" w:rsidP="00AC0E50">
      <w:pPr>
        <w:widowControl w:val="0"/>
        <w:autoSpaceDE w:val="0"/>
        <w:autoSpaceDN w:val="0"/>
        <w:adjustRightInd w:val="0"/>
        <w:rPr>
          <w:rFonts w:asciiTheme="majorHAnsi" w:eastAsia="Calibri" w:hAnsiTheme="majorHAnsi" w:cs="Calibri"/>
          <w:szCs w:val="22"/>
        </w:rPr>
      </w:pPr>
    </w:p>
    <w:p w14:paraId="6CD8E924" w14:textId="1A3AA9F4" w:rsidR="001E62BC" w:rsidRDefault="006D4F8D" w:rsidP="00D371D1">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 xml:space="preserve">Prior to </w:t>
      </w:r>
      <w:r w:rsidR="00964554">
        <w:rPr>
          <w:rFonts w:asciiTheme="majorHAnsi" w:eastAsia="Calibri" w:hAnsiTheme="majorHAnsi" w:cs="Calibri"/>
          <w:szCs w:val="22"/>
        </w:rPr>
        <w:t>1 February 2019,</w:t>
      </w:r>
      <w:r w:rsidR="00964554">
        <w:rPr>
          <w:rStyle w:val="FootnoteReference"/>
          <w:rFonts w:asciiTheme="majorHAnsi" w:eastAsia="Calibri" w:hAnsiTheme="majorHAnsi" w:cs="Calibri"/>
          <w:szCs w:val="22"/>
        </w:rPr>
        <w:footnoteReference w:id="2"/>
      </w:r>
      <w:r w:rsidR="00964554">
        <w:rPr>
          <w:rFonts w:asciiTheme="majorHAnsi" w:eastAsia="Calibri" w:hAnsiTheme="majorHAnsi" w:cs="Calibri"/>
          <w:szCs w:val="22"/>
        </w:rPr>
        <w:t xml:space="preserve"> </w:t>
      </w:r>
      <w:r w:rsidR="00DD5443">
        <w:rPr>
          <w:rFonts w:asciiTheme="majorHAnsi" w:eastAsia="Calibri" w:hAnsiTheme="majorHAnsi" w:cs="Calibri"/>
          <w:szCs w:val="22"/>
        </w:rPr>
        <w:t>generic top-level domain ("</w:t>
      </w:r>
      <w:proofErr w:type="spellStart"/>
      <w:r w:rsidR="00DD5443">
        <w:rPr>
          <w:rFonts w:asciiTheme="majorHAnsi" w:eastAsia="Calibri" w:hAnsiTheme="majorHAnsi" w:cs="Calibri"/>
          <w:b/>
          <w:szCs w:val="22"/>
        </w:rPr>
        <w:t>gTLD</w:t>
      </w:r>
      <w:proofErr w:type="spellEnd"/>
      <w:r w:rsidR="00DD5443">
        <w:rPr>
          <w:rFonts w:asciiTheme="majorHAnsi" w:eastAsia="Calibri" w:hAnsiTheme="majorHAnsi" w:cs="Calibri"/>
          <w:szCs w:val="22"/>
        </w:rPr>
        <w:t>")</w:t>
      </w:r>
      <w:r w:rsidR="00DD5443">
        <w:rPr>
          <w:rFonts w:asciiTheme="majorHAnsi" w:eastAsia="Calibri" w:hAnsiTheme="majorHAnsi" w:cs="Calibri"/>
          <w:b/>
          <w:szCs w:val="22"/>
        </w:rPr>
        <w:t xml:space="preserve"> </w:t>
      </w:r>
      <w:r w:rsidR="00964554">
        <w:rPr>
          <w:rFonts w:asciiTheme="majorHAnsi" w:eastAsia="Calibri" w:hAnsiTheme="majorHAnsi" w:cs="Calibri"/>
          <w:szCs w:val="22"/>
        </w:rPr>
        <w:t>registries and regis</w:t>
      </w:r>
      <w:r w:rsidR="00B81920">
        <w:rPr>
          <w:rFonts w:asciiTheme="majorHAnsi" w:eastAsia="Calibri" w:hAnsiTheme="majorHAnsi" w:cs="Calibri"/>
          <w:szCs w:val="22"/>
        </w:rPr>
        <w:t xml:space="preserve">trars could satisfy their </w:t>
      </w:r>
      <w:proofErr w:type="spellStart"/>
      <w:r w:rsidR="00B81920">
        <w:rPr>
          <w:rFonts w:asciiTheme="majorHAnsi" w:eastAsia="Calibri" w:hAnsiTheme="majorHAnsi" w:cs="Calibri"/>
          <w:szCs w:val="22"/>
        </w:rPr>
        <w:t>Whois</w:t>
      </w:r>
      <w:proofErr w:type="spellEnd"/>
      <w:r w:rsidR="00B81920">
        <w:rPr>
          <w:rFonts w:asciiTheme="majorHAnsi" w:eastAsia="Calibri" w:hAnsiTheme="majorHAnsi" w:cs="Calibri"/>
          <w:szCs w:val="22"/>
        </w:rPr>
        <w:t xml:space="preserve"> </w:t>
      </w:r>
      <w:r w:rsidR="00964554">
        <w:rPr>
          <w:rFonts w:asciiTheme="majorHAnsi" w:eastAsia="Calibri" w:hAnsiTheme="majorHAnsi" w:cs="Calibri"/>
          <w:szCs w:val="22"/>
        </w:rPr>
        <w:t xml:space="preserve">obligations using one of two common service models. </w:t>
      </w:r>
    </w:p>
    <w:p w14:paraId="1C5A8671" w14:textId="77777777" w:rsidR="001E62BC" w:rsidRDefault="001E62BC" w:rsidP="001E62BC">
      <w:pPr>
        <w:pStyle w:val="ListParagraph"/>
        <w:widowControl w:val="0"/>
        <w:autoSpaceDE w:val="0"/>
        <w:autoSpaceDN w:val="0"/>
        <w:adjustRightInd w:val="0"/>
        <w:spacing w:after="0"/>
        <w:ind w:left="792"/>
        <w:contextualSpacing w:val="0"/>
        <w:rPr>
          <w:rFonts w:asciiTheme="majorHAnsi" w:eastAsia="Calibri" w:hAnsiTheme="majorHAnsi" w:cs="Calibri"/>
          <w:szCs w:val="22"/>
        </w:rPr>
      </w:pPr>
    </w:p>
    <w:p w14:paraId="5A2390A8" w14:textId="5816C61B" w:rsidR="00AC0E50" w:rsidRDefault="00964554" w:rsidP="001E62BC">
      <w:pPr>
        <w:pStyle w:val="ListParagraph"/>
        <w:widowControl w:val="0"/>
        <w:numPr>
          <w:ilvl w:val="2"/>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Under the</w:t>
      </w:r>
      <w:r w:rsidR="00B81920">
        <w:rPr>
          <w:rFonts w:asciiTheme="majorHAnsi" w:eastAsia="Calibri" w:hAnsiTheme="majorHAnsi" w:cs="Calibri"/>
          <w:szCs w:val="22"/>
        </w:rPr>
        <w:t xml:space="preserve"> "thin </w:t>
      </w:r>
      <w:proofErr w:type="spellStart"/>
      <w:r w:rsidR="00B81920">
        <w:rPr>
          <w:rFonts w:asciiTheme="majorHAnsi" w:eastAsia="Calibri" w:hAnsiTheme="majorHAnsi" w:cs="Calibri"/>
          <w:szCs w:val="22"/>
        </w:rPr>
        <w:t>Whois</w:t>
      </w:r>
      <w:proofErr w:type="spellEnd"/>
      <w:r>
        <w:rPr>
          <w:rFonts w:asciiTheme="majorHAnsi" w:eastAsia="Calibri" w:hAnsiTheme="majorHAnsi" w:cs="Calibri"/>
          <w:szCs w:val="22"/>
        </w:rPr>
        <w:t>" model, registries store</w:t>
      </w:r>
      <w:r w:rsidR="00034A0F">
        <w:rPr>
          <w:rFonts w:asciiTheme="majorHAnsi" w:eastAsia="Calibri" w:hAnsiTheme="majorHAnsi" w:cs="Calibri"/>
          <w:szCs w:val="22"/>
        </w:rPr>
        <w:t>d</w:t>
      </w:r>
      <w:r>
        <w:rPr>
          <w:rFonts w:asciiTheme="majorHAnsi" w:eastAsia="Calibri" w:hAnsiTheme="majorHAnsi" w:cs="Calibri"/>
          <w:szCs w:val="22"/>
        </w:rPr>
        <w:t xml:space="preserve"> only the information associated wit</w:t>
      </w:r>
      <w:r w:rsidR="00034A0F">
        <w:rPr>
          <w:rFonts w:asciiTheme="majorHAnsi" w:eastAsia="Calibri" w:hAnsiTheme="majorHAnsi" w:cs="Calibri"/>
          <w:szCs w:val="22"/>
        </w:rPr>
        <w:t>h the domain name. This included</w:t>
      </w:r>
      <w:r>
        <w:rPr>
          <w:rFonts w:asciiTheme="majorHAnsi" w:eastAsia="Calibri" w:hAnsiTheme="majorHAnsi" w:cs="Calibri"/>
          <w:szCs w:val="22"/>
        </w:rPr>
        <w:t xml:space="preserve"> </w:t>
      </w:r>
      <w:r w:rsidR="001E62BC">
        <w:rPr>
          <w:rFonts w:asciiTheme="majorHAnsi" w:eastAsia="Calibri" w:hAnsiTheme="majorHAnsi" w:cs="Calibri"/>
          <w:szCs w:val="22"/>
        </w:rPr>
        <w:t>data that identifies the sponsoring registrar, the status of the registration, creation and expiration dates for each registration,</w:t>
      </w:r>
      <w:r w:rsidR="005215D9">
        <w:rPr>
          <w:rFonts w:asciiTheme="majorHAnsi" w:eastAsia="Calibri" w:hAnsiTheme="majorHAnsi" w:cs="Calibri"/>
          <w:szCs w:val="22"/>
        </w:rPr>
        <w:t xml:space="preserve"> </w:t>
      </w:r>
      <w:r w:rsidR="001E62BC">
        <w:rPr>
          <w:rFonts w:asciiTheme="majorHAnsi" w:eastAsia="Calibri" w:hAnsiTheme="majorHAnsi" w:cs="Calibri"/>
          <w:szCs w:val="22"/>
        </w:rPr>
        <w:t xml:space="preserve">name server data, the last time the record was updated, and the URL for the registrar's </w:t>
      </w:r>
      <w:proofErr w:type="spellStart"/>
      <w:r w:rsidR="001E62BC">
        <w:rPr>
          <w:rFonts w:asciiTheme="majorHAnsi" w:eastAsia="Calibri" w:hAnsiTheme="majorHAnsi" w:cs="Calibri"/>
          <w:szCs w:val="22"/>
        </w:rPr>
        <w:t>Whois</w:t>
      </w:r>
      <w:proofErr w:type="spellEnd"/>
      <w:r w:rsidR="001E62BC">
        <w:rPr>
          <w:rFonts w:asciiTheme="majorHAnsi" w:eastAsia="Calibri" w:hAnsiTheme="majorHAnsi" w:cs="Calibri"/>
          <w:szCs w:val="22"/>
        </w:rPr>
        <w:t xml:space="preserve"> service.</w:t>
      </w:r>
      <w:r w:rsidR="00BF6C17">
        <w:rPr>
          <w:rFonts w:asciiTheme="majorHAnsi" w:eastAsia="Calibri" w:hAnsiTheme="majorHAnsi" w:cs="Calibri"/>
          <w:szCs w:val="22"/>
        </w:rPr>
        <w:t xml:space="preserve"> </w:t>
      </w:r>
      <w:r w:rsidR="00DD5443">
        <w:rPr>
          <w:rFonts w:asciiTheme="majorHAnsi" w:eastAsia="Calibri" w:hAnsiTheme="majorHAnsi" w:cs="Calibri"/>
          <w:szCs w:val="22"/>
        </w:rPr>
        <w:t>R</w:t>
      </w:r>
      <w:r w:rsidR="00BF6C17">
        <w:rPr>
          <w:rFonts w:asciiTheme="majorHAnsi" w:eastAsia="Calibri" w:hAnsiTheme="majorHAnsi" w:cs="Calibri"/>
          <w:szCs w:val="22"/>
        </w:rPr>
        <w:t>egistrars</w:t>
      </w:r>
      <w:r w:rsidR="00DD5443">
        <w:rPr>
          <w:rFonts w:asciiTheme="majorHAnsi" w:eastAsia="Calibri" w:hAnsiTheme="majorHAnsi" w:cs="Calibri"/>
          <w:szCs w:val="22"/>
        </w:rPr>
        <w:t>, by contrast,</w:t>
      </w:r>
      <w:r w:rsidR="00BF6C17">
        <w:rPr>
          <w:rFonts w:asciiTheme="majorHAnsi" w:eastAsia="Calibri" w:hAnsiTheme="majorHAnsi" w:cs="Calibri"/>
          <w:szCs w:val="22"/>
        </w:rPr>
        <w:t xml:space="preserve"> </w:t>
      </w:r>
      <w:r w:rsidR="00B81920">
        <w:rPr>
          <w:rFonts w:asciiTheme="majorHAnsi" w:eastAsia="Calibri" w:hAnsiTheme="majorHAnsi" w:cs="Calibri"/>
          <w:szCs w:val="22"/>
        </w:rPr>
        <w:t>manage</w:t>
      </w:r>
      <w:r w:rsidR="00034A0F">
        <w:rPr>
          <w:rFonts w:asciiTheme="majorHAnsi" w:eastAsia="Calibri" w:hAnsiTheme="majorHAnsi" w:cs="Calibri"/>
          <w:szCs w:val="22"/>
        </w:rPr>
        <w:t>d</w:t>
      </w:r>
      <w:r w:rsidR="00B81920">
        <w:rPr>
          <w:rFonts w:asciiTheme="majorHAnsi" w:eastAsia="Calibri" w:hAnsiTheme="majorHAnsi" w:cs="Calibri"/>
          <w:szCs w:val="22"/>
        </w:rPr>
        <w:t xml:space="preserve"> the full set of </w:t>
      </w:r>
      <w:proofErr w:type="spellStart"/>
      <w:r w:rsidR="00B81920">
        <w:rPr>
          <w:rFonts w:asciiTheme="majorHAnsi" w:eastAsia="Calibri" w:hAnsiTheme="majorHAnsi" w:cs="Calibri"/>
          <w:szCs w:val="22"/>
        </w:rPr>
        <w:t>Whois</w:t>
      </w:r>
      <w:proofErr w:type="spellEnd"/>
      <w:r w:rsidR="00DD5443">
        <w:rPr>
          <w:rFonts w:asciiTheme="majorHAnsi" w:eastAsia="Calibri" w:hAnsiTheme="majorHAnsi" w:cs="Calibri"/>
          <w:szCs w:val="22"/>
        </w:rPr>
        <w:t xml:space="preserve"> data, including </w:t>
      </w:r>
      <w:r w:rsidR="00A24F8E">
        <w:rPr>
          <w:rFonts w:asciiTheme="majorHAnsi" w:eastAsia="Calibri" w:hAnsiTheme="majorHAnsi" w:cs="Calibri"/>
          <w:szCs w:val="22"/>
        </w:rPr>
        <w:t xml:space="preserve">data associated with the registrant. </w:t>
      </w:r>
    </w:p>
    <w:p w14:paraId="410C8201" w14:textId="77777777" w:rsidR="00DD5443" w:rsidRDefault="00DD5443" w:rsidP="00DD5443">
      <w:pPr>
        <w:pStyle w:val="ListParagraph"/>
        <w:widowControl w:val="0"/>
        <w:autoSpaceDE w:val="0"/>
        <w:autoSpaceDN w:val="0"/>
        <w:adjustRightInd w:val="0"/>
        <w:spacing w:after="0"/>
        <w:ind w:left="1224"/>
        <w:contextualSpacing w:val="0"/>
        <w:rPr>
          <w:rFonts w:asciiTheme="majorHAnsi" w:eastAsia="Calibri" w:hAnsiTheme="majorHAnsi" w:cs="Calibri"/>
          <w:szCs w:val="22"/>
        </w:rPr>
      </w:pPr>
    </w:p>
    <w:p w14:paraId="42D002E9" w14:textId="2A0DCE2C" w:rsidR="00DD5443" w:rsidRDefault="00B81920" w:rsidP="001E62BC">
      <w:pPr>
        <w:pStyle w:val="ListParagraph"/>
        <w:widowControl w:val="0"/>
        <w:numPr>
          <w:ilvl w:val="2"/>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 xml:space="preserve">Under the "thick </w:t>
      </w:r>
      <w:proofErr w:type="spellStart"/>
      <w:r>
        <w:rPr>
          <w:rFonts w:asciiTheme="majorHAnsi" w:eastAsia="Calibri" w:hAnsiTheme="majorHAnsi" w:cs="Calibri"/>
          <w:szCs w:val="22"/>
        </w:rPr>
        <w:t>Whois</w:t>
      </w:r>
      <w:proofErr w:type="spellEnd"/>
      <w:r w:rsidR="00DD5443">
        <w:rPr>
          <w:rFonts w:asciiTheme="majorHAnsi" w:eastAsia="Calibri" w:hAnsiTheme="majorHAnsi" w:cs="Calibri"/>
          <w:szCs w:val="22"/>
        </w:rPr>
        <w:t>" mod</w:t>
      </w:r>
      <w:r w:rsidR="00034A0F">
        <w:rPr>
          <w:rFonts w:asciiTheme="majorHAnsi" w:eastAsia="Calibri" w:hAnsiTheme="majorHAnsi" w:cs="Calibri"/>
          <w:szCs w:val="22"/>
        </w:rPr>
        <w:t>el, the full set of WHOIS data wa</w:t>
      </w:r>
      <w:r w:rsidR="00DD5443">
        <w:rPr>
          <w:rFonts w:asciiTheme="majorHAnsi" w:eastAsia="Calibri" w:hAnsiTheme="majorHAnsi" w:cs="Calibri"/>
          <w:szCs w:val="22"/>
        </w:rPr>
        <w:t>s managed by both the registry and the registrar.</w:t>
      </w:r>
    </w:p>
    <w:p w14:paraId="21716C4D" w14:textId="77777777" w:rsidR="00AC0E50" w:rsidRDefault="00AC0E50" w:rsidP="00AC0E50">
      <w:pPr>
        <w:pStyle w:val="ListParagraph"/>
        <w:widowControl w:val="0"/>
        <w:autoSpaceDE w:val="0"/>
        <w:autoSpaceDN w:val="0"/>
        <w:adjustRightInd w:val="0"/>
        <w:spacing w:after="0"/>
        <w:ind w:left="792"/>
        <w:contextualSpacing w:val="0"/>
        <w:rPr>
          <w:rFonts w:asciiTheme="majorHAnsi" w:eastAsia="Calibri" w:hAnsiTheme="majorHAnsi" w:cs="Calibri"/>
          <w:szCs w:val="22"/>
        </w:rPr>
      </w:pPr>
    </w:p>
    <w:p w14:paraId="2B76D919" w14:textId="286D49B0" w:rsidR="00DD5443" w:rsidRDefault="0048200D" w:rsidP="00D371D1">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 xml:space="preserve">On </w:t>
      </w:r>
      <w:r w:rsidR="006827EC">
        <w:rPr>
          <w:rFonts w:asciiTheme="majorHAnsi" w:eastAsia="Calibri" w:hAnsiTheme="majorHAnsi" w:cs="Calibri"/>
          <w:szCs w:val="22"/>
        </w:rPr>
        <w:t>22 September 2011, the Generic Names Supporting Organization ("</w:t>
      </w:r>
      <w:r w:rsidR="006827EC">
        <w:rPr>
          <w:rFonts w:asciiTheme="majorHAnsi" w:eastAsia="Calibri" w:hAnsiTheme="majorHAnsi" w:cs="Calibri"/>
          <w:b/>
          <w:szCs w:val="22"/>
        </w:rPr>
        <w:t>GNSO</w:t>
      </w:r>
      <w:r w:rsidR="00D40607">
        <w:rPr>
          <w:rFonts w:asciiTheme="majorHAnsi" w:eastAsia="Calibri" w:hAnsiTheme="majorHAnsi" w:cs="Calibri"/>
          <w:szCs w:val="22"/>
        </w:rPr>
        <w:t>") requested</w:t>
      </w:r>
      <w:r w:rsidR="00B81920">
        <w:rPr>
          <w:rFonts w:asciiTheme="majorHAnsi" w:eastAsia="Calibri" w:hAnsiTheme="majorHAnsi" w:cs="Calibri"/>
          <w:szCs w:val="22"/>
        </w:rPr>
        <w:t xml:space="preserve"> an Issue Report on "thick </w:t>
      </w:r>
      <w:proofErr w:type="spellStart"/>
      <w:r w:rsidR="00B81920">
        <w:rPr>
          <w:rFonts w:asciiTheme="majorHAnsi" w:eastAsia="Calibri" w:hAnsiTheme="majorHAnsi" w:cs="Calibri"/>
          <w:szCs w:val="22"/>
        </w:rPr>
        <w:t>Whois</w:t>
      </w:r>
      <w:proofErr w:type="spellEnd"/>
      <w:r w:rsidR="00D40607">
        <w:rPr>
          <w:rFonts w:asciiTheme="majorHAnsi" w:eastAsia="Calibri" w:hAnsiTheme="majorHAnsi" w:cs="Calibri"/>
          <w:szCs w:val="22"/>
        </w:rPr>
        <w:t xml:space="preserve">". The resulting Final Report on the Thick </w:t>
      </w:r>
      <w:proofErr w:type="spellStart"/>
      <w:r w:rsidR="00D40607">
        <w:rPr>
          <w:rFonts w:asciiTheme="majorHAnsi" w:eastAsia="Calibri" w:hAnsiTheme="majorHAnsi" w:cs="Calibri"/>
          <w:szCs w:val="22"/>
        </w:rPr>
        <w:t>Whois</w:t>
      </w:r>
      <w:proofErr w:type="spellEnd"/>
      <w:r w:rsidR="00D40607">
        <w:rPr>
          <w:rFonts w:asciiTheme="majorHAnsi" w:eastAsia="Calibri" w:hAnsiTheme="majorHAnsi" w:cs="Calibri"/>
          <w:szCs w:val="22"/>
        </w:rPr>
        <w:t xml:space="preserve"> Policy Development Process</w:t>
      </w:r>
      <w:r w:rsidR="00B81920">
        <w:rPr>
          <w:rFonts w:asciiTheme="majorHAnsi" w:eastAsia="Calibri" w:hAnsiTheme="majorHAnsi" w:cs="Calibri"/>
          <w:szCs w:val="22"/>
        </w:rPr>
        <w:t xml:space="preserve"> (the "</w:t>
      </w:r>
      <w:r w:rsidR="00B81920">
        <w:rPr>
          <w:rFonts w:asciiTheme="majorHAnsi" w:eastAsia="Calibri" w:hAnsiTheme="majorHAnsi" w:cs="Calibri"/>
          <w:b/>
          <w:szCs w:val="22"/>
        </w:rPr>
        <w:t xml:space="preserve">Thick </w:t>
      </w:r>
      <w:proofErr w:type="spellStart"/>
      <w:r w:rsidR="00B81920">
        <w:rPr>
          <w:rFonts w:asciiTheme="majorHAnsi" w:eastAsia="Calibri" w:hAnsiTheme="majorHAnsi" w:cs="Calibri"/>
          <w:b/>
          <w:szCs w:val="22"/>
        </w:rPr>
        <w:t>Whois</w:t>
      </w:r>
      <w:proofErr w:type="spellEnd"/>
      <w:r w:rsidR="00B81920">
        <w:rPr>
          <w:rFonts w:asciiTheme="majorHAnsi" w:eastAsia="Calibri" w:hAnsiTheme="majorHAnsi" w:cs="Calibri"/>
          <w:b/>
          <w:szCs w:val="22"/>
        </w:rPr>
        <w:t xml:space="preserve"> Report</w:t>
      </w:r>
      <w:r w:rsidR="00B81920">
        <w:rPr>
          <w:rFonts w:asciiTheme="majorHAnsi" w:eastAsia="Calibri" w:hAnsiTheme="majorHAnsi" w:cs="Calibri"/>
          <w:szCs w:val="22"/>
        </w:rPr>
        <w:t>")</w:t>
      </w:r>
      <w:r w:rsidR="00D40607">
        <w:rPr>
          <w:rFonts w:asciiTheme="majorHAnsi" w:eastAsia="Calibri" w:hAnsiTheme="majorHAnsi" w:cs="Calibri"/>
          <w:szCs w:val="22"/>
        </w:rPr>
        <w:t xml:space="preserve">, issued on 21 October 2013, recommended that </w:t>
      </w:r>
      <w:r w:rsidR="00D14777">
        <w:rPr>
          <w:rFonts w:asciiTheme="majorHAnsi" w:eastAsia="Calibri" w:hAnsiTheme="majorHAnsi" w:cs="Calibri"/>
          <w:szCs w:val="22"/>
        </w:rPr>
        <w:t>"</w:t>
      </w:r>
      <w:r w:rsidR="00D14777">
        <w:rPr>
          <w:rFonts w:asciiTheme="majorHAnsi" w:eastAsia="Calibri" w:hAnsiTheme="majorHAnsi" w:cs="Calibri"/>
          <w:i/>
          <w:szCs w:val="22"/>
        </w:rPr>
        <w:t xml:space="preserve">the provision of thick </w:t>
      </w:r>
      <w:proofErr w:type="spellStart"/>
      <w:r w:rsidR="00D14777">
        <w:rPr>
          <w:rFonts w:asciiTheme="majorHAnsi" w:eastAsia="Calibri" w:hAnsiTheme="majorHAnsi" w:cs="Calibri"/>
          <w:i/>
          <w:szCs w:val="22"/>
        </w:rPr>
        <w:t>Whois</w:t>
      </w:r>
      <w:proofErr w:type="spellEnd"/>
      <w:r w:rsidR="00D14777">
        <w:rPr>
          <w:rFonts w:asciiTheme="majorHAnsi" w:eastAsia="Calibri" w:hAnsiTheme="majorHAnsi" w:cs="Calibri"/>
          <w:i/>
          <w:szCs w:val="22"/>
        </w:rPr>
        <w:t xml:space="preserve"> services … should become a requirement for all </w:t>
      </w:r>
      <w:proofErr w:type="spellStart"/>
      <w:r w:rsidR="00D14777">
        <w:rPr>
          <w:rFonts w:asciiTheme="majorHAnsi" w:eastAsia="Calibri" w:hAnsiTheme="majorHAnsi" w:cs="Calibri"/>
          <w:i/>
          <w:szCs w:val="22"/>
        </w:rPr>
        <w:t>gTLD</w:t>
      </w:r>
      <w:proofErr w:type="spellEnd"/>
      <w:r w:rsidR="00D14777">
        <w:rPr>
          <w:rFonts w:asciiTheme="majorHAnsi" w:eastAsia="Calibri" w:hAnsiTheme="majorHAnsi" w:cs="Calibri"/>
          <w:i/>
          <w:szCs w:val="22"/>
        </w:rPr>
        <w:t xml:space="preserve"> registries, both existing and future</w:t>
      </w:r>
      <w:r w:rsidR="00D14777">
        <w:rPr>
          <w:rFonts w:asciiTheme="majorHAnsi" w:eastAsia="Calibri" w:hAnsiTheme="majorHAnsi" w:cs="Calibri"/>
          <w:szCs w:val="22"/>
        </w:rPr>
        <w:t>".</w:t>
      </w:r>
    </w:p>
    <w:p w14:paraId="52CD3443" w14:textId="77777777" w:rsidR="00D14777" w:rsidRDefault="00D14777" w:rsidP="00D14777">
      <w:pPr>
        <w:pStyle w:val="ListParagraph"/>
        <w:widowControl w:val="0"/>
        <w:autoSpaceDE w:val="0"/>
        <w:autoSpaceDN w:val="0"/>
        <w:adjustRightInd w:val="0"/>
        <w:spacing w:after="0"/>
        <w:ind w:left="792"/>
        <w:contextualSpacing w:val="0"/>
        <w:rPr>
          <w:rFonts w:asciiTheme="majorHAnsi" w:eastAsia="Calibri" w:hAnsiTheme="majorHAnsi" w:cs="Calibri"/>
          <w:szCs w:val="22"/>
        </w:rPr>
      </w:pPr>
    </w:p>
    <w:p w14:paraId="7255E782" w14:textId="12B4D43D" w:rsidR="00D14777" w:rsidRDefault="00ED4780" w:rsidP="00D371D1">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 xml:space="preserve">Following </w:t>
      </w:r>
      <w:r w:rsidR="003D45C2">
        <w:rPr>
          <w:rFonts w:asciiTheme="majorHAnsi" w:eastAsia="Calibri" w:hAnsiTheme="majorHAnsi" w:cs="Calibri"/>
          <w:szCs w:val="22"/>
        </w:rPr>
        <w:t xml:space="preserve">adoption by the GNSO of the </w:t>
      </w:r>
      <w:r w:rsidR="00B81920">
        <w:rPr>
          <w:rFonts w:asciiTheme="majorHAnsi" w:eastAsia="Calibri" w:hAnsiTheme="majorHAnsi" w:cs="Calibri"/>
          <w:szCs w:val="22"/>
        </w:rPr>
        <w:t xml:space="preserve">Thick </w:t>
      </w:r>
      <w:proofErr w:type="spellStart"/>
      <w:r w:rsidR="00B81920">
        <w:rPr>
          <w:rFonts w:asciiTheme="majorHAnsi" w:eastAsia="Calibri" w:hAnsiTheme="majorHAnsi" w:cs="Calibri"/>
          <w:szCs w:val="22"/>
        </w:rPr>
        <w:t>Whois</w:t>
      </w:r>
      <w:proofErr w:type="spellEnd"/>
      <w:r w:rsidR="00B81920">
        <w:rPr>
          <w:rFonts w:asciiTheme="majorHAnsi" w:eastAsia="Calibri" w:hAnsiTheme="majorHAnsi" w:cs="Calibri"/>
          <w:szCs w:val="22"/>
        </w:rPr>
        <w:t xml:space="preserve"> </w:t>
      </w:r>
      <w:r w:rsidR="003D45C2">
        <w:rPr>
          <w:rFonts w:asciiTheme="majorHAnsi" w:eastAsia="Calibri" w:hAnsiTheme="majorHAnsi" w:cs="Calibri"/>
          <w:szCs w:val="22"/>
        </w:rPr>
        <w:t xml:space="preserve">Report, ICANN's Board resolved to </w:t>
      </w:r>
      <w:r w:rsidR="00EC0FD4">
        <w:rPr>
          <w:rFonts w:asciiTheme="majorHAnsi" w:eastAsia="Calibri" w:hAnsiTheme="majorHAnsi" w:cs="Calibri"/>
          <w:szCs w:val="22"/>
        </w:rPr>
        <w:t xml:space="preserve">implement a thick </w:t>
      </w:r>
      <w:proofErr w:type="spellStart"/>
      <w:r w:rsidR="00EC0FD4">
        <w:rPr>
          <w:rFonts w:asciiTheme="majorHAnsi" w:eastAsia="Calibri" w:hAnsiTheme="majorHAnsi" w:cs="Calibri"/>
          <w:szCs w:val="22"/>
        </w:rPr>
        <w:t>Whois</w:t>
      </w:r>
      <w:proofErr w:type="spellEnd"/>
      <w:r w:rsidR="00EC0FD4">
        <w:rPr>
          <w:rFonts w:asciiTheme="majorHAnsi" w:eastAsia="Calibri" w:hAnsiTheme="majorHAnsi" w:cs="Calibri"/>
          <w:szCs w:val="22"/>
        </w:rPr>
        <w:t xml:space="preserve"> policy,</w:t>
      </w:r>
      <w:r w:rsidR="00EC0FD4">
        <w:rPr>
          <w:rStyle w:val="FootnoteReference"/>
          <w:rFonts w:asciiTheme="majorHAnsi" w:eastAsia="Calibri" w:hAnsiTheme="majorHAnsi" w:cs="Calibri"/>
          <w:szCs w:val="22"/>
        </w:rPr>
        <w:footnoteReference w:id="3"/>
      </w:r>
      <w:r w:rsidR="00EC0FD4">
        <w:rPr>
          <w:rFonts w:asciiTheme="majorHAnsi" w:eastAsia="Calibri" w:hAnsiTheme="majorHAnsi" w:cs="Calibri"/>
          <w:szCs w:val="22"/>
        </w:rPr>
        <w:t xml:space="preserve"> the final element of which came into effect on 1 February 2019.</w:t>
      </w:r>
    </w:p>
    <w:p w14:paraId="04902777" w14:textId="77777777" w:rsidR="00EC0FD4" w:rsidRPr="00EC0FD4" w:rsidRDefault="00EC0FD4" w:rsidP="00EC0FD4">
      <w:pPr>
        <w:widowControl w:val="0"/>
        <w:autoSpaceDE w:val="0"/>
        <w:autoSpaceDN w:val="0"/>
        <w:adjustRightInd w:val="0"/>
        <w:rPr>
          <w:rFonts w:asciiTheme="majorHAnsi" w:eastAsia="Calibri" w:hAnsiTheme="majorHAnsi" w:cs="Calibri"/>
          <w:szCs w:val="22"/>
        </w:rPr>
      </w:pPr>
    </w:p>
    <w:p w14:paraId="4BA2B51C" w14:textId="174B3B00" w:rsidR="00EC0FD4" w:rsidRDefault="00EB177B" w:rsidP="00D371D1">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 xml:space="preserve">According to the Thick </w:t>
      </w:r>
      <w:proofErr w:type="spellStart"/>
      <w:r>
        <w:rPr>
          <w:rFonts w:asciiTheme="majorHAnsi" w:eastAsia="Calibri" w:hAnsiTheme="majorHAnsi" w:cs="Calibri"/>
          <w:szCs w:val="22"/>
        </w:rPr>
        <w:t>Whois</w:t>
      </w:r>
      <w:proofErr w:type="spellEnd"/>
      <w:r>
        <w:rPr>
          <w:rFonts w:asciiTheme="majorHAnsi" w:eastAsia="Calibri" w:hAnsiTheme="majorHAnsi" w:cs="Calibri"/>
          <w:szCs w:val="22"/>
        </w:rPr>
        <w:t xml:space="preserve"> Report, the</w:t>
      </w:r>
      <w:r w:rsidR="008B51B3">
        <w:rPr>
          <w:rFonts w:asciiTheme="majorHAnsi" w:eastAsia="Calibri" w:hAnsiTheme="majorHAnsi" w:cs="Calibri"/>
          <w:szCs w:val="22"/>
        </w:rPr>
        <w:t xml:space="preserve"> policy</w:t>
      </w:r>
      <w:r w:rsidR="00523CA5">
        <w:rPr>
          <w:rFonts w:asciiTheme="majorHAnsi" w:eastAsia="Calibri" w:hAnsiTheme="majorHAnsi" w:cs="Calibri"/>
          <w:szCs w:val="22"/>
        </w:rPr>
        <w:t xml:space="preserve"> was motivated by security, stability </w:t>
      </w:r>
      <w:r w:rsidR="00523CA5">
        <w:rPr>
          <w:rFonts w:asciiTheme="majorHAnsi" w:eastAsia="Calibri" w:hAnsiTheme="majorHAnsi" w:cs="Calibri"/>
          <w:szCs w:val="22"/>
        </w:rPr>
        <w:lastRenderedPageBreak/>
        <w:t>and reliability concerns</w:t>
      </w:r>
      <w:r w:rsidR="00266A56">
        <w:rPr>
          <w:rFonts w:asciiTheme="majorHAnsi" w:eastAsia="Calibri" w:hAnsiTheme="majorHAnsi" w:cs="Calibri"/>
          <w:szCs w:val="22"/>
        </w:rPr>
        <w:t>, among others</w:t>
      </w:r>
      <w:r w:rsidR="00523CA5">
        <w:rPr>
          <w:rFonts w:asciiTheme="majorHAnsi" w:eastAsia="Calibri" w:hAnsiTheme="majorHAnsi" w:cs="Calibri"/>
          <w:szCs w:val="22"/>
        </w:rPr>
        <w:t>:</w:t>
      </w:r>
    </w:p>
    <w:p w14:paraId="4C652990" w14:textId="77777777" w:rsidR="008B51B3" w:rsidRPr="008B51B3" w:rsidRDefault="008B51B3" w:rsidP="008B51B3">
      <w:pPr>
        <w:widowControl w:val="0"/>
        <w:autoSpaceDE w:val="0"/>
        <w:autoSpaceDN w:val="0"/>
        <w:adjustRightInd w:val="0"/>
        <w:rPr>
          <w:rFonts w:asciiTheme="majorHAnsi" w:eastAsia="Calibri" w:hAnsiTheme="majorHAnsi" w:cs="Calibri"/>
          <w:szCs w:val="22"/>
        </w:rPr>
      </w:pPr>
    </w:p>
    <w:p w14:paraId="097B4B5A" w14:textId="3F0B5AD6" w:rsidR="00523CA5" w:rsidRDefault="008B51B3" w:rsidP="008B51B3">
      <w:pPr>
        <w:pStyle w:val="ListParagraph"/>
        <w:widowControl w:val="0"/>
        <w:numPr>
          <w:ilvl w:val="2"/>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 xml:space="preserve">First, </w:t>
      </w:r>
      <w:r w:rsidR="00523CA5">
        <w:rPr>
          <w:rFonts w:asciiTheme="majorHAnsi" w:eastAsia="Calibri" w:hAnsiTheme="majorHAnsi" w:cs="Calibri"/>
          <w:szCs w:val="22"/>
        </w:rPr>
        <w:t xml:space="preserve">the thick </w:t>
      </w:r>
      <w:proofErr w:type="spellStart"/>
      <w:r w:rsidR="00523CA5">
        <w:rPr>
          <w:rFonts w:asciiTheme="majorHAnsi" w:eastAsia="Calibri" w:hAnsiTheme="majorHAnsi" w:cs="Calibri"/>
          <w:szCs w:val="22"/>
        </w:rPr>
        <w:t>Whois</w:t>
      </w:r>
      <w:proofErr w:type="spellEnd"/>
      <w:r w:rsidR="00523CA5">
        <w:rPr>
          <w:rFonts w:asciiTheme="majorHAnsi" w:eastAsia="Calibri" w:hAnsiTheme="majorHAnsi" w:cs="Calibri"/>
          <w:szCs w:val="22"/>
        </w:rPr>
        <w:t xml:space="preserve"> model is helpful for maintaining the stability of directories in the event that a registrar experiences a technical failure or goes out of business. Centralising the storage of the full </w:t>
      </w:r>
      <w:proofErr w:type="spellStart"/>
      <w:r w:rsidR="00523CA5">
        <w:rPr>
          <w:rFonts w:asciiTheme="majorHAnsi" w:eastAsia="Calibri" w:hAnsiTheme="majorHAnsi" w:cs="Calibri"/>
          <w:szCs w:val="22"/>
        </w:rPr>
        <w:t>Whois</w:t>
      </w:r>
      <w:proofErr w:type="spellEnd"/>
      <w:r w:rsidR="00523CA5">
        <w:rPr>
          <w:rFonts w:asciiTheme="majorHAnsi" w:eastAsia="Calibri" w:hAnsiTheme="majorHAnsi" w:cs="Calibri"/>
          <w:szCs w:val="22"/>
        </w:rPr>
        <w:t xml:space="preserve"> data set in registries </w:t>
      </w:r>
      <w:r w:rsidR="00792F5A">
        <w:rPr>
          <w:rFonts w:asciiTheme="majorHAnsi" w:eastAsia="Calibri" w:hAnsiTheme="majorHAnsi" w:cs="Calibri"/>
          <w:szCs w:val="22"/>
        </w:rPr>
        <w:t xml:space="preserve">(while at the same time maintaining copies held by registrars) </w:t>
      </w:r>
      <w:r w:rsidR="00523CA5">
        <w:rPr>
          <w:rFonts w:asciiTheme="majorHAnsi" w:eastAsia="Calibri" w:hAnsiTheme="majorHAnsi" w:cs="Calibri"/>
          <w:szCs w:val="22"/>
        </w:rPr>
        <w:t>reduces the likelihood of service disruptions.</w:t>
      </w:r>
    </w:p>
    <w:p w14:paraId="44AFD379" w14:textId="77777777" w:rsidR="00523CA5" w:rsidRDefault="00523CA5" w:rsidP="00523CA5">
      <w:pPr>
        <w:pStyle w:val="ListParagraph"/>
        <w:widowControl w:val="0"/>
        <w:autoSpaceDE w:val="0"/>
        <w:autoSpaceDN w:val="0"/>
        <w:adjustRightInd w:val="0"/>
        <w:spacing w:after="0"/>
        <w:ind w:left="1224"/>
        <w:contextualSpacing w:val="0"/>
        <w:rPr>
          <w:rFonts w:asciiTheme="majorHAnsi" w:eastAsia="Calibri" w:hAnsiTheme="majorHAnsi" w:cs="Calibri"/>
          <w:szCs w:val="22"/>
        </w:rPr>
      </w:pPr>
    </w:p>
    <w:p w14:paraId="31A89A96" w14:textId="559E43DF" w:rsidR="00792F5A" w:rsidRDefault="00523CA5" w:rsidP="008B51B3">
      <w:pPr>
        <w:pStyle w:val="ListParagraph"/>
        <w:widowControl w:val="0"/>
        <w:numPr>
          <w:ilvl w:val="2"/>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 xml:space="preserve">Second, </w:t>
      </w:r>
      <w:r w:rsidR="00792F5A">
        <w:rPr>
          <w:rFonts w:asciiTheme="majorHAnsi" w:eastAsia="Calibri" w:hAnsiTheme="majorHAnsi" w:cs="Calibri"/>
          <w:szCs w:val="22"/>
        </w:rPr>
        <w:t xml:space="preserve">the thick </w:t>
      </w:r>
      <w:proofErr w:type="spellStart"/>
      <w:r w:rsidR="00792F5A">
        <w:rPr>
          <w:rFonts w:asciiTheme="majorHAnsi" w:eastAsia="Calibri" w:hAnsiTheme="majorHAnsi" w:cs="Calibri"/>
          <w:szCs w:val="22"/>
        </w:rPr>
        <w:t>Whois</w:t>
      </w:r>
      <w:proofErr w:type="spellEnd"/>
      <w:r w:rsidR="00792F5A">
        <w:rPr>
          <w:rFonts w:asciiTheme="majorHAnsi" w:eastAsia="Calibri" w:hAnsiTheme="majorHAnsi" w:cs="Calibri"/>
          <w:szCs w:val="22"/>
        </w:rPr>
        <w:t xml:space="preserve"> model facilitates the transfer of domain registrations from</w:t>
      </w:r>
      <w:r w:rsidR="00EB177B">
        <w:rPr>
          <w:rFonts w:asciiTheme="majorHAnsi" w:eastAsia="Calibri" w:hAnsiTheme="majorHAnsi" w:cs="Calibri"/>
          <w:szCs w:val="22"/>
        </w:rPr>
        <w:t xml:space="preserve"> one</w:t>
      </w:r>
      <w:r w:rsidR="00792F5A">
        <w:rPr>
          <w:rFonts w:asciiTheme="majorHAnsi" w:eastAsia="Calibri" w:hAnsiTheme="majorHAnsi" w:cs="Calibri"/>
          <w:szCs w:val="22"/>
        </w:rPr>
        <w:t xml:space="preserve"> registrar to another. By ensuring that registries maintain a full set of </w:t>
      </w:r>
      <w:proofErr w:type="spellStart"/>
      <w:r w:rsidR="00792F5A">
        <w:rPr>
          <w:rFonts w:asciiTheme="majorHAnsi" w:eastAsia="Calibri" w:hAnsiTheme="majorHAnsi" w:cs="Calibri"/>
          <w:szCs w:val="22"/>
        </w:rPr>
        <w:t>Whois</w:t>
      </w:r>
      <w:proofErr w:type="spellEnd"/>
      <w:r w:rsidR="00792F5A">
        <w:rPr>
          <w:rFonts w:asciiTheme="majorHAnsi" w:eastAsia="Calibri" w:hAnsiTheme="majorHAnsi" w:cs="Calibri"/>
          <w:szCs w:val="22"/>
        </w:rPr>
        <w:t xml:space="preserve"> data, it is easier for a receiving registrar to obtain the required data in a standard format.</w:t>
      </w:r>
    </w:p>
    <w:p w14:paraId="0FB9BC3D" w14:textId="77777777" w:rsidR="00792F5A" w:rsidRPr="00792F5A" w:rsidRDefault="00792F5A" w:rsidP="00792F5A">
      <w:pPr>
        <w:widowControl w:val="0"/>
        <w:autoSpaceDE w:val="0"/>
        <w:autoSpaceDN w:val="0"/>
        <w:adjustRightInd w:val="0"/>
        <w:rPr>
          <w:rFonts w:asciiTheme="majorHAnsi" w:eastAsia="Calibri" w:hAnsiTheme="majorHAnsi" w:cs="Calibri"/>
          <w:szCs w:val="22"/>
        </w:rPr>
      </w:pPr>
    </w:p>
    <w:p w14:paraId="11F2287B" w14:textId="4FE18300" w:rsidR="008B51B3" w:rsidRDefault="00792F5A" w:rsidP="008B51B3">
      <w:pPr>
        <w:pStyle w:val="ListParagraph"/>
        <w:widowControl w:val="0"/>
        <w:numPr>
          <w:ilvl w:val="2"/>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 xml:space="preserve">Third, </w:t>
      </w:r>
      <w:r w:rsidR="00523CA5">
        <w:rPr>
          <w:rFonts w:asciiTheme="majorHAnsi" w:eastAsia="Calibri" w:hAnsiTheme="majorHAnsi" w:cs="Calibri"/>
          <w:szCs w:val="22"/>
        </w:rPr>
        <w:t xml:space="preserve">the thick </w:t>
      </w:r>
      <w:proofErr w:type="spellStart"/>
      <w:r w:rsidR="00523CA5">
        <w:rPr>
          <w:rFonts w:asciiTheme="majorHAnsi" w:eastAsia="Calibri" w:hAnsiTheme="majorHAnsi" w:cs="Calibri"/>
          <w:szCs w:val="22"/>
        </w:rPr>
        <w:t>Whois</w:t>
      </w:r>
      <w:proofErr w:type="spellEnd"/>
      <w:r w:rsidR="00523CA5">
        <w:rPr>
          <w:rFonts w:asciiTheme="majorHAnsi" w:eastAsia="Calibri" w:hAnsiTheme="majorHAnsi" w:cs="Calibri"/>
          <w:szCs w:val="22"/>
        </w:rPr>
        <w:t xml:space="preserve"> model reduces the variability of display formats and improves data quality, by better positioning registries to undertake checks that data remains up to date and accurate. </w:t>
      </w:r>
    </w:p>
    <w:p w14:paraId="09734D8E" w14:textId="77777777" w:rsidR="00DD5443" w:rsidRDefault="00DD5443" w:rsidP="00DD5443">
      <w:pPr>
        <w:pStyle w:val="ListParagraph"/>
        <w:widowControl w:val="0"/>
        <w:autoSpaceDE w:val="0"/>
        <w:autoSpaceDN w:val="0"/>
        <w:adjustRightInd w:val="0"/>
        <w:spacing w:after="0"/>
        <w:ind w:left="792"/>
        <w:contextualSpacing w:val="0"/>
        <w:rPr>
          <w:rFonts w:asciiTheme="majorHAnsi" w:eastAsia="Calibri" w:hAnsiTheme="majorHAnsi" w:cs="Calibri"/>
          <w:szCs w:val="22"/>
        </w:rPr>
      </w:pPr>
    </w:p>
    <w:p w14:paraId="0DB99181" w14:textId="326249FA" w:rsidR="00792F5A" w:rsidRDefault="00792F5A" w:rsidP="00D371D1">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 xml:space="preserve">In </w:t>
      </w:r>
      <w:r w:rsidR="00B81920">
        <w:rPr>
          <w:rFonts w:asciiTheme="majorHAnsi" w:eastAsia="Calibri" w:hAnsiTheme="majorHAnsi" w:cs="Calibri"/>
          <w:szCs w:val="22"/>
        </w:rPr>
        <w:t xml:space="preserve">the Thick </w:t>
      </w:r>
      <w:proofErr w:type="spellStart"/>
      <w:r w:rsidR="00B81920">
        <w:rPr>
          <w:rFonts w:asciiTheme="majorHAnsi" w:eastAsia="Calibri" w:hAnsiTheme="majorHAnsi" w:cs="Calibri"/>
          <w:szCs w:val="22"/>
        </w:rPr>
        <w:t>Whois</w:t>
      </w:r>
      <w:proofErr w:type="spellEnd"/>
      <w:r>
        <w:rPr>
          <w:rFonts w:asciiTheme="majorHAnsi" w:eastAsia="Calibri" w:hAnsiTheme="majorHAnsi" w:cs="Calibri"/>
          <w:szCs w:val="22"/>
        </w:rPr>
        <w:t xml:space="preserve"> Report, the Working Group considered the effects of the thick </w:t>
      </w:r>
      <w:proofErr w:type="spellStart"/>
      <w:r>
        <w:rPr>
          <w:rFonts w:asciiTheme="majorHAnsi" w:eastAsia="Calibri" w:hAnsiTheme="majorHAnsi" w:cs="Calibri"/>
          <w:szCs w:val="22"/>
        </w:rPr>
        <w:t>Whois</w:t>
      </w:r>
      <w:proofErr w:type="spellEnd"/>
      <w:r>
        <w:rPr>
          <w:rFonts w:asciiTheme="majorHAnsi" w:eastAsia="Calibri" w:hAnsiTheme="majorHAnsi" w:cs="Calibri"/>
          <w:szCs w:val="22"/>
        </w:rPr>
        <w:t xml:space="preserve"> model on data pr</w:t>
      </w:r>
      <w:r w:rsidR="00B81920">
        <w:rPr>
          <w:rFonts w:asciiTheme="majorHAnsi" w:eastAsia="Calibri" w:hAnsiTheme="majorHAnsi" w:cs="Calibri"/>
          <w:szCs w:val="22"/>
        </w:rPr>
        <w:t xml:space="preserve">otection and privacy. The </w:t>
      </w:r>
      <w:r>
        <w:rPr>
          <w:rFonts w:asciiTheme="majorHAnsi" w:eastAsia="Calibri" w:hAnsiTheme="majorHAnsi" w:cs="Calibri"/>
          <w:szCs w:val="22"/>
        </w:rPr>
        <w:t xml:space="preserve">Report concluded that, although the thick </w:t>
      </w:r>
      <w:proofErr w:type="spellStart"/>
      <w:r>
        <w:rPr>
          <w:rFonts w:asciiTheme="majorHAnsi" w:eastAsia="Calibri" w:hAnsiTheme="majorHAnsi" w:cs="Calibri"/>
          <w:szCs w:val="22"/>
        </w:rPr>
        <w:t>Whois</w:t>
      </w:r>
      <w:proofErr w:type="spellEnd"/>
      <w:r>
        <w:rPr>
          <w:rFonts w:asciiTheme="majorHAnsi" w:eastAsia="Calibri" w:hAnsiTheme="majorHAnsi" w:cs="Calibri"/>
          <w:szCs w:val="22"/>
        </w:rPr>
        <w:t xml:space="preserve"> model potentially introduced greater security concerns because the full data set would be stored by a larger number of actors, such effects were negligible give</w:t>
      </w:r>
      <w:r w:rsidR="00EB177B">
        <w:rPr>
          <w:rFonts w:asciiTheme="majorHAnsi" w:eastAsia="Calibri" w:hAnsiTheme="majorHAnsi" w:cs="Calibri"/>
          <w:szCs w:val="22"/>
        </w:rPr>
        <w:t xml:space="preserve">n that the full </w:t>
      </w:r>
      <w:proofErr w:type="spellStart"/>
      <w:r w:rsidR="00EB177B">
        <w:rPr>
          <w:rFonts w:asciiTheme="majorHAnsi" w:eastAsia="Calibri" w:hAnsiTheme="majorHAnsi" w:cs="Calibri"/>
          <w:szCs w:val="22"/>
        </w:rPr>
        <w:t>Whois</w:t>
      </w:r>
      <w:proofErr w:type="spellEnd"/>
      <w:r w:rsidR="00EB177B">
        <w:rPr>
          <w:rFonts w:asciiTheme="majorHAnsi" w:eastAsia="Calibri" w:hAnsiTheme="majorHAnsi" w:cs="Calibri"/>
          <w:szCs w:val="22"/>
        </w:rPr>
        <w:t xml:space="preserve"> data set wa</w:t>
      </w:r>
      <w:r>
        <w:rPr>
          <w:rFonts w:asciiTheme="majorHAnsi" w:eastAsia="Calibri" w:hAnsiTheme="majorHAnsi" w:cs="Calibri"/>
          <w:szCs w:val="22"/>
        </w:rPr>
        <w:t>s</w:t>
      </w:r>
      <w:r w:rsidR="00EB177B">
        <w:rPr>
          <w:rFonts w:asciiTheme="majorHAnsi" w:eastAsia="Calibri" w:hAnsiTheme="majorHAnsi" w:cs="Calibri"/>
          <w:szCs w:val="22"/>
        </w:rPr>
        <w:t>, at that time,</w:t>
      </w:r>
      <w:r>
        <w:rPr>
          <w:rFonts w:asciiTheme="majorHAnsi" w:eastAsia="Calibri" w:hAnsiTheme="majorHAnsi" w:cs="Calibri"/>
          <w:szCs w:val="22"/>
        </w:rPr>
        <w:t xml:space="preserve"> made publicly available in both the thick and thin models.</w:t>
      </w:r>
    </w:p>
    <w:p w14:paraId="563E7D0E" w14:textId="77777777" w:rsidR="00792F5A" w:rsidRDefault="00792F5A" w:rsidP="00792F5A">
      <w:pPr>
        <w:pStyle w:val="ListParagraph"/>
        <w:widowControl w:val="0"/>
        <w:autoSpaceDE w:val="0"/>
        <w:autoSpaceDN w:val="0"/>
        <w:adjustRightInd w:val="0"/>
        <w:spacing w:after="0"/>
        <w:ind w:left="792"/>
        <w:contextualSpacing w:val="0"/>
        <w:rPr>
          <w:rFonts w:asciiTheme="majorHAnsi" w:eastAsia="Calibri" w:hAnsiTheme="majorHAnsi" w:cs="Calibri"/>
          <w:szCs w:val="22"/>
        </w:rPr>
      </w:pPr>
    </w:p>
    <w:p w14:paraId="1DB5F67D" w14:textId="3F419353" w:rsidR="00792F5A" w:rsidRDefault="00792F5A" w:rsidP="00D371D1">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The Final Report pre-dates ICANN's Temporary Specification</w:t>
      </w:r>
      <w:r w:rsidR="00434D8D">
        <w:rPr>
          <w:rFonts w:asciiTheme="majorHAnsi" w:eastAsia="Calibri" w:hAnsiTheme="majorHAnsi" w:cs="Calibri"/>
          <w:szCs w:val="22"/>
        </w:rPr>
        <w:t xml:space="preserve"> and the development of a Consensus Policy</w:t>
      </w:r>
      <w:r>
        <w:rPr>
          <w:rFonts w:asciiTheme="majorHAnsi" w:eastAsia="Calibri" w:hAnsiTheme="majorHAnsi" w:cs="Calibri"/>
          <w:szCs w:val="22"/>
        </w:rPr>
        <w:t xml:space="preserve"> to mask the display of full </w:t>
      </w:r>
      <w:proofErr w:type="spellStart"/>
      <w:r>
        <w:rPr>
          <w:rFonts w:asciiTheme="majorHAnsi" w:eastAsia="Calibri" w:hAnsiTheme="majorHAnsi" w:cs="Calibri"/>
          <w:szCs w:val="22"/>
        </w:rPr>
        <w:t>Whois</w:t>
      </w:r>
      <w:proofErr w:type="spellEnd"/>
      <w:r>
        <w:rPr>
          <w:rFonts w:asciiTheme="majorHAnsi" w:eastAsia="Calibri" w:hAnsiTheme="majorHAnsi" w:cs="Calibri"/>
          <w:szCs w:val="22"/>
        </w:rPr>
        <w:t xml:space="preserve"> data in response to the coming into force of the GDPR</w:t>
      </w:r>
      <w:r w:rsidR="00434D8D">
        <w:rPr>
          <w:rFonts w:asciiTheme="majorHAnsi" w:eastAsia="Calibri" w:hAnsiTheme="majorHAnsi" w:cs="Calibri"/>
          <w:szCs w:val="22"/>
        </w:rPr>
        <w:t xml:space="preserve"> (together, the "</w:t>
      </w:r>
      <w:r w:rsidR="00434D8D">
        <w:rPr>
          <w:rFonts w:asciiTheme="majorHAnsi" w:eastAsia="Calibri" w:hAnsiTheme="majorHAnsi" w:cs="Calibri"/>
          <w:b/>
          <w:szCs w:val="22"/>
        </w:rPr>
        <w:t>Temp Spec</w:t>
      </w:r>
      <w:r w:rsidR="00434D8D">
        <w:rPr>
          <w:rFonts w:asciiTheme="majorHAnsi" w:eastAsia="Calibri" w:hAnsiTheme="majorHAnsi" w:cs="Calibri"/>
          <w:szCs w:val="22"/>
        </w:rPr>
        <w:t>")</w:t>
      </w:r>
      <w:r>
        <w:rPr>
          <w:rFonts w:asciiTheme="majorHAnsi" w:eastAsia="Calibri" w:hAnsiTheme="majorHAnsi" w:cs="Calibri"/>
          <w:szCs w:val="22"/>
        </w:rPr>
        <w:t xml:space="preserve">. The Temp Spec introduced a process by which registries and registrars may only disclose certain </w:t>
      </w:r>
      <w:proofErr w:type="spellStart"/>
      <w:r>
        <w:rPr>
          <w:rFonts w:asciiTheme="majorHAnsi" w:eastAsia="Calibri" w:hAnsiTheme="majorHAnsi" w:cs="Calibri"/>
          <w:szCs w:val="22"/>
        </w:rPr>
        <w:t>Whois</w:t>
      </w:r>
      <w:proofErr w:type="spellEnd"/>
      <w:r>
        <w:rPr>
          <w:rFonts w:asciiTheme="majorHAnsi" w:eastAsia="Calibri" w:hAnsiTheme="majorHAnsi" w:cs="Calibri"/>
          <w:szCs w:val="22"/>
        </w:rPr>
        <w:t xml:space="preserve"> data pursuant to requests that align with certain pre-defined purposes</w:t>
      </w:r>
      <w:r w:rsidR="005B00EE">
        <w:rPr>
          <w:rFonts w:asciiTheme="majorHAnsi" w:eastAsia="Calibri" w:hAnsiTheme="majorHAnsi" w:cs="Calibri"/>
          <w:szCs w:val="22"/>
        </w:rPr>
        <w:t xml:space="preserve"> ("</w:t>
      </w:r>
      <w:r w:rsidR="005B00EE">
        <w:rPr>
          <w:rFonts w:asciiTheme="majorHAnsi" w:eastAsia="Calibri" w:hAnsiTheme="majorHAnsi" w:cs="Calibri"/>
          <w:b/>
          <w:szCs w:val="22"/>
        </w:rPr>
        <w:t>Authorised purposes</w:t>
      </w:r>
      <w:r w:rsidR="005B00EE">
        <w:rPr>
          <w:rFonts w:asciiTheme="majorHAnsi" w:eastAsia="Calibri" w:hAnsiTheme="majorHAnsi" w:cs="Calibri"/>
          <w:szCs w:val="22"/>
        </w:rPr>
        <w:t>")</w:t>
      </w:r>
      <w:r>
        <w:rPr>
          <w:rFonts w:asciiTheme="majorHAnsi" w:eastAsia="Calibri" w:hAnsiTheme="majorHAnsi" w:cs="Calibri"/>
          <w:szCs w:val="22"/>
        </w:rPr>
        <w:t>.</w:t>
      </w:r>
    </w:p>
    <w:p w14:paraId="65399FDF" w14:textId="77777777" w:rsidR="00792F5A" w:rsidRPr="00792F5A" w:rsidRDefault="00792F5A" w:rsidP="00792F5A">
      <w:pPr>
        <w:widowControl w:val="0"/>
        <w:autoSpaceDE w:val="0"/>
        <w:autoSpaceDN w:val="0"/>
        <w:adjustRightInd w:val="0"/>
        <w:rPr>
          <w:rFonts w:asciiTheme="majorHAnsi" w:eastAsia="Calibri" w:hAnsiTheme="majorHAnsi" w:cs="Calibri"/>
          <w:szCs w:val="22"/>
        </w:rPr>
      </w:pPr>
    </w:p>
    <w:p w14:paraId="5C665902" w14:textId="3C232792" w:rsidR="00792F5A" w:rsidRDefault="002C5AED" w:rsidP="00D371D1">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 xml:space="preserve">Therefore, in light of the Temp Spec, it is appropriate to consider whether it remains the case that the thick </w:t>
      </w:r>
      <w:proofErr w:type="spellStart"/>
      <w:r>
        <w:rPr>
          <w:rFonts w:asciiTheme="majorHAnsi" w:eastAsia="Calibri" w:hAnsiTheme="majorHAnsi" w:cs="Calibri"/>
          <w:szCs w:val="22"/>
        </w:rPr>
        <w:t>Whois</w:t>
      </w:r>
      <w:proofErr w:type="spellEnd"/>
      <w:r>
        <w:rPr>
          <w:rFonts w:asciiTheme="majorHAnsi" w:eastAsia="Calibri" w:hAnsiTheme="majorHAnsi" w:cs="Calibri"/>
          <w:szCs w:val="22"/>
        </w:rPr>
        <w:t xml:space="preserve"> model "</w:t>
      </w:r>
      <w:r>
        <w:rPr>
          <w:rFonts w:asciiTheme="majorHAnsi" w:eastAsia="Calibri" w:hAnsiTheme="majorHAnsi" w:cs="Calibri"/>
          <w:i/>
          <w:szCs w:val="22"/>
        </w:rPr>
        <w:t xml:space="preserve">does not raise data protection issues that are specific to thin vs. thick </w:t>
      </w:r>
      <w:proofErr w:type="spellStart"/>
      <w:r>
        <w:rPr>
          <w:rFonts w:asciiTheme="majorHAnsi" w:eastAsia="Calibri" w:hAnsiTheme="majorHAnsi" w:cs="Calibri"/>
          <w:i/>
          <w:szCs w:val="22"/>
        </w:rPr>
        <w:t>Whois</w:t>
      </w:r>
      <w:proofErr w:type="spellEnd"/>
      <w:r w:rsidR="00034A0F">
        <w:rPr>
          <w:rFonts w:asciiTheme="majorHAnsi" w:eastAsia="Calibri" w:hAnsiTheme="majorHAnsi" w:cs="Calibri"/>
          <w:szCs w:val="22"/>
        </w:rPr>
        <w:t>"</w:t>
      </w:r>
      <w:r w:rsidR="00266A56">
        <w:rPr>
          <w:rFonts w:asciiTheme="majorHAnsi" w:eastAsia="Calibri" w:hAnsiTheme="majorHAnsi" w:cs="Calibri"/>
          <w:szCs w:val="22"/>
        </w:rPr>
        <w:t xml:space="preserve">, as was found in the Thick </w:t>
      </w:r>
      <w:proofErr w:type="spellStart"/>
      <w:r w:rsidR="00266A56">
        <w:rPr>
          <w:rFonts w:asciiTheme="majorHAnsi" w:eastAsia="Calibri" w:hAnsiTheme="majorHAnsi" w:cs="Calibri"/>
          <w:szCs w:val="22"/>
        </w:rPr>
        <w:t>Whois</w:t>
      </w:r>
      <w:proofErr w:type="spellEnd"/>
      <w:r w:rsidR="00266A56">
        <w:rPr>
          <w:rFonts w:asciiTheme="majorHAnsi" w:eastAsia="Calibri" w:hAnsiTheme="majorHAnsi" w:cs="Calibri"/>
          <w:szCs w:val="22"/>
        </w:rPr>
        <w:t xml:space="preserve"> Report,</w:t>
      </w:r>
      <w:r w:rsidR="00034A0F">
        <w:rPr>
          <w:rFonts w:asciiTheme="majorHAnsi" w:eastAsia="Calibri" w:hAnsiTheme="majorHAnsi" w:cs="Calibri"/>
          <w:szCs w:val="22"/>
        </w:rPr>
        <w:t xml:space="preserve"> and </w:t>
      </w:r>
      <w:r>
        <w:rPr>
          <w:rFonts w:asciiTheme="majorHAnsi" w:eastAsia="Calibri" w:hAnsiTheme="majorHAnsi" w:cs="Calibri"/>
          <w:szCs w:val="22"/>
        </w:rPr>
        <w:t xml:space="preserve">whether </w:t>
      </w:r>
      <w:r w:rsidR="00034A0F">
        <w:rPr>
          <w:rFonts w:asciiTheme="majorHAnsi" w:eastAsia="Calibri" w:hAnsiTheme="majorHAnsi" w:cs="Calibri"/>
          <w:szCs w:val="22"/>
        </w:rPr>
        <w:t>it</w:t>
      </w:r>
      <w:r>
        <w:rPr>
          <w:rFonts w:asciiTheme="majorHAnsi" w:eastAsia="Calibri" w:hAnsiTheme="majorHAnsi" w:cs="Calibri"/>
          <w:szCs w:val="22"/>
        </w:rPr>
        <w:t xml:space="preserve"> accords with the GDPR.</w:t>
      </w:r>
    </w:p>
    <w:p w14:paraId="2632DB18" w14:textId="77777777" w:rsidR="002C5AED" w:rsidRPr="002C5AED" w:rsidRDefault="002C5AED" w:rsidP="002C5AED">
      <w:pPr>
        <w:widowControl w:val="0"/>
        <w:autoSpaceDE w:val="0"/>
        <w:autoSpaceDN w:val="0"/>
        <w:adjustRightInd w:val="0"/>
        <w:rPr>
          <w:rFonts w:asciiTheme="majorHAnsi" w:eastAsia="Calibri" w:hAnsiTheme="majorHAnsi" w:cs="Calibri"/>
          <w:szCs w:val="22"/>
        </w:rPr>
      </w:pPr>
    </w:p>
    <w:p w14:paraId="40CD7CA0" w14:textId="1AA44CAB" w:rsidR="002C5AED" w:rsidRPr="00512E3B" w:rsidRDefault="0078705E" w:rsidP="00512E3B">
      <w:pPr>
        <w:pStyle w:val="ListParagraph"/>
        <w:widowControl w:val="0"/>
        <w:numPr>
          <w:ilvl w:val="0"/>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b/>
          <w:szCs w:val="22"/>
        </w:rPr>
        <w:t>Analysis</w:t>
      </w:r>
    </w:p>
    <w:p w14:paraId="42EB7386" w14:textId="77777777" w:rsidR="0078705E" w:rsidRPr="00512E3B" w:rsidRDefault="0078705E" w:rsidP="00512E3B">
      <w:pPr>
        <w:widowControl w:val="0"/>
        <w:autoSpaceDE w:val="0"/>
        <w:autoSpaceDN w:val="0"/>
        <w:adjustRightInd w:val="0"/>
        <w:rPr>
          <w:rFonts w:asciiTheme="majorHAnsi" w:eastAsia="Calibri" w:hAnsiTheme="majorHAnsi" w:cs="Calibri"/>
          <w:szCs w:val="22"/>
        </w:rPr>
      </w:pPr>
    </w:p>
    <w:p w14:paraId="3B388E32" w14:textId="14526E10" w:rsidR="003F52DE" w:rsidRPr="003F52DE" w:rsidRDefault="00BC06A5" w:rsidP="003F52DE">
      <w:pPr>
        <w:pStyle w:val="ListParagraph"/>
        <w:widowControl w:val="0"/>
        <w:numPr>
          <w:ilvl w:val="1"/>
          <w:numId w:val="7"/>
        </w:numPr>
        <w:autoSpaceDE w:val="0"/>
        <w:autoSpaceDN w:val="0"/>
        <w:adjustRightInd w:val="0"/>
        <w:spacing w:after="0"/>
        <w:rPr>
          <w:rFonts w:asciiTheme="majorHAnsi" w:eastAsia="Calibri" w:hAnsiTheme="majorHAnsi" w:cs="Calibri"/>
          <w:szCs w:val="22"/>
          <w:lang w:val="en-US"/>
        </w:rPr>
      </w:pPr>
      <w:r>
        <w:rPr>
          <w:rFonts w:asciiTheme="majorHAnsi" w:eastAsia="Calibri" w:hAnsiTheme="majorHAnsi" w:cs="Calibri"/>
          <w:szCs w:val="22"/>
          <w:lang w:val="en-US"/>
        </w:rPr>
        <w:t xml:space="preserve">Registrars can justify sharing </w:t>
      </w:r>
      <w:r>
        <w:rPr>
          <w:rFonts w:asciiTheme="majorHAnsi" w:eastAsia="Calibri" w:hAnsiTheme="majorHAnsi" w:cs="Calibri"/>
          <w:i/>
          <w:szCs w:val="22"/>
          <w:lang w:val="en-US"/>
        </w:rPr>
        <w:t>some</w:t>
      </w:r>
      <w:r>
        <w:rPr>
          <w:rFonts w:asciiTheme="majorHAnsi" w:eastAsia="Calibri" w:hAnsiTheme="majorHAnsi" w:cs="Calibri"/>
          <w:szCs w:val="22"/>
          <w:lang w:val="en-US"/>
        </w:rPr>
        <w:t xml:space="preserve"> </w:t>
      </w:r>
      <w:proofErr w:type="spellStart"/>
      <w:r>
        <w:rPr>
          <w:rFonts w:asciiTheme="majorHAnsi" w:eastAsia="Calibri" w:hAnsiTheme="majorHAnsi" w:cs="Calibri"/>
          <w:szCs w:val="22"/>
          <w:lang w:val="en-US"/>
        </w:rPr>
        <w:t>Whois</w:t>
      </w:r>
      <w:proofErr w:type="spellEnd"/>
      <w:r>
        <w:rPr>
          <w:rFonts w:asciiTheme="majorHAnsi" w:eastAsia="Calibri" w:hAnsiTheme="majorHAnsi" w:cs="Calibri"/>
          <w:szCs w:val="22"/>
          <w:lang w:val="en-US"/>
        </w:rPr>
        <w:t xml:space="preserve"> data with registries on the basis of Article 6(1</w:t>
      </w:r>
      <w:proofErr w:type="gramStart"/>
      <w:r>
        <w:rPr>
          <w:rFonts w:asciiTheme="majorHAnsi" w:eastAsia="Calibri" w:hAnsiTheme="majorHAnsi" w:cs="Calibri"/>
          <w:szCs w:val="22"/>
          <w:lang w:val="en-US"/>
        </w:rPr>
        <w:t>)(</w:t>
      </w:r>
      <w:proofErr w:type="gramEnd"/>
      <w:r>
        <w:rPr>
          <w:rFonts w:asciiTheme="majorHAnsi" w:eastAsia="Calibri" w:hAnsiTheme="majorHAnsi" w:cs="Calibri"/>
          <w:szCs w:val="22"/>
          <w:lang w:val="en-US"/>
        </w:rPr>
        <w:t xml:space="preserve">b) of the GDPR, since some sharing will be </w:t>
      </w:r>
      <w:r>
        <w:rPr>
          <w:rFonts w:asciiTheme="majorHAnsi" w:eastAsia="Calibri" w:hAnsiTheme="majorHAnsi" w:cs="Calibri"/>
          <w:szCs w:val="22"/>
        </w:rPr>
        <w:t>"</w:t>
      </w:r>
      <w:r w:rsidRPr="003A6081">
        <w:rPr>
          <w:rFonts w:asciiTheme="majorHAnsi" w:eastAsia="Calibri" w:hAnsiTheme="majorHAnsi" w:cs="Calibri"/>
          <w:i/>
          <w:szCs w:val="22"/>
          <w:lang w:val="en-US"/>
        </w:rPr>
        <w:t>necessary for the performance of a </w:t>
      </w:r>
      <w:r w:rsidRPr="003A6081">
        <w:rPr>
          <w:rFonts w:asciiTheme="majorHAnsi" w:eastAsia="Calibri" w:hAnsiTheme="majorHAnsi" w:cs="Calibri"/>
          <w:bCs/>
          <w:i/>
          <w:szCs w:val="22"/>
          <w:lang w:val="en-US"/>
        </w:rPr>
        <w:t>contract</w:t>
      </w:r>
      <w:r w:rsidRPr="003A6081">
        <w:rPr>
          <w:rFonts w:asciiTheme="majorHAnsi" w:eastAsia="Calibri" w:hAnsiTheme="majorHAnsi" w:cs="Calibri"/>
          <w:i/>
          <w:szCs w:val="22"/>
          <w:lang w:val="en-US"/>
        </w:rPr>
        <w:t> to which the data subject is party</w:t>
      </w:r>
      <w:r>
        <w:rPr>
          <w:rFonts w:asciiTheme="majorHAnsi" w:eastAsia="Calibri" w:hAnsiTheme="majorHAnsi" w:cs="Calibri"/>
          <w:szCs w:val="22"/>
          <w:lang w:val="en-US"/>
        </w:rPr>
        <w:t xml:space="preserve">" – i.e. to provide the registration service to the data subject. </w:t>
      </w:r>
      <w:r w:rsidR="005836CB">
        <w:rPr>
          <w:rFonts w:asciiTheme="majorHAnsi" w:eastAsia="Calibri" w:hAnsiTheme="majorHAnsi" w:cs="Calibri"/>
          <w:szCs w:val="22"/>
          <w:lang w:val="en-US"/>
        </w:rPr>
        <w:t>However, not all data shared with registries will be considered necessary.</w:t>
      </w:r>
      <w:r w:rsidR="005836CB">
        <w:rPr>
          <w:rStyle w:val="FootnoteReference"/>
          <w:rFonts w:asciiTheme="majorHAnsi" w:eastAsia="Calibri" w:hAnsiTheme="majorHAnsi" w:cs="Calibri"/>
          <w:szCs w:val="22"/>
          <w:lang w:val="en-US"/>
        </w:rPr>
        <w:footnoteReference w:id="4"/>
      </w:r>
      <w:r w:rsidR="005836CB">
        <w:rPr>
          <w:rFonts w:asciiTheme="majorHAnsi" w:eastAsia="Calibri" w:hAnsiTheme="majorHAnsi" w:cs="Calibri"/>
          <w:szCs w:val="22"/>
          <w:lang w:val="en-US"/>
        </w:rPr>
        <w:t xml:space="preserve"> As evidenced by the fact that the system functioned on a thin </w:t>
      </w:r>
      <w:proofErr w:type="spellStart"/>
      <w:r w:rsidR="005836CB">
        <w:rPr>
          <w:rFonts w:asciiTheme="majorHAnsi" w:eastAsia="Calibri" w:hAnsiTheme="majorHAnsi" w:cs="Calibri"/>
          <w:szCs w:val="22"/>
          <w:lang w:val="en-US"/>
        </w:rPr>
        <w:t>Whois</w:t>
      </w:r>
      <w:proofErr w:type="spellEnd"/>
      <w:r w:rsidR="005836CB">
        <w:rPr>
          <w:rFonts w:asciiTheme="majorHAnsi" w:eastAsia="Calibri" w:hAnsiTheme="majorHAnsi" w:cs="Calibri"/>
          <w:szCs w:val="22"/>
          <w:lang w:val="en-US"/>
        </w:rPr>
        <w:t xml:space="preserve"> model at one time, r</w:t>
      </w:r>
      <w:r w:rsidR="003F52DE" w:rsidRPr="003F52DE">
        <w:rPr>
          <w:rFonts w:asciiTheme="majorHAnsi" w:eastAsia="Calibri" w:hAnsiTheme="majorHAnsi" w:cs="Calibri"/>
          <w:szCs w:val="22"/>
          <w:lang w:val="en-US"/>
        </w:rPr>
        <w:t xml:space="preserve">egistries do not need access to the full thick </w:t>
      </w:r>
      <w:proofErr w:type="spellStart"/>
      <w:r w:rsidR="003F52DE" w:rsidRPr="003F52DE">
        <w:rPr>
          <w:rFonts w:asciiTheme="majorHAnsi" w:eastAsia="Calibri" w:hAnsiTheme="majorHAnsi" w:cs="Calibri"/>
          <w:szCs w:val="22"/>
          <w:lang w:val="en-US"/>
        </w:rPr>
        <w:t>Whois</w:t>
      </w:r>
      <w:proofErr w:type="spellEnd"/>
      <w:r w:rsidR="003F52DE" w:rsidRPr="003F52DE">
        <w:rPr>
          <w:rFonts w:asciiTheme="majorHAnsi" w:eastAsia="Calibri" w:hAnsiTheme="majorHAnsi" w:cs="Calibri"/>
          <w:szCs w:val="22"/>
          <w:lang w:val="en-US"/>
        </w:rPr>
        <w:t xml:space="preserve"> data set in order for the service to be provided to registrants. </w:t>
      </w:r>
    </w:p>
    <w:p w14:paraId="627AF376" w14:textId="77777777" w:rsidR="005E1BE4" w:rsidRPr="005E1BE4" w:rsidRDefault="005E1BE4" w:rsidP="005E1BE4">
      <w:pPr>
        <w:pStyle w:val="ListParagraph"/>
        <w:widowControl w:val="0"/>
        <w:autoSpaceDE w:val="0"/>
        <w:autoSpaceDN w:val="0"/>
        <w:adjustRightInd w:val="0"/>
        <w:spacing w:after="0"/>
        <w:ind w:left="792"/>
        <w:rPr>
          <w:rFonts w:asciiTheme="majorHAnsi" w:eastAsia="Calibri" w:hAnsiTheme="majorHAnsi" w:cs="Calibri"/>
          <w:szCs w:val="22"/>
          <w:lang w:val="en-US"/>
        </w:rPr>
      </w:pPr>
    </w:p>
    <w:p w14:paraId="7D883D6F" w14:textId="1322189E" w:rsidR="003F52DE" w:rsidRPr="00276418" w:rsidRDefault="003F52DE" w:rsidP="003A6081">
      <w:pPr>
        <w:pStyle w:val="ListParagraph"/>
        <w:widowControl w:val="0"/>
        <w:numPr>
          <w:ilvl w:val="1"/>
          <w:numId w:val="7"/>
        </w:numPr>
        <w:autoSpaceDE w:val="0"/>
        <w:autoSpaceDN w:val="0"/>
        <w:adjustRightInd w:val="0"/>
        <w:spacing w:after="0"/>
        <w:rPr>
          <w:rFonts w:asciiTheme="majorHAnsi" w:eastAsia="Calibri" w:hAnsiTheme="majorHAnsi" w:cs="Calibri"/>
          <w:szCs w:val="22"/>
          <w:lang w:val="en-US"/>
        </w:rPr>
      </w:pPr>
      <w:r>
        <w:rPr>
          <w:rFonts w:asciiTheme="majorHAnsi" w:eastAsia="Calibri" w:hAnsiTheme="majorHAnsi" w:cs="Calibri"/>
          <w:szCs w:val="22"/>
        </w:rPr>
        <w:t xml:space="preserve">In the absence of European Union or Member State legislation that either mandates </w:t>
      </w:r>
      <w:r>
        <w:rPr>
          <w:rFonts w:asciiTheme="majorHAnsi" w:eastAsia="Calibri" w:hAnsiTheme="majorHAnsi" w:cs="Calibri"/>
          <w:szCs w:val="22"/>
        </w:rPr>
        <w:lastRenderedPageBreak/>
        <w:t xml:space="preserve">the sharing of thick </w:t>
      </w:r>
      <w:proofErr w:type="spellStart"/>
      <w:r>
        <w:rPr>
          <w:rFonts w:asciiTheme="majorHAnsi" w:eastAsia="Calibri" w:hAnsiTheme="majorHAnsi" w:cs="Calibri"/>
          <w:szCs w:val="22"/>
        </w:rPr>
        <w:t>Whois</w:t>
      </w:r>
      <w:proofErr w:type="spellEnd"/>
      <w:r>
        <w:rPr>
          <w:rFonts w:asciiTheme="majorHAnsi" w:eastAsia="Calibri" w:hAnsiTheme="majorHAnsi" w:cs="Calibri"/>
          <w:szCs w:val="22"/>
        </w:rPr>
        <w:t xml:space="preserve"> data (Article </w:t>
      </w:r>
      <w:r w:rsidR="00276418">
        <w:rPr>
          <w:rFonts w:asciiTheme="majorHAnsi" w:eastAsia="Calibri" w:hAnsiTheme="majorHAnsi" w:cs="Calibri"/>
          <w:szCs w:val="22"/>
        </w:rPr>
        <w:t>6(1</w:t>
      </w:r>
      <w:proofErr w:type="gramStart"/>
      <w:r w:rsidR="00276418">
        <w:rPr>
          <w:rFonts w:asciiTheme="majorHAnsi" w:eastAsia="Calibri" w:hAnsiTheme="majorHAnsi" w:cs="Calibri"/>
          <w:szCs w:val="22"/>
        </w:rPr>
        <w:t>)(</w:t>
      </w:r>
      <w:proofErr w:type="gramEnd"/>
      <w:r w:rsidR="00276418">
        <w:rPr>
          <w:rFonts w:asciiTheme="majorHAnsi" w:eastAsia="Calibri" w:hAnsiTheme="majorHAnsi" w:cs="Calibri"/>
          <w:szCs w:val="22"/>
        </w:rPr>
        <w:t xml:space="preserve">c)) </w:t>
      </w:r>
      <w:r>
        <w:rPr>
          <w:rFonts w:asciiTheme="majorHAnsi" w:eastAsia="Calibri" w:hAnsiTheme="majorHAnsi" w:cs="Calibri"/>
          <w:szCs w:val="22"/>
        </w:rPr>
        <w:t>or sets out a clear public interest for sharing the full data set</w:t>
      </w:r>
      <w:r w:rsidR="00276418">
        <w:rPr>
          <w:rFonts w:asciiTheme="majorHAnsi" w:eastAsia="Calibri" w:hAnsiTheme="majorHAnsi" w:cs="Calibri"/>
          <w:szCs w:val="22"/>
        </w:rPr>
        <w:t xml:space="preserve"> (Article 6(1)(e)), the only available legal basis for sharing more personal data than required </w:t>
      </w:r>
      <w:r w:rsidR="005836CB">
        <w:rPr>
          <w:rFonts w:asciiTheme="majorHAnsi" w:eastAsia="Calibri" w:hAnsiTheme="majorHAnsi" w:cs="Calibri"/>
          <w:szCs w:val="22"/>
        </w:rPr>
        <w:t>to perform the contract</w:t>
      </w:r>
      <w:r w:rsidR="00276418">
        <w:rPr>
          <w:rFonts w:asciiTheme="majorHAnsi" w:eastAsia="Calibri" w:hAnsiTheme="majorHAnsi" w:cs="Calibri"/>
          <w:szCs w:val="22"/>
        </w:rPr>
        <w:t xml:space="preserve"> is Article 6(1)(f) of the GDPR ("</w:t>
      </w:r>
      <w:r w:rsidR="00276418">
        <w:rPr>
          <w:rFonts w:asciiTheme="majorHAnsi" w:eastAsia="Calibri" w:hAnsiTheme="majorHAnsi" w:cs="Calibri"/>
          <w:b/>
          <w:szCs w:val="22"/>
        </w:rPr>
        <w:t>legitimate interests</w:t>
      </w:r>
      <w:r w:rsidR="00276418">
        <w:rPr>
          <w:rFonts w:asciiTheme="majorHAnsi" w:eastAsia="Calibri" w:hAnsiTheme="majorHAnsi" w:cs="Calibri"/>
          <w:szCs w:val="22"/>
        </w:rPr>
        <w:t>").</w:t>
      </w:r>
      <w:r w:rsidR="00276418">
        <w:rPr>
          <w:rStyle w:val="FootnoteReference"/>
          <w:rFonts w:asciiTheme="majorHAnsi" w:eastAsia="Calibri" w:hAnsiTheme="majorHAnsi" w:cs="Calibri"/>
          <w:szCs w:val="22"/>
        </w:rPr>
        <w:footnoteReference w:id="5"/>
      </w:r>
    </w:p>
    <w:p w14:paraId="7ED8AFE3" w14:textId="77777777" w:rsidR="00276418" w:rsidRPr="00276418" w:rsidRDefault="00276418" w:rsidP="00276418">
      <w:pPr>
        <w:widowControl w:val="0"/>
        <w:autoSpaceDE w:val="0"/>
        <w:autoSpaceDN w:val="0"/>
        <w:adjustRightInd w:val="0"/>
        <w:rPr>
          <w:rFonts w:asciiTheme="majorHAnsi" w:eastAsia="Calibri" w:hAnsiTheme="majorHAnsi" w:cs="Calibri"/>
          <w:szCs w:val="22"/>
        </w:rPr>
      </w:pPr>
    </w:p>
    <w:p w14:paraId="039019CE" w14:textId="25E418A0" w:rsidR="00C51B33" w:rsidRPr="005836CB" w:rsidRDefault="00276418" w:rsidP="00276418">
      <w:pPr>
        <w:pStyle w:val="ListParagraph"/>
        <w:widowControl w:val="0"/>
        <w:numPr>
          <w:ilvl w:val="1"/>
          <w:numId w:val="7"/>
        </w:numPr>
        <w:autoSpaceDE w:val="0"/>
        <w:autoSpaceDN w:val="0"/>
        <w:adjustRightInd w:val="0"/>
        <w:spacing w:after="0"/>
        <w:rPr>
          <w:rFonts w:asciiTheme="majorHAnsi" w:eastAsia="Calibri" w:hAnsiTheme="majorHAnsi" w:cs="Calibri"/>
          <w:szCs w:val="22"/>
          <w:lang w:val="en-US"/>
        </w:rPr>
      </w:pPr>
      <w:r>
        <w:rPr>
          <w:rFonts w:asciiTheme="majorHAnsi" w:eastAsia="Calibri" w:hAnsiTheme="majorHAnsi" w:cs="Calibri"/>
          <w:szCs w:val="22"/>
          <w:lang w:val="en-US"/>
        </w:rPr>
        <w:t xml:space="preserve">In order to satisfy the legitimate interests test, </w:t>
      </w:r>
      <w:r w:rsidRPr="00276418">
        <w:rPr>
          <w:rFonts w:asciiTheme="majorHAnsi" w:eastAsia="Calibri" w:hAnsiTheme="majorHAnsi" w:cs="Calibri"/>
          <w:szCs w:val="22"/>
        </w:rPr>
        <w:t>the Court of Justice of the European Union ("</w:t>
      </w:r>
      <w:r w:rsidRPr="00276418">
        <w:rPr>
          <w:rFonts w:asciiTheme="majorHAnsi" w:eastAsia="Calibri" w:hAnsiTheme="majorHAnsi" w:cs="Calibri"/>
          <w:b/>
          <w:szCs w:val="22"/>
        </w:rPr>
        <w:t>CJEU</w:t>
      </w:r>
      <w:r w:rsidRPr="00276418">
        <w:rPr>
          <w:rFonts w:asciiTheme="majorHAnsi" w:eastAsia="Calibri" w:hAnsiTheme="majorHAnsi" w:cs="Calibri"/>
          <w:szCs w:val="22"/>
        </w:rPr>
        <w:t xml:space="preserve">") </w:t>
      </w:r>
      <w:r>
        <w:rPr>
          <w:rFonts w:asciiTheme="majorHAnsi" w:eastAsia="Calibri" w:hAnsiTheme="majorHAnsi" w:cs="Calibri"/>
          <w:szCs w:val="22"/>
        </w:rPr>
        <w:t>held, i</w:t>
      </w:r>
      <w:r w:rsidR="008C1247" w:rsidRPr="00276418">
        <w:rPr>
          <w:rFonts w:asciiTheme="majorHAnsi" w:eastAsia="Calibri" w:hAnsiTheme="majorHAnsi" w:cs="Calibri"/>
          <w:szCs w:val="22"/>
        </w:rPr>
        <w:t xml:space="preserve">n </w:t>
      </w:r>
      <w:proofErr w:type="spellStart"/>
      <w:r w:rsidR="008C1247" w:rsidRPr="00276418">
        <w:rPr>
          <w:rFonts w:asciiTheme="majorHAnsi" w:eastAsia="Calibri" w:hAnsiTheme="majorHAnsi" w:cs="Calibri"/>
          <w:i/>
          <w:szCs w:val="22"/>
        </w:rPr>
        <w:t>Valsts</w:t>
      </w:r>
      <w:proofErr w:type="spellEnd"/>
      <w:r w:rsidR="008C1247" w:rsidRPr="00276418">
        <w:rPr>
          <w:rFonts w:asciiTheme="majorHAnsi" w:eastAsia="Calibri" w:hAnsiTheme="majorHAnsi" w:cs="Calibri"/>
          <w:i/>
          <w:szCs w:val="22"/>
        </w:rPr>
        <w:t xml:space="preserve"> </w:t>
      </w:r>
      <w:proofErr w:type="spellStart"/>
      <w:r w:rsidR="008C1247" w:rsidRPr="00276418">
        <w:rPr>
          <w:rFonts w:asciiTheme="majorHAnsi" w:eastAsia="Calibri" w:hAnsiTheme="majorHAnsi" w:cs="Calibri"/>
          <w:i/>
          <w:szCs w:val="22"/>
        </w:rPr>
        <w:t>policijas</w:t>
      </w:r>
      <w:proofErr w:type="spellEnd"/>
      <w:r w:rsidR="008C1247" w:rsidRPr="00276418">
        <w:rPr>
          <w:rFonts w:asciiTheme="majorHAnsi" w:eastAsia="Calibri" w:hAnsiTheme="majorHAnsi" w:cs="Calibri"/>
          <w:i/>
          <w:szCs w:val="22"/>
        </w:rPr>
        <w:t xml:space="preserve"> </w:t>
      </w:r>
      <w:proofErr w:type="spellStart"/>
      <w:r w:rsidR="008C1247" w:rsidRPr="00276418">
        <w:rPr>
          <w:rFonts w:asciiTheme="majorHAnsi" w:eastAsia="Calibri" w:hAnsiTheme="majorHAnsi" w:cs="Calibri"/>
          <w:i/>
          <w:szCs w:val="22"/>
        </w:rPr>
        <w:t>Rigas</w:t>
      </w:r>
      <w:proofErr w:type="spellEnd"/>
      <w:r w:rsidR="008C1247" w:rsidRPr="00276418">
        <w:rPr>
          <w:rFonts w:asciiTheme="majorHAnsi" w:eastAsia="Calibri" w:hAnsiTheme="majorHAnsi" w:cs="Calibri"/>
          <w:i/>
          <w:szCs w:val="22"/>
        </w:rPr>
        <w:t xml:space="preserve"> </w:t>
      </w:r>
      <w:proofErr w:type="spellStart"/>
      <w:r w:rsidR="008C1247" w:rsidRPr="00276418">
        <w:rPr>
          <w:rFonts w:asciiTheme="majorHAnsi" w:eastAsia="Calibri" w:hAnsiTheme="majorHAnsi" w:cs="Calibri"/>
          <w:i/>
          <w:szCs w:val="22"/>
        </w:rPr>
        <w:t>regiona</w:t>
      </w:r>
      <w:proofErr w:type="spellEnd"/>
      <w:r w:rsidR="008C1247" w:rsidRPr="00276418">
        <w:rPr>
          <w:rFonts w:asciiTheme="majorHAnsi" w:eastAsia="Calibri" w:hAnsiTheme="majorHAnsi" w:cs="Calibri"/>
          <w:i/>
          <w:szCs w:val="22"/>
        </w:rPr>
        <w:t xml:space="preserve"> </w:t>
      </w:r>
      <w:proofErr w:type="spellStart"/>
      <w:r w:rsidR="008C1247" w:rsidRPr="00276418">
        <w:rPr>
          <w:rFonts w:asciiTheme="majorHAnsi" w:eastAsia="Calibri" w:hAnsiTheme="majorHAnsi" w:cs="Calibri"/>
          <w:i/>
          <w:szCs w:val="22"/>
        </w:rPr>
        <w:t>parvaldes</w:t>
      </w:r>
      <w:proofErr w:type="spellEnd"/>
      <w:r w:rsidR="008C1247" w:rsidRPr="00276418">
        <w:rPr>
          <w:rFonts w:asciiTheme="majorHAnsi" w:eastAsia="Calibri" w:hAnsiTheme="majorHAnsi" w:cs="Calibri"/>
          <w:i/>
          <w:szCs w:val="22"/>
        </w:rPr>
        <w:t xml:space="preserve"> </w:t>
      </w:r>
      <w:proofErr w:type="spellStart"/>
      <w:r w:rsidR="008C1247" w:rsidRPr="00276418">
        <w:rPr>
          <w:rFonts w:asciiTheme="majorHAnsi" w:eastAsia="Calibri" w:hAnsiTheme="majorHAnsi" w:cs="Calibri"/>
          <w:i/>
          <w:szCs w:val="22"/>
        </w:rPr>
        <w:t>Kartibas</w:t>
      </w:r>
      <w:proofErr w:type="spellEnd"/>
      <w:r w:rsidR="008C1247" w:rsidRPr="00276418">
        <w:rPr>
          <w:rFonts w:asciiTheme="majorHAnsi" w:eastAsia="Calibri" w:hAnsiTheme="majorHAnsi" w:cs="Calibri"/>
          <w:i/>
          <w:szCs w:val="22"/>
        </w:rPr>
        <w:t xml:space="preserve"> </w:t>
      </w:r>
      <w:proofErr w:type="spellStart"/>
      <w:r w:rsidR="008C1247" w:rsidRPr="00276418">
        <w:rPr>
          <w:rFonts w:asciiTheme="majorHAnsi" w:eastAsia="Calibri" w:hAnsiTheme="majorHAnsi" w:cs="Calibri"/>
          <w:i/>
          <w:szCs w:val="22"/>
        </w:rPr>
        <w:t>policijas</w:t>
      </w:r>
      <w:proofErr w:type="spellEnd"/>
      <w:r w:rsidR="008C1247" w:rsidRPr="00276418">
        <w:rPr>
          <w:rFonts w:asciiTheme="majorHAnsi" w:eastAsia="Calibri" w:hAnsiTheme="majorHAnsi" w:cs="Calibri"/>
          <w:i/>
          <w:szCs w:val="22"/>
        </w:rPr>
        <w:t xml:space="preserve"> </w:t>
      </w:r>
      <w:proofErr w:type="spellStart"/>
      <w:r w:rsidR="008C1247" w:rsidRPr="00276418">
        <w:rPr>
          <w:rFonts w:asciiTheme="majorHAnsi" w:eastAsia="Calibri" w:hAnsiTheme="majorHAnsi" w:cs="Calibri"/>
          <w:i/>
          <w:szCs w:val="22"/>
        </w:rPr>
        <w:t>parvalde</w:t>
      </w:r>
      <w:proofErr w:type="spellEnd"/>
      <w:r w:rsidR="008C1247" w:rsidRPr="00276418">
        <w:rPr>
          <w:rFonts w:asciiTheme="majorHAnsi" w:eastAsia="Calibri" w:hAnsiTheme="majorHAnsi" w:cs="Calibri"/>
          <w:i/>
          <w:szCs w:val="22"/>
        </w:rPr>
        <w:t xml:space="preserve"> v </w:t>
      </w:r>
      <w:proofErr w:type="spellStart"/>
      <w:r w:rsidR="008C1247" w:rsidRPr="00276418">
        <w:rPr>
          <w:rFonts w:asciiTheme="majorHAnsi" w:eastAsia="Calibri" w:hAnsiTheme="majorHAnsi" w:cs="Calibri"/>
          <w:szCs w:val="22"/>
        </w:rPr>
        <w:t>Rigas</w:t>
      </w:r>
      <w:proofErr w:type="spellEnd"/>
      <w:r w:rsidR="008C1247" w:rsidRPr="00276418">
        <w:rPr>
          <w:rFonts w:asciiTheme="majorHAnsi" w:eastAsia="Calibri" w:hAnsiTheme="majorHAnsi" w:cs="Calibri"/>
          <w:i/>
          <w:szCs w:val="22"/>
        </w:rPr>
        <w:t xml:space="preserve"> </w:t>
      </w:r>
      <w:proofErr w:type="spellStart"/>
      <w:r w:rsidR="008C1247" w:rsidRPr="00276418">
        <w:rPr>
          <w:rFonts w:asciiTheme="majorHAnsi" w:eastAsia="Calibri" w:hAnsiTheme="majorHAnsi" w:cs="Calibri"/>
          <w:i/>
          <w:szCs w:val="22"/>
        </w:rPr>
        <w:t>pašvaldibas</w:t>
      </w:r>
      <w:proofErr w:type="spellEnd"/>
      <w:r w:rsidR="008C1247" w:rsidRPr="00276418">
        <w:rPr>
          <w:rFonts w:asciiTheme="majorHAnsi" w:eastAsia="Calibri" w:hAnsiTheme="majorHAnsi" w:cs="Calibri"/>
          <w:i/>
          <w:szCs w:val="22"/>
        </w:rPr>
        <w:t xml:space="preserve"> SIA ‘</w:t>
      </w:r>
      <w:proofErr w:type="spellStart"/>
      <w:r w:rsidR="008C1247" w:rsidRPr="00276418">
        <w:rPr>
          <w:rFonts w:asciiTheme="majorHAnsi" w:eastAsia="Calibri" w:hAnsiTheme="majorHAnsi" w:cs="Calibri"/>
          <w:i/>
          <w:szCs w:val="22"/>
        </w:rPr>
        <w:t>Rigas</w:t>
      </w:r>
      <w:proofErr w:type="spellEnd"/>
      <w:r w:rsidR="008C1247" w:rsidRPr="00276418">
        <w:rPr>
          <w:rFonts w:asciiTheme="majorHAnsi" w:eastAsia="Calibri" w:hAnsiTheme="majorHAnsi" w:cs="Calibri"/>
          <w:i/>
          <w:szCs w:val="22"/>
        </w:rPr>
        <w:t xml:space="preserve"> </w:t>
      </w:r>
      <w:proofErr w:type="spellStart"/>
      <w:r w:rsidR="008C1247" w:rsidRPr="00276418">
        <w:rPr>
          <w:rFonts w:asciiTheme="majorHAnsi" w:eastAsia="Calibri" w:hAnsiTheme="majorHAnsi" w:cs="Calibri"/>
          <w:i/>
          <w:szCs w:val="22"/>
        </w:rPr>
        <w:t>satiksme</w:t>
      </w:r>
      <w:proofErr w:type="spellEnd"/>
      <w:r w:rsidR="008C1247" w:rsidRPr="00276418">
        <w:rPr>
          <w:rFonts w:asciiTheme="majorHAnsi" w:eastAsia="Calibri" w:hAnsiTheme="majorHAnsi" w:cs="Calibri"/>
          <w:i/>
          <w:szCs w:val="22"/>
        </w:rPr>
        <w:t xml:space="preserve">’ </w:t>
      </w:r>
      <w:r w:rsidR="008C1247" w:rsidRPr="00276418">
        <w:rPr>
          <w:rFonts w:asciiTheme="majorHAnsi" w:eastAsia="Calibri" w:hAnsiTheme="majorHAnsi" w:cs="Calibri"/>
          <w:szCs w:val="22"/>
        </w:rPr>
        <w:t>(the "</w:t>
      </w:r>
      <w:proofErr w:type="spellStart"/>
      <w:r w:rsidR="008C1247" w:rsidRPr="00276418">
        <w:rPr>
          <w:rFonts w:asciiTheme="majorHAnsi" w:eastAsia="Calibri" w:hAnsiTheme="majorHAnsi" w:cs="Calibri"/>
          <w:b/>
          <w:i/>
          <w:szCs w:val="22"/>
        </w:rPr>
        <w:t>Rigas</w:t>
      </w:r>
      <w:proofErr w:type="spellEnd"/>
      <w:r w:rsidR="002C4B05" w:rsidRPr="00276418">
        <w:rPr>
          <w:rFonts w:asciiTheme="majorHAnsi" w:eastAsia="Calibri" w:hAnsiTheme="majorHAnsi" w:cs="Calibri"/>
          <w:szCs w:val="22"/>
        </w:rPr>
        <w:t xml:space="preserve">" case), </w:t>
      </w:r>
      <w:r>
        <w:rPr>
          <w:rFonts w:asciiTheme="majorHAnsi" w:eastAsia="Calibri" w:hAnsiTheme="majorHAnsi" w:cs="Calibri"/>
          <w:szCs w:val="22"/>
        </w:rPr>
        <w:t xml:space="preserve">that </w:t>
      </w:r>
      <w:r w:rsidR="004067A8" w:rsidRPr="00276418">
        <w:rPr>
          <w:rFonts w:asciiTheme="majorHAnsi" w:eastAsia="Calibri" w:hAnsiTheme="majorHAnsi" w:cs="Calibri"/>
          <w:szCs w:val="22"/>
        </w:rPr>
        <w:t>there must be (a) a</w:t>
      </w:r>
      <w:r w:rsidR="008C1247" w:rsidRPr="00276418">
        <w:rPr>
          <w:rFonts w:asciiTheme="majorHAnsi" w:eastAsia="Calibri" w:hAnsiTheme="majorHAnsi" w:cs="Calibri"/>
          <w:szCs w:val="22"/>
        </w:rPr>
        <w:t>n identified</w:t>
      </w:r>
      <w:r w:rsidR="004067A8" w:rsidRPr="00276418">
        <w:rPr>
          <w:rFonts w:asciiTheme="majorHAnsi" w:eastAsia="Calibri" w:hAnsiTheme="majorHAnsi" w:cs="Calibri"/>
          <w:szCs w:val="22"/>
        </w:rPr>
        <w:t xml:space="preserve"> legitimate interest, (b) the processing must be "</w:t>
      </w:r>
      <w:r w:rsidR="004067A8" w:rsidRPr="00276418">
        <w:rPr>
          <w:rFonts w:asciiTheme="majorHAnsi" w:eastAsia="Calibri" w:hAnsiTheme="majorHAnsi" w:cs="Calibri"/>
          <w:i/>
          <w:szCs w:val="22"/>
        </w:rPr>
        <w:t>necessary</w:t>
      </w:r>
      <w:r w:rsidR="004067A8" w:rsidRPr="00276418">
        <w:rPr>
          <w:rFonts w:asciiTheme="majorHAnsi" w:eastAsia="Calibri" w:hAnsiTheme="majorHAnsi" w:cs="Calibri"/>
          <w:szCs w:val="22"/>
        </w:rPr>
        <w:t xml:space="preserve">" </w:t>
      </w:r>
      <w:r w:rsidR="008C1247" w:rsidRPr="00276418">
        <w:rPr>
          <w:rFonts w:asciiTheme="majorHAnsi" w:eastAsia="Calibri" w:hAnsiTheme="majorHAnsi" w:cs="Calibri"/>
          <w:szCs w:val="22"/>
        </w:rPr>
        <w:t>to pursue</w:t>
      </w:r>
      <w:r w:rsidR="004067A8" w:rsidRPr="00276418">
        <w:rPr>
          <w:rFonts w:asciiTheme="majorHAnsi" w:eastAsia="Calibri" w:hAnsiTheme="majorHAnsi" w:cs="Calibri"/>
          <w:szCs w:val="22"/>
        </w:rPr>
        <w:t xml:space="preserve"> that interest, and (c) </w:t>
      </w:r>
      <w:r w:rsidR="009F43F1" w:rsidRPr="00276418">
        <w:rPr>
          <w:rFonts w:asciiTheme="majorHAnsi" w:eastAsia="Calibri" w:hAnsiTheme="majorHAnsi" w:cs="Calibri"/>
          <w:szCs w:val="22"/>
        </w:rPr>
        <w:t>the rights and interests of the data subject must not outweigh the legitimate interest pursued by the controller.</w:t>
      </w:r>
      <w:r w:rsidR="00467E25" w:rsidRPr="00276418">
        <w:rPr>
          <w:rFonts w:asciiTheme="majorHAnsi" w:eastAsia="Calibri" w:hAnsiTheme="majorHAnsi" w:cs="Calibri"/>
          <w:szCs w:val="22"/>
        </w:rPr>
        <w:t xml:space="preserve"> </w:t>
      </w:r>
    </w:p>
    <w:p w14:paraId="029F9EC2" w14:textId="77777777" w:rsidR="00FA499E" w:rsidRDefault="00FA499E" w:rsidP="00FA499E">
      <w:pPr>
        <w:widowControl w:val="0"/>
        <w:autoSpaceDE w:val="0"/>
        <w:autoSpaceDN w:val="0"/>
        <w:adjustRightInd w:val="0"/>
        <w:rPr>
          <w:rFonts w:asciiTheme="majorHAnsi" w:eastAsia="Calibri" w:hAnsiTheme="majorHAnsi" w:cs="Calibri"/>
          <w:sz w:val="22"/>
          <w:szCs w:val="22"/>
        </w:rPr>
      </w:pPr>
    </w:p>
    <w:p w14:paraId="1E17210B" w14:textId="18C0CBD7" w:rsidR="005836CB" w:rsidRPr="00D553B1" w:rsidRDefault="005836CB" w:rsidP="00FA499E">
      <w:pPr>
        <w:widowControl w:val="0"/>
        <w:autoSpaceDE w:val="0"/>
        <w:autoSpaceDN w:val="0"/>
        <w:adjustRightInd w:val="0"/>
        <w:ind w:left="360"/>
        <w:rPr>
          <w:rFonts w:asciiTheme="majorHAnsi" w:eastAsia="Calibri" w:hAnsiTheme="majorHAnsi" w:cs="Calibri"/>
          <w:b/>
          <w:i/>
          <w:sz w:val="22"/>
          <w:szCs w:val="22"/>
        </w:rPr>
      </w:pPr>
      <w:r w:rsidRPr="00D553B1">
        <w:rPr>
          <w:rFonts w:asciiTheme="majorHAnsi" w:eastAsia="Calibri" w:hAnsiTheme="majorHAnsi" w:cs="Calibri"/>
          <w:b/>
          <w:i/>
          <w:sz w:val="22"/>
          <w:szCs w:val="22"/>
        </w:rPr>
        <w:t xml:space="preserve">The </w:t>
      </w:r>
      <w:r w:rsidR="00FA499E" w:rsidRPr="00D553B1">
        <w:rPr>
          <w:rFonts w:asciiTheme="majorHAnsi" w:eastAsia="Calibri" w:hAnsiTheme="majorHAnsi" w:cs="Calibri"/>
          <w:b/>
          <w:i/>
          <w:sz w:val="22"/>
          <w:szCs w:val="22"/>
        </w:rPr>
        <w:t>purposes motivating the</w:t>
      </w:r>
      <w:r w:rsidRPr="00D553B1">
        <w:rPr>
          <w:rFonts w:asciiTheme="majorHAnsi" w:eastAsia="Calibri" w:hAnsiTheme="majorHAnsi" w:cs="Calibri"/>
          <w:b/>
          <w:i/>
          <w:sz w:val="22"/>
          <w:szCs w:val="22"/>
        </w:rPr>
        <w:t xml:space="preserve"> thick </w:t>
      </w:r>
      <w:proofErr w:type="spellStart"/>
      <w:r w:rsidRPr="00D553B1">
        <w:rPr>
          <w:rFonts w:asciiTheme="majorHAnsi" w:eastAsia="Calibri" w:hAnsiTheme="majorHAnsi" w:cs="Calibri"/>
          <w:b/>
          <w:i/>
          <w:sz w:val="22"/>
          <w:szCs w:val="22"/>
        </w:rPr>
        <w:t>Whois</w:t>
      </w:r>
      <w:proofErr w:type="spellEnd"/>
      <w:r w:rsidRPr="00D553B1">
        <w:rPr>
          <w:rFonts w:asciiTheme="majorHAnsi" w:eastAsia="Calibri" w:hAnsiTheme="majorHAnsi" w:cs="Calibri"/>
          <w:b/>
          <w:i/>
          <w:sz w:val="22"/>
          <w:szCs w:val="22"/>
        </w:rPr>
        <w:t xml:space="preserve"> </w:t>
      </w:r>
      <w:r w:rsidR="00FA499E" w:rsidRPr="00D553B1">
        <w:rPr>
          <w:rFonts w:asciiTheme="majorHAnsi" w:eastAsia="Calibri" w:hAnsiTheme="majorHAnsi" w:cs="Calibri"/>
          <w:b/>
          <w:i/>
          <w:sz w:val="22"/>
          <w:szCs w:val="22"/>
        </w:rPr>
        <w:t>policy are</w:t>
      </w:r>
      <w:r w:rsidRPr="00D553B1">
        <w:rPr>
          <w:rFonts w:asciiTheme="majorHAnsi" w:eastAsia="Calibri" w:hAnsiTheme="majorHAnsi" w:cs="Calibri"/>
          <w:b/>
          <w:i/>
          <w:sz w:val="22"/>
          <w:szCs w:val="22"/>
        </w:rPr>
        <w:t xml:space="preserve"> legitimate and </w:t>
      </w:r>
      <w:r w:rsidR="00FA499E" w:rsidRPr="00D553B1">
        <w:rPr>
          <w:rFonts w:asciiTheme="majorHAnsi" w:eastAsia="Calibri" w:hAnsiTheme="majorHAnsi" w:cs="Calibri"/>
          <w:b/>
          <w:i/>
          <w:sz w:val="22"/>
          <w:szCs w:val="22"/>
        </w:rPr>
        <w:t xml:space="preserve">the processing is </w:t>
      </w:r>
      <w:r w:rsidRPr="00D553B1">
        <w:rPr>
          <w:rFonts w:asciiTheme="majorHAnsi" w:eastAsia="Calibri" w:hAnsiTheme="majorHAnsi" w:cs="Calibri"/>
          <w:b/>
          <w:i/>
          <w:sz w:val="22"/>
          <w:szCs w:val="22"/>
        </w:rPr>
        <w:t xml:space="preserve">necessary for these </w:t>
      </w:r>
      <w:r w:rsidR="00FA499E" w:rsidRPr="00D553B1">
        <w:rPr>
          <w:rFonts w:asciiTheme="majorHAnsi" w:eastAsia="Calibri" w:hAnsiTheme="majorHAnsi" w:cs="Calibri"/>
          <w:b/>
          <w:i/>
          <w:sz w:val="22"/>
          <w:szCs w:val="22"/>
        </w:rPr>
        <w:t>purposes</w:t>
      </w:r>
    </w:p>
    <w:p w14:paraId="673AA144" w14:textId="77777777" w:rsidR="002C4B05" w:rsidRPr="00276418" w:rsidRDefault="002C4B05" w:rsidP="00276418">
      <w:pPr>
        <w:widowControl w:val="0"/>
        <w:autoSpaceDE w:val="0"/>
        <w:autoSpaceDN w:val="0"/>
        <w:adjustRightInd w:val="0"/>
        <w:rPr>
          <w:rFonts w:asciiTheme="majorHAnsi" w:eastAsia="Calibri" w:hAnsiTheme="majorHAnsi" w:cs="Calibri"/>
          <w:szCs w:val="22"/>
        </w:rPr>
      </w:pPr>
    </w:p>
    <w:p w14:paraId="310AF7BC" w14:textId="2FBF9C57" w:rsidR="009338E1" w:rsidRPr="0078705E" w:rsidRDefault="00276418" w:rsidP="0078705E">
      <w:pPr>
        <w:pStyle w:val="ListParagraph"/>
        <w:widowControl w:val="0"/>
        <w:numPr>
          <w:ilvl w:val="1"/>
          <w:numId w:val="7"/>
        </w:numPr>
        <w:autoSpaceDE w:val="0"/>
        <w:autoSpaceDN w:val="0"/>
        <w:adjustRightInd w:val="0"/>
        <w:spacing w:after="0"/>
        <w:rPr>
          <w:rFonts w:asciiTheme="majorHAnsi" w:eastAsia="Calibri" w:hAnsiTheme="majorHAnsi" w:cs="Calibri"/>
          <w:szCs w:val="22"/>
          <w:lang w:val="en-US"/>
        </w:rPr>
      </w:pPr>
      <w:r>
        <w:rPr>
          <w:rFonts w:asciiTheme="majorHAnsi" w:eastAsia="Calibri" w:hAnsiTheme="majorHAnsi" w:cs="Calibri"/>
          <w:szCs w:val="22"/>
        </w:rPr>
        <w:t xml:space="preserve">The GDPR Recitals provide examples of activities that could be considered legitimate interests, where not outweighed by the rights and interests of data subjects. For example, </w:t>
      </w:r>
      <w:r w:rsidR="0078705E">
        <w:rPr>
          <w:rFonts w:asciiTheme="majorHAnsi" w:eastAsia="Calibri" w:hAnsiTheme="majorHAnsi" w:cs="Calibri"/>
          <w:szCs w:val="22"/>
        </w:rPr>
        <w:t>Recital 48 states, "</w:t>
      </w:r>
      <w:r w:rsidR="0078705E" w:rsidRPr="0078705E">
        <w:rPr>
          <w:rFonts w:asciiTheme="majorHAnsi" w:eastAsia="Calibri" w:hAnsiTheme="majorHAnsi" w:cs="Calibri"/>
          <w:szCs w:val="22"/>
          <w:lang w:val="en-US"/>
        </w:rPr>
        <w:t>C</w:t>
      </w:r>
      <w:r w:rsidR="0078705E" w:rsidRPr="0078705E">
        <w:rPr>
          <w:rFonts w:asciiTheme="majorHAnsi" w:eastAsia="Calibri" w:hAnsiTheme="majorHAnsi" w:cs="Calibri"/>
          <w:i/>
          <w:szCs w:val="22"/>
          <w:lang w:val="en-US"/>
        </w:rPr>
        <w:t>ontrollers that are part of a </w:t>
      </w:r>
      <w:r w:rsidR="0078705E" w:rsidRPr="0078705E">
        <w:rPr>
          <w:rFonts w:asciiTheme="majorHAnsi" w:eastAsia="Calibri" w:hAnsiTheme="majorHAnsi" w:cs="Calibri"/>
          <w:bCs/>
          <w:i/>
          <w:szCs w:val="22"/>
          <w:lang w:val="en-US"/>
        </w:rPr>
        <w:t>group of undertakings</w:t>
      </w:r>
      <w:r w:rsidR="0078705E" w:rsidRPr="0078705E">
        <w:rPr>
          <w:rFonts w:asciiTheme="majorHAnsi" w:eastAsia="Calibri" w:hAnsiTheme="majorHAnsi" w:cs="Calibri"/>
          <w:i/>
          <w:szCs w:val="22"/>
          <w:lang w:val="en-US"/>
        </w:rPr>
        <w:t> or institutions affiliated to a central body may have a </w:t>
      </w:r>
      <w:r w:rsidR="0078705E" w:rsidRPr="0078705E">
        <w:rPr>
          <w:rFonts w:asciiTheme="majorHAnsi" w:eastAsia="Calibri" w:hAnsiTheme="majorHAnsi" w:cs="Calibri"/>
          <w:bCs/>
          <w:i/>
          <w:szCs w:val="22"/>
          <w:lang w:val="en-US"/>
        </w:rPr>
        <w:t>legitimate interest</w:t>
      </w:r>
      <w:r w:rsidR="0078705E" w:rsidRPr="0078705E">
        <w:rPr>
          <w:rFonts w:asciiTheme="majorHAnsi" w:eastAsia="Calibri" w:hAnsiTheme="majorHAnsi" w:cs="Calibri"/>
          <w:i/>
          <w:szCs w:val="22"/>
          <w:lang w:val="en-US"/>
        </w:rPr>
        <w:t> in transmitting personal data within the group of undertakings for internal administrative purposes, including the processing of clients' or employees' personal data</w:t>
      </w:r>
      <w:r w:rsidR="0078705E">
        <w:rPr>
          <w:rFonts w:asciiTheme="majorHAnsi" w:eastAsia="Calibri" w:hAnsiTheme="majorHAnsi" w:cs="Calibri"/>
          <w:szCs w:val="22"/>
          <w:lang w:val="en-US"/>
        </w:rPr>
        <w:t>".</w:t>
      </w:r>
    </w:p>
    <w:p w14:paraId="6E7BBF6F" w14:textId="77777777" w:rsidR="009338E1" w:rsidRPr="009338E1" w:rsidRDefault="009338E1" w:rsidP="009338E1">
      <w:pPr>
        <w:widowControl w:val="0"/>
        <w:autoSpaceDE w:val="0"/>
        <w:autoSpaceDN w:val="0"/>
        <w:adjustRightInd w:val="0"/>
        <w:rPr>
          <w:rFonts w:asciiTheme="majorHAnsi" w:eastAsia="Calibri" w:hAnsiTheme="majorHAnsi" w:cs="Calibri"/>
          <w:szCs w:val="22"/>
        </w:rPr>
      </w:pPr>
    </w:p>
    <w:p w14:paraId="6BAD55A3" w14:textId="2B0408F1" w:rsidR="00276418" w:rsidRDefault="00F46C61" w:rsidP="00E83A7F">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 xml:space="preserve">This </w:t>
      </w:r>
      <w:r w:rsidR="00276418">
        <w:rPr>
          <w:rFonts w:asciiTheme="majorHAnsi" w:eastAsia="Calibri" w:hAnsiTheme="majorHAnsi" w:cs="Calibri"/>
          <w:szCs w:val="22"/>
        </w:rPr>
        <w:t xml:space="preserve">example makes clear that the sharing of personal data among affiliated entities for internal administrative purposes may be considered a legitimate interest. The Recitals also cite security, including preventing denial of service attacks, as a legitimate interest for processing personal data. </w:t>
      </w:r>
    </w:p>
    <w:p w14:paraId="6F63C297" w14:textId="77777777" w:rsidR="00276418" w:rsidRPr="00276418" w:rsidRDefault="00276418" w:rsidP="00276418">
      <w:pPr>
        <w:widowControl w:val="0"/>
        <w:autoSpaceDE w:val="0"/>
        <w:autoSpaceDN w:val="0"/>
        <w:adjustRightInd w:val="0"/>
        <w:rPr>
          <w:rFonts w:asciiTheme="majorHAnsi" w:eastAsia="Calibri" w:hAnsiTheme="majorHAnsi" w:cs="Calibri"/>
          <w:szCs w:val="22"/>
        </w:rPr>
      </w:pPr>
    </w:p>
    <w:p w14:paraId="606374AA" w14:textId="77777777" w:rsidR="00FA499E" w:rsidRDefault="00276418" w:rsidP="00E83A7F">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 xml:space="preserve">The thick </w:t>
      </w:r>
      <w:proofErr w:type="spellStart"/>
      <w:r>
        <w:rPr>
          <w:rFonts w:asciiTheme="majorHAnsi" w:eastAsia="Calibri" w:hAnsiTheme="majorHAnsi" w:cs="Calibri"/>
          <w:szCs w:val="22"/>
        </w:rPr>
        <w:t>Whois</w:t>
      </w:r>
      <w:proofErr w:type="spellEnd"/>
      <w:r>
        <w:rPr>
          <w:rFonts w:asciiTheme="majorHAnsi" w:eastAsia="Calibri" w:hAnsiTheme="majorHAnsi" w:cs="Calibri"/>
          <w:szCs w:val="22"/>
        </w:rPr>
        <w:t xml:space="preserve"> policy is animated by a desire to improve stability, security and reliability</w:t>
      </w:r>
      <w:r w:rsidR="00DB4D1D">
        <w:rPr>
          <w:rFonts w:asciiTheme="majorHAnsi" w:eastAsia="Calibri" w:hAnsiTheme="majorHAnsi" w:cs="Calibri"/>
          <w:szCs w:val="22"/>
        </w:rPr>
        <w:t xml:space="preserve"> of the </w:t>
      </w:r>
      <w:proofErr w:type="spellStart"/>
      <w:r w:rsidR="00DB4D1D">
        <w:rPr>
          <w:rFonts w:asciiTheme="majorHAnsi" w:eastAsia="Calibri" w:hAnsiTheme="majorHAnsi" w:cs="Calibri"/>
          <w:szCs w:val="22"/>
        </w:rPr>
        <w:t>gTLD</w:t>
      </w:r>
      <w:proofErr w:type="spellEnd"/>
      <w:r w:rsidR="00DB4D1D">
        <w:rPr>
          <w:rFonts w:asciiTheme="majorHAnsi" w:eastAsia="Calibri" w:hAnsiTheme="majorHAnsi" w:cs="Calibri"/>
          <w:szCs w:val="22"/>
        </w:rPr>
        <w:t xml:space="preserve"> registration system.</w:t>
      </w:r>
      <w:r w:rsidR="00FA499E">
        <w:rPr>
          <w:rFonts w:asciiTheme="majorHAnsi" w:eastAsia="Calibri" w:hAnsiTheme="majorHAnsi" w:cs="Calibri"/>
          <w:szCs w:val="22"/>
        </w:rPr>
        <w:t xml:space="preserve"> These will be considered legitimate interests under the GDPR.</w:t>
      </w:r>
      <w:r w:rsidR="00DB4D1D">
        <w:rPr>
          <w:rFonts w:asciiTheme="majorHAnsi" w:eastAsia="Calibri" w:hAnsiTheme="majorHAnsi" w:cs="Calibri"/>
          <w:szCs w:val="22"/>
        </w:rPr>
        <w:t xml:space="preserve"> </w:t>
      </w:r>
    </w:p>
    <w:p w14:paraId="53044D3F" w14:textId="77777777" w:rsidR="00FA499E" w:rsidRPr="00FA499E" w:rsidRDefault="00FA499E" w:rsidP="00FA499E">
      <w:pPr>
        <w:pStyle w:val="ListParagraph"/>
        <w:rPr>
          <w:rFonts w:asciiTheme="majorHAnsi" w:eastAsia="Calibri" w:hAnsiTheme="majorHAnsi" w:cs="Calibri"/>
          <w:szCs w:val="22"/>
        </w:rPr>
      </w:pPr>
    </w:p>
    <w:p w14:paraId="5687C697" w14:textId="627F91AC" w:rsidR="00DB4D1D" w:rsidRDefault="00DB4D1D" w:rsidP="00E83A7F">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The benefits of this policy accrue not only to registries and registrars</w:t>
      </w:r>
      <w:r w:rsidR="00276418">
        <w:rPr>
          <w:rFonts w:asciiTheme="majorHAnsi" w:eastAsia="Calibri" w:hAnsiTheme="majorHAnsi" w:cs="Calibri"/>
          <w:szCs w:val="22"/>
        </w:rPr>
        <w:t>,</w:t>
      </w:r>
      <w:r>
        <w:rPr>
          <w:rFonts w:asciiTheme="majorHAnsi" w:eastAsia="Calibri" w:hAnsiTheme="majorHAnsi" w:cs="Calibri"/>
          <w:szCs w:val="22"/>
        </w:rPr>
        <w:t xml:space="preserve"> but also to third-parties that rely on being able to access </w:t>
      </w:r>
      <w:proofErr w:type="spellStart"/>
      <w:r>
        <w:rPr>
          <w:rFonts w:asciiTheme="majorHAnsi" w:eastAsia="Calibri" w:hAnsiTheme="majorHAnsi" w:cs="Calibri"/>
          <w:szCs w:val="22"/>
        </w:rPr>
        <w:t>Whois</w:t>
      </w:r>
      <w:proofErr w:type="spellEnd"/>
      <w:r>
        <w:rPr>
          <w:rFonts w:asciiTheme="majorHAnsi" w:eastAsia="Calibri" w:hAnsiTheme="majorHAnsi" w:cs="Calibri"/>
          <w:szCs w:val="22"/>
        </w:rPr>
        <w:t xml:space="preserve"> data, such as rights holders and law enforcement.</w:t>
      </w:r>
    </w:p>
    <w:p w14:paraId="21A3A68F" w14:textId="77777777" w:rsidR="00DB4D1D" w:rsidRPr="00DB4D1D" w:rsidRDefault="00DB4D1D" w:rsidP="00DB4D1D">
      <w:pPr>
        <w:widowControl w:val="0"/>
        <w:autoSpaceDE w:val="0"/>
        <w:autoSpaceDN w:val="0"/>
        <w:adjustRightInd w:val="0"/>
        <w:rPr>
          <w:rFonts w:asciiTheme="majorHAnsi" w:eastAsia="Calibri" w:hAnsiTheme="majorHAnsi" w:cs="Calibri"/>
          <w:szCs w:val="22"/>
        </w:rPr>
      </w:pPr>
    </w:p>
    <w:p w14:paraId="4725C2C3" w14:textId="780862E5" w:rsidR="00FA499E" w:rsidRDefault="0047362B" w:rsidP="00CC28A7">
      <w:pPr>
        <w:pStyle w:val="ListParagraph"/>
        <w:widowControl w:val="0"/>
        <w:numPr>
          <w:ilvl w:val="1"/>
          <w:numId w:val="7"/>
        </w:numPr>
        <w:autoSpaceDE w:val="0"/>
        <w:autoSpaceDN w:val="0"/>
        <w:adjustRightInd w:val="0"/>
        <w:spacing w:after="0"/>
        <w:rPr>
          <w:rFonts w:asciiTheme="majorHAnsi" w:eastAsia="Calibri" w:hAnsiTheme="majorHAnsi" w:cs="Calibri"/>
          <w:szCs w:val="22"/>
          <w:lang w:val="en-US"/>
        </w:rPr>
      </w:pPr>
      <w:r>
        <w:rPr>
          <w:rFonts w:asciiTheme="majorHAnsi" w:eastAsia="Calibri" w:hAnsiTheme="majorHAnsi" w:cs="Calibri"/>
          <w:szCs w:val="22"/>
        </w:rPr>
        <w:t>The fact that the policy serves the interests of third-parties does not undermine the legitimate interests test. Article 6(1</w:t>
      </w:r>
      <w:proofErr w:type="gramStart"/>
      <w:r>
        <w:rPr>
          <w:rFonts w:asciiTheme="majorHAnsi" w:eastAsia="Calibri" w:hAnsiTheme="majorHAnsi" w:cs="Calibri"/>
          <w:szCs w:val="22"/>
        </w:rPr>
        <w:t>)(</w:t>
      </w:r>
      <w:proofErr w:type="gramEnd"/>
      <w:r>
        <w:rPr>
          <w:rFonts w:asciiTheme="majorHAnsi" w:eastAsia="Calibri" w:hAnsiTheme="majorHAnsi" w:cs="Calibri"/>
          <w:szCs w:val="22"/>
        </w:rPr>
        <w:t>f) states that personal data may be processed where it is "</w:t>
      </w:r>
      <w:r w:rsidRPr="0047362B">
        <w:rPr>
          <w:rFonts w:asciiTheme="majorHAnsi" w:eastAsia="Calibri" w:hAnsiTheme="majorHAnsi" w:cs="Calibri"/>
          <w:i/>
          <w:szCs w:val="22"/>
          <w:lang w:val="en-US"/>
        </w:rPr>
        <w:t xml:space="preserve">necessary for the purposes of the legitimate interests pursued by the controller </w:t>
      </w:r>
      <w:r w:rsidRPr="0047362B">
        <w:rPr>
          <w:rFonts w:asciiTheme="majorHAnsi" w:eastAsia="Calibri" w:hAnsiTheme="majorHAnsi" w:cs="Calibri"/>
          <w:i/>
          <w:szCs w:val="22"/>
          <w:u w:val="single"/>
          <w:lang w:val="en-US"/>
        </w:rPr>
        <w:t>or by a third party</w:t>
      </w:r>
      <w:r>
        <w:rPr>
          <w:rFonts w:asciiTheme="majorHAnsi" w:eastAsia="Calibri" w:hAnsiTheme="majorHAnsi" w:cs="Calibri"/>
          <w:i/>
          <w:szCs w:val="22"/>
          <w:lang w:val="en-US"/>
        </w:rPr>
        <w:t xml:space="preserve"> …</w:t>
      </w:r>
      <w:r>
        <w:rPr>
          <w:rFonts w:asciiTheme="majorHAnsi" w:eastAsia="Calibri" w:hAnsiTheme="majorHAnsi" w:cs="Calibri"/>
          <w:szCs w:val="22"/>
          <w:lang w:val="en-US"/>
        </w:rPr>
        <w:t>".</w:t>
      </w:r>
      <w:r w:rsidR="008A6F49">
        <w:rPr>
          <w:rFonts w:asciiTheme="majorHAnsi" w:eastAsia="Calibri" w:hAnsiTheme="majorHAnsi" w:cs="Calibri"/>
          <w:szCs w:val="22"/>
          <w:lang w:val="en-US"/>
        </w:rPr>
        <w:t xml:space="preserve"> </w:t>
      </w:r>
      <w:r w:rsidR="00FA499E">
        <w:rPr>
          <w:rFonts w:asciiTheme="majorHAnsi" w:eastAsia="Calibri" w:hAnsiTheme="majorHAnsi" w:cs="Calibri"/>
          <w:szCs w:val="22"/>
          <w:lang w:val="en-US"/>
        </w:rPr>
        <w:t xml:space="preserve">The CJEU </w:t>
      </w:r>
      <w:proofErr w:type="spellStart"/>
      <w:r w:rsidR="00FA499E">
        <w:rPr>
          <w:rFonts w:asciiTheme="majorHAnsi" w:eastAsia="Calibri" w:hAnsiTheme="majorHAnsi" w:cs="Calibri"/>
          <w:szCs w:val="22"/>
          <w:lang w:val="en-US"/>
        </w:rPr>
        <w:t>recognised</w:t>
      </w:r>
      <w:proofErr w:type="spellEnd"/>
      <w:r w:rsidR="00FA499E">
        <w:rPr>
          <w:rFonts w:asciiTheme="majorHAnsi" w:eastAsia="Calibri" w:hAnsiTheme="majorHAnsi" w:cs="Calibri"/>
          <w:szCs w:val="22"/>
          <w:lang w:val="en-US"/>
        </w:rPr>
        <w:t xml:space="preserve"> this in the </w:t>
      </w:r>
      <w:proofErr w:type="spellStart"/>
      <w:r w:rsidR="00FA499E">
        <w:rPr>
          <w:rFonts w:asciiTheme="majorHAnsi" w:eastAsia="Calibri" w:hAnsiTheme="majorHAnsi" w:cs="Calibri"/>
          <w:szCs w:val="22"/>
          <w:lang w:val="en-US"/>
        </w:rPr>
        <w:t>Rigas</w:t>
      </w:r>
      <w:proofErr w:type="spellEnd"/>
      <w:r w:rsidR="00FA499E">
        <w:rPr>
          <w:rFonts w:asciiTheme="majorHAnsi" w:eastAsia="Calibri" w:hAnsiTheme="majorHAnsi" w:cs="Calibri"/>
          <w:szCs w:val="22"/>
          <w:lang w:val="en-US"/>
        </w:rPr>
        <w:t xml:space="preserve"> case, when it held that </w:t>
      </w:r>
      <w:r w:rsidR="00AC1B24">
        <w:rPr>
          <w:rFonts w:asciiTheme="majorHAnsi" w:eastAsia="Calibri" w:hAnsiTheme="majorHAnsi" w:cs="Calibri"/>
          <w:szCs w:val="22"/>
          <w:lang w:val="en-US"/>
        </w:rPr>
        <w:t>"</w:t>
      </w:r>
      <w:r w:rsidR="00AC1B24" w:rsidRPr="00AC1B24">
        <w:rPr>
          <w:rFonts w:asciiTheme="majorHAnsi" w:eastAsia="Calibri" w:hAnsiTheme="majorHAnsi" w:cs="Calibri"/>
          <w:i/>
          <w:szCs w:val="22"/>
          <w:lang w:val="en-US"/>
        </w:rPr>
        <w:t>the interest of a third party in obtaining the personal information of a person who damaged their property in order to sue that person for damages can be qualified as a legitimate interest</w:t>
      </w:r>
      <w:r w:rsidR="00AC1B24">
        <w:rPr>
          <w:rFonts w:asciiTheme="majorHAnsi" w:eastAsia="Calibri" w:hAnsiTheme="majorHAnsi" w:cs="Calibri"/>
          <w:szCs w:val="22"/>
          <w:lang w:val="en-US"/>
        </w:rPr>
        <w:t>".</w:t>
      </w:r>
    </w:p>
    <w:p w14:paraId="31799DAD" w14:textId="77777777" w:rsidR="00FA499E" w:rsidRPr="00FA499E" w:rsidRDefault="00FA499E" w:rsidP="00FA499E">
      <w:pPr>
        <w:pStyle w:val="ListParagraph"/>
        <w:rPr>
          <w:rFonts w:asciiTheme="majorHAnsi" w:eastAsia="Calibri" w:hAnsiTheme="majorHAnsi" w:cs="Calibri"/>
          <w:szCs w:val="22"/>
          <w:lang w:val="en-US"/>
        </w:rPr>
      </w:pPr>
    </w:p>
    <w:p w14:paraId="26B25561" w14:textId="3EF4A7A9" w:rsidR="00CC28A7" w:rsidRDefault="00AC1B24" w:rsidP="00CC28A7">
      <w:pPr>
        <w:pStyle w:val="ListParagraph"/>
        <w:widowControl w:val="0"/>
        <w:numPr>
          <w:ilvl w:val="1"/>
          <w:numId w:val="7"/>
        </w:numPr>
        <w:autoSpaceDE w:val="0"/>
        <w:autoSpaceDN w:val="0"/>
        <w:adjustRightInd w:val="0"/>
        <w:spacing w:after="0"/>
        <w:rPr>
          <w:rFonts w:asciiTheme="majorHAnsi" w:eastAsia="Calibri" w:hAnsiTheme="majorHAnsi" w:cs="Calibri"/>
          <w:szCs w:val="22"/>
          <w:lang w:val="en-US"/>
        </w:rPr>
      </w:pPr>
      <w:r>
        <w:rPr>
          <w:rFonts w:asciiTheme="majorHAnsi" w:eastAsia="Calibri" w:hAnsiTheme="majorHAnsi" w:cs="Calibri"/>
          <w:szCs w:val="22"/>
          <w:lang w:val="en-US"/>
        </w:rPr>
        <w:t>Moreover, i</w:t>
      </w:r>
      <w:r w:rsidR="008A6F49">
        <w:rPr>
          <w:rFonts w:asciiTheme="majorHAnsi" w:eastAsia="Calibri" w:hAnsiTheme="majorHAnsi" w:cs="Calibri"/>
          <w:szCs w:val="22"/>
          <w:lang w:val="en-US"/>
        </w:rPr>
        <w:t xml:space="preserve">n </w:t>
      </w:r>
      <w:r w:rsidR="002F747F">
        <w:rPr>
          <w:rFonts w:asciiTheme="majorHAnsi" w:eastAsia="Calibri" w:hAnsiTheme="majorHAnsi" w:cs="Calibri"/>
          <w:szCs w:val="22"/>
          <w:lang w:val="en-US"/>
        </w:rPr>
        <w:t>Opinion</w:t>
      </w:r>
      <w:r w:rsidR="00894050">
        <w:rPr>
          <w:rFonts w:asciiTheme="majorHAnsi" w:eastAsia="Calibri" w:hAnsiTheme="majorHAnsi" w:cs="Calibri"/>
          <w:szCs w:val="22"/>
          <w:lang w:val="en-US"/>
        </w:rPr>
        <w:t xml:space="preserve"> 06/2014</w:t>
      </w:r>
      <w:r w:rsidR="002F747F">
        <w:rPr>
          <w:rFonts w:asciiTheme="majorHAnsi" w:eastAsia="Calibri" w:hAnsiTheme="majorHAnsi" w:cs="Calibri"/>
          <w:szCs w:val="22"/>
          <w:lang w:val="en-US"/>
        </w:rPr>
        <w:t xml:space="preserve"> </w:t>
      </w:r>
      <w:r w:rsidR="002F747F" w:rsidRPr="00894050">
        <w:rPr>
          <w:rFonts w:asciiTheme="majorHAnsi" w:eastAsia="Calibri" w:hAnsiTheme="majorHAnsi" w:cs="Calibri"/>
          <w:i/>
          <w:szCs w:val="22"/>
          <w:lang w:val="en-US"/>
        </w:rPr>
        <w:t xml:space="preserve">on the </w:t>
      </w:r>
      <w:r w:rsidR="00894050" w:rsidRPr="00894050">
        <w:rPr>
          <w:rFonts w:asciiTheme="majorHAnsi" w:eastAsia="Calibri" w:hAnsiTheme="majorHAnsi" w:cs="Calibri"/>
          <w:i/>
          <w:szCs w:val="22"/>
          <w:lang w:val="en-US"/>
        </w:rPr>
        <w:t>notion</w:t>
      </w:r>
      <w:r w:rsidR="002F747F" w:rsidRPr="00894050">
        <w:rPr>
          <w:rFonts w:asciiTheme="majorHAnsi" w:eastAsia="Calibri" w:hAnsiTheme="majorHAnsi" w:cs="Calibri"/>
          <w:i/>
          <w:szCs w:val="22"/>
          <w:lang w:val="en-US"/>
        </w:rPr>
        <w:t xml:space="preserve"> of legitimate interests</w:t>
      </w:r>
      <w:r w:rsidR="00894050" w:rsidRPr="00894050">
        <w:rPr>
          <w:rFonts w:asciiTheme="majorHAnsi" w:eastAsia="Calibri" w:hAnsiTheme="majorHAnsi" w:cs="Calibri"/>
          <w:i/>
          <w:szCs w:val="22"/>
          <w:lang w:val="en-US"/>
        </w:rPr>
        <w:t xml:space="preserve"> of the controller</w:t>
      </w:r>
      <w:r w:rsidR="002F747F">
        <w:rPr>
          <w:rFonts w:asciiTheme="majorHAnsi" w:eastAsia="Calibri" w:hAnsiTheme="majorHAnsi" w:cs="Calibri"/>
          <w:szCs w:val="22"/>
          <w:lang w:val="en-US"/>
        </w:rPr>
        <w:t xml:space="preserve">, </w:t>
      </w:r>
      <w:r w:rsidR="008A6F49">
        <w:rPr>
          <w:rFonts w:asciiTheme="majorHAnsi" w:eastAsia="Calibri" w:hAnsiTheme="majorHAnsi" w:cs="Calibri"/>
          <w:szCs w:val="22"/>
          <w:lang w:val="en-US"/>
        </w:rPr>
        <w:t>the Article 29 Working Party ("</w:t>
      </w:r>
      <w:r w:rsidR="008A6F49">
        <w:rPr>
          <w:rFonts w:asciiTheme="majorHAnsi" w:eastAsia="Calibri" w:hAnsiTheme="majorHAnsi" w:cs="Calibri"/>
          <w:b/>
          <w:szCs w:val="22"/>
          <w:lang w:val="en-US"/>
        </w:rPr>
        <w:t>WP29</w:t>
      </w:r>
      <w:r w:rsidR="008A6F49">
        <w:rPr>
          <w:rFonts w:asciiTheme="majorHAnsi" w:eastAsia="Calibri" w:hAnsiTheme="majorHAnsi" w:cs="Calibri"/>
          <w:szCs w:val="22"/>
          <w:lang w:val="en-US"/>
        </w:rPr>
        <w:t xml:space="preserve">") </w:t>
      </w:r>
      <w:r w:rsidR="002F747F">
        <w:rPr>
          <w:rFonts w:asciiTheme="majorHAnsi" w:eastAsia="Calibri" w:hAnsiTheme="majorHAnsi" w:cs="Calibri"/>
          <w:szCs w:val="22"/>
          <w:lang w:val="en-US"/>
        </w:rPr>
        <w:t>found that</w:t>
      </w:r>
      <w:r w:rsidR="00FA499E">
        <w:rPr>
          <w:rFonts w:asciiTheme="majorHAnsi" w:eastAsia="Calibri" w:hAnsiTheme="majorHAnsi" w:cs="Calibri"/>
          <w:szCs w:val="22"/>
          <w:lang w:val="en-US"/>
        </w:rPr>
        <w:t>,</w:t>
      </w:r>
      <w:r w:rsidR="002F747F">
        <w:rPr>
          <w:rFonts w:asciiTheme="majorHAnsi" w:eastAsia="Calibri" w:hAnsiTheme="majorHAnsi" w:cs="Calibri"/>
          <w:szCs w:val="22"/>
          <w:lang w:val="en-US"/>
        </w:rPr>
        <w:t xml:space="preserve"> </w:t>
      </w:r>
      <w:r w:rsidR="00FA499E" w:rsidRPr="00FA499E">
        <w:rPr>
          <w:rFonts w:asciiTheme="majorHAnsi" w:eastAsia="Calibri" w:hAnsiTheme="majorHAnsi" w:cs="Calibri"/>
          <w:szCs w:val="22"/>
          <w:lang w:val="en-US"/>
        </w:rPr>
        <w:t>"</w:t>
      </w:r>
      <w:r w:rsidR="00FA499E">
        <w:rPr>
          <w:rFonts w:asciiTheme="majorHAnsi" w:eastAsia="Calibri" w:hAnsiTheme="majorHAnsi" w:cs="Calibri"/>
          <w:i/>
          <w:szCs w:val="22"/>
          <w:lang w:val="en-US"/>
        </w:rPr>
        <w:t>[i]</w:t>
      </w:r>
      <w:r w:rsidR="00FA499E" w:rsidRPr="00FA499E">
        <w:rPr>
          <w:rFonts w:asciiTheme="majorHAnsi" w:eastAsia="Calibri" w:hAnsiTheme="majorHAnsi" w:cs="Calibri"/>
          <w:i/>
          <w:szCs w:val="22"/>
          <w:lang w:val="en-US"/>
        </w:rPr>
        <w:t>n general, the fact that a controller acts not only in its own legitimate (e.g. business) interest, but also in the interests of the wider community, can give more 'weight' to that interest</w:t>
      </w:r>
      <w:r>
        <w:rPr>
          <w:rFonts w:asciiTheme="majorHAnsi" w:eastAsia="Calibri" w:hAnsiTheme="majorHAnsi" w:cs="Calibri"/>
          <w:szCs w:val="22"/>
          <w:lang w:val="en-US"/>
        </w:rPr>
        <w:t>".</w:t>
      </w:r>
    </w:p>
    <w:p w14:paraId="4AD0E499" w14:textId="77777777" w:rsidR="00AC1B24" w:rsidRPr="00AC1B24" w:rsidRDefault="00AC1B24" w:rsidP="00AC1B24">
      <w:pPr>
        <w:pStyle w:val="ListParagraph"/>
        <w:rPr>
          <w:rFonts w:asciiTheme="majorHAnsi" w:eastAsia="Calibri" w:hAnsiTheme="majorHAnsi" w:cs="Calibri"/>
          <w:szCs w:val="22"/>
          <w:lang w:val="en-US"/>
        </w:rPr>
      </w:pPr>
    </w:p>
    <w:p w14:paraId="17FC23C3" w14:textId="3211026B" w:rsidR="00AC1B24" w:rsidRDefault="00AC1B24" w:rsidP="00CC28A7">
      <w:pPr>
        <w:pStyle w:val="ListParagraph"/>
        <w:widowControl w:val="0"/>
        <w:numPr>
          <w:ilvl w:val="1"/>
          <w:numId w:val="7"/>
        </w:numPr>
        <w:autoSpaceDE w:val="0"/>
        <w:autoSpaceDN w:val="0"/>
        <w:adjustRightInd w:val="0"/>
        <w:spacing w:after="0"/>
        <w:rPr>
          <w:rFonts w:asciiTheme="majorHAnsi" w:eastAsia="Calibri" w:hAnsiTheme="majorHAnsi" w:cs="Calibri"/>
          <w:szCs w:val="22"/>
          <w:lang w:val="en-US"/>
        </w:rPr>
      </w:pPr>
      <w:r>
        <w:rPr>
          <w:rFonts w:asciiTheme="majorHAnsi" w:eastAsia="Calibri" w:hAnsiTheme="majorHAnsi" w:cs="Calibri"/>
          <w:szCs w:val="22"/>
          <w:lang w:val="en-US"/>
        </w:rPr>
        <w:lastRenderedPageBreak/>
        <w:t xml:space="preserve">It is implicit in the Thick </w:t>
      </w:r>
      <w:proofErr w:type="spellStart"/>
      <w:r>
        <w:rPr>
          <w:rFonts w:asciiTheme="majorHAnsi" w:eastAsia="Calibri" w:hAnsiTheme="majorHAnsi" w:cs="Calibri"/>
          <w:szCs w:val="22"/>
          <w:lang w:val="en-US"/>
        </w:rPr>
        <w:t>Whois</w:t>
      </w:r>
      <w:proofErr w:type="spellEnd"/>
      <w:r>
        <w:rPr>
          <w:rFonts w:asciiTheme="majorHAnsi" w:eastAsia="Calibri" w:hAnsiTheme="majorHAnsi" w:cs="Calibri"/>
          <w:szCs w:val="22"/>
          <w:lang w:val="en-US"/>
        </w:rPr>
        <w:t xml:space="preserve"> Report that the previous system posed certain risks to the security, stability and reliability of </w:t>
      </w:r>
      <w:proofErr w:type="spellStart"/>
      <w:r>
        <w:rPr>
          <w:rFonts w:asciiTheme="majorHAnsi" w:eastAsia="Calibri" w:hAnsiTheme="majorHAnsi" w:cs="Calibri"/>
          <w:szCs w:val="22"/>
          <w:lang w:val="en-US"/>
        </w:rPr>
        <w:t>gTLD</w:t>
      </w:r>
      <w:proofErr w:type="spellEnd"/>
      <w:r>
        <w:rPr>
          <w:rFonts w:asciiTheme="majorHAnsi" w:eastAsia="Calibri" w:hAnsiTheme="majorHAnsi" w:cs="Calibri"/>
          <w:szCs w:val="22"/>
          <w:lang w:val="en-US"/>
        </w:rPr>
        <w:t xml:space="preserve"> registrations and that there was no less intrusive way of addressing these concerns. Therefore, the shift to a thick </w:t>
      </w:r>
      <w:proofErr w:type="spellStart"/>
      <w:r>
        <w:rPr>
          <w:rFonts w:asciiTheme="majorHAnsi" w:eastAsia="Calibri" w:hAnsiTheme="majorHAnsi" w:cs="Calibri"/>
          <w:szCs w:val="22"/>
          <w:lang w:val="en-US"/>
        </w:rPr>
        <w:t>Whois</w:t>
      </w:r>
      <w:proofErr w:type="spellEnd"/>
      <w:r>
        <w:rPr>
          <w:rFonts w:asciiTheme="majorHAnsi" w:eastAsia="Calibri" w:hAnsiTheme="majorHAnsi" w:cs="Calibri"/>
          <w:szCs w:val="22"/>
          <w:lang w:val="en-US"/>
        </w:rPr>
        <w:t xml:space="preserve"> policy was considered to be necessary.</w:t>
      </w:r>
    </w:p>
    <w:p w14:paraId="2D246490" w14:textId="77777777" w:rsidR="003B52E3" w:rsidRPr="003B52E3" w:rsidRDefault="003B52E3" w:rsidP="003B52E3">
      <w:pPr>
        <w:widowControl w:val="0"/>
        <w:autoSpaceDE w:val="0"/>
        <w:autoSpaceDN w:val="0"/>
        <w:adjustRightInd w:val="0"/>
        <w:rPr>
          <w:rFonts w:asciiTheme="majorHAnsi" w:eastAsia="Calibri" w:hAnsiTheme="majorHAnsi" w:cs="Calibri"/>
          <w:szCs w:val="22"/>
        </w:rPr>
      </w:pPr>
    </w:p>
    <w:p w14:paraId="519681BC" w14:textId="03D76E73" w:rsidR="00AC1B24" w:rsidRPr="00D553B1" w:rsidRDefault="00AC1B24" w:rsidP="00AC1B24">
      <w:pPr>
        <w:widowControl w:val="0"/>
        <w:autoSpaceDE w:val="0"/>
        <w:autoSpaceDN w:val="0"/>
        <w:adjustRightInd w:val="0"/>
        <w:ind w:left="360"/>
        <w:rPr>
          <w:rFonts w:asciiTheme="majorHAnsi" w:eastAsia="Calibri" w:hAnsiTheme="majorHAnsi" w:cs="Calibri"/>
          <w:b/>
          <w:i/>
          <w:sz w:val="22"/>
          <w:szCs w:val="22"/>
        </w:rPr>
      </w:pPr>
      <w:r w:rsidRPr="00D553B1">
        <w:rPr>
          <w:rFonts w:asciiTheme="majorHAnsi" w:eastAsia="Calibri" w:hAnsiTheme="majorHAnsi" w:cs="Calibri"/>
          <w:b/>
          <w:i/>
          <w:sz w:val="22"/>
          <w:szCs w:val="22"/>
        </w:rPr>
        <w:t xml:space="preserve">The impacts of thick </w:t>
      </w:r>
      <w:proofErr w:type="spellStart"/>
      <w:r w:rsidRPr="00D553B1">
        <w:rPr>
          <w:rFonts w:asciiTheme="majorHAnsi" w:eastAsia="Calibri" w:hAnsiTheme="majorHAnsi" w:cs="Calibri"/>
          <w:b/>
          <w:i/>
          <w:sz w:val="22"/>
          <w:szCs w:val="22"/>
        </w:rPr>
        <w:t>Whois</w:t>
      </w:r>
      <w:proofErr w:type="spellEnd"/>
      <w:r w:rsidRPr="00D553B1">
        <w:rPr>
          <w:rFonts w:asciiTheme="majorHAnsi" w:eastAsia="Calibri" w:hAnsiTheme="majorHAnsi" w:cs="Calibri"/>
          <w:b/>
          <w:i/>
          <w:sz w:val="22"/>
          <w:szCs w:val="22"/>
        </w:rPr>
        <w:t xml:space="preserve"> on data subjects</w:t>
      </w:r>
    </w:p>
    <w:p w14:paraId="15FBF259" w14:textId="77777777" w:rsidR="00AC1B24" w:rsidRPr="00AC1B24" w:rsidRDefault="00AC1B24" w:rsidP="00AC1B24">
      <w:pPr>
        <w:pStyle w:val="ListParagraph"/>
        <w:rPr>
          <w:rFonts w:asciiTheme="majorHAnsi" w:eastAsia="Calibri" w:hAnsiTheme="majorHAnsi" w:cs="Calibri"/>
          <w:szCs w:val="22"/>
          <w:lang w:val="en-US"/>
        </w:rPr>
      </w:pPr>
    </w:p>
    <w:p w14:paraId="205272F3" w14:textId="789F85C5" w:rsidR="00CF44F1" w:rsidRDefault="00CF44F1" w:rsidP="00CC28A7">
      <w:pPr>
        <w:pStyle w:val="ListParagraph"/>
        <w:widowControl w:val="0"/>
        <w:numPr>
          <w:ilvl w:val="1"/>
          <w:numId w:val="7"/>
        </w:numPr>
        <w:autoSpaceDE w:val="0"/>
        <w:autoSpaceDN w:val="0"/>
        <w:adjustRightInd w:val="0"/>
        <w:spacing w:after="0"/>
        <w:rPr>
          <w:rFonts w:asciiTheme="majorHAnsi" w:eastAsia="Calibri" w:hAnsiTheme="majorHAnsi" w:cs="Calibri"/>
          <w:szCs w:val="22"/>
          <w:lang w:val="en-US"/>
        </w:rPr>
      </w:pPr>
      <w:r>
        <w:rPr>
          <w:rFonts w:asciiTheme="majorHAnsi" w:eastAsia="Calibri" w:hAnsiTheme="majorHAnsi" w:cs="Calibri"/>
          <w:szCs w:val="22"/>
          <w:lang w:val="en-US"/>
        </w:rPr>
        <w:t xml:space="preserve">The Thick </w:t>
      </w:r>
      <w:proofErr w:type="spellStart"/>
      <w:r>
        <w:rPr>
          <w:rFonts w:asciiTheme="majorHAnsi" w:eastAsia="Calibri" w:hAnsiTheme="majorHAnsi" w:cs="Calibri"/>
          <w:szCs w:val="22"/>
          <w:lang w:val="en-US"/>
        </w:rPr>
        <w:t>Whois</w:t>
      </w:r>
      <w:proofErr w:type="spellEnd"/>
      <w:r>
        <w:rPr>
          <w:rFonts w:asciiTheme="majorHAnsi" w:eastAsia="Calibri" w:hAnsiTheme="majorHAnsi" w:cs="Calibri"/>
          <w:szCs w:val="22"/>
          <w:lang w:val="en-US"/>
        </w:rPr>
        <w:t xml:space="preserve"> Report concluded that the impact on individuals of changing to a thick </w:t>
      </w:r>
      <w:proofErr w:type="spellStart"/>
      <w:r>
        <w:rPr>
          <w:rFonts w:asciiTheme="majorHAnsi" w:eastAsia="Calibri" w:hAnsiTheme="majorHAnsi" w:cs="Calibri"/>
          <w:szCs w:val="22"/>
          <w:lang w:val="en-US"/>
        </w:rPr>
        <w:t>Whois</w:t>
      </w:r>
      <w:proofErr w:type="spellEnd"/>
      <w:r>
        <w:rPr>
          <w:rFonts w:asciiTheme="majorHAnsi" w:eastAsia="Calibri" w:hAnsiTheme="majorHAnsi" w:cs="Calibri"/>
          <w:szCs w:val="22"/>
          <w:lang w:val="en-US"/>
        </w:rPr>
        <w:t xml:space="preserve"> model was negligible. However, that conclusion was in part dependent on the fact that registrars made full thick </w:t>
      </w:r>
      <w:proofErr w:type="spellStart"/>
      <w:r>
        <w:rPr>
          <w:rFonts w:asciiTheme="majorHAnsi" w:eastAsia="Calibri" w:hAnsiTheme="majorHAnsi" w:cs="Calibri"/>
          <w:szCs w:val="22"/>
          <w:lang w:val="en-US"/>
        </w:rPr>
        <w:t>Whois</w:t>
      </w:r>
      <w:proofErr w:type="spellEnd"/>
      <w:r>
        <w:rPr>
          <w:rFonts w:asciiTheme="majorHAnsi" w:eastAsia="Calibri" w:hAnsiTheme="majorHAnsi" w:cs="Calibri"/>
          <w:szCs w:val="22"/>
          <w:lang w:val="en-US"/>
        </w:rPr>
        <w:t xml:space="preserve"> data publicly available in any event – in those circumstances, no additional risk would arise from sharing the data with registries. Under the Temp Spec, which mandates that thick </w:t>
      </w:r>
      <w:proofErr w:type="spellStart"/>
      <w:r>
        <w:rPr>
          <w:rFonts w:asciiTheme="majorHAnsi" w:eastAsia="Calibri" w:hAnsiTheme="majorHAnsi" w:cs="Calibri"/>
          <w:szCs w:val="22"/>
          <w:lang w:val="en-US"/>
        </w:rPr>
        <w:t>Whois</w:t>
      </w:r>
      <w:proofErr w:type="spellEnd"/>
      <w:r>
        <w:rPr>
          <w:rFonts w:asciiTheme="majorHAnsi" w:eastAsia="Calibri" w:hAnsiTheme="majorHAnsi" w:cs="Calibri"/>
          <w:szCs w:val="22"/>
          <w:lang w:val="en-US"/>
        </w:rPr>
        <w:t xml:space="preserve"> data is no longer publicly available, this operative fact has changed. Nonetheless, we conclude that </w:t>
      </w:r>
      <w:r w:rsidR="003068B3">
        <w:rPr>
          <w:rFonts w:asciiTheme="majorHAnsi" w:eastAsia="Calibri" w:hAnsiTheme="majorHAnsi" w:cs="Calibri"/>
          <w:szCs w:val="22"/>
          <w:lang w:val="en-US"/>
        </w:rPr>
        <w:t xml:space="preserve">the impact of sharing thick </w:t>
      </w:r>
      <w:proofErr w:type="spellStart"/>
      <w:r w:rsidR="003068B3">
        <w:rPr>
          <w:rFonts w:asciiTheme="majorHAnsi" w:eastAsia="Calibri" w:hAnsiTheme="majorHAnsi" w:cs="Calibri"/>
          <w:szCs w:val="22"/>
          <w:lang w:val="en-US"/>
        </w:rPr>
        <w:t>Whois</w:t>
      </w:r>
      <w:proofErr w:type="spellEnd"/>
      <w:r w:rsidR="003068B3">
        <w:rPr>
          <w:rFonts w:asciiTheme="majorHAnsi" w:eastAsia="Calibri" w:hAnsiTheme="majorHAnsi" w:cs="Calibri"/>
          <w:szCs w:val="22"/>
          <w:lang w:val="en-US"/>
        </w:rPr>
        <w:t xml:space="preserve"> data with registries </w:t>
      </w:r>
      <w:r w:rsidR="00266A56">
        <w:rPr>
          <w:rFonts w:asciiTheme="majorHAnsi" w:eastAsia="Calibri" w:hAnsiTheme="majorHAnsi" w:cs="Calibri"/>
          <w:szCs w:val="22"/>
          <w:lang w:val="en-US"/>
        </w:rPr>
        <w:t xml:space="preserve">remains </w:t>
      </w:r>
      <w:bookmarkStart w:id="9" w:name="_GoBack"/>
      <w:bookmarkEnd w:id="9"/>
      <w:r w:rsidR="003068B3">
        <w:rPr>
          <w:rFonts w:asciiTheme="majorHAnsi" w:eastAsia="Calibri" w:hAnsiTheme="majorHAnsi" w:cs="Calibri"/>
          <w:szCs w:val="22"/>
          <w:lang w:val="en-US"/>
        </w:rPr>
        <w:t>negligible.</w:t>
      </w:r>
    </w:p>
    <w:p w14:paraId="64523DE0" w14:textId="77777777" w:rsidR="003068B3" w:rsidRDefault="003068B3" w:rsidP="003068B3">
      <w:pPr>
        <w:pStyle w:val="ListParagraph"/>
        <w:widowControl w:val="0"/>
        <w:autoSpaceDE w:val="0"/>
        <w:autoSpaceDN w:val="0"/>
        <w:adjustRightInd w:val="0"/>
        <w:spacing w:after="0"/>
        <w:ind w:left="792"/>
        <w:rPr>
          <w:rFonts w:asciiTheme="majorHAnsi" w:eastAsia="Calibri" w:hAnsiTheme="majorHAnsi" w:cs="Calibri"/>
          <w:szCs w:val="22"/>
          <w:lang w:val="en-US"/>
        </w:rPr>
      </w:pPr>
    </w:p>
    <w:p w14:paraId="7418DA8E" w14:textId="62B058FF" w:rsidR="003068B3" w:rsidRDefault="00652681" w:rsidP="00CC28A7">
      <w:pPr>
        <w:pStyle w:val="ListParagraph"/>
        <w:widowControl w:val="0"/>
        <w:numPr>
          <w:ilvl w:val="1"/>
          <w:numId w:val="7"/>
        </w:numPr>
        <w:autoSpaceDE w:val="0"/>
        <w:autoSpaceDN w:val="0"/>
        <w:adjustRightInd w:val="0"/>
        <w:spacing w:after="0"/>
        <w:rPr>
          <w:rFonts w:asciiTheme="majorHAnsi" w:eastAsia="Calibri" w:hAnsiTheme="majorHAnsi" w:cs="Calibri"/>
          <w:szCs w:val="22"/>
          <w:lang w:val="en-US"/>
        </w:rPr>
      </w:pPr>
      <w:r>
        <w:rPr>
          <w:rFonts w:asciiTheme="majorHAnsi" w:eastAsia="Calibri" w:hAnsiTheme="majorHAnsi" w:cs="Calibri"/>
          <w:szCs w:val="22"/>
          <w:lang w:val="en-US"/>
        </w:rPr>
        <w:t>I</w:t>
      </w:r>
      <w:r w:rsidR="00E35641">
        <w:rPr>
          <w:rFonts w:asciiTheme="majorHAnsi" w:eastAsia="Calibri" w:hAnsiTheme="majorHAnsi" w:cs="Calibri"/>
          <w:szCs w:val="22"/>
          <w:lang w:val="en-US"/>
        </w:rPr>
        <w:t xml:space="preserve">n sum, the thick </w:t>
      </w:r>
      <w:proofErr w:type="spellStart"/>
      <w:r w:rsidR="00E35641">
        <w:rPr>
          <w:rFonts w:asciiTheme="majorHAnsi" w:eastAsia="Calibri" w:hAnsiTheme="majorHAnsi" w:cs="Calibri"/>
          <w:szCs w:val="22"/>
          <w:lang w:val="en-US"/>
        </w:rPr>
        <w:t>Whois</w:t>
      </w:r>
      <w:proofErr w:type="spellEnd"/>
      <w:r w:rsidR="00E35641">
        <w:rPr>
          <w:rFonts w:asciiTheme="majorHAnsi" w:eastAsia="Calibri" w:hAnsiTheme="majorHAnsi" w:cs="Calibri"/>
          <w:szCs w:val="22"/>
          <w:lang w:val="en-US"/>
        </w:rPr>
        <w:t xml:space="preserve"> model </w:t>
      </w:r>
      <w:r w:rsidR="003068B3">
        <w:rPr>
          <w:rFonts w:asciiTheme="majorHAnsi" w:eastAsia="Calibri" w:hAnsiTheme="majorHAnsi" w:cs="Calibri"/>
          <w:szCs w:val="22"/>
          <w:lang w:val="en-US"/>
        </w:rPr>
        <w:t xml:space="preserve">could affect individuals in two ways: (a) ease of access to personal data and (b) security. </w:t>
      </w:r>
      <w:r w:rsidR="00860FEE">
        <w:rPr>
          <w:rFonts w:asciiTheme="majorHAnsi" w:eastAsia="Calibri" w:hAnsiTheme="majorHAnsi" w:cs="Calibri"/>
          <w:szCs w:val="22"/>
          <w:lang w:val="en-US"/>
        </w:rPr>
        <w:t xml:space="preserve">The second was addressed in the Thick </w:t>
      </w:r>
      <w:proofErr w:type="spellStart"/>
      <w:r w:rsidR="00860FEE">
        <w:rPr>
          <w:rFonts w:asciiTheme="majorHAnsi" w:eastAsia="Calibri" w:hAnsiTheme="majorHAnsi" w:cs="Calibri"/>
          <w:szCs w:val="22"/>
          <w:lang w:val="en-US"/>
        </w:rPr>
        <w:t>Whois</w:t>
      </w:r>
      <w:proofErr w:type="spellEnd"/>
      <w:r w:rsidR="00860FEE">
        <w:rPr>
          <w:rFonts w:asciiTheme="majorHAnsi" w:eastAsia="Calibri" w:hAnsiTheme="majorHAnsi" w:cs="Calibri"/>
          <w:szCs w:val="22"/>
          <w:lang w:val="en-US"/>
        </w:rPr>
        <w:t xml:space="preserve"> Report; the first was not.</w:t>
      </w:r>
    </w:p>
    <w:p w14:paraId="4572DDB6" w14:textId="77777777" w:rsidR="00860FEE" w:rsidRDefault="00860FEE" w:rsidP="003068B3">
      <w:pPr>
        <w:widowControl w:val="0"/>
        <w:autoSpaceDE w:val="0"/>
        <w:autoSpaceDN w:val="0"/>
        <w:adjustRightInd w:val="0"/>
        <w:ind w:left="360"/>
        <w:rPr>
          <w:rFonts w:asciiTheme="majorHAnsi" w:eastAsia="Calibri" w:hAnsiTheme="majorHAnsi" w:cs="Calibri"/>
          <w:b/>
          <w:i/>
          <w:sz w:val="22"/>
          <w:szCs w:val="22"/>
          <w:u w:val="single"/>
        </w:rPr>
      </w:pPr>
    </w:p>
    <w:p w14:paraId="6895F9A1" w14:textId="4C458CF4" w:rsidR="003068B3" w:rsidRPr="00D553B1" w:rsidRDefault="00860FEE" w:rsidP="003068B3">
      <w:pPr>
        <w:widowControl w:val="0"/>
        <w:autoSpaceDE w:val="0"/>
        <w:autoSpaceDN w:val="0"/>
        <w:adjustRightInd w:val="0"/>
        <w:ind w:left="360"/>
        <w:rPr>
          <w:rFonts w:asciiTheme="majorHAnsi" w:eastAsia="Calibri" w:hAnsiTheme="majorHAnsi" w:cs="Calibri"/>
          <w:b/>
          <w:i/>
          <w:sz w:val="22"/>
          <w:szCs w:val="22"/>
        </w:rPr>
      </w:pPr>
      <w:r w:rsidRPr="00D553B1">
        <w:rPr>
          <w:rFonts w:asciiTheme="majorHAnsi" w:eastAsia="Calibri" w:hAnsiTheme="majorHAnsi" w:cs="Calibri"/>
          <w:b/>
          <w:i/>
          <w:sz w:val="22"/>
          <w:szCs w:val="22"/>
        </w:rPr>
        <w:t>The impact on e</w:t>
      </w:r>
      <w:r w:rsidR="003068B3" w:rsidRPr="00D553B1">
        <w:rPr>
          <w:rFonts w:asciiTheme="majorHAnsi" w:eastAsia="Calibri" w:hAnsiTheme="majorHAnsi" w:cs="Calibri"/>
          <w:b/>
          <w:i/>
          <w:sz w:val="22"/>
          <w:szCs w:val="22"/>
        </w:rPr>
        <w:t>ase of access to personal data</w:t>
      </w:r>
    </w:p>
    <w:p w14:paraId="33397095" w14:textId="77777777" w:rsidR="003068B3" w:rsidRPr="003068B3" w:rsidRDefault="003068B3" w:rsidP="003068B3">
      <w:pPr>
        <w:pStyle w:val="ListParagraph"/>
        <w:rPr>
          <w:rFonts w:asciiTheme="majorHAnsi" w:eastAsia="Calibri" w:hAnsiTheme="majorHAnsi" w:cs="Calibri"/>
          <w:szCs w:val="22"/>
          <w:lang w:val="en-US"/>
        </w:rPr>
      </w:pPr>
    </w:p>
    <w:p w14:paraId="0A42D1C6" w14:textId="77777777" w:rsidR="005B00EE" w:rsidRDefault="005B00EE" w:rsidP="00CC28A7">
      <w:pPr>
        <w:pStyle w:val="ListParagraph"/>
        <w:widowControl w:val="0"/>
        <w:numPr>
          <w:ilvl w:val="1"/>
          <w:numId w:val="7"/>
        </w:numPr>
        <w:autoSpaceDE w:val="0"/>
        <w:autoSpaceDN w:val="0"/>
        <w:adjustRightInd w:val="0"/>
        <w:spacing w:after="0"/>
        <w:rPr>
          <w:rFonts w:asciiTheme="majorHAnsi" w:eastAsia="Calibri" w:hAnsiTheme="majorHAnsi" w:cs="Calibri"/>
          <w:szCs w:val="22"/>
          <w:lang w:val="en-US"/>
        </w:rPr>
      </w:pPr>
      <w:r>
        <w:rPr>
          <w:rFonts w:asciiTheme="majorHAnsi" w:eastAsia="Calibri" w:hAnsiTheme="majorHAnsi" w:cs="Calibri"/>
          <w:szCs w:val="22"/>
          <w:lang w:val="en-US"/>
        </w:rPr>
        <w:t>T</w:t>
      </w:r>
      <w:r w:rsidR="003068B3">
        <w:rPr>
          <w:rFonts w:asciiTheme="majorHAnsi" w:eastAsia="Calibri" w:hAnsiTheme="majorHAnsi" w:cs="Calibri"/>
          <w:szCs w:val="22"/>
          <w:lang w:val="en-US"/>
        </w:rPr>
        <w:t xml:space="preserve">he thick </w:t>
      </w:r>
      <w:proofErr w:type="spellStart"/>
      <w:r w:rsidR="003068B3">
        <w:rPr>
          <w:rFonts w:asciiTheme="majorHAnsi" w:eastAsia="Calibri" w:hAnsiTheme="majorHAnsi" w:cs="Calibri"/>
          <w:szCs w:val="22"/>
          <w:lang w:val="en-US"/>
        </w:rPr>
        <w:t>Whois</w:t>
      </w:r>
      <w:proofErr w:type="spellEnd"/>
      <w:r w:rsidR="003068B3">
        <w:rPr>
          <w:rFonts w:asciiTheme="majorHAnsi" w:eastAsia="Calibri" w:hAnsiTheme="majorHAnsi" w:cs="Calibri"/>
          <w:szCs w:val="22"/>
          <w:lang w:val="en-US"/>
        </w:rPr>
        <w:t xml:space="preserve"> model</w:t>
      </w:r>
      <w:r>
        <w:rPr>
          <w:rFonts w:asciiTheme="majorHAnsi" w:eastAsia="Calibri" w:hAnsiTheme="majorHAnsi" w:cs="Calibri"/>
          <w:szCs w:val="22"/>
          <w:lang w:val="en-US"/>
        </w:rPr>
        <w:t xml:space="preserve"> eliminates a step that</w:t>
      </w:r>
      <w:r w:rsidR="003068B3">
        <w:rPr>
          <w:rFonts w:asciiTheme="majorHAnsi" w:eastAsia="Calibri" w:hAnsiTheme="majorHAnsi" w:cs="Calibri"/>
          <w:szCs w:val="22"/>
          <w:lang w:val="en-US"/>
        </w:rPr>
        <w:t xml:space="preserve"> stakeholders </w:t>
      </w:r>
      <w:r>
        <w:rPr>
          <w:rFonts w:asciiTheme="majorHAnsi" w:eastAsia="Calibri" w:hAnsiTheme="majorHAnsi" w:cs="Calibri"/>
          <w:szCs w:val="22"/>
          <w:lang w:val="en-US"/>
        </w:rPr>
        <w:t xml:space="preserve">might </w:t>
      </w:r>
      <w:r w:rsidR="003068B3">
        <w:rPr>
          <w:rFonts w:asciiTheme="majorHAnsi" w:eastAsia="Calibri" w:hAnsiTheme="majorHAnsi" w:cs="Calibri"/>
          <w:szCs w:val="22"/>
          <w:lang w:val="en-US"/>
        </w:rPr>
        <w:t xml:space="preserve">need to undertake in order to </w:t>
      </w:r>
      <w:r w:rsidR="00E35641">
        <w:rPr>
          <w:rFonts w:asciiTheme="majorHAnsi" w:eastAsia="Calibri" w:hAnsiTheme="majorHAnsi" w:cs="Calibri"/>
          <w:szCs w:val="22"/>
          <w:lang w:val="en-US"/>
        </w:rPr>
        <w:t xml:space="preserve">access the full </w:t>
      </w:r>
      <w:proofErr w:type="spellStart"/>
      <w:r w:rsidR="00E35641">
        <w:rPr>
          <w:rFonts w:asciiTheme="majorHAnsi" w:eastAsia="Calibri" w:hAnsiTheme="majorHAnsi" w:cs="Calibri"/>
          <w:szCs w:val="22"/>
          <w:lang w:val="en-US"/>
        </w:rPr>
        <w:t>Whois</w:t>
      </w:r>
      <w:proofErr w:type="spellEnd"/>
      <w:r w:rsidR="00E35641">
        <w:rPr>
          <w:rFonts w:asciiTheme="majorHAnsi" w:eastAsia="Calibri" w:hAnsiTheme="majorHAnsi" w:cs="Calibri"/>
          <w:szCs w:val="22"/>
          <w:lang w:val="en-US"/>
        </w:rPr>
        <w:t xml:space="preserve"> data set</w:t>
      </w:r>
      <w:r w:rsidR="003068B3">
        <w:rPr>
          <w:rFonts w:asciiTheme="majorHAnsi" w:eastAsia="Calibri" w:hAnsiTheme="majorHAnsi" w:cs="Calibri"/>
          <w:szCs w:val="22"/>
          <w:lang w:val="en-US"/>
        </w:rPr>
        <w:t xml:space="preserve">. Whereas under the thin </w:t>
      </w:r>
      <w:proofErr w:type="spellStart"/>
      <w:r w:rsidR="003068B3">
        <w:rPr>
          <w:rFonts w:asciiTheme="majorHAnsi" w:eastAsia="Calibri" w:hAnsiTheme="majorHAnsi" w:cs="Calibri"/>
          <w:szCs w:val="22"/>
          <w:lang w:val="en-US"/>
        </w:rPr>
        <w:t>Whois</w:t>
      </w:r>
      <w:proofErr w:type="spellEnd"/>
      <w:r w:rsidR="003068B3">
        <w:rPr>
          <w:rFonts w:asciiTheme="majorHAnsi" w:eastAsia="Calibri" w:hAnsiTheme="majorHAnsi" w:cs="Calibri"/>
          <w:szCs w:val="22"/>
          <w:lang w:val="en-US"/>
        </w:rPr>
        <w:t xml:space="preserve"> model, a stakeholder might need to first consult the registry to identify the relevant registrar before approaching the registrar to access the </w:t>
      </w:r>
      <w:r>
        <w:rPr>
          <w:rFonts w:asciiTheme="majorHAnsi" w:eastAsia="Calibri" w:hAnsiTheme="majorHAnsi" w:cs="Calibri"/>
          <w:szCs w:val="22"/>
          <w:lang w:val="en-US"/>
        </w:rPr>
        <w:t xml:space="preserve">data, under the thick </w:t>
      </w:r>
      <w:proofErr w:type="spellStart"/>
      <w:r>
        <w:rPr>
          <w:rFonts w:asciiTheme="majorHAnsi" w:eastAsia="Calibri" w:hAnsiTheme="majorHAnsi" w:cs="Calibri"/>
          <w:szCs w:val="22"/>
          <w:lang w:val="en-US"/>
        </w:rPr>
        <w:t>Whois</w:t>
      </w:r>
      <w:proofErr w:type="spellEnd"/>
      <w:r>
        <w:rPr>
          <w:rFonts w:asciiTheme="majorHAnsi" w:eastAsia="Calibri" w:hAnsiTheme="majorHAnsi" w:cs="Calibri"/>
          <w:szCs w:val="22"/>
          <w:lang w:val="en-US"/>
        </w:rPr>
        <w:t xml:space="preserve"> model, the stakeholder would be able to obtain the full data set from the registry directly (provided the stakeholder can demonstrate an </w:t>
      </w:r>
      <w:proofErr w:type="spellStart"/>
      <w:r>
        <w:rPr>
          <w:rFonts w:asciiTheme="majorHAnsi" w:eastAsia="Calibri" w:hAnsiTheme="majorHAnsi" w:cs="Calibri"/>
          <w:szCs w:val="22"/>
          <w:lang w:val="en-US"/>
        </w:rPr>
        <w:t>Authorised</w:t>
      </w:r>
      <w:proofErr w:type="spellEnd"/>
      <w:r>
        <w:rPr>
          <w:rFonts w:asciiTheme="majorHAnsi" w:eastAsia="Calibri" w:hAnsiTheme="majorHAnsi" w:cs="Calibri"/>
          <w:szCs w:val="22"/>
          <w:lang w:val="en-US"/>
        </w:rPr>
        <w:t xml:space="preserve"> Purpose).</w:t>
      </w:r>
    </w:p>
    <w:p w14:paraId="140512FA" w14:textId="77777777" w:rsidR="005B00EE" w:rsidRDefault="005B00EE" w:rsidP="005B00EE">
      <w:pPr>
        <w:pStyle w:val="ListParagraph"/>
        <w:widowControl w:val="0"/>
        <w:autoSpaceDE w:val="0"/>
        <w:autoSpaceDN w:val="0"/>
        <w:adjustRightInd w:val="0"/>
        <w:spacing w:after="0"/>
        <w:ind w:left="792"/>
        <w:rPr>
          <w:rFonts w:asciiTheme="majorHAnsi" w:eastAsia="Calibri" w:hAnsiTheme="majorHAnsi" w:cs="Calibri"/>
          <w:szCs w:val="22"/>
          <w:lang w:val="en-US"/>
        </w:rPr>
      </w:pPr>
    </w:p>
    <w:p w14:paraId="55845136" w14:textId="3BECF84F" w:rsidR="0051638D" w:rsidRPr="0051638D" w:rsidRDefault="00D96173" w:rsidP="00D96173">
      <w:pPr>
        <w:pStyle w:val="ListParagraph"/>
        <w:widowControl w:val="0"/>
        <w:numPr>
          <w:ilvl w:val="1"/>
          <w:numId w:val="7"/>
        </w:numPr>
        <w:autoSpaceDE w:val="0"/>
        <w:autoSpaceDN w:val="0"/>
        <w:adjustRightInd w:val="0"/>
        <w:spacing w:after="0"/>
        <w:contextualSpacing w:val="0"/>
        <w:rPr>
          <w:rFonts w:asciiTheme="majorHAnsi" w:eastAsia="Calibri" w:hAnsiTheme="majorHAnsi" w:cs="Calibri"/>
          <w:i/>
          <w:szCs w:val="22"/>
        </w:rPr>
      </w:pPr>
      <w:r>
        <w:rPr>
          <w:rFonts w:asciiTheme="majorHAnsi" w:eastAsia="Calibri" w:hAnsiTheme="majorHAnsi" w:cs="Calibri"/>
          <w:szCs w:val="22"/>
          <w:lang w:val="en-US"/>
        </w:rPr>
        <w:t xml:space="preserve">European Union law </w:t>
      </w:r>
      <w:proofErr w:type="spellStart"/>
      <w:r>
        <w:rPr>
          <w:rFonts w:asciiTheme="majorHAnsi" w:eastAsia="Calibri" w:hAnsiTheme="majorHAnsi" w:cs="Calibri"/>
          <w:szCs w:val="22"/>
          <w:lang w:val="en-US"/>
        </w:rPr>
        <w:t>recognises</w:t>
      </w:r>
      <w:proofErr w:type="spellEnd"/>
      <w:r>
        <w:rPr>
          <w:rFonts w:asciiTheme="majorHAnsi" w:eastAsia="Calibri" w:hAnsiTheme="majorHAnsi" w:cs="Calibri"/>
          <w:szCs w:val="22"/>
          <w:lang w:val="en-US"/>
        </w:rPr>
        <w:t xml:space="preserve"> </w:t>
      </w:r>
      <w:r w:rsidR="00652681">
        <w:rPr>
          <w:rFonts w:asciiTheme="majorHAnsi" w:eastAsia="Calibri" w:hAnsiTheme="majorHAnsi" w:cs="Calibri"/>
          <w:szCs w:val="22"/>
          <w:lang w:val="en-US"/>
        </w:rPr>
        <w:t xml:space="preserve">that </w:t>
      </w:r>
      <w:r w:rsidR="00751F49">
        <w:rPr>
          <w:rFonts w:asciiTheme="majorHAnsi" w:eastAsia="Calibri" w:hAnsiTheme="majorHAnsi" w:cs="Calibri"/>
          <w:szCs w:val="22"/>
          <w:lang w:val="en-US"/>
        </w:rPr>
        <w:t xml:space="preserve">the relative ease of accessing personal data, or </w:t>
      </w:r>
      <w:r>
        <w:rPr>
          <w:rFonts w:asciiTheme="majorHAnsi" w:eastAsia="Calibri" w:hAnsiTheme="majorHAnsi" w:cs="Calibri"/>
          <w:szCs w:val="22"/>
          <w:lang w:val="en-US"/>
        </w:rPr>
        <w:t xml:space="preserve">so-called </w:t>
      </w:r>
      <w:r w:rsidR="005B00EE">
        <w:rPr>
          <w:rFonts w:asciiTheme="majorHAnsi" w:eastAsia="Calibri" w:hAnsiTheme="majorHAnsi" w:cs="Calibri"/>
          <w:szCs w:val="22"/>
          <w:lang w:val="en-US"/>
        </w:rPr>
        <w:t>"</w:t>
      </w:r>
      <w:r>
        <w:rPr>
          <w:rFonts w:asciiTheme="majorHAnsi" w:eastAsia="Calibri" w:hAnsiTheme="majorHAnsi" w:cs="Calibri"/>
          <w:szCs w:val="22"/>
          <w:lang w:val="en-US"/>
        </w:rPr>
        <w:t>practical obscurity</w:t>
      </w:r>
      <w:r w:rsidR="005B00EE">
        <w:rPr>
          <w:rFonts w:asciiTheme="majorHAnsi" w:eastAsia="Calibri" w:hAnsiTheme="majorHAnsi" w:cs="Calibri"/>
          <w:szCs w:val="22"/>
          <w:lang w:val="en-US"/>
        </w:rPr>
        <w:t>"</w:t>
      </w:r>
      <w:r w:rsidR="00751F49">
        <w:rPr>
          <w:rFonts w:asciiTheme="majorHAnsi" w:eastAsia="Calibri" w:hAnsiTheme="majorHAnsi" w:cs="Calibri"/>
          <w:szCs w:val="22"/>
          <w:lang w:val="en-US"/>
        </w:rPr>
        <w:t>,</w:t>
      </w:r>
      <w:r w:rsidR="00652681">
        <w:rPr>
          <w:rFonts w:asciiTheme="majorHAnsi" w:eastAsia="Calibri" w:hAnsiTheme="majorHAnsi" w:cs="Calibri"/>
          <w:szCs w:val="22"/>
          <w:lang w:val="en-US"/>
        </w:rPr>
        <w:t xml:space="preserve"> i</w:t>
      </w:r>
      <w:r>
        <w:rPr>
          <w:rFonts w:asciiTheme="majorHAnsi" w:eastAsia="Calibri" w:hAnsiTheme="majorHAnsi" w:cs="Calibri"/>
          <w:szCs w:val="22"/>
          <w:lang w:val="en-US"/>
        </w:rPr>
        <w:t>s a</w:t>
      </w:r>
      <w:r w:rsidR="00751F49">
        <w:rPr>
          <w:rFonts w:asciiTheme="majorHAnsi" w:eastAsia="Calibri" w:hAnsiTheme="majorHAnsi" w:cs="Calibri"/>
          <w:szCs w:val="22"/>
          <w:lang w:val="en-US"/>
        </w:rPr>
        <w:t xml:space="preserve">n important consideration in </w:t>
      </w:r>
      <w:r>
        <w:rPr>
          <w:rFonts w:asciiTheme="majorHAnsi" w:eastAsia="Calibri" w:hAnsiTheme="majorHAnsi" w:cs="Calibri"/>
          <w:szCs w:val="22"/>
          <w:lang w:val="en-US"/>
        </w:rPr>
        <w:t xml:space="preserve">protecting personal data. </w:t>
      </w:r>
      <w:r w:rsidR="0051638D">
        <w:rPr>
          <w:rFonts w:asciiTheme="majorHAnsi" w:eastAsia="Calibri" w:hAnsiTheme="majorHAnsi" w:cs="Calibri"/>
          <w:szCs w:val="22"/>
          <w:lang w:val="en-US"/>
        </w:rPr>
        <w:t xml:space="preserve">For example, </w:t>
      </w:r>
      <w:r w:rsidR="0051638D">
        <w:rPr>
          <w:rFonts w:asciiTheme="majorHAnsi" w:eastAsia="Calibri" w:hAnsiTheme="majorHAnsi" w:cs="Calibri"/>
          <w:bCs/>
          <w:szCs w:val="22"/>
        </w:rPr>
        <w:t xml:space="preserve">in </w:t>
      </w:r>
      <w:r w:rsidR="0051638D" w:rsidRPr="00D96173">
        <w:rPr>
          <w:rFonts w:asciiTheme="majorHAnsi" w:eastAsia="Calibri" w:hAnsiTheme="majorHAnsi" w:cs="Calibri"/>
          <w:bCs/>
          <w:i/>
          <w:szCs w:val="22"/>
        </w:rPr>
        <w:t xml:space="preserve">Google Spain SL and Google Inc. v. AEDP and Mario </w:t>
      </w:r>
      <w:proofErr w:type="spellStart"/>
      <w:r w:rsidR="0051638D" w:rsidRPr="00D96173">
        <w:rPr>
          <w:rFonts w:asciiTheme="majorHAnsi" w:eastAsia="Calibri" w:hAnsiTheme="majorHAnsi" w:cs="Calibri"/>
          <w:bCs/>
          <w:i/>
          <w:szCs w:val="22"/>
        </w:rPr>
        <w:t>Costeja</w:t>
      </w:r>
      <w:proofErr w:type="spellEnd"/>
      <w:r w:rsidR="0051638D" w:rsidRPr="00D96173">
        <w:rPr>
          <w:rFonts w:asciiTheme="majorHAnsi" w:eastAsia="Calibri" w:hAnsiTheme="majorHAnsi" w:cs="Calibri"/>
          <w:bCs/>
          <w:i/>
          <w:szCs w:val="22"/>
        </w:rPr>
        <w:t xml:space="preserve"> González</w:t>
      </w:r>
      <w:r w:rsidR="0051638D">
        <w:rPr>
          <w:rFonts w:asciiTheme="majorHAnsi" w:eastAsia="Calibri" w:hAnsiTheme="majorHAnsi" w:cs="Calibri"/>
          <w:bCs/>
          <w:szCs w:val="22"/>
        </w:rPr>
        <w:t xml:space="preserve"> ("</w:t>
      </w:r>
      <w:r w:rsidR="0051638D" w:rsidRPr="00B77E3E">
        <w:rPr>
          <w:rFonts w:asciiTheme="majorHAnsi" w:eastAsia="Calibri" w:hAnsiTheme="majorHAnsi" w:cs="Calibri"/>
          <w:b/>
          <w:bCs/>
          <w:i/>
          <w:szCs w:val="22"/>
        </w:rPr>
        <w:t>Google Spain</w:t>
      </w:r>
      <w:r w:rsidR="0051638D">
        <w:rPr>
          <w:rFonts w:asciiTheme="majorHAnsi" w:eastAsia="Calibri" w:hAnsiTheme="majorHAnsi" w:cs="Calibri"/>
          <w:bCs/>
          <w:szCs w:val="22"/>
        </w:rPr>
        <w:t xml:space="preserve">"), the CJEU required Google to de-list search results to newspaper articles that were inadequate, irrelevant or excessive, but it did not require the underlying articles to be taken down. Even though the articles would continue to exist on the newspaper's website, this did not guarantee Google a legitimate interest in </w:t>
      </w:r>
      <w:r w:rsidR="005B00EE">
        <w:rPr>
          <w:rFonts w:asciiTheme="majorHAnsi" w:eastAsia="Calibri" w:hAnsiTheme="majorHAnsi" w:cs="Calibri"/>
          <w:bCs/>
          <w:szCs w:val="22"/>
        </w:rPr>
        <w:t xml:space="preserve">processing the personal data contained within the articles (i.e. by crawling and </w:t>
      </w:r>
      <w:r w:rsidR="0051638D">
        <w:rPr>
          <w:rFonts w:asciiTheme="majorHAnsi" w:eastAsia="Calibri" w:hAnsiTheme="majorHAnsi" w:cs="Calibri"/>
          <w:bCs/>
          <w:szCs w:val="22"/>
        </w:rPr>
        <w:t xml:space="preserve">indexing </w:t>
      </w:r>
      <w:r w:rsidR="005B00EE">
        <w:rPr>
          <w:rFonts w:asciiTheme="majorHAnsi" w:eastAsia="Calibri" w:hAnsiTheme="majorHAnsi" w:cs="Calibri"/>
          <w:bCs/>
          <w:szCs w:val="22"/>
        </w:rPr>
        <w:t>search results)</w:t>
      </w:r>
      <w:r w:rsidR="0051638D">
        <w:rPr>
          <w:rFonts w:asciiTheme="majorHAnsi" w:eastAsia="Calibri" w:hAnsiTheme="majorHAnsi" w:cs="Calibri"/>
          <w:bCs/>
          <w:szCs w:val="22"/>
        </w:rPr>
        <w:t>.</w:t>
      </w:r>
      <w:r w:rsidR="002337B2">
        <w:rPr>
          <w:rFonts w:asciiTheme="majorHAnsi" w:eastAsia="Calibri" w:hAnsiTheme="majorHAnsi" w:cs="Calibri"/>
          <w:bCs/>
          <w:szCs w:val="22"/>
        </w:rPr>
        <w:t xml:space="preserve"> </w:t>
      </w:r>
    </w:p>
    <w:p w14:paraId="513BFFA8" w14:textId="77777777" w:rsidR="0051638D" w:rsidRPr="0051638D" w:rsidRDefault="0051638D" w:rsidP="0051638D">
      <w:pPr>
        <w:widowControl w:val="0"/>
        <w:autoSpaceDE w:val="0"/>
        <w:autoSpaceDN w:val="0"/>
        <w:adjustRightInd w:val="0"/>
        <w:rPr>
          <w:rFonts w:asciiTheme="majorHAnsi" w:eastAsia="Calibri" w:hAnsiTheme="majorHAnsi" w:cs="Calibri"/>
          <w:szCs w:val="22"/>
        </w:rPr>
      </w:pPr>
    </w:p>
    <w:p w14:paraId="11977DA6" w14:textId="456C48EB" w:rsidR="00D96173" w:rsidRPr="002337B2" w:rsidRDefault="0051638D" w:rsidP="002337B2">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lang w:val="en-US"/>
        </w:rPr>
      </w:pPr>
      <w:r>
        <w:rPr>
          <w:rFonts w:asciiTheme="majorHAnsi" w:eastAsia="Calibri" w:hAnsiTheme="majorHAnsi" w:cs="Calibri"/>
          <w:szCs w:val="22"/>
          <w:lang w:val="en-US"/>
        </w:rPr>
        <w:t xml:space="preserve">A similar principle can be drawn from </w:t>
      </w:r>
      <w:r w:rsidR="00B77E3E" w:rsidRPr="008475B6">
        <w:rPr>
          <w:rFonts w:asciiTheme="majorHAnsi" w:eastAsia="Calibri" w:hAnsiTheme="majorHAnsi" w:cs="Calibri"/>
          <w:i/>
          <w:szCs w:val="22"/>
        </w:rPr>
        <w:t xml:space="preserve">Camera di </w:t>
      </w:r>
      <w:proofErr w:type="spellStart"/>
      <w:r w:rsidR="00B77E3E" w:rsidRPr="008475B6">
        <w:rPr>
          <w:rFonts w:asciiTheme="majorHAnsi" w:eastAsia="Calibri" w:hAnsiTheme="majorHAnsi" w:cs="Calibri"/>
          <w:i/>
          <w:szCs w:val="22"/>
        </w:rPr>
        <w:t>Commercio</w:t>
      </w:r>
      <w:proofErr w:type="spellEnd"/>
      <w:r w:rsidR="00B77E3E" w:rsidRPr="008475B6">
        <w:rPr>
          <w:rFonts w:asciiTheme="majorHAnsi" w:eastAsia="Calibri" w:hAnsiTheme="majorHAnsi" w:cs="Calibri"/>
          <w:i/>
          <w:szCs w:val="22"/>
        </w:rPr>
        <w:t xml:space="preserve">, </w:t>
      </w:r>
      <w:proofErr w:type="spellStart"/>
      <w:r w:rsidR="00B77E3E" w:rsidRPr="008475B6">
        <w:rPr>
          <w:rFonts w:asciiTheme="majorHAnsi" w:eastAsia="Calibri" w:hAnsiTheme="majorHAnsi" w:cs="Calibri"/>
          <w:i/>
          <w:szCs w:val="22"/>
        </w:rPr>
        <w:t>Industria</w:t>
      </w:r>
      <w:proofErr w:type="spellEnd"/>
      <w:r w:rsidR="00B77E3E" w:rsidRPr="008475B6">
        <w:rPr>
          <w:rFonts w:asciiTheme="majorHAnsi" w:eastAsia="Calibri" w:hAnsiTheme="majorHAnsi" w:cs="Calibri"/>
          <w:i/>
          <w:szCs w:val="22"/>
        </w:rPr>
        <w:t xml:space="preserve">, </w:t>
      </w:r>
      <w:proofErr w:type="spellStart"/>
      <w:r w:rsidR="00B77E3E" w:rsidRPr="008475B6">
        <w:rPr>
          <w:rFonts w:asciiTheme="majorHAnsi" w:eastAsia="Calibri" w:hAnsiTheme="majorHAnsi" w:cs="Calibri"/>
          <w:i/>
          <w:szCs w:val="22"/>
        </w:rPr>
        <w:t>Aritigianato</w:t>
      </w:r>
      <w:proofErr w:type="spellEnd"/>
      <w:r w:rsidR="00B77E3E" w:rsidRPr="008475B6">
        <w:rPr>
          <w:rFonts w:asciiTheme="majorHAnsi" w:eastAsia="Calibri" w:hAnsiTheme="majorHAnsi" w:cs="Calibri"/>
          <w:i/>
          <w:szCs w:val="22"/>
        </w:rPr>
        <w:t xml:space="preserve"> e </w:t>
      </w:r>
      <w:proofErr w:type="spellStart"/>
      <w:r w:rsidR="00B77E3E" w:rsidRPr="008475B6">
        <w:rPr>
          <w:rFonts w:asciiTheme="majorHAnsi" w:eastAsia="Calibri" w:hAnsiTheme="majorHAnsi" w:cs="Calibri"/>
          <w:i/>
          <w:szCs w:val="22"/>
        </w:rPr>
        <w:t>Agricoltura</w:t>
      </w:r>
      <w:proofErr w:type="spellEnd"/>
      <w:r w:rsidR="00B77E3E" w:rsidRPr="008475B6">
        <w:rPr>
          <w:rFonts w:asciiTheme="majorHAnsi" w:eastAsia="Calibri" w:hAnsiTheme="majorHAnsi" w:cs="Calibri"/>
          <w:i/>
          <w:szCs w:val="22"/>
        </w:rPr>
        <w:t xml:space="preserve"> di Lecce v. Salvatore </w:t>
      </w:r>
      <w:proofErr w:type="spellStart"/>
      <w:r w:rsidR="00B77E3E" w:rsidRPr="008475B6">
        <w:rPr>
          <w:rFonts w:asciiTheme="majorHAnsi" w:eastAsia="Calibri" w:hAnsiTheme="majorHAnsi" w:cs="Calibri"/>
          <w:i/>
          <w:szCs w:val="22"/>
        </w:rPr>
        <w:t>Manni</w:t>
      </w:r>
      <w:proofErr w:type="spellEnd"/>
      <w:r w:rsidR="00B77E3E">
        <w:rPr>
          <w:rFonts w:asciiTheme="majorHAnsi" w:eastAsia="Calibri" w:hAnsiTheme="majorHAnsi" w:cs="Calibri"/>
          <w:szCs w:val="22"/>
        </w:rPr>
        <w:t xml:space="preserve"> (</w:t>
      </w:r>
      <w:r w:rsidR="00B77E3E" w:rsidRPr="008475B6">
        <w:rPr>
          <w:rFonts w:asciiTheme="majorHAnsi" w:eastAsia="Calibri" w:hAnsiTheme="majorHAnsi" w:cs="Calibri"/>
          <w:szCs w:val="22"/>
        </w:rPr>
        <w:t>"</w:t>
      </w:r>
      <w:proofErr w:type="spellStart"/>
      <w:r w:rsidR="00B77E3E" w:rsidRPr="008475B6">
        <w:rPr>
          <w:rFonts w:asciiTheme="majorHAnsi" w:eastAsia="Calibri" w:hAnsiTheme="majorHAnsi" w:cs="Calibri"/>
          <w:b/>
          <w:i/>
          <w:szCs w:val="22"/>
        </w:rPr>
        <w:t>Manni</w:t>
      </w:r>
      <w:proofErr w:type="spellEnd"/>
      <w:r w:rsidR="00B77E3E">
        <w:rPr>
          <w:rFonts w:asciiTheme="majorHAnsi" w:eastAsia="Calibri" w:hAnsiTheme="majorHAnsi" w:cs="Calibri"/>
          <w:szCs w:val="22"/>
        </w:rPr>
        <w:t>"</w:t>
      </w:r>
      <w:r w:rsidR="00B77E3E" w:rsidRPr="008475B6">
        <w:rPr>
          <w:rFonts w:asciiTheme="majorHAnsi" w:eastAsia="Calibri" w:hAnsiTheme="majorHAnsi" w:cs="Calibri"/>
          <w:szCs w:val="22"/>
        </w:rPr>
        <w:t>)</w:t>
      </w:r>
      <w:r>
        <w:rPr>
          <w:rFonts w:asciiTheme="majorHAnsi" w:eastAsia="Calibri" w:hAnsiTheme="majorHAnsi" w:cs="Calibri"/>
          <w:szCs w:val="22"/>
        </w:rPr>
        <w:t xml:space="preserve">, where the CJEU resisted the application of the right to be forgotten to the Lecce Chamber of Commerce. </w:t>
      </w:r>
      <w:r w:rsidR="002337B2">
        <w:rPr>
          <w:rFonts w:asciiTheme="majorHAnsi" w:eastAsia="Calibri" w:hAnsiTheme="majorHAnsi" w:cs="Calibri"/>
          <w:szCs w:val="22"/>
        </w:rPr>
        <w:t>In support of a legitimate interest in the publication of bankruptcy and insolvency data, the CJEU noted "</w:t>
      </w:r>
      <w:r w:rsidR="002337B2" w:rsidRPr="002337B2">
        <w:rPr>
          <w:rFonts w:asciiTheme="majorHAnsi" w:eastAsia="Calibri" w:hAnsiTheme="majorHAnsi" w:cs="Calibri"/>
          <w:i/>
          <w:szCs w:val="22"/>
          <w:lang w:val="en-US"/>
        </w:rPr>
        <w:t>the need to protect the interests of third parties in relation to joint-stock companies and limited liability companies and to ensure legal certainty, fair trading and thus the proper functioning of the internal market</w:t>
      </w:r>
      <w:r w:rsidR="002337B2">
        <w:rPr>
          <w:rFonts w:asciiTheme="majorHAnsi" w:eastAsia="Calibri" w:hAnsiTheme="majorHAnsi" w:cs="Calibri"/>
          <w:szCs w:val="22"/>
          <w:lang w:val="en-US"/>
        </w:rPr>
        <w:t>"</w:t>
      </w:r>
      <w:r w:rsidR="00B77E3E" w:rsidRPr="002337B2">
        <w:rPr>
          <w:rFonts w:asciiTheme="majorHAnsi" w:eastAsia="Calibri" w:hAnsiTheme="majorHAnsi" w:cs="Calibri"/>
          <w:szCs w:val="22"/>
        </w:rPr>
        <w:t>.</w:t>
      </w:r>
      <w:r w:rsidR="00D96173" w:rsidRPr="002337B2">
        <w:rPr>
          <w:rFonts w:asciiTheme="majorHAnsi" w:eastAsia="Calibri" w:hAnsiTheme="majorHAnsi" w:cs="Calibri"/>
          <w:bCs/>
          <w:szCs w:val="22"/>
        </w:rPr>
        <w:t xml:space="preserve"> </w:t>
      </w:r>
      <w:r w:rsidR="00701DBB">
        <w:rPr>
          <w:rFonts w:asciiTheme="majorHAnsi" w:eastAsia="Calibri" w:hAnsiTheme="majorHAnsi" w:cs="Calibri"/>
          <w:bCs/>
          <w:szCs w:val="22"/>
        </w:rPr>
        <w:t>Thus, t</w:t>
      </w:r>
      <w:r w:rsidR="002337B2">
        <w:rPr>
          <w:rFonts w:asciiTheme="majorHAnsi" w:eastAsia="Calibri" w:hAnsiTheme="majorHAnsi" w:cs="Calibri"/>
          <w:bCs/>
          <w:szCs w:val="22"/>
        </w:rPr>
        <w:t xml:space="preserve">he CJEU's analysis </w:t>
      </w:r>
      <w:r w:rsidR="00701DBB">
        <w:rPr>
          <w:rFonts w:asciiTheme="majorHAnsi" w:eastAsia="Calibri" w:hAnsiTheme="majorHAnsi" w:cs="Calibri"/>
          <w:bCs/>
          <w:szCs w:val="22"/>
        </w:rPr>
        <w:t>took</w:t>
      </w:r>
      <w:r w:rsidR="002337B2">
        <w:rPr>
          <w:rFonts w:asciiTheme="majorHAnsi" w:eastAsia="Calibri" w:hAnsiTheme="majorHAnsi" w:cs="Calibri"/>
          <w:bCs/>
          <w:szCs w:val="22"/>
        </w:rPr>
        <w:t xml:space="preserve"> into account </w:t>
      </w:r>
      <w:r w:rsidR="00701DBB">
        <w:rPr>
          <w:rFonts w:asciiTheme="majorHAnsi" w:eastAsia="Calibri" w:hAnsiTheme="majorHAnsi" w:cs="Calibri"/>
          <w:bCs/>
          <w:szCs w:val="22"/>
        </w:rPr>
        <w:t xml:space="preserve">the audience most likely to access the data. </w:t>
      </w:r>
      <w:r w:rsidR="002337B2">
        <w:rPr>
          <w:rFonts w:asciiTheme="majorHAnsi" w:eastAsia="Calibri" w:hAnsiTheme="majorHAnsi" w:cs="Calibri"/>
          <w:bCs/>
          <w:szCs w:val="22"/>
        </w:rPr>
        <w:t xml:space="preserve">Both </w:t>
      </w:r>
      <w:r w:rsidR="00701DBB">
        <w:rPr>
          <w:rFonts w:asciiTheme="majorHAnsi" w:eastAsia="Calibri" w:hAnsiTheme="majorHAnsi" w:cs="Calibri"/>
          <w:bCs/>
          <w:i/>
          <w:szCs w:val="22"/>
        </w:rPr>
        <w:t xml:space="preserve">Google Spain </w:t>
      </w:r>
      <w:r w:rsidR="00701DBB">
        <w:rPr>
          <w:rFonts w:asciiTheme="majorHAnsi" w:eastAsia="Calibri" w:hAnsiTheme="majorHAnsi" w:cs="Calibri"/>
          <w:bCs/>
          <w:szCs w:val="22"/>
        </w:rPr>
        <w:t xml:space="preserve">and </w:t>
      </w:r>
      <w:proofErr w:type="spellStart"/>
      <w:r w:rsidR="00701DBB">
        <w:rPr>
          <w:rFonts w:asciiTheme="majorHAnsi" w:eastAsia="Calibri" w:hAnsiTheme="majorHAnsi" w:cs="Calibri"/>
          <w:bCs/>
          <w:i/>
          <w:szCs w:val="22"/>
        </w:rPr>
        <w:t>Manni</w:t>
      </w:r>
      <w:proofErr w:type="spellEnd"/>
      <w:r w:rsidR="00701DBB">
        <w:rPr>
          <w:rFonts w:asciiTheme="majorHAnsi" w:eastAsia="Calibri" w:hAnsiTheme="majorHAnsi" w:cs="Calibri"/>
          <w:bCs/>
          <w:i/>
          <w:szCs w:val="22"/>
        </w:rPr>
        <w:t xml:space="preserve"> </w:t>
      </w:r>
      <w:r w:rsidR="002337B2">
        <w:rPr>
          <w:rFonts w:asciiTheme="majorHAnsi" w:eastAsia="Calibri" w:hAnsiTheme="majorHAnsi" w:cs="Calibri"/>
          <w:bCs/>
          <w:szCs w:val="22"/>
        </w:rPr>
        <w:t xml:space="preserve">address data that is publicly published, but in the </w:t>
      </w:r>
      <w:proofErr w:type="spellStart"/>
      <w:r w:rsidR="002337B2">
        <w:rPr>
          <w:rFonts w:asciiTheme="majorHAnsi" w:eastAsia="Calibri" w:hAnsiTheme="majorHAnsi" w:cs="Calibri"/>
          <w:bCs/>
          <w:i/>
          <w:szCs w:val="22"/>
        </w:rPr>
        <w:t>Manni</w:t>
      </w:r>
      <w:proofErr w:type="spellEnd"/>
      <w:r w:rsidR="002337B2">
        <w:rPr>
          <w:rFonts w:asciiTheme="majorHAnsi" w:eastAsia="Calibri" w:hAnsiTheme="majorHAnsi" w:cs="Calibri"/>
          <w:bCs/>
          <w:szCs w:val="22"/>
        </w:rPr>
        <w:t xml:space="preserve"> case, </w:t>
      </w:r>
      <w:r w:rsidR="00701DBB">
        <w:rPr>
          <w:rFonts w:asciiTheme="majorHAnsi" w:eastAsia="Calibri" w:hAnsiTheme="majorHAnsi" w:cs="Calibri"/>
          <w:bCs/>
          <w:szCs w:val="22"/>
        </w:rPr>
        <w:t xml:space="preserve">the Lecce Chamber of Commerce's legitimate interest was supported by the fact that </w:t>
      </w:r>
      <w:r w:rsidR="002337B2">
        <w:rPr>
          <w:rFonts w:asciiTheme="majorHAnsi" w:eastAsia="Calibri" w:hAnsiTheme="majorHAnsi" w:cs="Calibri"/>
          <w:bCs/>
          <w:szCs w:val="22"/>
        </w:rPr>
        <w:t xml:space="preserve">the data </w:t>
      </w:r>
      <w:r w:rsidR="00701DBB">
        <w:rPr>
          <w:rFonts w:asciiTheme="majorHAnsi" w:eastAsia="Calibri" w:hAnsiTheme="majorHAnsi" w:cs="Calibri"/>
          <w:bCs/>
          <w:szCs w:val="22"/>
        </w:rPr>
        <w:t>wa</w:t>
      </w:r>
      <w:r w:rsidR="002337B2">
        <w:rPr>
          <w:rFonts w:asciiTheme="majorHAnsi" w:eastAsia="Calibri" w:hAnsiTheme="majorHAnsi" w:cs="Calibri"/>
          <w:bCs/>
          <w:szCs w:val="22"/>
        </w:rPr>
        <w:t>s more likely to be accessed only by those with legitimate business needs.</w:t>
      </w:r>
      <w:r w:rsidR="002337B2">
        <w:rPr>
          <w:rFonts w:asciiTheme="majorHAnsi" w:eastAsia="Calibri" w:hAnsiTheme="majorHAnsi" w:cs="Calibri"/>
          <w:bCs/>
          <w:i/>
          <w:szCs w:val="22"/>
        </w:rPr>
        <w:t xml:space="preserve"> </w:t>
      </w:r>
    </w:p>
    <w:p w14:paraId="3E9BDFD8" w14:textId="77777777" w:rsidR="002337B2" w:rsidRPr="002337B2" w:rsidRDefault="002337B2" w:rsidP="002337B2">
      <w:pPr>
        <w:widowControl w:val="0"/>
        <w:autoSpaceDE w:val="0"/>
        <w:autoSpaceDN w:val="0"/>
        <w:adjustRightInd w:val="0"/>
        <w:rPr>
          <w:rFonts w:asciiTheme="majorHAnsi" w:eastAsia="Calibri" w:hAnsiTheme="majorHAnsi" w:cs="Calibri"/>
          <w:szCs w:val="22"/>
        </w:rPr>
      </w:pPr>
    </w:p>
    <w:p w14:paraId="597CE92E" w14:textId="14FADEDE" w:rsidR="00C04DAF" w:rsidRDefault="00C04DAF" w:rsidP="002337B2">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lang w:val="en-US"/>
        </w:rPr>
      </w:pPr>
      <w:r>
        <w:rPr>
          <w:rFonts w:asciiTheme="majorHAnsi" w:eastAsia="Calibri" w:hAnsiTheme="majorHAnsi" w:cs="Calibri"/>
          <w:szCs w:val="22"/>
          <w:lang w:val="en-US"/>
        </w:rPr>
        <w:t xml:space="preserve">While these cases demonstrate that </w:t>
      </w:r>
      <w:r w:rsidR="001452B7">
        <w:rPr>
          <w:rFonts w:asciiTheme="majorHAnsi" w:eastAsia="Calibri" w:hAnsiTheme="majorHAnsi" w:cs="Calibri"/>
          <w:szCs w:val="22"/>
          <w:lang w:val="en-US"/>
        </w:rPr>
        <w:t xml:space="preserve">the difficulty of accessing personal data </w:t>
      </w:r>
      <w:r>
        <w:rPr>
          <w:rFonts w:asciiTheme="majorHAnsi" w:eastAsia="Calibri" w:hAnsiTheme="majorHAnsi" w:cs="Calibri"/>
          <w:szCs w:val="22"/>
          <w:lang w:val="en-US"/>
        </w:rPr>
        <w:lastRenderedPageBreak/>
        <w:t xml:space="preserve">(i.e. conducting a Google search vs. consulting a website directly) can affect the balance of interests between the parties, in our view, the additional protections afforded by a thin </w:t>
      </w:r>
      <w:proofErr w:type="spellStart"/>
      <w:r>
        <w:rPr>
          <w:rFonts w:asciiTheme="majorHAnsi" w:eastAsia="Calibri" w:hAnsiTheme="majorHAnsi" w:cs="Calibri"/>
          <w:szCs w:val="22"/>
          <w:lang w:val="en-US"/>
        </w:rPr>
        <w:t>Whois</w:t>
      </w:r>
      <w:proofErr w:type="spellEnd"/>
      <w:r>
        <w:rPr>
          <w:rFonts w:asciiTheme="majorHAnsi" w:eastAsia="Calibri" w:hAnsiTheme="majorHAnsi" w:cs="Calibri"/>
          <w:szCs w:val="22"/>
          <w:lang w:val="en-US"/>
        </w:rPr>
        <w:t xml:space="preserve"> model as opposed to a thick </w:t>
      </w:r>
      <w:proofErr w:type="spellStart"/>
      <w:r>
        <w:rPr>
          <w:rFonts w:asciiTheme="majorHAnsi" w:eastAsia="Calibri" w:hAnsiTheme="majorHAnsi" w:cs="Calibri"/>
          <w:szCs w:val="22"/>
          <w:lang w:val="en-US"/>
        </w:rPr>
        <w:t>Whois</w:t>
      </w:r>
      <w:proofErr w:type="spellEnd"/>
      <w:r>
        <w:rPr>
          <w:rFonts w:asciiTheme="majorHAnsi" w:eastAsia="Calibri" w:hAnsiTheme="majorHAnsi" w:cs="Calibri"/>
          <w:szCs w:val="22"/>
          <w:lang w:val="en-US"/>
        </w:rPr>
        <w:t xml:space="preserve"> model are too marginal to affect the legitimate interests test in this case.</w:t>
      </w:r>
    </w:p>
    <w:p w14:paraId="280A784F" w14:textId="77777777" w:rsidR="00C04DAF" w:rsidRPr="00C04DAF" w:rsidRDefault="00C04DAF" w:rsidP="00C04DAF">
      <w:pPr>
        <w:widowControl w:val="0"/>
        <w:autoSpaceDE w:val="0"/>
        <w:autoSpaceDN w:val="0"/>
        <w:adjustRightInd w:val="0"/>
        <w:rPr>
          <w:rFonts w:asciiTheme="majorHAnsi" w:eastAsia="Calibri" w:hAnsiTheme="majorHAnsi" w:cs="Calibri"/>
          <w:szCs w:val="22"/>
        </w:rPr>
      </w:pPr>
    </w:p>
    <w:p w14:paraId="1F73F572" w14:textId="779CBC92" w:rsidR="002337B2" w:rsidRDefault="008E3B85" w:rsidP="002337B2">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lang w:val="en-US"/>
        </w:rPr>
      </w:pPr>
      <w:r>
        <w:rPr>
          <w:rFonts w:asciiTheme="majorHAnsi" w:eastAsia="Calibri" w:hAnsiTheme="majorHAnsi" w:cs="Calibri"/>
          <w:szCs w:val="22"/>
          <w:lang w:val="en-US"/>
        </w:rPr>
        <w:t xml:space="preserve">The Temp Spec ensures that personal data is not disseminated more widely than ICANN and the relevant parties deem to be appropriate. The difference between a thick and thin </w:t>
      </w:r>
      <w:proofErr w:type="spellStart"/>
      <w:r>
        <w:rPr>
          <w:rFonts w:asciiTheme="majorHAnsi" w:eastAsia="Calibri" w:hAnsiTheme="majorHAnsi" w:cs="Calibri"/>
          <w:szCs w:val="22"/>
          <w:lang w:val="en-US"/>
        </w:rPr>
        <w:t>Whois</w:t>
      </w:r>
      <w:proofErr w:type="spellEnd"/>
      <w:r>
        <w:rPr>
          <w:rFonts w:asciiTheme="majorHAnsi" w:eastAsia="Calibri" w:hAnsiTheme="majorHAnsi" w:cs="Calibri"/>
          <w:szCs w:val="22"/>
          <w:lang w:val="en-US"/>
        </w:rPr>
        <w:t xml:space="preserve"> policy would mean that stakeholders would need to take only one minor additional step (i.e. checking a registry to identify the relevant registrar) in order to access restricted data. The more significant restriction is the need to demonstrate an </w:t>
      </w:r>
      <w:proofErr w:type="spellStart"/>
      <w:r>
        <w:rPr>
          <w:rFonts w:asciiTheme="majorHAnsi" w:eastAsia="Calibri" w:hAnsiTheme="majorHAnsi" w:cs="Calibri"/>
          <w:szCs w:val="22"/>
          <w:lang w:val="en-US"/>
        </w:rPr>
        <w:t>Authorised</w:t>
      </w:r>
      <w:proofErr w:type="spellEnd"/>
      <w:r>
        <w:rPr>
          <w:rFonts w:asciiTheme="majorHAnsi" w:eastAsia="Calibri" w:hAnsiTheme="majorHAnsi" w:cs="Calibri"/>
          <w:szCs w:val="22"/>
          <w:lang w:val="en-US"/>
        </w:rPr>
        <w:t xml:space="preserve"> Purpose, which would be a requirement regardless of the volume of </w:t>
      </w:r>
      <w:proofErr w:type="spellStart"/>
      <w:r>
        <w:rPr>
          <w:rFonts w:asciiTheme="majorHAnsi" w:eastAsia="Calibri" w:hAnsiTheme="majorHAnsi" w:cs="Calibri"/>
          <w:szCs w:val="22"/>
          <w:lang w:val="en-US"/>
        </w:rPr>
        <w:t>Whois</w:t>
      </w:r>
      <w:proofErr w:type="spellEnd"/>
      <w:r>
        <w:rPr>
          <w:rFonts w:asciiTheme="majorHAnsi" w:eastAsia="Calibri" w:hAnsiTheme="majorHAnsi" w:cs="Calibri"/>
          <w:szCs w:val="22"/>
          <w:lang w:val="en-US"/>
        </w:rPr>
        <w:t xml:space="preserve"> data shared between the relevant parties.</w:t>
      </w:r>
    </w:p>
    <w:p w14:paraId="58D2D206" w14:textId="77777777" w:rsidR="008E3B85" w:rsidRPr="008E3B85" w:rsidRDefault="008E3B85" w:rsidP="008E3B85">
      <w:pPr>
        <w:widowControl w:val="0"/>
        <w:autoSpaceDE w:val="0"/>
        <w:autoSpaceDN w:val="0"/>
        <w:adjustRightInd w:val="0"/>
        <w:rPr>
          <w:rFonts w:asciiTheme="majorHAnsi" w:eastAsia="Calibri" w:hAnsiTheme="majorHAnsi" w:cs="Calibri"/>
          <w:szCs w:val="22"/>
        </w:rPr>
      </w:pPr>
    </w:p>
    <w:p w14:paraId="2FDD5356" w14:textId="064C0FE9" w:rsidR="008E3B85" w:rsidRDefault="008E3B85" w:rsidP="002337B2">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lang w:val="en-US"/>
        </w:rPr>
      </w:pPr>
      <w:r>
        <w:rPr>
          <w:rFonts w:asciiTheme="majorHAnsi" w:eastAsia="Calibri" w:hAnsiTheme="majorHAnsi" w:cs="Calibri"/>
          <w:szCs w:val="22"/>
          <w:lang w:val="en-US"/>
        </w:rPr>
        <w:t xml:space="preserve">Against this marginal </w:t>
      </w:r>
      <w:r w:rsidR="00AF5E23">
        <w:rPr>
          <w:rFonts w:asciiTheme="majorHAnsi" w:eastAsia="Calibri" w:hAnsiTheme="majorHAnsi" w:cs="Calibri"/>
          <w:szCs w:val="22"/>
          <w:lang w:val="en-US"/>
        </w:rPr>
        <w:t xml:space="preserve">change in the level of access to personal data, </w:t>
      </w:r>
      <w:r w:rsidR="00652681">
        <w:rPr>
          <w:rFonts w:asciiTheme="majorHAnsi" w:eastAsia="Calibri" w:hAnsiTheme="majorHAnsi" w:cs="Calibri"/>
          <w:szCs w:val="22"/>
          <w:lang w:val="en-US"/>
        </w:rPr>
        <w:t xml:space="preserve">ICANN and the relevant parties articulated </w:t>
      </w:r>
      <w:r w:rsidR="00AF5E23">
        <w:rPr>
          <w:rFonts w:asciiTheme="majorHAnsi" w:eastAsia="Calibri" w:hAnsiTheme="majorHAnsi" w:cs="Calibri"/>
          <w:szCs w:val="22"/>
          <w:lang w:val="en-US"/>
        </w:rPr>
        <w:t xml:space="preserve">clear benefits to implementing the thick </w:t>
      </w:r>
      <w:proofErr w:type="spellStart"/>
      <w:r w:rsidR="00652681">
        <w:rPr>
          <w:rFonts w:asciiTheme="majorHAnsi" w:eastAsia="Calibri" w:hAnsiTheme="majorHAnsi" w:cs="Calibri"/>
          <w:szCs w:val="22"/>
          <w:lang w:val="en-US"/>
        </w:rPr>
        <w:t>Whois</w:t>
      </w:r>
      <w:proofErr w:type="spellEnd"/>
      <w:r w:rsidR="00652681">
        <w:rPr>
          <w:rFonts w:asciiTheme="majorHAnsi" w:eastAsia="Calibri" w:hAnsiTheme="majorHAnsi" w:cs="Calibri"/>
          <w:szCs w:val="22"/>
          <w:lang w:val="en-US"/>
        </w:rPr>
        <w:t xml:space="preserve"> policy for security, stability and reliability</w:t>
      </w:r>
      <w:r w:rsidR="00860FEE">
        <w:rPr>
          <w:rFonts w:asciiTheme="majorHAnsi" w:eastAsia="Calibri" w:hAnsiTheme="majorHAnsi" w:cs="Calibri"/>
          <w:szCs w:val="22"/>
          <w:lang w:val="en-US"/>
        </w:rPr>
        <w:t xml:space="preserve"> purposes, such as to ensure that registration data can be transferred to another registrar more easily in case of </w:t>
      </w:r>
      <w:r w:rsidR="00C04DAF">
        <w:rPr>
          <w:rFonts w:asciiTheme="majorHAnsi" w:eastAsia="Calibri" w:hAnsiTheme="majorHAnsi" w:cs="Calibri"/>
          <w:szCs w:val="22"/>
          <w:lang w:val="en-US"/>
        </w:rPr>
        <w:t xml:space="preserve">a technical outage or bankruptcy. In addition, the </w:t>
      </w:r>
      <w:r w:rsidR="00860FEE">
        <w:rPr>
          <w:rFonts w:asciiTheme="majorHAnsi" w:eastAsia="Calibri" w:hAnsiTheme="majorHAnsi" w:cs="Calibri"/>
          <w:szCs w:val="22"/>
          <w:lang w:val="en-US"/>
        </w:rPr>
        <w:t>T</w:t>
      </w:r>
      <w:r w:rsidR="00C04DAF">
        <w:rPr>
          <w:rFonts w:asciiTheme="majorHAnsi" w:eastAsia="Calibri" w:hAnsiTheme="majorHAnsi" w:cs="Calibri"/>
          <w:szCs w:val="22"/>
          <w:lang w:val="en-US"/>
        </w:rPr>
        <w:t xml:space="preserve">hick </w:t>
      </w:r>
      <w:proofErr w:type="spellStart"/>
      <w:r w:rsidR="00C04DAF">
        <w:rPr>
          <w:rFonts w:asciiTheme="majorHAnsi" w:eastAsia="Calibri" w:hAnsiTheme="majorHAnsi" w:cs="Calibri"/>
          <w:szCs w:val="22"/>
          <w:lang w:val="en-US"/>
        </w:rPr>
        <w:t>Whois</w:t>
      </w:r>
      <w:proofErr w:type="spellEnd"/>
      <w:r w:rsidR="00860FEE">
        <w:rPr>
          <w:rFonts w:asciiTheme="majorHAnsi" w:eastAsia="Calibri" w:hAnsiTheme="majorHAnsi" w:cs="Calibri"/>
          <w:szCs w:val="22"/>
          <w:lang w:val="en-US"/>
        </w:rPr>
        <w:t xml:space="preserve"> Report noted that this </w:t>
      </w:r>
      <w:r w:rsidR="00C04DAF">
        <w:rPr>
          <w:rFonts w:asciiTheme="majorHAnsi" w:eastAsia="Calibri" w:hAnsiTheme="majorHAnsi" w:cs="Calibri"/>
          <w:szCs w:val="22"/>
          <w:lang w:val="en-US"/>
        </w:rPr>
        <w:t>model</w:t>
      </w:r>
      <w:r w:rsidR="00860FEE">
        <w:rPr>
          <w:rFonts w:asciiTheme="majorHAnsi" w:eastAsia="Calibri" w:hAnsiTheme="majorHAnsi" w:cs="Calibri"/>
          <w:szCs w:val="22"/>
          <w:lang w:val="en-US"/>
        </w:rPr>
        <w:t xml:space="preserve"> would</w:t>
      </w:r>
      <w:r w:rsidR="00C04DAF">
        <w:rPr>
          <w:rFonts w:asciiTheme="majorHAnsi" w:eastAsia="Calibri" w:hAnsiTheme="majorHAnsi" w:cs="Calibri"/>
          <w:szCs w:val="22"/>
          <w:lang w:val="en-US"/>
        </w:rPr>
        <w:t xml:space="preserve"> improve the accuracy of records by putting registries in a position to </w:t>
      </w:r>
      <w:proofErr w:type="spellStart"/>
      <w:r w:rsidR="00C04DAF">
        <w:rPr>
          <w:rFonts w:asciiTheme="majorHAnsi" w:eastAsia="Calibri" w:hAnsiTheme="majorHAnsi" w:cs="Calibri"/>
          <w:szCs w:val="22"/>
          <w:lang w:val="en-US"/>
        </w:rPr>
        <w:t>analyse</w:t>
      </w:r>
      <w:proofErr w:type="spellEnd"/>
      <w:r w:rsidR="00C04DAF">
        <w:rPr>
          <w:rFonts w:asciiTheme="majorHAnsi" w:eastAsia="Calibri" w:hAnsiTheme="majorHAnsi" w:cs="Calibri"/>
          <w:szCs w:val="22"/>
          <w:lang w:val="en-US"/>
        </w:rPr>
        <w:t xml:space="preserve"> and improve data quality. </w:t>
      </w:r>
    </w:p>
    <w:p w14:paraId="2F0B153E" w14:textId="77777777" w:rsidR="00860FEE" w:rsidRDefault="00860FEE" w:rsidP="00860FEE">
      <w:pPr>
        <w:widowControl w:val="0"/>
        <w:autoSpaceDE w:val="0"/>
        <w:autoSpaceDN w:val="0"/>
        <w:adjustRightInd w:val="0"/>
        <w:rPr>
          <w:rFonts w:asciiTheme="majorHAnsi" w:eastAsia="Calibri" w:hAnsiTheme="majorHAnsi" w:cs="Calibri"/>
          <w:sz w:val="22"/>
          <w:szCs w:val="22"/>
        </w:rPr>
      </w:pPr>
    </w:p>
    <w:p w14:paraId="41CB1075" w14:textId="43C059FE" w:rsidR="00860FEE" w:rsidRPr="00D553B1" w:rsidRDefault="00860FEE" w:rsidP="00860FEE">
      <w:pPr>
        <w:widowControl w:val="0"/>
        <w:autoSpaceDE w:val="0"/>
        <w:autoSpaceDN w:val="0"/>
        <w:adjustRightInd w:val="0"/>
        <w:ind w:left="360"/>
        <w:rPr>
          <w:rFonts w:asciiTheme="majorHAnsi" w:eastAsia="Calibri" w:hAnsiTheme="majorHAnsi" w:cs="Calibri"/>
          <w:b/>
          <w:i/>
          <w:sz w:val="22"/>
          <w:szCs w:val="22"/>
        </w:rPr>
      </w:pPr>
      <w:r w:rsidRPr="00D553B1">
        <w:rPr>
          <w:rFonts w:asciiTheme="majorHAnsi" w:eastAsia="Calibri" w:hAnsiTheme="majorHAnsi" w:cs="Calibri"/>
          <w:b/>
          <w:i/>
          <w:sz w:val="22"/>
          <w:szCs w:val="22"/>
        </w:rPr>
        <w:t>The impact on security</w:t>
      </w:r>
    </w:p>
    <w:p w14:paraId="3CF93567" w14:textId="77777777" w:rsidR="00EC6290" w:rsidRPr="00EC6290" w:rsidRDefault="00EC6290" w:rsidP="00EC6290">
      <w:pPr>
        <w:widowControl w:val="0"/>
        <w:autoSpaceDE w:val="0"/>
        <w:autoSpaceDN w:val="0"/>
        <w:adjustRightInd w:val="0"/>
        <w:rPr>
          <w:rFonts w:asciiTheme="majorHAnsi" w:eastAsia="Calibri" w:hAnsiTheme="majorHAnsi" w:cs="Calibri"/>
          <w:szCs w:val="22"/>
        </w:rPr>
      </w:pPr>
    </w:p>
    <w:p w14:paraId="751EE30C" w14:textId="7744AC96" w:rsidR="00EC6290" w:rsidRDefault="00EC6290" w:rsidP="007E1596">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lang w:val="en-US"/>
        </w:rPr>
      </w:pPr>
      <w:r>
        <w:rPr>
          <w:rFonts w:asciiTheme="majorHAnsi" w:eastAsia="Calibri" w:hAnsiTheme="majorHAnsi" w:cs="Calibri"/>
          <w:szCs w:val="22"/>
          <w:lang w:val="en-US"/>
        </w:rPr>
        <w:t xml:space="preserve">The Thick </w:t>
      </w:r>
      <w:proofErr w:type="spellStart"/>
      <w:r>
        <w:rPr>
          <w:rFonts w:asciiTheme="majorHAnsi" w:eastAsia="Calibri" w:hAnsiTheme="majorHAnsi" w:cs="Calibri"/>
          <w:szCs w:val="22"/>
          <w:lang w:val="en-US"/>
        </w:rPr>
        <w:t>Whois</w:t>
      </w:r>
      <w:proofErr w:type="spellEnd"/>
      <w:r>
        <w:rPr>
          <w:rFonts w:asciiTheme="majorHAnsi" w:eastAsia="Calibri" w:hAnsiTheme="majorHAnsi" w:cs="Calibri"/>
          <w:szCs w:val="22"/>
          <w:lang w:val="en-US"/>
        </w:rPr>
        <w:t xml:space="preserve"> Report noted t</w:t>
      </w:r>
      <w:r w:rsidR="007E1596">
        <w:rPr>
          <w:rFonts w:asciiTheme="majorHAnsi" w:eastAsia="Calibri" w:hAnsiTheme="majorHAnsi" w:cs="Calibri"/>
          <w:szCs w:val="22"/>
          <w:lang w:val="en-US"/>
        </w:rPr>
        <w:t xml:space="preserve">hat the thick </w:t>
      </w:r>
      <w:proofErr w:type="spellStart"/>
      <w:r w:rsidR="007E1596">
        <w:rPr>
          <w:rFonts w:asciiTheme="majorHAnsi" w:eastAsia="Calibri" w:hAnsiTheme="majorHAnsi" w:cs="Calibri"/>
          <w:szCs w:val="22"/>
          <w:lang w:val="en-US"/>
        </w:rPr>
        <w:t>Whois</w:t>
      </w:r>
      <w:proofErr w:type="spellEnd"/>
      <w:r w:rsidR="007E1596">
        <w:rPr>
          <w:rFonts w:asciiTheme="majorHAnsi" w:eastAsia="Calibri" w:hAnsiTheme="majorHAnsi" w:cs="Calibri"/>
          <w:szCs w:val="22"/>
          <w:lang w:val="en-US"/>
        </w:rPr>
        <w:t xml:space="preserve"> model would result in a greater number of parties holding a copy of the data (i.e. the registry, registrar and their escrow agents will have access, as opposed to just the registrar and its escrow agent). The Report expressed a concern that increasing the number of copies of the database </w:t>
      </w:r>
      <w:r w:rsidR="007E1596" w:rsidRPr="007E1596">
        <w:rPr>
          <w:rFonts w:asciiTheme="majorHAnsi" w:eastAsia="Calibri" w:hAnsiTheme="majorHAnsi" w:cs="Calibri"/>
          <w:szCs w:val="22"/>
          <w:lang w:val="en-US"/>
        </w:rPr>
        <w:t xml:space="preserve">could </w:t>
      </w:r>
      <w:r w:rsidRPr="007E1596">
        <w:rPr>
          <w:rFonts w:asciiTheme="majorHAnsi" w:eastAsia="Calibri" w:hAnsiTheme="majorHAnsi" w:cs="Calibri"/>
          <w:szCs w:val="22"/>
          <w:lang w:val="en-US"/>
        </w:rPr>
        <w:t>increase the likelihood of a breach</w:t>
      </w:r>
      <w:r w:rsidR="007E1596">
        <w:rPr>
          <w:rFonts w:asciiTheme="majorHAnsi" w:eastAsia="Calibri" w:hAnsiTheme="majorHAnsi" w:cs="Calibri"/>
          <w:szCs w:val="22"/>
          <w:lang w:val="en-US"/>
        </w:rPr>
        <w:t xml:space="preserve">, but ultimately concluded that such concern was minimal given that </w:t>
      </w:r>
      <w:proofErr w:type="spellStart"/>
      <w:r w:rsidR="007E1596">
        <w:rPr>
          <w:rFonts w:asciiTheme="majorHAnsi" w:eastAsia="Calibri" w:hAnsiTheme="majorHAnsi" w:cs="Calibri"/>
          <w:szCs w:val="22"/>
          <w:lang w:val="en-US"/>
        </w:rPr>
        <w:t>Whois</w:t>
      </w:r>
      <w:proofErr w:type="spellEnd"/>
      <w:r w:rsidR="007E1596">
        <w:rPr>
          <w:rFonts w:asciiTheme="majorHAnsi" w:eastAsia="Calibri" w:hAnsiTheme="majorHAnsi" w:cs="Calibri"/>
          <w:szCs w:val="22"/>
          <w:lang w:val="en-US"/>
        </w:rPr>
        <w:t xml:space="preserve"> data was as a rule made publicly available at the time.</w:t>
      </w:r>
    </w:p>
    <w:p w14:paraId="37441F27" w14:textId="77777777" w:rsidR="007E1596" w:rsidRPr="007E1596" w:rsidRDefault="007E1596" w:rsidP="007E1596">
      <w:pPr>
        <w:widowControl w:val="0"/>
        <w:autoSpaceDE w:val="0"/>
        <w:autoSpaceDN w:val="0"/>
        <w:adjustRightInd w:val="0"/>
        <w:rPr>
          <w:rFonts w:asciiTheme="majorHAnsi" w:eastAsia="Calibri" w:hAnsiTheme="majorHAnsi" w:cs="Calibri"/>
          <w:szCs w:val="22"/>
        </w:rPr>
      </w:pPr>
    </w:p>
    <w:p w14:paraId="5883A87E" w14:textId="360FFBF4" w:rsidR="007E1596" w:rsidRPr="007E1596" w:rsidRDefault="007E1596" w:rsidP="007E1596">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lang w:val="en-US"/>
        </w:rPr>
      </w:pPr>
      <w:r>
        <w:rPr>
          <w:rFonts w:asciiTheme="majorHAnsi" w:eastAsia="Calibri" w:hAnsiTheme="majorHAnsi" w:cs="Calibri"/>
          <w:szCs w:val="22"/>
          <w:lang w:val="en-US"/>
        </w:rPr>
        <w:t xml:space="preserve">Under the Temp Spec, this concern is more significant because the data is no longer publicly accessible without an </w:t>
      </w:r>
      <w:proofErr w:type="spellStart"/>
      <w:r>
        <w:rPr>
          <w:rFonts w:asciiTheme="majorHAnsi" w:eastAsia="Calibri" w:hAnsiTheme="majorHAnsi" w:cs="Calibri"/>
          <w:szCs w:val="22"/>
          <w:lang w:val="en-US"/>
        </w:rPr>
        <w:t>Authorised</w:t>
      </w:r>
      <w:proofErr w:type="spellEnd"/>
      <w:r>
        <w:rPr>
          <w:rFonts w:asciiTheme="majorHAnsi" w:eastAsia="Calibri" w:hAnsiTheme="majorHAnsi" w:cs="Calibri"/>
          <w:szCs w:val="22"/>
          <w:lang w:val="en-US"/>
        </w:rPr>
        <w:t xml:space="preserve"> Purpose. However, this additional risk does not, in our view, </w:t>
      </w:r>
      <w:r w:rsidR="00DB7688">
        <w:rPr>
          <w:rFonts w:asciiTheme="majorHAnsi" w:eastAsia="Calibri" w:hAnsiTheme="majorHAnsi" w:cs="Calibri"/>
          <w:szCs w:val="22"/>
          <w:lang w:val="en-US"/>
        </w:rPr>
        <w:t>ne</w:t>
      </w:r>
      <w:r w:rsidR="001452B7">
        <w:rPr>
          <w:rFonts w:asciiTheme="majorHAnsi" w:eastAsia="Calibri" w:hAnsiTheme="majorHAnsi" w:cs="Calibri"/>
          <w:szCs w:val="22"/>
          <w:lang w:val="en-US"/>
        </w:rPr>
        <w:t xml:space="preserve">ed to </w:t>
      </w:r>
      <w:r>
        <w:rPr>
          <w:rFonts w:asciiTheme="majorHAnsi" w:eastAsia="Calibri" w:hAnsiTheme="majorHAnsi" w:cs="Calibri"/>
          <w:szCs w:val="22"/>
          <w:lang w:val="en-US"/>
        </w:rPr>
        <w:t xml:space="preserve">affect the legitimate interests balancing test. </w:t>
      </w:r>
      <w:r w:rsidR="00DB7688">
        <w:rPr>
          <w:rFonts w:asciiTheme="majorHAnsi" w:eastAsia="Calibri" w:hAnsiTheme="majorHAnsi" w:cs="Calibri"/>
          <w:szCs w:val="22"/>
          <w:lang w:val="en-US"/>
        </w:rPr>
        <w:t>Article 32 of the GDPR requires controllers and processors to implement appropriate security to protect personal data, taking into account the risks</w:t>
      </w:r>
      <w:r w:rsidR="00034A0F">
        <w:rPr>
          <w:rFonts w:asciiTheme="majorHAnsi" w:eastAsia="Calibri" w:hAnsiTheme="majorHAnsi" w:cs="Calibri"/>
          <w:szCs w:val="22"/>
          <w:lang w:val="en-US"/>
        </w:rPr>
        <w:t xml:space="preserve"> to data subjects, the state of the art</w:t>
      </w:r>
      <w:r w:rsidR="00DB7688">
        <w:rPr>
          <w:rFonts w:asciiTheme="majorHAnsi" w:eastAsia="Calibri" w:hAnsiTheme="majorHAnsi" w:cs="Calibri"/>
          <w:szCs w:val="22"/>
          <w:lang w:val="en-US"/>
        </w:rPr>
        <w:t xml:space="preserve"> and the costs of implementation. </w:t>
      </w:r>
      <w:r w:rsidR="00034A0F">
        <w:rPr>
          <w:rFonts w:asciiTheme="majorHAnsi" w:eastAsia="Calibri" w:hAnsiTheme="majorHAnsi" w:cs="Calibri"/>
          <w:szCs w:val="22"/>
          <w:lang w:val="en-US"/>
        </w:rPr>
        <w:t>By</w:t>
      </w:r>
      <w:r w:rsidR="00DB7688">
        <w:rPr>
          <w:rFonts w:asciiTheme="majorHAnsi" w:eastAsia="Calibri" w:hAnsiTheme="majorHAnsi" w:cs="Calibri"/>
          <w:szCs w:val="22"/>
          <w:lang w:val="en-US"/>
        </w:rPr>
        <w:t xml:space="preserve"> </w:t>
      </w:r>
      <w:proofErr w:type="spellStart"/>
      <w:r w:rsidR="00034A0F">
        <w:rPr>
          <w:rFonts w:asciiTheme="majorHAnsi" w:eastAsia="Calibri" w:hAnsiTheme="majorHAnsi" w:cs="Calibri"/>
          <w:szCs w:val="22"/>
          <w:lang w:val="en-US"/>
        </w:rPr>
        <w:t>centralising</w:t>
      </w:r>
      <w:proofErr w:type="spellEnd"/>
      <w:r w:rsidR="00034A0F">
        <w:rPr>
          <w:rFonts w:asciiTheme="majorHAnsi" w:eastAsia="Calibri" w:hAnsiTheme="majorHAnsi" w:cs="Calibri"/>
          <w:szCs w:val="22"/>
          <w:lang w:val="en-US"/>
        </w:rPr>
        <w:t xml:space="preserve"> </w:t>
      </w:r>
      <w:r w:rsidR="00DB7688">
        <w:rPr>
          <w:rFonts w:asciiTheme="majorHAnsi" w:eastAsia="Calibri" w:hAnsiTheme="majorHAnsi" w:cs="Calibri"/>
          <w:szCs w:val="22"/>
          <w:lang w:val="en-US"/>
        </w:rPr>
        <w:t xml:space="preserve">thick </w:t>
      </w:r>
      <w:proofErr w:type="spellStart"/>
      <w:r w:rsidR="00DB7688">
        <w:rPr>
          <w:rFonts w:asciiTheme="majorHAnsi" w:eastAsia="Calibri" w:hAnsiTheme="majorHAnsi" w:cs="Calibri"/>
          <w:szCs w:val="22"/>
          <w:lang w:val="en-US"/>
        </w:rPr>
        <w:t>Whois</w:t>
      </w:r>
      <w:proofErr w:type="spellEnd"/>
      <w:r w:rsidR="00DB7688">
        <w:rPr>
          <w:rFonts w:asciiTheme="majorHAnsi" w:eastAsia="Calibri" w:hAnsiTheme="majorHAnsi" w:cs="Calibri"/>
          <w:szCs w:val="22"/>
          <w:lang w:val="en-US"/>
        </w:rPr>
        <w:t xml:space="preserve"> data in the registries</w:t>
      </w:r>
      <w:r w:rsidR="00034A0F">
        <w:rPr>
          <w:rFonts w:asciiTheme="majorHAnsi" w:eastAsia="Calibri" w:hAnsiTheme="majorHAnsi" w:cs="Calibri"/>
          <w:szCs w:val="22"/>
          <w:lang w:val="en-US"/>
        </w:rPr>
        <w:t xml:space="preserve">, the security risks faced by registries increase. </w:t>
      </w:r>
      <w:r w:rsidR="002F29CB">
        <w:rPr>
          <w:rFonts w:asciiTheme="majorHAnsi" w:eastAsia="Calibri" w:hAnsiTheme="majorHAnsi" w:cs="Calibri"/>
          <w:szCs w:val="22"/>
          <w:lang w:val="en-US"/>
        </w:rPr>
        <w:t>However, p</w:t>
      </w:r>
      <w:r w:rsidR="00034A0F">
        <w:rPr>
          <w:rFonts w:asciiTheme="majorHAnsi" w:eastAsia="Calibri" w:hAnsiTheme="majorHAnsi" w:cs="Calibri"/>
          <w:szCs w:val="22"/>
          <w:lang w:val="en-US"/>
        </w:rPr>
        <w:t xml:space="preserve">rovided these are addressed by </w:t>
      </w:r>
      <w:r w:rsidR="001452B7">
        <w:rPr>
          <w:rFonts w:asciiTheme="majorHAnsi" w:eastAsia="Calibri" w:hAnsiTheme="majorHAnsi" w:cs="Calibri"/>
          <w:szCs w:val="22"/>
          <w:lang w:val="en-US"/>
        </w:rPr>
        <w:t>commensurate measures, as registries are required to do under Article 32</w:t>
      </w:r>
      <w:r w:rsidR="00034A0F">
        <w:rPr>
          <w:rFonts w:asciiTheme="majorHAnsi" w:eastAsia="Calibri" w:hAnsiTheme="majorHAnsi" w:cs="Calibri"/>
          <w:szCs w:val="22"/>
          <w:lang w:val="en-US"/>
        </w:rPr>
        <w:t>, the balance of interests will not be affected.</w:t>
      </w:r>
    </w:p>
    <w:p w14:paraId="64B91C31" w14:textId="77777777" w:rsidR="00D96173" w:rsidRPr="00D96173" w:rsidRDefault="00D96173" w:rsidP="002337B2">
      <w:pPr>
        <w:widowControl w:val="0"/>
        <w:autoSpaceDE w:val="0"/>
        <w:autoSpaceDN w:val="0"/>
        <w:adjustRightInd w:val="0"/>
        <w:rPr>
          <w:rFonts w:asciiTheme="majorHAnsi" w:eastAsia="Calibri" w:hAnsiTheme="majorHAnsi" w:cs="Calibri"/>
          <w:i/>
          <w:szCs w:val="22"/>
        </w:rPr>
      </w:pPr>
    </w:p>
    <w:p w14:paraId="75299467" w14:textId="77777777" w:rsidR="0078705E" w:rsidRDefault="0078705E" w:rsidP="00512E3B">
      <w:pPr>
        <w:widowControl w:val="0"/>
        <w:autoSpaceDE w:val="0"/>
        <w:autoSpaceDN w:val="0"/>
        <w:adjustRightInd w:val="0"/>
        <w:rPr>
          <w:rFonts w:asciiTheme="majorHAnsi" w:eastAsia="Calibri" w:hAnsiTheme="majorHAnsi" w:cs="Calibri"/>
          <w:szCs w:val="22"/>
        </w:rPr>
      </w:pPr>
    </w:p>
    <w:p w14:paraId="64E372CC" w14:textId="77777777" w:rsidR="00512E3B" w:rsidRPr="00512E3B" w:rsidRDefault="00512E3B" w:rsidP="00512E3B">
      <w:pPr>
        <w:widowControl w:val="0"/>
        <w:autoSpaceDE w:val="0"/>
        <w:autoSpaceDN w:val="0"/>
        <w:adjustRightInd w:val="0"/>
        <w:rPr>
          <w:rFonts w:asciiTheme="majorHAnsi" w:eastAsia="Calibri" w:hAnsiTheme="majorHAnsi" w:cs="Calibri"/>
          <w:szCs w:val="22"/>
        </w:rPr>
      </w:pPr>
    </w:p>
    <w:sectPr w:rsidR="00512E3B" w:rsidRPr="00512E3B" w:rsidSect="00266A56">
      <w:headerReference w:type="even" r:id="rId9"/>
      <w:headerReference w:type="default" r:id="rId10"/>
      <w:footerReference w:type="even" r:id="rId11"/>
      <w:footerReference w:type="default" r:id="rId12"/>
      <w:headerReference w:type="first" r:id="rId13"/>
      <w:footerReference w:type="first" r:id="rId14"/>
      <w:pgSz w:w="11906" w:h="16838" w:code="9"/>
      <w:pgMar w:top="1843" w:right="1418" w:bottom="1701" w:left="1418" w:header="567" w:footer="42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B599EE" w16cid:durableId="2005A57D"/>
  <w16cid:commentId w16cid:paraId="05251F1B" w16cid:durableId="20059ABF"/>
  <w16cid:commentId w16cid:paraId="57BFB3D1" w16cid:durableId="20059B38"/>
  <w16cid:commentId w16cid:paraId="2C2029BA" w16cid:durableId="20059B52"/>
  <w16cid:commentId w16cid:paraId="6B0281F2" w16cid:durableId="20059C91"/>
  <w16cid:commentId w16cid:paraId="14D742FC" w16cid:durableId="20059D5C"/>
  <w16cid:commentId w16cid:paraId="5BE2A1DA" w16cid:durableId="20059DDC"/>
  <w16cid:commentId w16cid:paraId="079A94B6" w16cid:durableId="20059EE0"/>
  <w16cid:commentId w16cid:paraId="014C1F01" w16cid:durableId="2005A00C"/>
  <w16cid:commentId w16cid:paraId="689FE4A3" w16cid:durableId="2005A1A7"/>
  <w16cid:commentId w16cid:paraId="09167554" w16cid:durableId="2005A0CD"/>
  <w16cid:commentId w16cid:paraId="456961D8" w16cid:durableId="2005A454"/>
  <w16cid:commentId w16cid:paraId="72545081" w16cid:durableId="2005A496"/>
  <w16cid:commentId w16cid:paraId="2211BCD6" w16cid:durableId="200599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28B7D" w14:textId="77777777" w:rsidR="001E6BE5" w:rsidRDefault="001E6BE5" w:rsidP="00F13581">
      <w:r>
        <w:separator/>
      </w:r>
    </w:p>
  </w:endnote>
  <w:endnote w:type="continuationSeparator" w:id="0">
    <w:p w14:paraId="37BCCB1D" w14:textId="77777777" w:rsidR="001E6BE5" w:rsidRDefault="001E6BE5" w:rsidP="00F1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4141D" w14:textId="77777777" w:rsidR="005101B0" w:rsidRDefault="00510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ACDAF" w14:textId="77777777" w:rsidR="00F028D1" w:rsidRDefault="00F028D1" w:rsidP="00E27172">
    <w:pPr>
      <w:pStyle w:val="Footer"/>
      <w:spacing w:after="120"/>
      <w:rPr>
        <w:noProof/>
      </w:rPr>
    </w:pPr>
    <w:r>
      <w:fldChar w:fldCharType="begin"/>
    </w:r>
    <w:r>
      <w:instrText xml:space="preserve"> PAGE   \* MERGEFORMAT</w:instrText>
    </w:r>
    <w:r>
      <w:fldChar w:fldCharType="separate"/>
    </w:r>
    <w:r w:rsidR="00266A56">
      <w:rPr>
        <w:noProof/>
      </w:rPr>
      <w:t>4</w:t>
    </w:r>
    <w:r>
      <w:rPr>
        <w:noProof/>
      </w:rPr>
      <w:fldChar w:fldCharType="end"/>
    </w:r>
  </w:p>
  <w:p w14:paraId="48A17077" w14:textId="39550CB1" w:rsidR="00364763" w:rsidRPr="00E27172" w:rsidRDefault="00364763" w:rsidP="00E27172">
    <w:pPr>
      <w:pStyle w:val="Footer"/>
      <w:spacing w:after="120"/>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153A7" w14:textId="77777777" w:rsidR="00433155" w:rsidRDefault="00176258" w:rsidP="00E27172">
    <w:pPr>
      <w:pStyle w:val="Footer"/>
      <w:spacing w:after="120"/>
    </w:pPr>
    <w:bookmarkStart w:id="13" w:name="bmkFooterLogo"/>
    <w:r>
      <w:rPr>
        <w:noProof/>
        <w:lang w:eastAsia="en-GB"/>
      </w:rPr>
      <w:drawing>
        <wp:inline distT="0" distB="0" distL="0" distR="0" wp14:anchorId="024E09AE" wp14:editId="06D614FB">
          <wp:extent cx="5759450" cy="71247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9450" cy="712470"/>
                  </a:xfrm>
                  <a:prstGeom prst="rect">
                    <a:avLst/>
                  </a:prstGeom>
                </pic:spPr>
              </pic:pic>
            </a:graphicData>
          </a:graphic>
        </wp:inline>
      </w:drawing>
    </w:r>
    <w:bookmarkEnd w:id="13"/>
  </w:p>
  <w:p w14:paraId="7FE31A63" w14:textId="77777777" w:rsidR="00DD28ED" w:rsidRPr="00E27172" w:rsidRDefault="00D2479F" w:rsidP="00E27172">
    <w:pPr>
      <w:pStyle w:val="Footer"/>
      <w:spacing w:after="120"/>
      <w:jc w:val="right"/>
      <w:rPr>
        <w:sz w:val="16"/>
      </w:rPr>
    </w:pPr>
    <w:r>
      <w:rPr>
        <w:sz w:val="16"/>
      </w:rPr>
      <w:t>Matters\45269922.1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5F20D" w14:textId="77777777" w:rsidR="001E6BE5" w:rsidRDefault="001E6BE5" w:rsidP="00F13581">
      <w:r>
        <w:separator/>
      </w:r>
    </w:p>
  </w:footnote>
  <w:footnote w:type="continuationSeparator" w:id="0">
    <w:p w14:paraId="571181CD" w14:textId="77777777" w:rsidR="001E6BE5" w:rsidRDefault="001E6BE5" w:rsidP="00F13581">
      <w:r>
        <w:continuationSeparator/>
      </w:r>
    </w:p>
  </w:footnote>
  <w:footnote w:id="1">
    <w:p w14:paraId="0B4AD24D" w14:textId="77777777" w:rsidR="00BC06A5" w:rsidRDefault="00BC06A5" w:rsidP="00BC06A5">
      <w:pPr>
        <w:pStyle w:val="FootnoteText"/>
      </w:pPr>
      <w:r>
        <w:rPr>
          <w:rStyle w:val="FootnoteReference"/>
        </w:rPr>
        <w:footnoteRef/>
      </w:r>
      <w:r>
        <w:t xml:space="preserve"> Registries and registrars are controllers; therefore, they each need a legal basis for processing personal data. Processors do not need to have a legal basis because they act under the instructions of the controller.</w:t>
      </w:r>
    </w:p>
  </w:footnote>
  <w:footnote w:id="2">
    <w:p w14:paraId="230EB1AC" w14:textId="038B5FF5" w:rsidR="00964554" w:rsidRPr="00964554" w:rsidRDefault="00964554">
      <w:pPr>
        <w:pStyle w:val="FootnoteText"/>
        <w:rPr>
          <w:lang w:val="en-CA"/>
        </w:rPr>
      </w:pPr>
      <w:r>
        <w:rPr>
          <w:rStyle w:val="FootnoteReference"/>
        </w:rPr>
        <w:footnoteRef/>
      </w:r>
      <w:r>
        <w:t xml:space="preserve"> </w:t>
      </w:r>
      <w:r w:rsidRPr="00964554">
        <w:t>https://www.icann.org/news/announcement-2-2017-02-01-en</w:t>
      </w:r>
      <w:r>
        <w:t>.</w:t>
      </w:r>
    </w:p>
  </w:footnote>
  <w:footnote w:id="3">
    <w:p w14:paraId="3BEA525D" w14:textId="2ACC3411" w:rsidR="00EC0FD4" w:rsidRPr="00EC0FD4" w:rsidRDefault="00EC0FD4">
      <w:pPr>
        <w:pStyle w:val="FootnoteText"/>
        <w:rPr>
          <w:lang w:val="en-CA"/>
        </w:rPr>
      </w:pPr>
      <w:r>
        <w:rPr>
          <w:rStyle w:val="FootnoteReference"/>
        </w:rPr>
        <w:footnoteRef/>
      </w:r>
      <w:r>
        <w:t xml:space="preserve"> </w:t>
      </w:r>
      <w:r w:rsidRPr="00EC0FD4">
        <w:t>https://gnso.icann.org/en/group-activities/active/thick-whois</w:t>
      </w:r>
      <w:r>
        <w:t>.</w:t>
      </w:r>
    </w:p>
  </w:footnote>
  <w:footnote w:id="4">
    <w:p w14:paraId="1A1BC2FF" w14:textId="77777777" w:rsidR="005836CB" w:rsidRPr="005836CB" w:rsidRDefault="005836CB" w:rsidP="005836CB">
      <w:pPr>
        <w:pStyle w:val="FootnoteText"/>
      </w:pPr>
      <w:r>
        <w:rPr>
          <w:rStyle w:val="FootnoteReference"/>
        </w:rPr>
        <w:footnoteRef/>
      </w:r>
      <w:r>
        <w:t xml:space="preserve"> </w:t>
      </w:r>
      <w:r>
        <w:rPr>
          <w:i/>
        </w:rPr>
        <w:t>See</w:t>
      </w:r>
      <w:r>
        <w:t xml:space="preserve"> our </w:t>
      </w:r>
      <w:r w:rsidRPr="005836CB">
        <w:rPr>
          <w:lang w:val="en-US"/>
        </w:rPr>
        <w:t>Advice on Interpretation of Article 6(1</w:t>
      </w:r>
      <w:proofErr w:type="gramStart"/>
      <w:r w:rsidRPr="005836CB">
        <w:rPr>
          <w:lang w:val="en-US"/>
        </w:rPr>
        <w:t>)(</w:t>
      </w:r>
      <w:proofErr w:type="gramEnd"/>
      <w:r w:rsidRPr="005836CB">
        <w:rPr>
          <w:lang w:val="en-US"/>
        </w:rPr>
        <w:t>b) of the General Data Protection Regulation (Regulation (EU) 2016/679, "GDPR")</w:t>
      </w:r>
      <w:r>
        <w:rPr>
          <w:lang w:val="en-US"/>
        </w:rPr>
        <w:t>, dated 23 January 2019, in which we concluded that "</w:t>
      </w:r>
      <w:r w:rsidRPr="005836CB">
        <w:rPr>
          <w:i/>
          <w:lang w:val="en-US"/>
        </w:rPr>
        <w:t>a registrar cannot make processing in order to prevent DNS abuse contractually necessary simply by including a reference to this in its contract with the registered name holder</w:t>
      </w:r>
      <w:r>
        <w:rPr>
          <w:lang w:val="en-US"/>
        </w:rPr>
        <w:t>"</w:t>
      </w:r>
      <w:r w:rsidRPr="005836CB">
        <w:rPr>
          <w:lang w:val="en-US"/>
        </w:rPr>
        <w:t>.</w:t>
      </w:r>
    </w:p>
  </w:footnote>
  <w:footnote w:id="5">
    <w:p w14:paraId="7E945E07" w14:textId="0D194B7E" w:rsidR="00276418" w:rsidRPr="00276418" w:rsidRDefault="00276418">
      <w:pPr>
        <w:pStyle w:val="FootnoteText"/>
        <w:rPr>
          <w:lang w:val="en-CA"/>
        </w:rPr>
      </w:pPr>
      <w:r>
        <w:rPr>
          <w:rStyle w:val="FootnoteReference"/>
        </w:rPr>
        <w:footnoteRef/>
      </w:r>
      <w:r>
        <w:t xml:space="preserve"> </w:t>
      </w:r>
      <w:r>
        <w:rPr>
          <w:rFonts w:eastAsia="Calibri" w:cs="Calibri"/>
          <w:szCs w:val="22"/>
          <w:lang w:val="en-US"/>
        </w:rPr>
        <w:t>Consent, pursuant to Article 6(1</w:t>
      </w:r>
      <w:proofErr w:type="gramStart"/>
      <w:r>
        <w:rPr>
          <w:rFonts w:eastAsia="Calibri" w:cs="Calibri"/>
          <w:szCs w:val="22"/>
          <w:lang w:val="en-US"/>
        </w:rPr>
        <w:t>)(</w:t>
      </w:r>
      <w:proofErr w:type="gramEnd"/>
      <w:r>
        <w:rPr>
          <w:rFonts w:eastAsia="Calibri" w:cs="Calibri"/>
          <w:szCs w:val="22"/>
          <w:lang w:val="en-US"/>
        </w:rPr>
        <w:t xml:space="preserve">a), is also not a viable option because, under the thick </w:t>
      </w:r>
      <w:proofErr w:type="spellStart"/>
      <w:r>
        <w:rPr>
          <w:rFonts w:eastAsia="Calibri" w:cs="Calibri"/>
          <w:szCs w:val="22"/>
          <w:lang w:val="en-US"/>
        </w:rPr>
        <w:t>Whois</w:t>
      </w:r>
      <w:proofErr w:type="spellEnd"/>
      <w:r>
        <w:rPr>
          <w:rFonts w:eastAsia="Calibri" w:cs="Calibri"/>
          <w:szCs w:val="22"/>
          <w:lang w:val="en-US"/>
        </w:rPr>
        <w:t xml:space="preserve"> policy, the sharing of </w:t>
      </w:r>
      <w:proofErr w:type="spellStart"/>
      <w:r>
        <w:rPr>
          <w:rFonts w:eastAsia="Calibri" w:cs="Calibri"/>
          <w:szCs w:val="22"/>
          <w:lang w:val="en-US"/>
        </w:rPr>
        <w:t>Whois</w:t>
      </w:r>
      <w:proofErr w:type="spellEnd"/>
      <w:r>
        <w:rPr>
          <w:rFonts w:eastAsia="Calibri" w:cs="Calibri"/>
          <w:szCs w:val="22"/>
          <w:lang w:val="en-US"/>
        </w:rPr>
        <w:t xml:space="preserve"> data between registrars and registries is mandatory.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289E3" w14:textId="77777777" w:rsidR="005101B0" w:rsidRDefault="00510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F028D1" w14:paraId="38424B55" w14:textId="77777777" w:rsidTr="00225B04">
      <w:tc>
        <w:tcPr>
          <w:tcW w:w="9286" w:type="dxa"/>
        </w:tcPr>
        <w:p w14:paraId="7B599F54" w14:textId="77777777" w:rsidR="00F028D1" w:rsidRDefault="00176258" w:rsidP="00176258">
          <w:pPr>
            <w:pStyle w:val="Header"/>
          </w:pPr>
          <w:bookmarkStart w:id="10" w:name="bmkLogo1"/>
          <w:r>
            <w:rPr>
              <w:noProof/>
              <w:lang w:eastAsia="en-GB"/>
            </w:rPr>
            <w:drawing>
              <wp:inline distT="0" distB="0" distL="0" distR="0" wp14:anchorId="29082E00" wp14:editId="39D978E9">
                <wp:extent cx="1505715" cy="265177"/>
                <wp:effectExtent l="0" t="0" r="0" b="1905"/>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5715" cy="265177"/>
                        </a:xfrm>
                        <a:prstGeom prst="rect">
                          <a:avLst/>
                        </a:prstGeom>
                      </pic:spPr>
                    </pic:pic>
                  </a:graphicData>
                </a:graphic>
              </wp:inline>
            </w:drawing>
          </w:r>
          <w:bookmarkEnd w:id="10"/>
        </w:p>
      </w:tc>
    </w:tr>
  </w:tbl>
  <w:p w14:paraId="6250D26B" w14:textId="77777777" w:rsidR="00F13581" w:rsidRPr="00F028D1" w:rsidRDefault="00F13581" w:rsidP="00F02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07" w:type="dxa"/>
      <w:tblInd w:w="-851" w:type="dxa"/>
      <w:tblLook w:val="04A0" w:firstRow="1" w:lastRow="0" w:firstColumn="1" w:lastColumn="0" w:noHBand="0" w:noVBand="1"/>
    </w:tblPr>
    <w:tblGrid>
      <w:gridCol w:w="8614"/>
      <w:gridCol w:w="2693"/>
    </w:tblGrid>
    <w:tr w:rsidR="005513B1" w14:paraId="759CCA99" w14:textId="77777777" w:rsidTr="00894459">
      <w:tc>
        <w:tcPr>
          <w:tcW w:w="8614" w:type="dxa"/>
        </w:tcPr>
        <w:p w14:paraId="49D3C4E2" w14:textId="77777777" w:rsidR="005513B1" w:rsidRPr="008F63DB" w:rsidRDefault="00176258" w:rsidP="00894459">
          <w:pPr>
            <w:pStyle w:val="Header"/>
            <w:tabs>
              <w:tab w:val="clear" w:pos="4513"/>
              <w:tab w:val="clear" w:pos="9026"/>
            </w:tabs>
            <w:ind w:right="-3335"/>
          </w:pPr>
          <w:bookmarkStart w:id="11" w:name="bmkLogo"/>
          <w:r>
            <w:rPr>
              <w:noProof/>
              <w:lang w:eastAsia="en-GB"/>
            </w:rPr>
            <w:drawing>
              <wp:inline distT="0" distB="0" distL="0" distR="0" wp14:anchorId="67006459" wp14:editId="1516A524">
                <wp:extent cx="1505715" cy="265177"/>
                <wp:effectExtent l="0" t="0" r="0" b="1905"/>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5715" cy="265177"/>
                        </a:xfrm>
                        <a:prstGeom prst="rect">
                          <a:avLst/>
                        </a:prstGeom>
                      </pic:spPr>
                    </pic:pic>
                  </a:graphicData>
                </a:graphic>
              </wp:inline>
            </w:drawing>
          </w:r>
          <w:bookmarkEnd w:id="11"/>
          <w:r w:rsidR="005513B1">
            <w:rPr>
              <w:noProof/>
              <w:lang w:eastAsia="en-GB"/>
            </w:rPr>
            <mc:AlternateContent>
              <mc:Choice Requires="wps">
                <w:drawing>
                  <wp:anchor distT="0" distB="0" distL="114300" distR="114300" simplePos="0" relativeHeight="251659264" behindDoc="1" locked="0" layoutInCell="1" allowOverlap="1" wp14:anchorId="20CA24C1" wp14:editId="05F0CF51">
                    <wp:simplePos x="0" y="0"/>
                    <wp:positionH relativeFrom="column">
                      <wp:posOffset>5393055</wp:posOffset>
                    </wp:positionH>
                    <wp:positionV relativeFrom="paragraph">
                      <wp:posOffset>-17145</wp:posOffset>
                    </wp:positionV>
                    <wp:extent cx="1707515" cy="543877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5438775"/>
                            </a:xfrm>
                            <a:prstGeom prst="rect">
                              <a:avLst/>
                            </a:prstGeom>
                            <a:solidFill>
                              <a:srgbClr val="FFFFFF"/>
                            </a:solidFill>
                            <a:ln w="9525">
                              <a:noFill/>
                              <a:miter lim="800000"/>
                              <a:headEnd/>
                              <a:tailEnd/>
                            </a:ln>
                          </wps:spPr>
                          <wps:txbx>
                            <w:txbxContent>
                              <w:p w14:paraId="5DEFA093" w14:textId="77777777" w:rsidR="005513B1" w:rsidRDefault="00176258" w:rsidP="005513B1">
                                <w:bookmarkStart w:id="12" w:name="bmkOfficeAddress"/>
                                <w:r>
                                  <w:rPr>
                                    <w:noProof/>
                                    <w:lang w:val="en-GB" w:eastAsia="en-GB"/>
                                  </w:rPr>
                                  <w:drawing>
                                    <wp:inline distT="0" distB="0" distL="0" distR="0" wp14:anchorId="08571664" wp14:editId="1002ABDC">
                                      <wp:extent cx="1515745" cy="1264285"/>
                                      <wp:effectExtent l="0" t="0" r="8255"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15745" cy="1264285"/>
                                              </a:xfrm>
                                              <a:prstGeom prst="rect">
                                                <a:avLst/>
                                              </a:prstGeom>
                                            </pic:spPr>
                                          </pic:pic>
                                        </a:graphicData>
                                      </a:graphic>
                                    </wp:inline>
                                  </w:drawing>
                                </w:r>
                                <w:bookmarkEnd w:id="1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20CA24C1" id="_x0000_t202" coordsize="21600,21600" o:spt="202" path="m0,0l0,21600,21600,21600,21600,0xe">
                    <v:stroke joinstyle="miter"/>
                    <v:path gradientshapeok="t" o:connecttype="rect"/>
                  </v:shapetype>
                  <v:shape id="Text Box 2" o:spid="_x0000_s1026" type="#_x0000_t202" style="position:absolute;margin-left:424.65pt;margin-top:-1.3pt;width:134.45pt;height:4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" stroked="f">
                    <v:textbox>
                      <w:txbxContent>
                        <w:p w14:paraId="5DEFA093" w14:textId="77777777" w:rsidR="005513B1" w:rsidRDefault="00176258" w:rsidP="005513B1">
                          <w:bookmarkStart w:id="13" w:name="bmkOfficeAddress"/>
                          <w:r>
                            <w:rPr>
                              <w:noProof/>
                            </w:rPr>
                            <w:drawing>
                              <wp:inline distT="0" distB="0" distL="0" distR="0" wp14:anchorId="08571664" wp14:editId="1002ABDC">
                                <wp:extent cx="1515745" cy="1264285"/>
                                <wp:effectExtent l="0" t="0" r="8255"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515745" cy="1264285"/>
                                        </a:xfrm>
                                        <a:prstGeom prst="rect">
                                          <a:avLst/>
                                        </a:prstGeom>
                                      </pic:spPr>
                                    </pic:pic>
                                  </a:graphicData>
                                </a:graphic>
                              </wp:inline>
                            </w:drawing>
                          </w:r>
                          <w:bookmarkEnd w:id="13"/>
                        </w:p>
                      </w:txbxContent>
                    </v:textbox>
                  </v:shape>
                </w:pict>
              </mc:Fallback>
            </mc:AlternateContent>
          </w:r>
        </w:p>
      </w:tc>
      <w:tc>
        <w:tcPr>
          <w:tcW w:w="2693" w:type="dxa"/>
        </w:tcPr>
        <w:p w14:paraId="5C34EE0A" w14:textId="77777777" w:rsidR="005513B1" w:rsidRDefault="005513B1" w:rsidP="00894459">
          <w:pPr>
            <w:pStyle w:val="Header"/>
            <w:tabs>
              <w:tab w:val="clear" w:pos="4513"/>
              <w:tab w:val="clear" w:pos="9026"/>
            </w:tabs>
            <w:ind w:right="-1136"/>
          </w:pPr>
        </w:p>
      </w:tc>
    </w:tr>
  </w:tbl>
  <w:p w14:paraId="1B154F0A" w14:textId="77777777" w:rsidR="00DD28ED" w:rsidRPr="005513B1" w:rsidRDefault="00DD28ED" w:rsidP="00551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
    <w:nsid w:val="04CA7B26"/>
    <w:multiLevelType w:val="hybridMultilevel"/>
    <w:tmpl w:val="A080FE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3">
    <w:nsid w:val="2FC26C16"/>
    <w:multiLevelType w:val="hybridMultilevel"/>
    <w:tmpl w:val="056426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C90A6E"/>
    <w:multiLevelType w:val="hybridMultilevel"/>
    <w:tmpl w:val="907C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6">
    <w:nsid w:val="52E858E5"/>
    <w:multiLevelType w:val="hybridMultilevel"/>
    <w:tmpl w:val="7B4CA7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685C17"/>
    <w:multiLevelType w:val="multilevel"/>
    <w:tmpl w:val="9E4692C6"/>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lowerLetter"/>
      <w:lvlText w:val="%3)"/>
      <w:lvlJc w:val="left"/>
      <w:pPr>
        <w:ind w:left="1224" w:hanging="504"/>
      </w:pPr>
    </w:lvl>
    <w:lvl w:ilvl="3">
      <w:start w:val="1"/>
      <w:numFmt w:val="lowerRoman"/>
      <w:lvlText w:val="%4."/>
      <w:lvlJc w:val="right"/>
      <w:pPr>
        <w:ind w:left="1440" w:hanging="360"/>
      </w:pPr>
      <w:rPr>
        <w:rFonts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0"/>
  </w:num>
  <w:num w:numId="4">
    <w:abstractNumId w:val="0"/>
  </w:num>
  <w:num w:numId="5">
    <w:abstractNumId w:val="2"/>
  </w:num>
  <w:num w:numId="6">
    <w:abstractNumId w:val="5"/>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3"/>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AF"/>
    <w:rsid w:val="0000023A"/>
    <w:rsid w:val="00004D4E"/>
    <w:rsid w:val="00007C88"/>
    <w:rsid w:val="00011068"/>
    <w:rsid w:val="0001678D"/>
    <w:rsid w:val="00020F65"/>
    <w:rsid w:val="0002314C"/>
    <w:rsid w:val="00025F87"/>
    <w:rsid w:val="00027C51"/>
    <w:rsid w:val="000330AA"/>
    <w:rsid w:val="00034A0F"/>
    <w:rsid w:val="00034B47"/>
    <w:rsid w:val="00037934"/>
    <w:rsid w:val="00040D57"/>
    <w:rsid w:val="000419AD"/>
    <w:rsid w:val="00042DC9"/>
    <w:rsid w:val="000454FB"/>
    <w:rsid w:val="00046814"/>
    <w:rsid w:val="000477C1"/>
    <w:rsid w:val="000609AE"/>
    <w:rsid w:val="00062EEC"/>
    <w:rsid w:val="0006369B"/>
    <w:rsid w:val="00064C7B"/>
    <w:rsid w:val="00070B14"/>
    <w:rsid w:val="00070B1E"/>
    <w:rsid w:val="00072F39"/>
    <w:rsid w:val="00074B5C"/>
    <w:rsid w:val="000801C1"/>
    <w:rsid w:val="000828DE"/>
    <w:rsid w:val="00084634"/>
    <w:rsid w:val="0009108C"/>
    <w:rsid w:val="00092870"/>
    <w:rsid w:val="0009714F"/>
    <w:rsid w:val="000A02A3"/>
    <w:rsid w:val="000A0CBE"/>
    <w:rsid w:val="000A40A3"/>
    <w:rsid w:val="000A488A"/>
    <w:rsid w:val="000A6372"/>
    <w:rsid w:val="000B5371"/>
    <w:rsid w:val="000B6ED8"/>
    <w:rsid w:val="000C0ADC"/>
    <w:rsid w:val="000C6717"/>
    <w:rsid w:val="000D25EF"/>
    <w:rsid w:val="000D329C"/>
    <w:rsid w:val="000D4ED2"/>
    <w:rsid w:val="000D4F62"/>
    <w:rsid w:val="000E332B"/>
    <w:rsid w:val="000E5B91"/>
    <w:rsid w:val="000E69F2"/>
    <w:rsid w:val="000F79FE"/>
    <w:rsid w:val="001064A5"/>
    <w:rsid w:val="00106D8C"/>
    <w:rsid w:val="001111BB"/>
    <w:rsid w:val="00112772"/>
    <w:rsid w:val="00112A2E"/>
    <w:rsid w:val="00113CEA"/>
    <w:rsid w:val="001178E2"/>
    <w:rsid w:val="0013053C"/>
    <w:rsid w:val="00131065"/>
    <w:rsid w:val="00132ADD"/>
    <w:rsid w:val="001451E7"/>
    <w:rsid w:val="001452B7"/>
    <w:rsid w:val="00151BCE"/>
    <w:rsid w:val="00157025"/>
    <w:rsid w:val="00157E93"/>
    <w:rsid w:val="0016007D"/>
    <w:rsid w:val="00163E79"/>
    <w:rsid w:val="001664E6"/>
    <w:rsid w:val="00167770"/>
    <w:rsid w:val="001741FC"/>
    <w:rsid w:val="00174E5A"/>
    <w:rsid w:val="00176258"/>
    <w:rsid w:val="00182DF4"/>
    <w:rsid w:val="00186070"/>
    <w:rsid w:val="00186923"/>
    <w:rsid w:val="00192851"/>
    <w:rsid w:val="00196F70"/>
    <w:rsid w:val="001A242F"/>
    <w:rsid w:val="001A6A99"/>
    <w:rsid w:val="001B1800"/>
    <w:rsid w:val="001B35BD"/>
    <w:rsid w:val="001C15FE"/>
    <w:rsid w:val="001C2132"/>
    <w:rsid w:val="001C2B06"/>
    <w:rsid w:val="001D1077"/>
    <w:rsid w:val="001D724C"/>
    <w:rsid w:val="001E62BC"/>
    <w:rsid w:val="001E64E3"/>
    <w:rsid w:val="001E65CD"/>
    <w:rsid w:val="001E6BE5"/>
    <w:rsid w:val="001F1982"/>
    <w:rsid w:val="001F667F"/>
    <w:rsid w:val="001F6D33"/>
    <w:rsid w:val="00207DB5"/>
    <w:rsid w:val="002117CD"/>
    <w:rsid w:val="00212EDF"/>
    <w:rsid w:val="002142DB"/>
    <w:rsid w:val="00217374"/>
    <w:rsid w:val="0022000F"/>
    <w:rsid w:val="0022218B"/>
    <w:rsid w:val="00225B04"/>
    <w:rsid w:val="002337B2"/>
    <w:rsid w:val="00240C0F"/>
    <w:rsid w:val="00245E75"/>
    <w:rsid w:val="0025251C"/>
    <w:rsid w:val="0025545D"/>
    <w:rsid w:val="00257F08"/>
    <w:rsid w:val="0026006A"/>
    <w:rsid w:val="00260295"/>
    <w:rsid w:val="00262CF8"/>
    <w:rsid w:val="00265DBD"/>
    <w:rsid w:val="00266A56"/>
    <w:rsid w:val="00266E11"/>
    <w:rsid w:val="00276418"/>
    <w:rsid w:val="00277867"/>
    <w:rsid w:val="002819C1"/>
    <w:rsid w:val="002861DF"/>
    <w:rsid w:val="002945D6"/>
    <w:rsid w:val="0029566A"/>
    <w:rsid w:val="002A7748"/>
    <w:rsid w:val="002B2A64"/>
    <w:rsid w:val="002B4C6B"/>
    <w:rsid w:val="002B6038"/>
    <w:rsid w:val="002B69EA"/>
    <w:rsid w:val="002B7CFB"/>
    <w:rsid w:val="002C3BAE"/>
    <w:rsid w:val="002C4B05"/>
    <w:rsid w:val="002C5AED"/>
    <w:rsid w:val="002C5FC5"/>
    <w:rsid w:val="002D45EF"/>
    <w:rsid w:val="002D5665"/>
    <w:rsid w:val="002D5D7F"/>
    <w:rsid w:val="002E23C5"/>
    <w:rsid w:val="002F29CB"/>
    <w:rsid w:val="002F747F"/>
    <w:rsid w:val="0030001D"/>
    <w:rsid w:val="00302CA5"/>
    <w:rsid w:val="003068B3"/>
    <w:rsid w:val="00311B45"/>
    <w:rsid w:val="00313C9F"/>
    <w:rsid w:val="003143EB"/>
    <w:rsid w:val="003167A5"/>
    <w:rsid w:val="0032622F"/>
    <w:rsid w:val="003279BC"/>
    <w:rsid w:val="0033392E"/>
    <w:rsid w:val="003349C8"/>
    <w:rsid w:val="0033509B"/>
    <w:rsid w:val="003512EE"/>
    <w:rsid w:val="00357333"/>
    <w:rsid w:val="003621A7"/>
    <w:rsid w:val="00364763"/>
    <w:rsid w:val="003651D2"/>
    <w:rsid w:val="00374581"/>
    <w:rsid w:val="00377D74"/>
    <w:rsid w:val="00384318"/>
    <w:rsid w:val="00393808"/>
    <w:rsid w:val="00393A3C"/>
    <w:rsid w:val="00396A7A"/>
    <w:rsid w:val="00396CF7"/>
    <w:rsid w:val="003A0280"/>
    <w:rsid w:val="003A1815"/>
    <w:rsid w:val="003A199A"/>
    <w:rsid w:val="003A6081"/>
    <w:rsid w:val="003B288B"/>
    <w:rsid w:val="003B52E3"/>
    <w:rsid w:val="003D451A"/>
    <w:rsid w:val="003D45C2"/>
    <w:rsid w:val="003D68A4"/>
    <w:rsid w:val="003E3248"/>
    <w:rsid w:val="003F52DE"/>
    <w:rsid w:val="00402A7D"/>
    <w:rsid w:val="004037C8"/>
    <w:rsid w:val="00403B87"/>
    <w:rsid w:val="004067A8"/>
    <w:rsid w:val="00421F0A"/>
    <w:rsid w:val="004233B8"/>
    <w:rsid w:val="004250B2"/>
    <w:rsid w:val="00426F59"/>
    <w:rsid w:val="0043207F"/>
    <w:rsid w:val="00433155"/>
    <w:rsid w:val="004345B1"/>
    <w:rsid w:val="00434D8D"/>
    <w:rsid w:val="00443E87"/>
    <w:rsid w:val="00446335"/>
    <w:rsid w:val="00447A10"/>
    <w:rsid w:val="00455985"/>
    <w:rsid w:val="00460753"/>
    <w:rsid w:val="00463906"/>
    <w:rsid w:val="00467E25"/>
    <w:rsid w:val="0047362B"/>
    <w:rsid w:val="004750A1"/>
    <w:rsid w:val="00477875"/>
    <w:rsid w:val="004802D5"/>
    <w:rsid w:val="0048200D"/>
    <w:rsid w:val="004930BB"/>
    <w:rsid w:val="004A3775"/>
    <w:rsid w:val="004A66DE"/>
    <w:rsid w:val="004B0F29"/>
    <w:rsid w:val="004B4C47"/>
    <w:rsid w:val="004C13E3"/>
    <w:rsid w:val="004C165B"/>
    <w:rsid w:val="004C17DF"/>
    <w:rsid w:val="004C21BE"/>
    <w:rsid w:val="004C39D4"/>
    <w:rsid w:val="004C5260"/>
    <w:rsid w:val="004D1A1E"/>
    <w:rsid w:val="004F114F"/>
    <w:rsid w:val="004F2633"/>
    <w:rsid w:val="004F7920"/>
    <w:rsid w:val="005004F6"/>
    <w:rsid w:val="0050328C"/>
    <w:rsid w:val="00506119"/>
    <w:rsid w:val="005101B0"/>
    <w:rsid w:val="00512E3B"/>
    <w:rsid w:val="0051638D"/>
    <w:rsid w:val="005215D9"/>
    <w:rsid w:val="00521793"/>
    <w:rsid w:val="0052395A"/>
    <w:rsid w:val="00523CA5"/>
    <w:rsid w:val="00525687"/>
    <w:rsid w:val="005372A9"/>
    <w:rsid w:val="00537927"/>
    <w:rsid w:val="005513B1"/>
    <w:rsid w:val="00552CA1"/>
    <w:rsid w:val="0055447A"/>
    <w:rsid w:val="005579C2"/>
    <w:rsid w:val="00560DC8"/>
    <w:rsid w:val="00561802"/>
    <w:rsid w:val="00572B95"/>
    <w:rsid w:val="005733A3"/>
    <w:rsid w:val="00573994"/>
    <w:rsid w:val="00581596"/>
    <w:rsid w:val="00582B7E"/>
    <w:rsid w:val="005836CB"/>
    <w:rsid w:val="005952EA"/>
    <w:rsid w:val="00596B95"/>
    <w:rsid w:val="005A2F00"/>
    <w:rsid w:val="005A498D"/>
    <w:rsid w:val="005A5B4F"/>
    <w:rsid w:val="005B00EE"/>
    <w:rsid w:val="005B0710"/>
    <w:rsid w:val="005B2611"/>
    <w:rsid w:val="005B560B"/>
    <w:rsid w:val="005B728B"/>
    <w:rsid w:val="005C7E90"/>
    <w:rsid w:val="005D2244"/>
    <w:rsid w:val="005D23E9"/>
    <w:rsid w:val="005D2A06"/>
    <w:rsid w:val="005D4668"/>
    <w:rsid w:val="005D51BF"/>
    <w:rsid w:val="005D565A"/>
    <w:rsid w:val="005D72E8"/>
    <w:rsid w:val="005D7FA5"/>
    <w:rsid w:val="005E0445"/>
    <w:rsid w:val="005E1BE4"/>
    <w:rsid w:val="005E7412"/>
    <w:rsid w:val="005F26B0"/>
    <w:rsid w:val="00616ACA"/>
    <w:rsid w:val="00620EA3"/>
    <w:rsid w:val="00640DCF"/>
    <w:rsid w:val="00646EEA"/>
    <w:rsid w:val="00652681"/>
    <w:rsid w:val="0065775E"/>
    <w:rsid w:val="00662267"/>
    <w:rsid w:val="00666822"/>
    <w:rsid w:val="00667A13"/>
    <w:rsid w:val="0067051C"/>
    <w:rsid w:val="00671C0C"/>
    <w:rsid w:val="006725BC"/>
    <w:rsid w:val="0067461B"/>
    <w:rsid w:val="0068072C"/>
    <w:rsid w:val="006827EC"/>
    <w:rsid w:val="0068695A"/>
    <w:rsid w:val="00692027"/>
    <w:rsid w:val="0069544B"/>
    <w:rsid w:val="00697C56"/>
    <w:rsid w:val="006A12C2"/>
    <w:rsid w:val="006A378B"/>
    <w:rsid w:val="006A7349"/>
    <w:rsid w:val="006A7B3D"/>
    <w:rsid w:val="006C0408"/>
    <w:rsid w:val="006C14FD"/>
    <w:rsid w:val="006C24D9"/>
    <w:rsid w:val="006D4F8D"/>
    <w:rsid w:val="006E0217"/>
    <w:rsid w:val="006E5498"/>
    <w:rsid w:val="006F6FFC"/>
    <w:rsid w:val="00701DBB"/>
    <w:rsid w:val="00702175"/>
    <w:rsid w:val="00712E7A"/>
    <w:rsid w:val="00716A3C"/>
    <w:rsid w:val="00720E51"/>
    <w:rsid w:val="007269AB"/>
    <w:rsid w:val="0073163E"/>
    <w:rsid w:val="007336A7"/>
    <w:rsid w:val="00734D0C"/>
    <w:rsid w:val="00737F39"/>
    <w:rsid w:val="007431BC"/>
    <w:rsid w:val="007475F4"/>
    <w:rsid w:val="00751F49"/>
    <w:rsid w:val="00752E82"/>
    <w:rsid w:val="00754280"/>
    <w:rsid w:val="00757E3E"/>
    <w:rsid w:val="007610CC"/>
    <w:rsid w:val="00765077"/>
    <w:rsid w:val="0076518C"/>
    <w:rsid w:val="00766013"/>
    <w:rsid w:val="007674F5"/>
    <w:rsid w:val="00771490"/>
    <w:rsid w:val="00774996"/>
    <w:rsid w:val="00782183"/>
    <w:rsid w:val="00782E1C"/>
    <w:rsid w:val="00784866"/>
    <w:rsid w:val="00784B27"/>
    <w:rsid w:val="0078705E"/>
    <w:rsid w:val="00790A4B"/>
    <w:rsid w:val="00792F5A"/>
    <w:rsid w:val="007A55C9"/>
    <w:rsid w:val="007B548F"/>
    <w:rsid w:val="007C0A85"/>
    <w:rsid w:val="007C2C73"/>
    <w:rsid w:val="007C300A"/>
    <w:rsid w:val="007D0DB5"/>
    <w:rsid w:val="007D6D65"/>
    <w:rsid w:val="007E1596"/>
    <w:rsid w:val="007E3314"/>
    <w:rsid w:val="00807F72"/>
    <w:rsid w:val="00810EF6"/>
    <w:rsid w:val="0081141F"/>
    <w:rsid w:val="0081295A"/>
    <w:rsid w:val="0081557A"/>
    <w:rsid w:val="00821289"/>
    <w:rsid w:val="00823C98"/>
    <w:rsid w:val="00837363"/>
    <w:rsid w:val="0084214A"/>
    <w:rsid w:val="008443CC"/>
    <w:rsid w:val="0084606A"/>
    <w:rsid w:val="008475B6"/>
    <w:rsid w:val="008500E9"/>
    <w:rsid w:val="00852CC1"/>
    <w:rsid w:val="00852CD5"/>
    <w:rsid w:val="00853A68"/>
    <w:rsid w:val="00860FEE"/>
    <w:rsid w:val="00862F44"/>
    <w:rsid w:val="00863FA9"/>
    <w:rsid w:val="00865337"/>
    <w:rsid w:val="00866E18"/>
    <w:rsid w:val="00873B0D"/>
    <w:rsid w:val="008833F3"/>
    <w:rsid w:val="00891B05"/>
    <w:rsid w:val="00892F0A"/>
    <w:rsid w:val="00892F7B"/>
    <w:rsid w:val="00894050"/>
    <w:rsid w:val="008A1506"/>
    <w:rsid w:val="008A25BB"/>
    <w:rsid w:val="008A6F49"/>
    <w:rsid w:val="008B0518"/>
    <w:rsid w:val="008B4991"/>
    <w:rsid w:val="008B51B3"/>
    <w:rsid w:val="008B5C15"/>
    <w:rsid w:val="008B6263"/>
    <w:rsid w:val="008B74F4"/>
    <w:rsid w:val="008B7A83"/>
    <w:rsid w:val="008C1247"/>
    <w:rsid w:val="008C2354"/>
    <w:rsid w:val="008E3B85"/>
    <w:rsid w:val="008F3C39"/>
    <w:rsid w:val="008F42C7"/>
    <w:rsid w:val="00905386"/>
    <w:rsid w:val="00916935"/>
    <w:rsid w:val="0092083C"/>
    <w:rsid w:val="009237CE"/>
    <w:rsid w:val="00925DEB"/>
    <w:rsid w:val="00926DE5"/>
    <w:rsid w:val="00931FFE"/>
    <w:rsid w:val="009322FE"/>
    <w:rsid w:val="009338E1"/>
    <w:rsid w:val="00934436"/>
    <w:rsid w:val="00940C4E"/>
    <w:rsid w:val="00945E2F"/>
    <w:rsid w:val="00951821"/>
    <w:rsid w:val="00957AC4"/>
    <w:rsid w:val="00962DC3"/>
    <w:rsid w:val="00964554"/>
    <w:rsid w:val="00971EE3"/>
    <w:rsid w:val="009729A5"/>
    <w:rsid w:val="00973AAD"/>
    <w:rsid w:val="00975DDE"/>
    <w:rsid w:val="00990113"/>
    <w:rsid w:val="009909A9"/>
    <w:rsid w:val="00995A01"/>
    <w:rsid w:val="009A0356"/>
    <w:rsid w:val="009A227E"/>
    <w:rsid w:val="009A33F6"/>
    <w:rsid w:val="009B70A9"/>
    <w:rsid w:val="009D1611"/>
    <w:rsid w:val="009D3516"/>
    <w:rsid w:val="009F0DEA"/>
    <w:rsid w:val="009F349A"/>
    <w:rsid w:val="009F4341"/>
    <w:rsid w:val="009F43F1"/>
    <w:rsid w:val="009F6EAB"/>
    <w:rsid w:val="009F729E"/>
    <w:rsid w:val="00A01B7C"/>
    <w:rsid w:val="00A04934"/>
    <w:rsid w:val="00A24F8E"/>
    <w:rsid w:val="00A3643E"/>
    <w:rsid w:val="00A36ADA"/>
    <w:rsid w:val="00A45AB6"/>
    <w:rsid w:val="00A56645"/>
    <w:rsid w:val="00A640F1"/>
    <w:rsid w:val="00A72994"/>
    <w:rsid w:val="00A72C00"/>
    <w:rsid w:val="00A7464C"/>
    <w:rsid w:val="00A770A3"/>
    <w:rsid w:val="00A83D92"/>
    <w:rsid w:val="00A84A29"/>
    <w:rsid w:val="00A86FC9"/>
    <w:rsid w:val="00A92A7C"/>
    <w:rsid w:val="00AA0E03"/>
    <w:rsid w:val="00AA1944"/>
    <w:rsid w:val="00AA1B8A"/>
    <w:rsid w:val="00AA3723"/>
    <w:rsid w:val="00AA51A5"/>
    <w:rsid w:val="00AB01AF"/>
    <w:rsid w:val="00AB16E8"/>
    <w:rsid w:val="00AC096A"/>
    <w:rsid w:val="00AC0E50"/>
    <w:rsid w:val="00AC1B24"/>
    <w:rsid w:val="00AE0152"/>
    <w:rsid w:val="00AF0E7A"/>
    <w:rsid w:val="00AF327B"/>
    <w:rsid w:val="00AF53DB"/>
    <w:rsid w:val="00AF5E23"/>
    <w:rsid w:val="00AF613E"/>
    <w:rsid w:val="00AF7DE0"/>
    <w:rsid w:val="00B137CD"/>
    <w:rsid w:val="00B146A7"/>
    <w:rsid w:val="00B2210E"/>
    <w:rsid w:val="00B235E3"/>
    <w:rsid w:val="00B260EF"/>
    <w:rsid w:val="00B34382"/>
    <w:rsid w:val="00B45553"/>
    <w:rsid w:val="00B64626"/>
    <w:rsid w:val="00B65D47"/>
    <w:rsid w:val="00B71894"/>
    <w:rsid w:val="00B759E0"/>
    <w:rsid w:val="00B77E3E"/>
    <w:rsid w:val="00B81920"/>
    <w:rsid w:val="00B84637"/>
    <w:rsid w:val="00B86CCD"/>
    <w:rsid w:val="00B90375"/>
    <w:rsid w:val="00B91F8C"/>
    <w:rsid w:val="00B943A5"/>
    <w:rsid w:val="00B9688E"/>
    <w:rsid w:val="00BA279D"/>
    <w:rsid w:val="00BA4998"/>
    <w:rsid w:val="00BA64B2"/>
    <w:rsid w:val="00BA67B9"/>
    <w:rsid w:val="00BA7D81"/>
    <w:rsid w:val="00BB3197"/>
    <w:rsid w:val="00BB53B6"/>
    <w:rsid w:val="00BB5F69"/>
    <w:rsid w:val="00BC06A5"/>
    <w:rsid w:val="00BC14D0"/>
    <w:rsid w:val="00BC4C4E"/>
    <w:rsid w:val="00BD196E"/>
    <w:rsid w:val="00BD39BD"/>
    <w:rsid w:val="00BE4825"/>
    <w:rsid w:val="00BF03CC"/>
    <w:rsid w:val="00BF0FF4"/>
    <w:rsid w:val="00BF6C17"/>
    <w:rsid w:val="00C028B3"/>
    <w:rsid w:val="00C04DAF"/>
    <w:rsid w:val="00C10B94"/>
    <w:rsid w:val="00C12C48"/>
    <w:rsid w:val="00C14604"/>
    <w:rsid w:val="00C14BFD"/>
    <w:rsid w:val="00C15716"/>
    <w:rsid w:val="00C15726"/>
    <w:rsid w:val="00C24852"/>
    <w:rsid w:val="00C30387"/>
    <w:rsid w:val="00C3116F"/>
    <w:rsid w:val="00C31B3E"/>
    <w:rsid w:val="00C34C1B"/>
    <w:rsid w:val="00C35E1A"/>
    <w:rsid w:val="00C42D82"/>
    <w:rsid w:val="00C44A76"/>
    <w:rsid w:val="00C46F56"/>
    <w:rsid w:val="00C51B33"/>
    <w:rsid w:val="00C53E25"/>
    <w:rsid w:val="00C56FC0"/>
    <w:rsid w:val="00C630A7"/>
    <w:rsid w:val="00C7686B"/>
    <w:rsid w:val="00C86CEC"/>
    <w:rsid w:val="00C94033"/>
    <w:rsid w:val="00C9657E"/>
    <w:rsid w:val="00C96AD1"/>
    <w:rsid w:val="00CA1B6B"/>
    <w:rsid w:val="00CA1BAB"/>
    <w:rsid w:val="00CB6B0F"/>
    <w:rsid w:val="00CC28A7"/>
    <w:rsid w:val="00CC362E"/>
    <w:rsid w:val="00CC394A"/>
    <w:rsid w:val="00CD7DB1"/>
    <w:rsid w:val="00CE2157"/>
    <w:rsid w:val="00CE5E56"/>
    <w:rsid w:val="00CF015C"/>
    <w:rsid w:val="00CF13B4"/>
    <w:rsid w:val="00CF44F1"/>
    <w:rsid w:val="00CF4F7C"/>
    <w:rsid w:val="00D06C1A"/>
    <w:rsid w:val="00D14777"/>
    <w:rsid w:val="00D16785"/>
    <w:rsid w:val="00D22749"/>
    <w:rsid w:val="00D2479F"/>
    <w:rsid w:val="00D25952"/>
    <w:rsid w:val="00D26585"/>
    <w:rsid w:val="00D34369"/>
    <w:rsid w:val="00D371D1"/>
    <w:rsid w:val="00D40607"/>
    <w:rsid w:val="00D425F3"/>
    <w:rsid w:val="00D42BAE"/>
    <w:rsid w:val="00D553B1"/>
    <w:rsid w:val="00D556B8"/>
    <w:rsid w:val="00D55E91"/>
    <w:rsid w:val="00D56C18"/>
    <w:rsid w:val="00D66878"/>
    <w:rsid w:val="00D725B1"/>
    <w:rsid w:val="00D756B2"/>
    <w:rsid w:val="00D767DF"/>
    <w:rsid w:val="00D93AC4"/>
    <w:rsid w:val="00D96173"/>
    <w:rsid w:val="00DB0F49"/>
    <w:rsid w:val="00DB0FB6"/>
    <w:rsid w:val="00DB4D1D"/>
    <w:rsid w:val="00DB7688"/>
    <w:rsid w:val="00DC349C"/>
    <w:rsid w:val="00DC6BD9"/>
    <w:rsid w:val="00DD0737"/>
    <w:rsid w:val="00DD28ED"/>
    <w:rsid w:val="00DD4E75"/>
    <w:rsid w:val="00DD5443"/>
    <w:rsid w:val="00DD59E6"/>
    <w:rsid w:val="00DD6FCA"/>
    <w:rsid w:val="00DE2CB4"/>
    <w:rsid w:val="00DF0791"/>
    <w:rsid w:val="00DF1B43"/>
    <w:rsid w:val="00E02641"/>
    <w:rsid w:val="00E029AC"/>
    <w:rsid w:val="00E0371A"/>
    <w:rsid w:val="00E05451"/>
    <w:rsid w:val="00E06412"/>
    <w:rsid w:val="00E117B9"/>
    <w:rsid w:val="00E1483E"/>
    <w:rsid w:val="00E15C36"/>
    <w:rsid w:val="00E21553"/>
    <w:rsid w:val="00E218A1"/>
    <w:rsid w:val="00E25B1D"/>
    <w:rsid w:val="00E27172"/>
    <w:rsid w:val="00E31FAD"/>
    <w:rsid w:val="00E33721"/>
    <w:rsid w:val="00E35641"/>
    <w:rsid w:val="00E4207F"/>
    <w:rsid w:val="00E44BA5"/>
    <w:rsid w:val="00E56F38"/>
    <w:rsid w:val="00E63D46"/>
    <w:rsid w:val="00E6643B"/>
    <w:rsid w:val="00E74AC5"/>
    <w:rsid w:val="00E8324F"/>
    <w:rsid w:val="00E83A7F"/>
    <w:rsid w:val="00E84766"/>
    <w:rsid w:val="00E853A8"/>
    <w:rsid w:val="00E8766E"/>
    <w:rsid w:val="00E914A5"/>
    <w:rsid w:val="00E934C5"/>
    <w:rsid w:val="00E94357"/>
    <w:rsid w:val="00EA34A3"/>
    <w:rsid w:val="00EB177B"/>
    <w:rsid w:val="00EB2697"/>
    <w:rsid w:val="00EC084B"/>
    <w:rsid w:val="00EC0FD4"/>
    <w:rsid w:val="00EC6290"/>
    <w:rsid w:val="00ED3FD7"/>
    <w:rsid w:val="00ED4780"/>
    <w:rsid w:val="00ED7262"/>
    <w:rsid w:val="00EE0FF5"/>
    <w:rsid w:val="00EE4E6B"/>
    <w:rsid w:val="00EE7BA8"/>
    <w:rsid w:val="00EF3880"/>
    <w:rsid w:val="00F02716"/>
    <w:rsid w:val="00F028D1"/>
    <w:rsid w:val="00F04142"/>
    <w:rsid w:val="00F13581"/>
    <w:rsid w:val="00F17EDB"/>
    <w:rsid w:val="00F220F3"/>
    <w:rsid w:val="00F24BFB"/>
    <w:rsid w:val="00F26D0A"/>
    <w:rsid w:val="00F33B2A"/>
    <w:rsid w:val="00F34E5D"/>
    <w:rsid w:val="00F36AED"/>
    <w:rsid w:val="00F4056A"/>
    <w:rsid w:val="00F46C61"/>
    <w:rsid w:val="00F55423"/>
    <w:rsid w:val="00F5714A"/>
    <w:rsid w:val="00F57C4D"/>
    <w:rsid w:val="00F61A01"/>
    <w:rsid w:val="00F6658F"/>
    <w:rsid w:val="00F774AF"/>
    <w:rsid w:val="00F81AE4"/>
    <w:rsid w:val="00F81BE8"/>
    <w:rsid w:val="00F85AE8"/>
    <w:rsid w:val="00F86A07"/>
    <w:rsid w:val="00F923CF"/>
    <w:rsid w:val="00F92456"/>
    <w:rsid w:val="00F93584"/>
    <w:rsid w:val="00F961D2"/>
    <w:rsid w:val="00F97E3A"/>
    <w:rsid w:val="00FA0EAF"/>
    <w:rsid w:val="00FA1232"/>
    <w:rsid w:val="00FA1728"/>
    <w:rsid w:val="00FA499E"/>
    <w:rsid w:val="00FA6B54"/>
    <w:rsid w:val="00FB032C"/>
    <w:rsid w:val="00FB4071"/>
    <w:rsid w:val="00FC3A27"/>
    <w:rsid w:val="00FC5E8A"/>
    <w:rsid w:val="00FC6DF6"/>
    <w:rsid w:val="00FD2D64"/>
    <w:rsid w:val="00FD68D5"/>
    <w:rsid w:val="00FE1301"/>
    <w:rsid w:val="00FE5581"/>
    <w:rsid w:val="00FF01EB"/>
    <w:rsid w:val="00FF6673"/>
    <w:rsid w:val="00FF78EF"/>
    <w:rsid w:val="00FF79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B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D96173"/>
    <w:pPr>
      <w:spacing w:after="0"/>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spacing w:after="240"/>
      <w:jc w:val="both"/>
    </w:pPr>
    <w:rPr>
      <w:rFonts w:ascii="Georgia" w:hAnsi="Georgia"/>
      <w:sz w:val="22"/>
      <w:szCs w:val="20"/>
      <w:lang w:val="en-GB"/>
    </w:r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semiHidden/>
    <w:rsid w:val="00F13581"/>
    <w:pPr>
      <w:tabs>
        <w:tab w:val="center" w:pos="4513"/>
        <w:tab w:val="right" w:pos="9026"/>
      </w:tabs>
    </w:pPr>
    <w:rPr>
      <w:rFonts w:ascii="Georgia" w:hAnsi="Georgia" w:cstheme="minorBidi"/>
      <w:sz w:val="22"/>
      <w:szCs w:val="20"/>
      <w:lang w:val="en-GB"/>
    </w:rPr>
  </w:style>
  <w:style w:type="character" w:customStyle="1" w:styleId="HeaderChar">
    <w:name w:val="Header Char"/>
    <w:aliases w:val="B&amp;B Header Char"/>
    <w:basedOn w:val="DefaultParagraphFont"/>
    <w:link w:val="Header"/>
    <w:uiPriority w:val="99"/>
    <w:semiHidden/>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jc w:val="center"/>
    </w:pPr>
    <w:rPr>
      <w:rFonts w:ascii="Georgia" w:hAnsi="Georgia" w:cstheme="minorBidi"/>
      <w:sz w:val="20"/>
      <w:szCs w:val="20"/>
      <w:lang w:val="en-GB"/>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spacing w:after="240"/>
      <w:ind w:left="720"/>
      <w:jc w:val="both"/>
    </w:pPr>
    <w:rPr>
      <w:rFonts w:ascii="Georgia" w:hAnsi="Georgia"/>
      <w:sz w:val="22"/>
      <w:szCs w:val="20"/>
      <w:lang w:val="en-GB"/>
    </w:rPr>
  </w:style>
  <w:style w:type="paragraph" w:customStyle="1" w:styleId="BBBodyTextIndent2">
    <w:name w:val="B&amp;B Body Text Indent 2"/>
    <w:basedOn w:val="Normal"/>
    <w:uiPriority w:val="19"/>
    <w:rsid w:val="003A0280"/>
    <w:pPr>
      <w:spacing w:after="240"/>
      <w:ind w:left="720"/>
      <w:jc w:val="both"/>
    </w:pPr>
    <w:rPr>
      <w:rFonts w:ascii="Georgia" w:hAnsi="Georgia"/>
      <w:sz w:val="22"/>
      <w:szCs w:val="20"/>
      <w:lang w:val="en-GB"/>
    </w:rPr>
  </w:style>
  <w:style w:type="paragraph" w:customStyle="1" w:styleId="BBBodyTextIndent3">
    <w:name w:val="B&amp;B Body Text Indent 3"/>
    <w:basedOn w:val="Normal"/>
    <w:uiPriority w:val="19"/>
    <w:rsid w:val="003A0280"/>
    <w:pPr>
      <w:spacing w:after="240"/>
      <w:ind w:left="1622"/>
      <w:jc w:val="both"/>
    </w:pPr>
    <w:rPr>
      <w:rFonts w:ascii="Georgia" w:eastAsia="Georgia" w:hAnsi="Georgia"/>
      <w:sz w:val="22"/>
      <w:szCs w:val="20"/>
      <w:lang w:val="en-GB"/>
    </w:rPr>
  </w:style>
  <w:style w:type="paragraph" w:customStyle="1" w:styleId="BBBodyTextIndent4">
    <w:name w:val="B&amp;B Body Text Indent 4"/>
    <w:basedOn w:val="Normal"/>
    <w:uiPriority w:val="19"/>
    <w:rsid w:val="003A0280"/>
    <w:pPr>
      <w:spacing w:after="240"/>
      <w:ind w:left="2699"/>
      <w:jc w:val="both"/>
    </w:pPr>
    <w:rPr>
      <w:rFonts w:ascii="Georgia" w:hAnsi="Georgia"/>
      <w:sz w:val="22"/>
      <w:szCs w:val="20"/>
      <w:lang w:val="en-GB"/>
    </w:rPr>
  </w:style>
  <w:style w:type="paragraph" w:customStyle="1" w:styleId="BBBodyTextIndent5">
    <w:name w:val="B&amp;B Body Text Indent 5"/>
    <w:basedOn w:val="Normal"/>
    <w:uiPriority w:val="19"/>
    <w:rsid w:val="003A0280"/>
    <w:pPr>
      <w:spacing w:after="240"/>
      <w:ind w:left="2699"/>
      <w:jc w:val="both"/>
    </w:pPr>
    <w:rPr>
      <w:rFonts w:ascii="Georgia" w:hAnsi="Georgia"/>
      <w:sz w:val="22"/>
      <w:szCs w:val="20"/>
      <w:lang w:val="en-GB"/>
    </w:rPr>
  </w:style>
  <w:style w:type="paragraph" w:customStyle="1" w:styleId="BBBodyTextIndent6">
    <w:name w:val="B&amp;B Body Text Indent 6"/>
    <w:basedOn w:val="Normal"/>
    <w:uiPriority w:val="19"/>
    <w:rsid w:val="003A0280"/>
    <w:pPr>
      <w:spacing w:after="240"/>
      <w:ind w:left="3238"/>
      <w:jc w:val="both"/>
    </w:pPr>
    <w:rPr>
      <w:rFonts w:ascii="Georgia" w:hAnsi="Georgia"/>
      <w:sz w:val="22"/>
      <w:szCs w:val="20"/>
      <w:lang w:val="en-GB"/>
    </w:rPr>
  </w:style>
  <w:style w:type="paragraph" w:customStyle="1" w:styleId="BBBodyTextIndent7">
    <w:name w:val="B&amp;B Body Text Indent 7"/>
    <w:basedOn w:val="Normal"/>
    <w:uiPriority w:val="19"/>
    <w:rsid w:val="003A0280"/>
    <w:pPr>
      <w:spacing w:after="240"/>
      <w:ind w:left="3912"/>
      <w:jc w:val="both"/>
    </w:pPr>
    <w:rPr>
      <w:rFonts w:ascii="Georgia" w:hAnsi="Georgia"/>
      <w:sz w:val="22"/>
      <w:szCs w:val="20"/>
      <w:lang w:val="en-GB"/>
    </w:rPr>
  </w:style>
  <w:style w:type="paragraph" w:customStyle="1" w:styleId="BBBodyTextIndent8">
    <w:name w:val="B&amp;B Body Text Indent 8"/>
    <w:basedOn w:val="Normal"/>
    <w:uiPriority w:val="19"/>
    <w:rsid w:val="003A0280"/>
    <w:pPr>
      <w:spacing w:after="240"/>
      <w:ind w:left="4587"/>
      <w:jc w:val="both"/>
    </w:pPr>
    <w:rPr>
      <w:rFonts w:ascii="Georgia" w:hAnsi="Georgia"/>
      <w:sz w:val="22"/>
      <w:szCs w:val="20"/>
      <w:lang w:val="en-GB"/>
    </w:rPr>
  </w:style>
  <w:style w:type="paragraph" w:customStyle="1" w:styleId="BBBodyTextIndent9">
    <w:name w:val="B&amp;B Body Text Indent 9"/>
    <w:basedOn w:val="Normal"/>
    <w:uiPriority w:val="19"/>
    <w:rsid w:val="003A0280"/>
    <w:pPr>
      <w:spacing w:after="240"/>
      <w:ind w:left="5262"/>
      <w:jc w:val="both"/>
    </w:pPr>
    <w:rPr>
      <w:rFonts w:ascii="Georgia" w:hAnsi="Georgia"/>
      <w:sz w:val="22"/>
      <w:szCs w:val="20"/>
      <w:lang w:val="en-GB"/>
    </w:rPr>
  </w:style>
  <w:style w:type="paragraph" w:customStyle="1" w:styleId="BBBodyTextNoSpacing">
    <w:name w:val="B&amp;B Body Text No Spacing"/>
    <w:basedOn w:val="BodyText"/>
    <w:uiPriority w:val="1"/>
    <w:qFormat/>
    <w:rsid w:val="004F2633"/>
    <w:pPr>
      <w:spacing w:after="0"/>
    </w:pPr>
    <w:rPr>
      <w:rFonts w:asciiTheme="minorHAnsi" w:hAnsiTheme="minorHAnsi"/>
      <w:szCs w:val="22"/>
    </w:rPr>
  </w:style>
  <w:style w:type="paragraph" w:customStyle="1" w:styleId="BBBullet1">
    <w:name w:val="B&amp;B Bullet 1"/>
    <w:basedOn w:val="BodyText"/>
    <w:uiPriority w:val="39"/>
    <w:rsid w:val="003A0280"/>
    <w:pPr>
      <w:numPr>
        <w:ilvl w:val="1"/>
        <w:numId w:val="5"/>
      </w:numPr>
    </w:pPr>
  </w:style>
  <w:style w:type="paragraph" w:customStyle="1" w:styleId="BBBullet2">
    <w:name w:val="B&amp;B Bullet 2"/>
    <w:basedOn w:val="BodyText"/>
    <w:uiPriority w:val="39"/>
    <w:rsid w:val="003A0280"/>
    <w:pPr>
      <w:numPr>
        <w:ilvl w:val="2"/>
        <w:numId w:val="5"/>
      </w:numPr>
    </w:pPr>
  </w:style>
  <w:style w:type="paragraph" w:customStyle="1" w:styleId="BBBullet3">
    <w:name w:val="B&amp;B Bullet 3"/>
    <w:basedOn w:val="BodyText"/>
    <w:uiPriority w:val="39"/>
    <w:rsid w:val="003A0280"/>
    <w:pPr>
      <w:numPr>
        <w:ilvl w:val="3"/>
        <w:numId w:val="5"/>
      </w:numPr>
    </w:pPr>
  </w:style>
  <w:style w:type="paragraph" w:customStyle="1" w:styleId="BBBullet4">
    <w:name w:val="B&amp;B Bullet 4"/>
    <w:basedOn w:val="BodyText"/>
    <w:uiPriority w:val="39"/>
    <w:rsid w:val="003A0280"/>
    <w:pPr>
      <w:numPr>
        <w:ilvl w:val="4"/>
        <w:numId w:val="5"/>
      </w:numPr>
    </w:pPr>
  </w:style>
  <w:style w:type="paragraph" w:customStyle="1" w:styleId="BBBullet5">
    <w:name w:val="B&amp;B Bullet 5"/>
    <w:basedOn w:val="BodyText"/>
    <w:uiPriority w:val="39"/>
    <w:rsid w:val="003A0280"/>
    <w:pPr>
      <w:numPr>
        <w:ilvl w:val="5"/>
        <w:numId w:val="5"/>
      </w:numPr>
    </w:pPr>
  </w:style>
  <w:style w:type="paragraph" w:customStyle="1" w:styleId="BBBullet6">
    <w:name w:val="B&amp;B Bullet 6"/>
    <w:basedOn w:val="BodyText"/>
    <w:uiPriority w:val="39"/>
    <w:rsid w:val="003A0280"/>
    <w:pPr>
      <w:numPr>
        <w:ilvl w:val="6"/>
        <w:numId w:val="5"/>
      </w:numPr>
    </w:pPr>
  </w:style>
  <w:style w:type="paragraph" w:customStyle="1" w:styleId="BBBullet7">
    <w:name w:val="B&amp;B Bullet 7"/>
    <w:basedOn w:val="BodyText"/>
    <w:uiPriority w:val="39"/>
    <w:rsid w:val="003A0280"/>
    <w:pPr>
      <w:numPr>
        <w:ilvl w:val="7"/>
        <w:numId w:val="5"/>
      </w:numPr>
    </w:pPr>
  </w:style>
  <w:style w:type="paragraph" w:customStyle="1" w:styleId="BBBullet8">
    <w:name w:val="B&amp;B Bullet 8"/>
    <w:basedOn w:val="BodyTex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6"/>
      </w:numPr>
    </w:pPr>
  </w:style>
  <w:style w:type="paragraph" w:customStyle="1" w:styleId="BBClause3">
    <w:name w:val="B&amp;B Clause 3"/>
    <w:basedOn w:val="BodyText"/>
    <w:uiPriority w:val="29"/>
    <w:qFormat/>
    <w:rsid w:val="003A0280"/>
    <w:pPr>
      <w:numPr>
        <w:ilvl w:val="2"/>
        <w:numId w:val="6"/>
      </w:numPr>
    </w:pPr>
  </w:style>
  <w:style w:type="paragraph" w:customStyle="1" w:styleId="BBClause4">
    <w:name w:val="B&amp;B Clause 4"/>
    <w:basedOn w:val="BodyText"/>
    <w:uiPriority w:val="29"/>
    <w:qFormat/>
    <w:rsid w:val="003A0280"/>
    <w:pPr>
      <w:numPr>
        <w:ilvl w:val="3"/>
        <w:numId w:val="6"/>
      </w:numPr>
    </w:pPr>
  </w:style>
  <w:style w:type="paragraph" w:customStyle="1" w:styleId="BBClause5">
    <w:name w:val="B&amp;B Clause 5"/>
    <w:basedOn w:val="BodyText"/>
    <w:uiPriority w:val="29"/>
    <w:rsid w:val="003A0280"/>
    <w:pPr>
      <w:numPr>
        <w:ilvl w:val="4"/>
        <w:numId w:val="6"/>
      </w:numPr>
    </w:pPr>
  </w:style>
  <w:style w:type="paragraph" w:customStyle="1" w:styleId="BBClause6">
    <w:name w:val="B&amp;B Clause 6"/>
    <w:basedOn w:val="BodyText"/>
    <w:uiPriority w:val="29"/>
    <w:rsid w:val="003A0280"/>
    <w:pPr>
      <w:numPr>
        <w:ilvl w:val="5"/>
        <w:numId w:val="6"/>
      </w:numPr>
    </w:pPr>
  </w:style>
  <w:style w:type="paragraph" w:customStyle="1" w:styleId="BBClause7">
    <w:name w:val="B&amp;B Clause 7"/>
    <w:basedOn w:val="BodyText"/>
    <w:uiPriority w:val="29"/>
    <w:rsid w:val="003A0280"/>
    <w:pPr>
      <w:numPr>
        <w:ilvl w:val="6"/>
        <w:numId w:val="6"/>
      </w:numPr>
    </w:pPr>
  </w:style>
  <w:style w:type="paragraph" w:customStyle="1" w:styleId="BBClause8">
    <w:name w:val="B&amp;B Clause 8"/>
    <w:basedOn w:val="BodyText"/>
    <w:uiPriority w:val="29"/>
    <w:rsid w:val="003A0280"/>
    <w:pPr>
      <w:numPr>
        <w:ilvl w:val="7"/>
        <w:numId w:val="6"/>
      </w:numPr>
    </w:pPr>
  </w:style>
  <w:style w:type="paragraph" w:customStyle="1" w:styleId="BBClause9">
    <w:name w:val="B&amp;B Clause 9"/>
    <w:basedOn w:val="BodyText"/>
    <w:uiPriority w:val="29"/>
    <w:rsid w:val="003A0280"/>
    <w:pPr>
      <w:numPr>
        <w:ilvl w:val="8"/>
        <w:numId w:val="6"/>
      </w:numPr>
    </w:pPr>
  </w:style>
  <w:style w:type="paragraph" w:customStyle="1" w:styleId="BBEndnoteText">
    <w:name w:val="B&amp;B Endnote Text"/>
    <w:basedOn w:val="Normal"/>
    <w:uiPriority w:val="69"/>
    <w:semiHidden/>
    <w:rsid w:val="004F2633"/>
    <w:pPr>
      <w:ind w:left="62" w:hanging="62"/>
      <w:jc w:val="both"/>
    </w:pPr>
    <w:rPr>
      <w:rFonts w:asciiTheme="minorHAnsi" w:hAnsiTheme="minorHAnsi"/>
      <w:sz w:val="16"/>
      <w:szCs w:val="22"/>
    </w:rPr>
  </w:style>
  <w:style w:type="paragraph" w:customStyle="1" w:styleId="BBFootnoteText">
    <w:name w:val="B&amp;B Footnote Text"/>
    <w:basedOn w:val="Normal"/>
    <w:uiPriority w:val="69"/>
    <w:semiHidden/>
    <w:rsid w:val="004F2633"/>
    <w:pPr>
      <w:ind w:left="113" w:hanging="113"/>
      <w:jc w:val="both"/>
    </w:pPr>
    <w:rPr>
      <w:rFonts w:asciiTheme="minorHAnsi" w:hAnsiTheme="minorHAnsi"/>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4F2633"/>
    <w:rPr>
      <w:b/>
    </w:rPr>
  </w:style>
  <w:style w:type="paragraph" w:customStyle="1" w:styleId="BBHeading3">
    <w:name w:val="B&amp;B Heading 3"/>
    <w:basedOn w:val="BBClause3"/>
    <w:next w:val="BBBodyTextIndent3"/>
    <w:uiPriority w:val="9"/>
    <w:qFormat/>
    <w:rsid w:val="004F2633"/>
    <w:rPr>
      <w:b/>
    </w:rPr>
  </w:style>
  <w:style w:type="paragraph" w:customStyle="1" w:styleId="BBHeading4">
    <w:name w:val="B&amp;B Heading 4"/>
    <w:basedOn w:val="BBClause4"/>
    <w:next w:val="BBBodyTextIndent4"/>
    <w:uiPriority w:val="9"/>
    <w:qFormat/>
    <w:rsid w:val="004F2633"/>
    <w:rPr>
      <w:b/>
    </w:rPr>
  </w:style>
  <w:style w:type="paragraph" w:customStyle="1" w:styleId="BBHeading5">
    <w:name w:val="B&amp;B Heading 5"/>
    <w:basedOn w:val="BBClause5"/>
    <w:next w:val="BBBodyTextIndent5"/>
    <w:uiPriority w:val="9"/>
    <w:rsid w:val="004F2633"/>
    <w:rPr>
      <w:b/>
    </w:rPr>
  </w:style>
  <w:style w:type="paragraph" w:customStyle="1" w:styleId="BBHeading6">
    <w:name w:val="B&amp;B Heading 6"/>
    <w:basedOn w:val="BBClause6"/>
    <w:next w:val="BBBodyTextIndent6"/>
    <w:uiPriority w:val="9"/>
    <w:rsid w:val="004F2633"/>
    <w:rPr>
      <w:b/>
    </w:rPr>
  </w:style>
  <w:style w:type="paragraph" w:customStyle="1" w:styleId="BBHeading7">
    <w:name w:val="B&amp;B Heading 7"/>
    <w:basedOn w:val="BBClause7"/>
    <w:next w:val="BBBodyTextIndent7"/>
    <w:uiPriority w:val="9"/>
    <w:rsid w:val="004F2633"/>
    <w:rPr>
      <w:b/>
    </w:rPr>
  </w:style>
  <w:style w:type="paragraph" w:customStyle="1" w:styleId="BBHeading8">
    <w:name w:val="B&amp;B Heading 8"/>
    <w:basedOn w:val="BBClause8"/>
    <w:next w:val="BBBodyTextIndent8"/>
    <w:uiPriority w:val="9"/>
    <w:rsid w:val="004F2633"/>
    <w:rPr>
      <w:b/>
    </w:rPr>
  </w:style>
  <w:style w:type="paragraph" w:customStyle="1" w:styleId="BBHeading9">
    <w:name w:val="B&amp;B Heading 9"/>
    <w:basedOn w:val="BBClause9"/>
    <w:next w:val="BBBodyTextIndent9"/>
    <w:uiPriority w:val="9"/>
    <w:rsid w:val="004F2633"/>
    <w:rPr>
      <w:b/>
    </w:rPr>
  </w:style>
  <w:style w:type="paragraph" w:customStyle="1" w:styleId="BBScheduleHeading1">
    <w:name w:val="B&amp;B Schedule Heading 1"/>
    <w:basedOn w:val="BodyTex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852CC1"/>
    <w:rPr>
      <w:b w:val="0"/>
    </w:rPr>
  </w:style>
  <w:style w:type="paragraph" w:customStyle="1" w:styleId="BBSchedule2">
    <w:name w:val="B&amp;B Schedule 2"/>
    <w:basedOn w:val="BodyText"/>
    <w:uiPriority w:val="59"/>
    <w:rsid w:val="00971EE3"/>
    <w:pPr>
      <w:numPr>
        <w:ilvl w:val="1"/>
        <w:numId w:val="4"/>
      </w:numPr>
    </w:pPr>
  </w:style>
  <w:style w:type="paragraph" w:customStyle="1" w:styleId="BBSchedule3">
    <w:name w:val="B&amp;B Schedule 3"/>
    <w:basedOn w:val="BodyText"/>
    <w:uiPriority w:val="59"/>
    <w:rsid w:val="00971EE3"/>
    <w:pPr>
      <w:numPr>
        <w:ilvl w:val="2"/>
        <w:numId w:val="4"/>
      </w:numPr>
    </w:pPr>
  </w:style>
  <w:style w:type="paragraph" w:customStyle="1" w:styleId="BBSchedule4">
    <w:name w:val="B&amp;B Schedule 4"/>
    <w:basedOn w:val="BodyText"/>
    <w:uiPriority w:val="59"/>
    <w:rsid w:val="00971EE3"/>
    <w:pPr>
      <w:numPr>
        <w:ilvl w:val="3"/>
        <w:numId w:val="4"/>
      </w:numPr>
    </w:pPr>
  </w:style>
  <w:style w:type="paragraph" w:customStyle="1" w:styleId="BBSchedule5">
    <w:name w:val="B&amp;B Schedule 5"/>
    <w:basedOn w:val="BodyText"/>
    <w:uiPriority w:val="59"/>
    <w:rsid w:val="00971EE3"/>
    <w:pPr>
      <w:numPr>
        <w:ilvl w:val="4"/>
        <w:numId w:val="4"/>
      </w:numPr>
    </w:pPr>
  </w:style>
  <w:style w:type="paragraph" w:customStyle="1" w:styleId="BBSchedule6">
    <w:name w:val="B&amp;B Schedule 6"/>
    <w:basedOn w:val="BodyText"/>
    <w:uiPriority w:val="59"/>
    <w:rsid w:val="00971EE3"/>
    <w:pPr>
      <w:numPr>
        <w:ilvl w:val="5"/>
        <w:numId w:val="4"/>
      </w:numPr>
    </w:pPr>
  </w:style>
  <w:style w:type="paragraph" w:customStyle="1" w:styleId="BBSchedule7">
    <w:name w:val="B&amp;B Schedule 7"/>
    <w:basedOn w:val="BodyText"/>
    <w:uiPriority w:val="59"/>
    <w:rsid w:val="00971EE3"/>
    <w:pPr>
      <w:numPr>
        <w:ilvl w:val="6"/>
        <w:numId w:val="4"/>
      </w:numPr>
    </w:pPr>
  </w:style>
  <w:style w:type="paragraph" w:customStyle="1" w:styleId="BBSchedule8">
    <w:name w:val="B&amp;B Schedule 8"/>
    <w:basedOn w:val="BodyText"/>
    <w:uiPriority w:val="59"/>
    <w:rsid w:val="00971EE3"/>
    <w:pPr>
      <w:numPr>
        <w:ilvl w:val="7"/>
        <w:numId w:val="4"/>
      </w:numPr>
    </w:pPr>
  </w:style>
  <w:style w:type="paragraph" w:customStyle="1" w:styleId="BBSchedule9">
    <w:name w:val="B&amp;B Schedule 9"/>
    <w:basedOn w:val="BodyText"/>
    <w:uiPriority w:val="59"/>
    <w:rsid w:val="00971EE3"/>
    <w:pPr>
      <w:numPr>
        <w:ilvl w:val="8"/>
        <w:numId w:val="4"/>
      </w:numPr>
    </w:pPr>
  </w:style>
  <w:style w:type="paragraph" w:customStyle="1" w:styleId="BBScheduleHeading2">
    <w:name w:val="B&amp;B Schedule Heading 2"/>
    <w:basedOn w:val="BBSchedule2"/>
    <w:next w:val="BBBodyTextIndent2"/>
    <w:uiPriority w:val="49"/>
    <w:rsid w:val="00852CC1"/>
    <w:rPr>
      <w:b/>
    </w:rPr>
  </w:style>
  <w:style w:type="paragraph" w:customStyle="1" w:styleId="BBScheduleHeading3">
    <w:name w:val="B&amp;B Schedule Heading 3"/>
    <w:basedOn w:val="BBSchedule3"/>
    <w:next w:val="BBBodyTextIndent3"/>
    <w:uiPriority w:val="49"/>
    <w:rsid w:val="00852CC1"/>
    <w:rPr>
      <w:b/>
    </w:rPr>
  </w:style>
  <w:style w:type="paragraph" w:customStyle="1" w:styleId="BBScheduleHeading4">
    <w:name w:val="B&amp;B Schedule Heading 4"/>
    <w:basedOn w:val="BBSchedule4"/>
    <w:next w:val="BBBodyTextIndent4"/>
    <w:uiPriority w:val="49"/>
    <w:rsid w:val="00852CC1"/>
    <w:rPr>
      <w:b/>
    </w:rPr>
  </w:style>
  <w:style w:type="paragraph" w:customStyle="1" w:styleId="BBScheduleHeading5">
    <w:name w:val="B&amp;B Schedule Heading 5"/>
    <w:basedOn w:val="BBSchedule5"/>
    <w:next w:val="BBBodyTextIndent5"/>
    <w:uiPriority w:val="49"/>
    <w:rsid w:val="008B5C15"/>
    <w:pPr>
      <w:keepNext/>
    </w:pPr>
    <w:rPr>
      <w:b/>
    </w:rPr>
  </w:style>
  <w:style w:type="paragraph" w:customStyle="1" w:styleId="BBScheduleHeading6">
    <w:name w:val="B&amp;B Schedule Heading 6"/>
    <w:basedOn w:val="BBSchedule6"/>
    <w:next w:val="BBBodyTextIndent6"/>
    <w:uiPriority w:val="49"/>
    <w:rsid w:val="00852CC1"/>
    <w:rPr>
      <w:b/>
    </w:rPr>
  </w:style>
  <w:style w:type="paragraph" w:customStyle="1" w:styleId="BBScheduleHeading7">
    <w:name w:val="B&amp;B Schedule Heading 7"/>
    <w:basedOn w:val="BBSchedule7"/>
    <w:next w:val="BBBodyTextIndent7"/>
    <w:uiPriority w:val="49"/>
    <w:rsid w:val="00852CC1"/>
    <w:rPr>
      <w:b/>
    </w:rPr>
  </w:style>
  <w:style w:type="paragraph" w:customStyle="1" w:styleId="BBScheduleHeading8">
    <w:name w:val="B&amp;B Schedule Heading 8"/>
    <w:basedOn w:val="BBSchedule8"/>
    <w:next w:val="BBBodyTextIndent8"/>
    <w:uiPriority w:val="49"/>
    <w:rsid w:val="00852CC1"/>
    <w:rPr>
      <w:b/>
    </w:rPr>
  </w:style>
  <w:style w:type="paragraph" w:customStyle="1" w:styleId="BBScheduleHeading9">
    <w:name w:val="B&amp;B Schedule Heading 9"/>
    <w:basedOn w:val="BBSchedule9"/>
    <w:next w:val="BBBodyTextIndent9"/>
    <w:uiPriority w:val="49"/>
    <w:rsid w:val="00852CC1"/>
    <w:rPr>
      <w:b/>
    </w:rPr>
  </w:style>
  <w:style w:type="paragraph" w:customStyle="1" w:styleId="BBScheduleSub-title">
    <w:name w:val="B&amp;B Schedule Sub-title"/>
    <w:basedOn w:val="Normal"/>
    <w:next w:val="BodyText"/>
    <w:uiPriority w:val="48"/>
    <w:rsid w:val="004F2633"/>
    <w:pPr>
      <w:keepNext/>
      <w:spacing w:after="240"/>
      <w:jc w:val="center"/>
    </w:pPr>
    <w:rPr>
      <w:rFonts w:asciiTheme="majorHAnsi" w:hAnsiTheme="majorHAnsi"/>
      <w:b/>
      <w:sz w:val="22"/>
      <w:szCs w:val="22"/>
      <w:lang w:val="en-GB"/>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rPr>
      <w:rFonts w:asciiTheme="majorHAnsi" w:hAnsiTheme="majorHAnsi" w:cstheme="minorBidi"/>
      <w:sz w:val="20"/>
      <w:szCs w:val="20"/>
      <w:lang w:val="en-GB"/>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paragraph" w:styleId="ListParagraph">
    <w:name w:val="List Paragraph"/>
    <w:basedOn w:val="Normal"/>
    <w:uiPriority w:val="34"/>
    <w:semiHidden/>
    <w:qFormat/>
    <w:rsid w:val="007A55C9"/>
    <w:pPr>
      <w:spacing w:after="240"/>
      <w:ind w:left="720"/>
      <w:contextualSpacing/>
    </w:pPr>
    <w:rPr>
      <w:rFonts w:ascii="Georgia" w:hAnsi="Georgia" w:cstheme="minorBidi"/>
      <w:sz w:val="22"/>
      <w:szCs w:val="20"/>
      <w:lang w:val="en-GB"/>
    </w:rPr>
  </w:style>
  <w:style w:type="character" w:styleId="FootnoteReference">
    <w:name w:val="footnote reference"/>
    <w:basedOn w:val="DefaultParagraphFont"/>
    <w:uiPriority w:val="99"/>
    <w:rsid w:val="008B0518"/>
    <w:rPr>
      <w:vertAlign w:val="superscript"/>
    </w:rPr>
  </w:style>
  <w:style w:type="character" w:styleId="Hyperlink">
    <w:name w:val="Hyperlink"/>
    <w:basedOn w:val="DefaultParagraphFont"/>
    <w:uiPriority w:val="99"/>
    <w:unhideWhenUsed/>
    <w:rsid w:val="00074B5C"/>
    <w:rPr>
      <w:color w:val="0000FF" w:themeColor="hyperlink"/>
      <w:u w:val="single"/>
    </w:rPr>
  </w:style>
  <w:style w:type="character" w:styleId="CommentReference">
    <w:name w:val="annotation reference"/>
    <w:basedOn w:val="DefaultParagraphFont"/>
    <w:uiPriority w:val="99"/>
    <w:semiHidden/>
    <w:unhideWhenUsed/>
    <w:rsid w:val="00E4207F"/>
    <w:rPr>
      <w:sz w:val="16"/>
      <w:szCs w:val="16"/>
    </w:rPr>
  </w:style>
  <w:style w:type="paragraph" w:styleId="CommentText">
    <w:name w:val="annotation text"/>
    <w:basedOn w:val="Normal"/>
    <w:link w:val="CommentTextChar"/>
    <w:uiPriority w:val="99"/>
    <w:semiHidden/>
    <w:unhideWhenUsed/>
    <w:rsid w:val="00E4207F"/>
    <w:rPr>
      <w:sz w:val="20"/>
    </w:rPr>
  </w:style>
  <w:style w:type="character" w:customStyle="1" w:styleId="CommentTextChar">
    <w:name w:val="Comment Text Char"/>
    <w:basedOn w:val="DefaultParagraphFont"/>
    <w:link w:val="CommentText"/>
    <w:uiPriority w:val="99"/>
    <w:semiHidden/>
    <w:rsid w:val="00E4207F"/>
    <w:rPr>
      <w:rFonts w:ascii="Georgia" w:hAnsi="Georgia"/>
    </w:rPr>
  </w:style>
  <w:style w:type="paragraph" w:styleId="CommentSubject">
    <w:name w:val="annotation subject"/>
    <w:basedOn w:val="CommentText"/>
    <w:next w:val="CommentText"/>
    <w:link w:val="CommentSubjectChar"/>
    <w:uiPriority w:val="99"/>
    <w:semiHidden/>
    <w:unhideWhenUsed/>
    <w:rsid w:val="00E4207F"/>
    <w:rPr>
      <w:b/>
      <w:bCs/>
    </w:rPr>
  </w:style>
  <w:style w:type="character" w:customStyle="1" w:styleId="CommentSubjectChar">
    <w:name w:val="Comment Subject Char"/>
    <w:basedOn w:val="CommentTextChar"/>
    <w:link w:val="CommentSubject"/>
    <w:uiPriority w:val="99"/>
    <w:semiHidden/>
    <w:rsid w:val="00E4207F"/>
    <w:rPr>
      <w:rFonts w:ascii="Georgia" w:hAnsi="Georgia"/>
      <w:b/>
      <w:bCs/>
    </w:rPr>
  </w:style>
  <w:style w:type="paragraph" w:styleId="PlainText">
    <w:name w:val="Plain Text"/>
    <w:basedOn w:val="Normal"/>
    <w:link w:val="PlainTextChar"/>
    <w:uiPriority w:val="99"/>
    <w:semiHidden/>
    <w:unhideWhenUsed/>
    <w:rsid w:val="00040D57"/>
    <w:rPr>
      <w:rFonts w:ascii="Consolas" w:hAnsi="Consolas"/>
      <w:sz w:val="21"/>
      <w:szCs w:val="21"/>
    </w:rPr>
  </w:style>
  <w:style w:type="character" w:customStyle="1" w:styleId="PlainTextChar">
    <w:name w:val="Plain Text Char"/>
    <w:basedOn w:val="DefaultParagraphFont"/>
    <w:link w:val="PlainText"/>
    <w:uiPriority w:val="99"/>
    <w:semiHidden/>
    <w:rsid w:val="00040D5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qFormat/>
    <w:rsid w:val="00D96173"/>
    <w:pPr>
      <w:spacing w:after="0"/>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spacing w:after="240"/>
      <w:jc w:val="both"/>
    </w:pPr>
    <w:rPr>
      <w:rFonts w:ascii="Georgia" w:hAnsi="Georgia"/>
      <w:sz w:val="22"/>
      <w:szCs w:val="20"/>
      <w:lang w:val="en-GB"/>
    </w:r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semiHidden/>
    <w:rsid w:val="00F13581"/>
    <w:pPr>
      <w:tabs>
        <w:tab w:val="center" w:pos="4513"/>
        <w:tab w:val="right" w:pos="9026"/>
      </w:tabs>
    </w:pPr>
    <w:rPr>
      <w:rFonts w:ascii="Georgia" w:hAnsi="Georgia" w:cstheme="minorBidi"/>
      <w:sz w:val="22"/>
      <w:szCs w:val="20"/>
      <w:lang w:val="en-GB"/>
    </w:rPr>
  </w:style>
  <w:style w:type="character" w:customStyle="1" w:styleId="HeaderChar">
    <w:name w:val="Header Char"/>
    <w:aliases w:val="B&amp;B Header Char"/>
    <w:basedOn w:val="DefaultParagraphFont"/>
    <w:link w:val="Header"/>
    <w:uiPriority w:val="99"/>
    <w:semiHidden/>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jc w:val="center"/>
    </w:pPr>
    <w:rPr>
      <w:rFonts w:ascii="Georgia" w:hAnsi="Georgia" w:cstheme="minorBidi"/>
      <w:sz w:val="20"/>
      <w:szCs w:val="20"/>
      <w:lang w:val="en-GB"/>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spacing w:after="240"/>
      <w:ind w:left="720"/>
      <w:jc w:val="both"/>
    </w:pPr>
    <w:rPr>
      <w:rFonts w:ascii="Georgia" w:hAnsi="Georgia"/>
      <w:sz w:val="22"/>
      <w:szCs w:val="20"/>
      <w:lang w:val="en-GB"/>
    </w:rPr>
  </w:style>
  <w:style w:type="paragraph" w:customStyle="1" w:styleId="BBBodyTextIndent2">
    <w:name w:val="B&amp;B Body Text Indent 2"/>
    <w:basedOn w:val="Normal"/>
    <w:uiPriority w:val="19"/>
    <w:rsid w:val="003A0280"/>
    <w:pPr>
      <w:spacing w:after="240"/>
      <w:ind w:left="720"/>
      <w:jc w:val="both"/>
    </w:pPr>
    <w:rPr>
      <w:rFonts w:ascii="Georgia" w:hAnsi="Georgia"/>
      <w:sz w:val="22"/>
      <w:szCs w:val="20"/>
      <w:lang w:val="en-GB"/>
    </w:rPr>
  </w:style>
  <w:style w:type="paragraph" w:customStyle="1" w:styleId="BBBodyTextIndent3">
    <w:name w:val="B&amp;B Body Text Indent 3"/>
    <w:basedOn w:val="Normal"/>
    <w:uiPriority w:val="19"/>
    <w:rsid w:val="003A0280"/>
    <w:pPr>
      <w:spacing w:after="240"/>
      <w:ind w:left="1622"/>
      <w:jc w:val="both"/>
    </w:pPr>
    <w:rPr>
      <w:rFonts w:ascii="Georgia" w:eastAsia="Georgia" w:hAnsi="Georgia"/>
      <w:sz w:val="22"/>
      <w:szCs w:val="20"/>
      <w:lang w:val="en-GB"/>
    </w:rPr>
  </w:style>
  <w:style w:type="paragraph" w:customStyle="1" w:styleId="BBBodyTextIndent4">
    <w:name w:val="B&amp;B Body Text Indent 4"/>
    <w:basedOn w:val="Normal"/>
    <w:uiPriority w:val="19"/>
    <w:rsid w:val="003A0280"/>
    <w:pPr>
      <w:spacing w:after="240"/>
      <w:ind w:left="2699"/>
      <w:jc w:val="both"/>
    </w:pPr>
    <w:rPr>
      <w:rFonts w:ascii="Georgia" w:hAnsi="Georgia"/>
      <w:sz w:val="22"/>
      <w:szCs w:val="20"/>
      <w:lang w:val="en-GB"/>
    </w:rPr>
  </w:style>
  <w:style w:type="paragraph" w:customStyle="1" w:styleId="BBBodyTextIndent5">
    <w:name w:val="B&amp;B Body Text Indent 5"/>
    <w:basedOn w:val="Normal"/>
    <w:uiPriority w:val="19"/>
    <w:rsid w:val="003A0280"/>
    <w:pPr>
      <w:spacing w:after="240"/>
      <w:ind w:left="2699"/>
      <w:jc w:val="both"/>
    </w:pPr>
    <w:rPr>
      <w:rFonts w:ascii="Georgia" w:hAnsi="Georgia"/>
      <w:sz w:val="22"/>
      <w:szCs w:val="20"/>
      <w:lang w:val="en-GB"/>
    </w:rPr>
  </w:style>
  <w:style w:type="paragraph" w:customStyle="1" w:styleId="BBBodyTextIndent6">
    <w:name w:val="B&amp;B Body Text Indent 6"/>
    <w:basedOn w:val="Normal"/>
    <w:uiPriority w:val="19"/>
    <w:rsid w:val="003A0280"/>
    <w:pPr>
      <w:spacing w:after="240"/>
      <w:ind w:left="3238"/>
      <w:jc w:val="both"/>
    </w:pPr>
    <w:rPr>
      <w:rFonts w:ascii="Georgia" w:hAnsi="Georgia"/>
      <w:sz w:val="22"/>
      <w:szCs w:val="20"/>
      <w:lang w:val="en-GB"/>
    </w:rPr>
  </w:style>
  <w:style w:type="paragraph" w:customStyle="1" w:styleId="BBBodyTextIndent7">
    <w:name w:val="B&amp;B Body Text Indent 7"/>
    <w:basedOn w:val="Normal"/>
    <w:uiPriority w:val="19"/>
    <w:rsid w:val="003A0280"/>
    <w:pPr>
      <w:spacing w:after="240"/>
      <w:ind w:left="3912"/>
      <w:jc w:val="both"/>
    </w:pPr>
    <w:rPr>
      <w:rFonts w:ascii="Georgia" w:hAnsi="Georgia"/>
      <w:sz w:val="22"/>
      <w:szCs w:val="20"/>
      <w:lang w:val="en-GB"/>
    </w:rPr>
  </w:style>
  <w:style w:type="paragraph" w:customStyle="1" w:styleId="BBBodyTextIndent8">
    <w:name w:val="B&amp;B Body Text Indent 8"/>
    <w:basedOn w:val="Normal"/>
    <w:uiPriority w:val="19"/>
    <w:rsid w:val="003A0280"/>
    <w:pPr>
      <w:spacing w:after="240"/>
      <w:ind w:left="4587"/>
      <w:jc w:val="both"/>
    </w:pPr>
    <w:rPr>
      <w:rFonts w:ascii="Georgia" w:hAnsi="Georgia"/>
      <w:sz w:val="22"/>
      <w:szCs w:val="20"/>
      <w:lang w:val="en-GB"/>
    </w:rPr>
  </w:style>
  <w:style w:type="paragraph" w:customStyle="1" w:styleId="BBBodyTextIndent9">
    <w:name w:val="B&amp;B Body Text Indent 9"/>
    <w:basedOn w:val="Normal"/>
    <w:uiPriority w:val="19"/>
    <w:rsid w:val="003A0280"/>
    <w:pPr>
      <w:spacing w:after="240"/>
      <w:ind w:left="5262"/>
      <w:jc w:val="both"/>
    </w:pPr>
    <w:rPr>
      <w:rFonts w:ascii="Georgia" w:hAnsi="Georgia"/>
      <w:sz w:val="22"/>
      <w:szCs w:val="20"/>
      <w:lang w:val="en-GB"/>
    </w:rPr>
  </w:style>
  <w:style w:type="paragraph" w:customStyle="1" w:styleId="BBBodyTextNoSpacing">
    <w:name w:val="B&amp;B Body Text No Spacing"/>
    <w:basedOn w:val="BodyText"/>
    <w:uiPriority w:val="1"/>
    <w:qFormat/>
    <w:rsid w:val="004F2633"/>
    <w:pPr>
      <w:spacing w:after="0"/>
    </w:pPr>
    <w:rPr>
      <w:rFonts w:asciiTheme="minorHAnsi" w:hAnsiTheme="minorHAnsi"/>
      <w:szCs w:val="22"/>
    </w:rPr>
  </w:style>
  <w:style w:type="paragraph" w:customStyle="1" w:styleId="BBBullet1">
    <w:name w:val="B&amp;B Bullet 1"/>
    <w:basedOn w:val="BodyText"/>
    <w:uiPriority w:val="39"/>
    <w:rsid w:val="003A0280"/>
    <w:pPr>
      <w:numPr>
        <w:ilvl w:val="1"/>
        <w:numId w:val="5"/>
      </w:numPr>
    </w:pPr>
  </w:style>
  <w:style w:type="paragraph" w:customStyle="1" w:styleId="BBBullet2">
    <w:name w:val="B&amp;B Bullet 2"/>
    <w:basedOn w:val="BodyText"/>
    <w:uiPriority w:val="39"/>
    <w:rsid w:val="003A0280"/>
    <w:pPr>
      <w:numPr>
        <w:ilvl w:val="2"/>
        <w:numId w:val="5"/>
      </w:numPr>
    </w:pPr>
  </w:style>
  <w:style w:type="paragraph" w:customStyle="1" w:styleId="BBBullet3">
    <w:name w:val="B&amp;B Bullet 3"/>
    <w:basedOn w:val="BodyText"/>
    <w:uiPriority w:val="39"/>
    <w:rsid w:val="003A0280"/>
    <w:pPr>
      <w:numPr>
        <w:ilvl w:val="3"/>
        <w:numId w:val="5"/>
      </w:numPr>
    </w:pPr>
  </w:style>
  <w:style w:type="paragraph" w:customStyle="1" w:styleId="BBBullet4">
    <w:name w:val="B&amp;B Bullet 4"/>
    <w:basedOn w:val="BodyText"/>
    <w:uiPriority w:val="39"/>
    <w:rsid w:val="003A0280"/>
    <w:pPr>
      <w:numPr>
        <w:ilvl w:val="4"/>
        <w:numId w:val="5"/>
      </w:numPr>
    </w:pPr>
  </w:style>
  <w:style w:type="paragraph" w:customStyle="1" w:styleId="BBBullet5">
    <w:name w:val="B&amp;B Bullet 5"/>
    <w:basedOn w:val="BodyText"/>
    <w:uiPriority w:val="39"/>
    <w:rsid w:val="003A0280"/>
    <w:pPr>
      <w:numPr>
        <w:ilvl w:val="5"/>
        <w:numId w:val="5"/>
      </w:numPr>
    </w:pPr>
  </w:style>
  <w:style w:type="paragraph" w:customStyle="1" w:styleId="BBBullet6">
    <w:name w:val="B&amp;B Bullet 6"/>
    <w:basedOn w:val="BodyText"/>
    <w:uiPriority w:val="39"/>
    <w:rsid w:val="003A0280"/>
    <w:pPr>
      <w:numPr>
        <w:ilvl w:val="6"/>
        <w:numId w:val="5"/>
      </w:numPr>
    </w:pPr>
  </w:style>
  <w:style w:type="paragraph" w:customStyle="1" w:styleId="BBBullet7">
    <w:name w:val="B&amp;B Bullet 7"/>
    <w:basedOn w:val="BodyText"/>
    <w:uiPriority w:val="39"/>
    <w:rsid w:val="003A0280"/>
    <w:pPr>
      <w:numPr>
        <w:ilvl w:val="7"/>
        <w:numId w:val="5"/>
      </w:numPr>
    </w:pPr>
  </w:style>
  <w:style w:type="paragraph" w:customStyle="1" w:styleId="BBBullet8">
    <w:name w:val="B&amp;B Bullet 8"/>
    <w:basedOn w:val="BodyTex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6"/>
      </w:numPr>
    </w:pPr>
  </w:style>
  <w:style w:type="paragraph" w:customStyle="1" w:styleId="BBClause3">
    <w:name w:val="B&amp;B Clause 3"/>
    <w:basedOn w:val="BodyText"/>
    <w:uiPriority w:val="29"/>
    <w:qFormat/>
    <w:rsid w:val="003A0280"/>
    <w:pPr>
      <w:numPr>
        <w:ilvl w:val="2"/>
        <w:numId w:val="6"/>
      </w:numPr>
    </w:pPr>
  </w:style>
  <w:style w:type="paragraph" w:customStyle="1" w:styleId="BBClause4">
    <w:name w:val="B&amp;B Clause 4"/>
    <w:basedOn w:val="BodyText"/>
    <w:uiPriority w:val="29"/>
    <w:qFormat/>
    <w:rsid w:val="003A0280"/>
    <w:pPr>
      <w:numPr>
        <w:ilvl w:val="3"/>
        <w:numId w:val="6"/>
      </w:numPr>
    </w:pPr>
  </w:style>
  <w:style w:type="paragraph" w:customStyle="1" w:styleId="BBClause5">
    <w:name w:val="B&amp;B Clause 5"/>
    <w:basedOn w:val="BodyText"/>
    <w:uiPriority w:val="29"/>
    <w:rsid w:val="003A0280"/>
    <w:pPr>
      <w:numPr>
        <w:ilvl w:val="4"/>
        <w:numId w:val="6"/>
      </w:numPr>
    </w:pPr>
  </w:style>
  <w:style w:type="paragraph" w:customStyle="1" w:styleId="BBClause6">
    <w:name w:val="B&amp;B Clause 6"/>
    <w:basedOn w:val="BodyText"/>
    <w:uiPriority w:val="29"/>
    <w:rsid w:val="003A0280"/>
    <w:pPr>
      <w:numPr>
        <w:ilvl w:val="5"/>
        <w:numId w:val="6"/>
      </w:numPr>
    </w:pPr>
  </w:style>
  <w:style w:type="paragraph" w:customStyle="1" w:styleId="BBClause7">
    <w:name w:val="B&amp;B Clause 7"/>
    <w:basedOn w:val="BodyText"/>
    <w:uiPriority w:val="29"/>
    <w:rsid w:val="003A0280"/>
    <w:pPr>
      <w:numPr>
        <w:ilvl w:val="6"/>
        <w:numId w:val="6"/>
      </w:numPr>
    </w:pPr>
  </w:style>
  <w:style w:type="paragraph" w:customStyle="1" w:styleId="BBClause8">
    <w:name w:val="B&amp;B Clause 8"/>
    <w:basedOn w:val="BodyText"/>
    <w:uiPriority w:val="29"/>
    <w:rsid w:val="003A0280"/>
    <w:pPr>
      <w:numPr>
        <w:ilvl w:val="7"/>
        <w:numId w:val="6"/>
      </w:numPr>
    </w:pPr>
  </w:style>
  <w:style w:type="paragraph" w:customStyle="1" w:styleId="BBClause9">
    <w:name w:val="B&amp;B Clause 9"/>
    <w:basedOn w:val="BodyText"/>
    <w:uiPriority w:val="29"/>
    <w:rsid w:val="003A0280"/>
    <w:pPr>
      <w:numPr>
        <w:ilvl w:val="8"/>
        <w:numId w:val="6"/>
      </w:numPr>
    </w:pPr>
  </w:style>
  <w:style w:type="paragraph" w:customStyle="1" w:styleId="BBEndnoteText">
    <w:name w:val="B&amp;B Endnote Text"/>
    <w:basedOn w:val="Normal"/>
    <w:uiPriority w:val="69"/>
    <w:semiHidden/>
    <w:rsid w:val="004F2633"/>
    <w:pPr>
      <w:ind w:left="62" w:hanging="62"/>
      <w:jc w:val="both"/>
    </w:pPr>
    <w:rPr>
      <w:rFonts w:asciiTheme="minorHAnsi" w:hAnsiTheme="minorHAnsi"/>
      <w:sz w:val="16"/>
      <w:szCs w:val="22"/>
    </w:rPr>
  </w:style>
  <w:style w:type="paragraph" w:customStyle="1" w:styleId="BBFootnoteText">
    <w:name w:val="B&amp;B Footnote Text"/>
    <w:basedOn w:val="Normal"/>
    <w:uiPriority w:val="69"/>
    <w:semiHidden/>
    <w:rsid w:val="004F2633"/>
    <w:pPr>
      <w:ind w:left="113" w:hanging="113"/>
      <w:jc w:val="both"/>
    </w:pPr>
    <w:rPr>
      <w:rFonts w:asciiTheme="minorHAnsi" w:hAnsiTheme="minorHAnsi"/>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4F2633"/>
    <w:rPr>
      <w:b/>
    </w:rPr>
  </w:style>
  <w:style w:type="paragraph" w:customStyle="1" w:styleId="BBHeading3">
    <w:name w:val="B&amp;B Heading 3"/>
    <w:basedOn w:val="BBClause3"/>
    <w:next w:val="BBBodyTextIndent3"/>
    <w:uiPriority w:val="9"/>
    <w:qFormat/>
    <w:rsid w:val="004F2633"/>
    <w:rPr>
      <w:b/>
    </w:rPr>
  </w:style>
  <w:style w:type="paragraph" w:customStyle="1" w:styleId="BBHeading4">
    <w:name w:val="B&amp;B Heading 4"/>
    <w:basedOn w:val="BBClause4"/>
    <w:next w:val="BBBodyTextIndent4"/>
    <w:uiPriority w:val="9"/>
    <w:qFormat/>
    <w:rsid w:val="004F2633"/>
    <w:rPr>
      <w:b/>
    </w:rPr>
  </w:style>
  <w:style w:type="paragraph" w:customStyle="1" w:styleId="BBHeading5">
    <w:name w:val="B&amp;B Heading 5"/>
    <w:basedOn w:val="BBClause5"/>
    <w:next w:val="BBBodyTextIndent5"/>
    <w:uiPriority w:val="9"/>
    <w:rsid w:val="004F2633"/>
    <w:rPr>
      <w:b/>
    </w:rPr>
  </w:style>
  <w:style w:type="paragraph" w:customStyle="1" w:styleId="BBHeading6">
    <w:name w:val="B&amp;B Heading 6"/>
    <w:basedOn w:val="BBClause6"/>
    <w:next w:val="BBBodyTextIndent6"/>
    <w:uiPriority w:val="9"/>
    <w:rsid w:val="004F2633"/>
    <w:rPr>
      <w:b/>
    </w:rPr>
  </w:style>
  <w:style w:type="paragraph" w:customStyle="1" w:styleId="BBHeading7">
    <w:name w:val="B&amp;B Heading 7"/>
    <w:basedOn w:val="BBClause7"/>
    <w:next w:val="BBBodyTextIndent7"/>
    <w:uiPriority w:val="9"/>
    <w:rsid w:val="004F2633"/>
    <w:rPr>
      <w:b/>
    </w:rPr>
  </w:style>
  <w:style w:type="paragraph" w:customStyle="1" w:styleId="BBHeading8">
    <w:name w:val="B&amp;B Heading 8"/>
    <w:basedOn w:val="BBClause8"/>
    <w:next w:val="BBBodyTextIndent8"/>
    <w:uiPriority w:val="9"/>
    <w:rsid w:val="004F2633"/>
    <w:rPr>
      <w:b/>
    </w:rPr>
  </w:style>
  <w:style w:type="paragraph" w:customStyle="1" w:styleId="BBHeading9">
    <w:name w:val="B&amp;B Heading 9"/>
    <w:basedOn w:val="BBClause9"/>
    <w:next w:val="BBBodyTextIndent9"/>
    <w:uiPriority w:val="9"/>
    <w:rsid w:val="004F2633"/>
    <w:rPr>
      <w:b/>
    </w:rPr>
  </w:style>
  <w:style w:type="paragraph" w:customStyle="1" w:styleId="BBScheduleHeading1">
    <w:name w:val="B&amp;B Schedule Heading 1"/>
    <w:basedOn w:val="BodyTex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852CC1"/>
    <w:rPr>
      <w:b w:val="0"/>
    </w:rPr>
  </w:style>
  <w:style w:type="paragraph" w:customStyle="1" w:styleId="BBSchedule2">
    <w:name w:val="B&amp;B Schedule 2"/>
    <w:basedOn w:val="BodyText"/>
    <w:uiPriority w:val="59"/>
    <w:rsid w:val="00971EE3"/>
    <w:pPr>
      <w:numPr>
        <w:ilvl w:val="1"/>
        <w:numId w:val="4"/>
      </w:numPr>
    </w:pPr>
  </w:style>
  <w:style w:type="paragraph" w:customStyle="1" w:styleId="BBSchedule3">
    <w:name w:val="B&amp;B Schedule 3"/>
    <w:basedOn w:val="BodyText"/>
    <w:uiPriority w:val="59"/>
    <w:rsid w:val="00971EE3"/>
    <w:pPr>
      <w:numPr>
        <w:ilvl w:val="2"/>
        <w:numId w:val="4"/>
      </w:numPr>
    </w:pPr>
  </w:style>
  <w:style w:type="paragraph" w:customStyle="1" w:styleId="BBSchedule4">
    <w:name w:val="B&amp;B Schedule 4"/>
    <w:basedOn w:val="BodyText"/>
    <w:uiPriority w:val="59"/>
    <w:rsid w:val="00971EE3"/>
    <w:pPr>
      <w:numPr>
        <w:ilvl w:val="3"/>
        <w:numId w:val="4"/>
      </w:numPr>
    </w:pPr>
  </w:style>
  <w:style w:type="paragraph" w:customStyle="1" w:styleId="BBSchedule5">
    <w:name w:val="B&amp;B Schedule 5"/>
    <w:basedOn w:val="BodyText"/>
    <w:uiPriority w:val="59"/>
    <w:rsid w:val="00971EE3"/>
    <w:pPr>
      <w:numPr>
        <w:ilvl w:val="4"/>
        <w:numId w:val="4"/>
      </w:numPr>
    </w:pPr>
  </w:style>
  <w:style w:type="paragraph" w:customStyle="1" w:styleId="BBSchedule6">
    <w:name w:val="B&amp;B Schedule 6"/>
    <w:basedOn w:val="BodyText"/>
    <w:uiPriority w:val="59"/>
    <w:rsid w:val="00971EE3"/>
    <w:pPr>
      <w:numPr>
        <w:ilvl w:val="5"/>
        <w:numId w:val="4"/>
      </w:numPr>
    </w:pPr>
  </w:style>
  <w:style w:type="paragraph" w:customStyle="1" w:styleId="BBSchedule7">
    <w:name w:val="B&amp;B Schedule 7"/>
    <w:basedOn w:val="BodyText"/>
    <w:uiPriority w:val="59"/>
    <w:rsid w:val="00971EE3"/>
    <w:pPr>
      <w:numPr>
        <w:ilvl w:val="6"/>
        <w:numId w:val="4"/>
      </w:numPr>
    </w:pPr>
  </w:style>
  <w:style w:type="paragraph" w:customStyle="1" w:styleId="BBSchedule8">
    <w:name w:val="B&amp;B Schedule 8"/>
    <w:basedOn w:val="BodyText"/>
    <w:uiPriority w:val="59"/>
    <w:rsid w:val="00971EE3"/>
    <w:pPr>
      <w:numPr>
        <w:ilvl w:val="7"/>
        <w:numId w:val="4"/>
      </w:numPr>
    </w:pPr>
  </w:style>
  <w:style w:type="paragraph" w:customStyle="1" w:styleId="BBSchedule9">
    <w:name w:val="B&amp;B Schedule 9"/>
    <w:basedOn w:val="BodyText"/>
    <w:uiPriority w:val="59"/>
    <w:rsid w:val="00971EE3"/>
    <w:pPr>
      <w:numPr>
        <w:ilvl w:val="8"/>
        <w:numId w:val="4"/>
      </w:numPr>
    </w:pPr>
  </w:style>
  <w:style w:type="paragraph" w:customStyle="1" w:styleId="BBScheduleHeading2">
    <w:name w:val="B&amp;B Schedule Heading 2"/>
    <w:basedOn w:val="BBSchedule2"/>
    <w:next w:val="BBBodyTextIndent2"/>
    <w:uiPriority w:val="49"/>
    <w:rsid w:val="00852CC1"/>
    <w:rPr>
      <w:b/>
    </w:rPr>
  </w:style>
  <w:style w:type="paragraph" w:customStyle="1" w:styleId="BBScheduleHeading3">
    <w:name w:val="B&amp;B Schedule Heading 3"/>
    <w:basedOn w:val="BBSchedule3"/>
    <w:next w:val="BBBodyTextIndent3"/>
    <w:uiPriority w:val="49"/>
    <w:rsid w:val="00852CC1"/>
    <w:rPr>
      <w:b/>
    </w:rPr>
  </w:style>
  <w:style w:type="paragraph" w:customStyle="1" w:styleId="BBScheduleHeading4">
    <w:name w:val="B&amp;B Schedule Heading 4"/>
    <w:basedOn w:val="BBSchedule4"/>
    <w:next w:val="BBBodyTextIndent4"/>
    <w:uiPriority w:val="49"/>
    <w:rsid w:val="00852CC1"/>
    <w:rPr>
      <w:b/>
    </w:rPr>
  </w:style>
  <w:style w:type="paragraph" w:customStyle="1" w:styleId="BBScheduleHeading5">
    <w:name w:val="B&amp;B Schedule Heading 5"/>
    <w:basedOn w:val="BBSchedule5"/>
    <w:next w:val="BBBodyTextIndent5"/>
    <w:uiPriority w:val="49"/>
    <w:rsid w:val="008B5C15"/>
    <w:pPr>
      <w:keepNext/>
    </w:pPr>
    <w:rPr>
      <w:b/>
    </w:rPr>
  </w:style>
  <w:style w:type="paragraph" w:customStyle="1" w:styleId="BBScheduleHeading6">
    <w:name w:val="B&amp;B Schedule Heading 6"/>
    <w:basedOn w:val="BBSchedule6"/>
    <w:next w:val="BBBodyTextIndent6"/>
    <w:uiPriority w:val="49"/>
    <w:rsid w:val="00852CC1"/>
    <w:rPr>
      <w:b/>
    </w:rPr>
  </w:style>
  <w:style w:type="paragraph" w:customStyle="1" w:styleId="BBScheduleHeading7">
    <w:name w:val="B&amp;B Schedule Heading 7"/>
    <w:basedOn w:val="BBSchedule7"/>
    <w:next w:val="BBBodyTextIndent7"/>
    <w:uiPriority w:val="49"/>
    <w:rsid w:val="00852CC1"/>
    <w:rPr>
      <w:b/>
    </w:rPr>
  </w:style>
  <w:style w:type="paragraph" w:customStyle="1" w:styleId="BBScheduleHeading8">
    <w:name w:val="B&amp;B Schedule Heading 8"/>
    <w:basedOn w:val="BBSchedule8"/>
    <w:next w:val="BBBodyTextIndent8"/>
    <w:uiPriority w:val="49"/>
    <w:rsid w:val="00852CC1"/>
    <w:rPr>
      <w:b/>
    </w:rPr>
  </w:style>
  <w:style w:type="paragraph" w:customStyle="1" w:styleId="BBScheduleHeading9">
    <w:name w:val="B&amp;B Schedule Heading 9"/>
    <w:basedOn w:val="BBSchedule9"/>
    <w:next w:val="BBBodyTextIndent9"/>
    <w:uiPriority w:val="49"/>
    <w:rsid w:val="00852CC1"/>
    <w:rPr>
      <w:b/>
    </w:rPr>
  </w:style>
  <w:style w:type="paragraph" w:customStyle="1" w:styleId="BBScheduleSub-title">
    <w:name w:val="B&amp;B Schedule Sub-title"/>
    <w:basedOn w:val="Normal"/>
    <w:next w:val="BodyText"/>
    <w:uiPriority w:val="48"/>
    <w:rsid w:val="004F2633"/>
    <w:pPr>
      <w:keepNext/>
      <w:spacing w:after="240"/>
      <w:jc w:val="center"/>
    </w:pPr>
    <w:rPr>
      <w:rFonts w:asciiTheme="majorHAnsi" w:hAnsiTheme="majorHAnsi"/>
      <w:b/>
      <w:sz w:val="22"/>
      <w:szCs w:val="22"/>
      <w:lang w:val="en-GB"/>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rPr>
      <w:rFonts w:asciiTheme="majorHAnsi" w:hAnsiTheme="majorHAnsi" w:cstheme="minorBidi"/>
      <w:sz w:val="20"/>
      <w:szCs w:val="20"/>
      <w:lang w:val="en-GB"/>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paragraph" w:styleId="ListParagraph">
    <w:name w:val="List Paragraph"/>
    <w:basedOn w:val="Normal"/>
    <w:uiPriority w:val="34"/>
    <w:semiHidden/>
    <w:qFormat/>
    <w:rsid w:val="007A55C9"/>
    <w:pPr>
      <w:spacing w:after="240"/>
      <w:ind w:left="720"/>
      <w:contextualSpacing/>
    </w:pPr>
    <w:rPr>
      <w:rFonts w:ascii="Georgia" w:hAnsi="Georgia" w:cstheme="minorBidi"/>
      <w:sz w:val="22"/>
      <w:szCs w:val="20"/>
      <w:lang w:val="en-GB"/>
    </w:rPr>
  </w:style>
  <w:style w:type="character" w:styleId="FootnoteReference">
    <w:name w:val="footnote reference"/>
    <w:basedOn w:val="DefaultParagraphFont"/>
    <w:uiPriority w:val="99"/>
    <w:rsid w:val="008B0518"/>
    <w:rPr>
      <w:vertAlign w:val="superscript"/>
    </w:rPr>
  </w:style>
  <w:style w:type="character" w:styleId="Hyperlink">
    <w:name w:val="Hyperlink"/>
    <w:basedOn w:val="DefaultParagraphFont"/>
    <w:uiPriority w:val="99"/>
    <w:unhideWhenUsed/>
    <w:rsid w:val="00074B5C"/>
    <w:rPr>
      <w:color w:val="0000FF" w:themeColor="hyperlink"/>
      <w:u w:val="single"/>
    </w:rPr>
  </w:style>
  <w:style w:type="character" w:styleId="CommentReference">
    <w:name w:val="annotation reference"/>
    <w:basedOn w:val="DefaultParagraphFont"/>
    <w:uiPriority w:val="99"/>
    <w:semiHidden/>
    <w:unhideWhenUsed/>
    <w:rsid w:val="00E4207F"/>
    <w:rPr>
      <w:sz w:val="16"/>
      <w:szCs w:val="16"/>
    </w:rPr>
  </w:style>
  <w:style w:type="paragraph" w:styleId="CommentText">
    <w:name w:val="annotation text"/>
    <w:basedOn w:val="Normal"/>
    <w:link w:val="CommentTextChar"/>
    <w:uiPriority w:val="99"/>
    <w:semiHidden/>
    <w:unhideWhenUsed/>
    <w:rsid w:val="00E4207F"/>
    <w:rPr>
      <w:sz w:val="20"/>
    </w:rPr>
  </w:style>
  <w:style w:type="character" w:customStyle="1" w:styleId="CommentTextChar">
    <w:name w:val="Comment Text Char"/>
    <w:basedOn w:val="DefaultParagraphFont"/>
    <w:link w:val="CommentText"/>
    <w:uiPriority w:val="99"/>
    <w:semiHidden/>
    <w:rsid w:val="00E4207F"/>
    <w:rPr>
      <w:rFonts w:ascii="Georgia" w:hAnsi="Georgia"/>
    </w:rPr>
  </w:style>
  <w:style w:type="paragraph" w:styleId="CommentSubject">
    <w:name w:val="annotation subject"/>
    <w:basedOn w:val="CommentText"/>
    <w:next w:val="CommentText"/>
    <w:link w:val="CommentSubjectChar"/>
    <w:uiPriority w:val="99"/>
    <w:semiHidden/>
    <w:unhideWhenUsed/>
    <w:rsid w:val="00E4207F"/>
    <w:rPr>
      <w:b/>
      <w:bCs/>
    </w:rPr>
  </w:style>
  <w:style w:type="character" w:customStyle="1" w:styleId="CommentSubjectChar">
    <w:name w:val="Comment Subject Char"/>
    <w:basedOn w:val="CommentTextChar"/>
    <w:link w:val="CommentSubject"/>
    <w:uiPriority w:val="99"/>
    <w:semiHidden/>
    <w:rsid w:val="00E4207F"/>
    <w:rPr>
      <w:rFonts w:ascii="Georgia" w:hAnsi="Georgia"/>
      <w:b/>
      <w:bCs/>
    </w:rPr>
  </w:style>
  <w:style w:type="paragraph" w:styleId="PlainText">
    <w:name w:val="Plain Text"/>
    <w:basedOn w:val="Normal"/>
    <w:link w:val="PlainTextChar"/>
    <w:uiPriority w:val="99"/>
    <w:semiHidden/>
    <w:unhideWhenUsed/>
    <w:rsid w:val="00040D57"/>
    <w:rPr>
      <w:rFonts w:ascii="Consolas" w:hAnsi="Consolas"/>
      <w:sz w:val="21"/>
      <w:szCs w:val="21"/>
    </w:rPr>
  </w:style>
  <w:style w:type="character" w:customStyle="1" w:styleId="PlainTextChar">
    <w:name w:val="Plain Text Char"/>
    <w:basedOn w:val="DefaultParagraphFont"/>
    <w:link w:val="PlainText"/>
    <w:uiPriority w:val="99"/>
    <w:semiHidden/>
    <w:rsid w:val="00040D5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9692">
      <w:bodyDiv w:val="1"/>
      <w:marLeft w:val="0"/>
      <w:marRight w:val="0"/>
      <w:marTop w:val="0"/>
      <w:marBottom w:val="0"/>
      <w:divBdr>
        <w:top w:val="none" w:sz="0" w:space="0" w:color="auto"/>
        <w:left w:val="none" w:sz="0" w:space="0" w:color="auto"/>
        <w:bottom w:val="none" w:sz="0" w:space="0" w:color="auto"/>
        <w:right w:val="none" w:sz="0" w:space="0" w:color="auto"/>
      </w:divBdr>
    </w:div>
    <w:div w:id="107627100">
      <w:bodyDiv w:val="1"/>
      <w:marLeft w:val="0"/>
      <w:marRight w:val="0"/>
      <w:marTop w:val="0"/>
      <w:marBottom w:val="0"/>
      <w:divBdr>
        <w:top w:val="none" w:sz="0" w:space="0" w:color="auto"/>
        <w:left w:val="none" w:sz="0" w:space="0" w:color="auto"/>
        <w:bottom w:val="none" w:sz="0" w:space="0" w:color="auto"/>
        <w:right w:val="none" w:sz="0" w:space="0" w:color="auto"/>
      </w:divBdr>
    </w:div>
    <w:div w:id="221404122">
      <w:bodyDiv w:val="1"/>
      <w:marLeft w:val="0"/>
      <w:marRight w:val="0"/>
      <w:marTop w:val="0"/>
      <w:marBottom w:val="0"/>
      <w:divBdr>
        <w:top w:val="none" w:sz="0" w:space="0" w:color="auto"/>
        <w:left w:val="none" w:sz="0" w:space="0" w:color="auto"/>
        <w:bottom w:val="none" w:sz="0" w:space="0" w:color="auto"/>
        <w:right w:val="none" w:sz="0" w:space="0" w:color="auto"/>
      </w:divBdr>
    </w:div>
    <w:div w:id="241305335">
      <w:bodyDiv w:val="1"/>
      <w:marLeft w:val="0"/>
      <w:marRight w:val="0"/>
      <w:marTop w:val="0"/>
      <w:marBottom w:val="0"/>
      <w:divBdr>
        <w:top w:val="none" w:sz="0" w:space="0" w:color="auto"/>
        <w:left w:val="none" w:sz="0" w:space="0" w:color="auto"/>
        <w:bottom w:val="none" w:sz="0" w:space="0" w:color="auto"/>
        <w:right w:val="none" w:sz="0" w:space="0" w:color="auto"/>
      </w:divBdr>
    </w:div>
    <w:div w:id="282155470">
      <w:bodyDiv w:val="1"/>
      <w:marLeft w:val="0"/>
      <w:marRight w:val="0"/>
      <w:marTop w:val="0"/>
      <w:marBottom w:val="0"/>
      <w:divBdr>
        <w:top w:val="none" w:sz="0" w:space="0" w:color="auto"/>
        <w:left w:val="none" w:sz="0" w:space="0" w:color="auto"/>
        <w:bottom w:val="none" w:sz="0" w:space="0" w:color="auto"/>
        <w:right w:val="none" w:sz="0" w:space="0" w:color="auto"/>
      </w:divBdr>
    </w:div>
    <w:div w:id="300616018">
      <w:bodyDiv w:val="1"/>
      <w:marLeft w:val="0"/>
      <w:marRight w:val="0"/>
      <w:marTop w:val="0"/>
      <w:marBottom w:val="0"/>
      <w:divBdr>
        <w:top w:val="none" w:sz="0" w:space="0" w:color="auto"/>
        <w:left w:val="none" w:sz="0" w:space="0" w:color="auto"/>
        <w:bottom w:val="none" w:sz="0" w:space="0" w:color="auto"/>
        <w:right w:val="none" w:sz="0" w:space="0" w:color="auto"/>
      </w:divBdr>
    </w:div>
    <w:div w:id="388571777">
      <w:bodyDiv w:val="1"/>
      <w:marLeft w:val="0"/>
      <w:marRight w:val="0"/>
      <w:marTop w:val="0"/>
      <w:marBottom w:val="0"/>
      <w:divBdr>
        <w:top w:val="none" w:sz="0" w:space="0" w:color="auto"/>
        <w:left w:val="none" w:sz="0" w:space="0" w:color="auto"/>
        <w:bottom w:val="none" w:sz="0" w:space="0" w:color="auto"/>
        <w:right w:val="none" w:sz="0" w:space="0" w:color="auto"/>
      </w:divBdr>
    </w:div>
    <w:div w:id="522134100">
      <w:bodyDiv w:val="1"/>
      <w:marLeft w:val="0"/>
      <w:marRight w:val="0"/>
      <w:marTop w:val="0"/>
      <w:marBottom w:val="0"/>
      <w:divBdr>
        <w:top w:val="none" w:sz="0" w:space="0" w:color="auto"/>
        <w:left w:val="none" w:sz="0" w:space="0" w:color="auto"/>
        <w:bottom w:val="none" w:sz="0" w:space="0" w:color="auto"/>
        <w:right w:val="none" w:sz="0" w:space="0" w:color="auto"/>
      </w:divBdr>
    </w:div>
    <w:div w:id="560333433">
      <w:bodyDiv w:val="1"/>
      <w:marLeft w:val="0"/>
      <w:marRight w:val="0"/>
      <w:marTop w:val="0"/>
      <w:marBottom w:val="0"/>
      <w:divBdr>
        <w:top w:val="none" w:sz="0" w:space="0" w:color="auto"/>
        <w:left w:val="none" w:sz="0" w:space="0" w:color="auto"/>
        <w:bottom w:val="none" w:sz="0" w:space="0" w:color="auto"/>
        <w:right w:val="none" w:sz="0" w:space="0" w:color="auto"/>
      </w:divBdr>
    </w:div>
    <w:div w:id="636645819">
      <w:bodyDiv w:val="1"/>
      <w:marLeft w:val="0"/>
      <w:marRight w:val="0"/>
      <w:marTop w:val="0"/>
      <w:marBottom w:val="0"/>
      <w:divBdr>
        <w:top w:val="none" w:sz="0" w:space="0" w:color="auto"/>
        <w:left w:val="none" w:sz="0" w:space="0" w:color="auto"/>
        <w:bottom w:val="none" w:sz="0" w:space="0" w:color="auto"/>
        <w:right w:val="none" w:sz="0" w:space="0" w:color="auto"/>
      </w:divBdr>
    </w:div>
    <w:div w:id="666905317">
      <w:bodyDiv w:val="1"/>
      <w:marLeft w:val="0"/>
      <w:marRight w:val="0"/>
      <w:marTop w:val="0"/>
      <w:marBottom w:val="0"/>
      <w:divBdr>
        <w:top w:val="none" w:sz="0" w:space="0" w:color="auto"/>
        <w:left w:val="none" w:sz="0" w:space="0" w:color="auto"/>
        <w:bottom w:val="none" w:sz="0" w:space="0" w:color="auto"/>
        <w:right w:val="none" w:sz="0" w:space="0" w:color="auto"/>
      </w:divBdr>
    </w:div>
    <w:div w:id="717322884">
      <w:bodyDiv w:val="1"/>
      <w:marLeft w:val="0"/>
      <w:marRight w:val="0"/>
      <w:marTop w:val="0"/>
      <w:marBottom w:val="0"/>
      <w:divBdr>
        <w:top w:val="none" w:sz="0" w:space="0" w:color="auto"/>
        <w:left w:val="none" w:sz="0" w:space="0" w:color="auto"/>
        <w:bottom w:val="none" w:sz="0" w:space="0" w:color="auto"/>
        <w:right w:val="none" w:sz="0" w:space="0" w:color="auto"/>
      </w:divBdr>
    </w:div>
    <w:div w:id="750468902">
      <w:bodyDiv w:val="1"/>
      <w:marLeft w:val="0"/>
      <w:marRight w:val="0"/>
      <w:marTop w:val="0"/>
      <w:marBottom w:val="0"/>
      <w:divBdr>
        <w:top w:val="none" w:sz="0" w:space="0" w:color="auto"/>
        <w:left w:val="none" w:sz="0" w:space="0" w:color="auto"/>
        <w:bottom w:val="none" w:sz="0" w:space="0" w:color="auto"/>
        <w:right w:val="none" w:sz="0" w:space="0" w:color="auto"/>
      </w:divBdr>
    </w:div>
    <w:div w:id="865948886">
      <w:bodyDiv w:val="1"/>
      <w:marLeft w:val="0"/>
      <w:marRight w:val="0"/>
      <w:marTop w:val="0"/>
      <w:marBottom w:val="0"/>
      <w:divBdr>
        <w:top w:val="none" w:sz="0" w:space="0" w:color="auto"/>
        <w:left w:val="none" w:sz="0" w:space="0" w:color="auto"/>
        <w:bottom w:val="none" w:sz="0" w:space="0" w:color="auto"/>
        <w:right w:val="none" w:sz="0" w:space="0" w:color="auto"/>
      </w:divBdr>
    </w:div>
    <w:div w:id="916209116">
      <w:bodyDiv w:val="1"/>
      <w:marLeft w:val="0"/>
      <w:marRight w:val="0"/>
      <w:marTop w:val="0"/>
      <w:marBottom w:val="0"/>
      <w:divBdr>
        <w:top w:val="none" w:sz="0" w:space="0" w:color="auto"/>
        <w:left w:val="none" w:sz="0" w:space="0" w:color="auto"/>
        <w:bottom w:val="none" w:sz="0" w:space="0" w:color="auto"/>
        <w:right w:val="none" w:sz="0" w:space="0" w:color="auto"/>
      </w:divBdr>
    </w:div>
    <w:div w:id="1048915201">
      <w:bodyDiv w:val="1"/>
      <w:marLeft w:val="0"/>
      <w:marRight w:val="0"/>
      <w:marTop w:val="0"/>
      <w:marBottom w:val="0"/>
      <w:divBdr>
        <w:top w:val="none" w:sz="0" w:space="0" w:color="auto"/>
        <w:left w:val="none" w:sz="0" w:space="0" w:color="auto"/>
        <w:bottom w:val="none" w:sz="0" w:space="0" w:color="auto"/>
        <w:right w:val="none" w:sz="0" w:space="0" w:color="auto"/>
      </w:divBdr>
    </w:div>
    <w:div w:id="1161849238">
      <w:bodyDiv w:val="1"/>
      <w:marLeft w:val="0"/>
      <w:marRight w:val="0"/>
      <w:marTop w:val="0"/>
      <w:marBottom w:val="0"/>
      <w:divBdr>
        <w:top w:val="none" w:sz="0" w:space="0" w:color="auto"/>
        <w:left w:val="none" w:sz="0" w:space="0" w:color="auto"/>
        <w:bottom w:val="none" w:sz="0" w:space="0" w:color="auto"/>
        <w:right w:val="none" w:sz="0" w:space="0" w:color="auto"/>
      </w:divBdr>
    </w:div>
    <w:div w:id="1195582616">
      <w:bodyDiv w:val="1"/>
      <w:marLeft w:val="0"/>
      <w:marRight w:val="0"/>
      <w:marTop w:val="0"/>
      <w:marBottom w:val="0"/>
      <w:divBdr>
        <w:top w:val="none" w:sz="0" w:space="0" w:color="auto"/>
        <w:left w:val="none" w:sz="0" w:space="0" w:color="auto"/>
        <w:bottom w:val="none" w:sz="0" w:space="0" w:color="auto"/>
        <w:right w:val="none" w:sz="0" w:space="0" w:color="auto"/>
      </w:divBdr>
    </w:div>
    <w:div w:id="1208027898">
      <w:bodyDiv w:val="1"/>
      <w:marLeft w:val="0"/>
      <w:marRight w:val="0"/>
      <w:marTop w:val="0"/>
      <w:marBottom w:val="0"/>
      <w:divBdr>
        <w:top w:val="none" w:sz="0" w:space="0" w:color="auto"/>
        <w:left w:val="none" w:sz="0" w:space="0" w:color="auto"/>
        <w:bottom w:val="none" w:sz="0" w:space="0" w:color="auto"/>
        <w:right w:val="none" w:sz="0" w:space="0" w:color="auto"/>
      </w:divBdr>
    </w:div>
    <w:div w:id="1287925250">
      <w:bodyDiv w:val="1"/>
      <w:marLeft w:val="0"/>
      <w:marRight w:val="0"/>
      <w:marTop w:val="0"/>
      <w:marBottom w:val="0"/>
      <w:divBdr>
        <w:top w:val="none" w:sz="0" w:space="0" w:color="auto"/>
        <w:left w:val="none" w:sz="0" w:space="0" w:color="auto"/>
        <w:bottom w:val="none" w:sz="0" w:space="0" w:color="auto"/>
        <w:right w:val="none" w:sz="0" w:space="0" w:color="auto"/>
      </w:divBdr>
    </w:div>
    <w:div w:id="1313758551">
      <w:bodyDiv w:val="1"/>
      <w:marLeft w:val="0"/>
      <w:marRight w:val="0"/>
      <w:marTop w:val="0"/>
      <w:marBottom w:val="0"/>
      <w:divBdr>
        <w:top w:val="none" w:sz="0" w:space="0" w:color="auto"/>
        <w:left w:val="none" w:sz="0" w:space="0" w:color="auto"/>
        <w:bottom w:val="none" w:sz="0" w:space="0" w:color="auto"/>
        <w:right w:val="none" w:sz="0" w:space="0" w:color="auto"/>
      </w:divBdr>
    </w:div>
    <w:div w:id="1319656397">
      <w:bodyDiv w:val="1"/>
      <w:marLeft w:val="0"/>
      <w:marRight w:val="0"/>
      <w:marTop w:val="0"/>
      <w:marBottom w:val="0"/>
      <w:divBdr>
        <w:top w:val="none" w:sz="0" w:space="0" w:color="auto"/>
        <w:left w:val="none" w:sz="0" w:space="0" w:color="auto"/>
        <w:bottom w:val="none" w:sz="0" w:space="0" w:color="auto"/>
        <w:right w:val="none" w:sz="0" w:space="0" w:color="auto"/>
      </w:divBdr>
    </w:div>
    <w:div w:id="1344280318">
      <w:bodyDiv w:val="1"/>
      <w:marLeft w:val="0"/>
      <w:marRight w:val="0"/>
      <w:marTop w:val="0"/>
      <w:marBottom w:val="0"/>
      <w:divBdr>
        <w:top w:val="none" w:sz="0" w:space="0" w:color="auto"/>
        <w:left w:val="none" w:sz="0" w:space="0" w:color="auto"/>
        <w:bottom w:val="none" w:sz="0" w:space="0" w:color="auto"/>
        <w:right w:val="none" w:sz="0" w:space="0" w:color="auto"/>
      </w:divBdr>
    </w:div>
    <w:div w:id="1348748780">
      <w:bodyDiv w:val="1"/>
      <w:marLeft w:val="0"/>
      <w:marRight w:val="0"/>
      <w:marTop w:val="0"/>
      <w:marBottom w:val="0"/>
      <w:divBdr>
        <w:top w:val="none" w:sz="0" w:space="0" w:color="auto"/>
        <w:left w:val="none" w:sz="0" w:space="0" w:color="auto"/>
        <w:bottom w:val="none" w:sz="0" w:space="0" w:color="auto"/>
        <w:right w:val="none" w:sz="0" w:space="0" w:color="auto"/>
      </w:divBdr>
    </w:div>
    <w:div w:id="1462000394">
      <w:bodyDiv w:val="1"/>
      <w:marLeft w:val="0"/>
      <w:marRight w:val="0"/>
      <w:marTop w:val="0"/>
      <w:marBottom w:val="0"/>
      <w:divBdr>
        <w:top w:val="none" w:sz="0" w:space="0" w:color="auto"/>
        <w:left w:val="none" w:sz="0" w:space="0" w:color="auto"/>
        <w:bottom w:val="none" w:sz="0" w:space="0" w:color="auto"/>
        <w:right w:val="none" w:sz="0" w:space="0" w:color="auto"/>
      </w:divBdr>
    </w:div>
    <w:div w:id="1528524001">
      <w:bodyDiv w:val="1"/>
      <w:marLeft w:val="0"/>
      <w:marRight w:val="0"/>
      <w:marTop w:val="0"/>
      <w:marBottom w:val="0"/>
      <w:divBdr>
        <w:top w:val="none" w:sz="0" w:space="0" w:color="auto"/>
        <w:left w:val="none" w:sz="0" w:space="0" w:color="auto"/>
        <w:bottom w:val="none" w:sz="0" w:space="0" w:color="auto"/>
        <w:right w:val="none" w:sz="0" w:space="0" w:color="auto"/>
      </w:divBdr>
    </w:div>
    <w:div w:id="1599681110">
      <w:bodyDiv w:val="1"/>
      <w:marLeft w:val="0"/>
      <w:marRight w:val="0"/>
      <w:marTop w:val="0"/>
      <w:marBottom w:val="0"/>
      <w:divBdr>
        <w:top w:val="none" w:sz="0" w:space="0" w:color="auto"/>
        <w:left w:val="none" w:sz="0" w:space="0" w:color="auto"/>
        <w:bottom w:val="none" w:sz="0" w:space="0" w:color="auto"/>
        <w:right w:val="none" w:sz="0" w:space="0" w:color="auto"/>
      </w:divBdr>
    </w:div>
    <w:div w:id="1614938834">
      <w:bodyDiv w:val="1"/>
      <w:marLeft w:val="0"/>
      <w:marRight w:val="0"/>
      <w:marTop w:val="0"/>
      <w:marBottom w:val="0"/>
      <w:divBdr>
        <w:top w:val="none" w:sz="0" w:space="0" w:color="auto"/>
        <w:left w:val="none" w:sz="0" w:space="0" w:color="auto"/>
        <w:bottom w:val="none" w:sz="0" w:space="0" w:color="auto"/>
        <w:right w:val="none" w:sz="0" w:space="0" w:color="auto"/>
      </w:divBdr>
    </w:div>
    <w:div w:id="1742094706">
      <w:bodyDiv w:val="1"/>
      <w:marLeft w:val="0"/>
      <w:marRight w:val="0"/>
      <w:marTop w:val="0"/>
      <w:marBottom w:val="0"/>
      <w:divBdr>
        <w:top w:val="none" w:sz="0" w:space="0" w:color="auto"/>
        <w:left w:val="none" w:sz="0" w:space="0" w:color="auto"/>
        <w:bottom w:val="none" w:sz="0" w:space="0" w:color="auto"/>
        <w:right w:val="none" w:sz="0" w:space="0" w:color="auto"/>
      </w:divBdr>
    </w:div>
    <w:div w:id="1789739228">
      <w:bodyDiv w:val="1"/>
      <w:marLeft w:val="0"/>
      <w:marRight w:val="0"/>
      <w:marTop w:val="0"/>
      <w:marBottom w:val="0"/>
      <w:divBdr>
        <w:top w:val="none" w:sz="0" w:space="0" w:color="auto"/>
        <w:left w:val="none" w:sz="0" w:space="0" w:color="auto"/>
        <w:bottom w:val="none" w:sz="0" w:space="0" w:color="auto"/>
        <w:right w:val="none" w:sz="0" w:space="0" w:color="auto"/>
      </w:divBdr>
    </w:div>
    <w:div w:id="1807383131">
      <w:bodyDiv w:val="1"/>
      <w:marLeft w:val="0"/>
      <w:marRight w:val="0"/>
      <w:marTop w:val="0"/>
      <w:marBottom w:val="0"/>
      <w:divBdr>
        <w:top w:val="none" w:sz="0" w:space="0" w:color="auto"/>
        <w:left w:val="none" w:sz="0" w:space="0" w:color="auto"/>
        <w:bottom w:val="none" w:sz="0" w:space="0" w:color="auto"/>
        <w:right w:val="none" w:sz="0" w:space="0" w:color="auto"/>
      </w:divBdr>
    </w:div>
    <w:div w:id="1957253712">
      <w:bodyDiv w:val="1"/>
      <w:marLeft w:val="0"/>
      <w:marRight w:val="0"/>
      <w:marTop w:val="0"/>
      <w:marBottom w:val="0"/>
      <w:divBdr>
        <w:top w:val="none" w:sz="0" w:space="0" w:color="auto"/>
        <w:left w:val="none" w:sz="0" w:space="0" w:color="auto"/>
        <w:bottom w:val="none" w:sz="0" w:space="0" w:color="auto"/>
        <w:right w:val="none" w:sz="0" w:space="0" w:color="auto"/>
      </w:divBdr>
    </w:div>
    <w:div w:id="2059238288">
      <w:bodyDiv w:val="1"/>
      <w:marLeft w:val="0"/>
      <w:marRight w:val="0"/>
      <w:marTop w:val="0"/>
      <w:marBottom w:val="0"/>
      <w:divBdr>
        <w:top w:val="none" w:sz="0" w:space="0" w:color="auto"/>
        <w:left w:val="none" w:sz="0" w:space="0" w:color="auto"/>
        <w:bottom w:val="none" w:sz="0" w:space="0" w:color="auto"/>
        <w:right w:val="none" w:sz="0" w:space="0" w:color="auto"/>
      </w:divBdr>
    </w:div>
    <w:div w:id="2109697092">
      <w:bodyDiv w:val="1"/>
      <w:marLeft w:val="0"/>
      <w:marRight w:val="0"/>
      <w:marTop w:val="0"/>
      <w:marBottom w:val="0"/>
      <w:divBdr>
        <w:top w:val="none" w:sz="0" w:space="0" w:color="auto"/>
        <w:left w:val="none" w:sz="0" w:space="0" w:color="auto"/>
        <w:bottom w:val="none" w:sz="0" w:space="0" w:color="auto"/>
        <w:right w:val="none" w:sz="0" w:space="0" w:color="auto"/>
      </w:divBdr>
    </w:div>
    <w:div w:id="21136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07CE-5EE4-4C46-8F05-9354A8DA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2164</Words>
  <Characters>11322</Characters>
  <Application>Microsoft Office Word</Application>
  <DocSecurity>0</DocSecurity>
  <Lines>240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Bird &amp; Bird</cp:lastModifiedBy>
  <cp:revision>2</cp:revision>
  <cp:lastPrinted>2019-03-08T17:28:00Z</cp:lastPrinted>
  <dcterms:created xsi:type="dcterms:W3CDTF">2019-03-08T20:45:00Z</dcterms:created>
  <dcterms:modified xsi:type="dcterms:W3CDTF">2019-03-08T20:45:00Z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Matters\45944143.1</vt:lpwstr>
  </property>
  <property fmtid="{D5CDD505-2E9C-101B-9397-08002B2CF9AE}" pid="3" name="bbFooterStyle">
    <vt:lpwstr>SHORT</vt:lpwstr>
  </property>
</Properties>
</file>