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10361" w14:textId="138FB8F9" w:rsidR="000E7792" w:rsidRPr="00EE622D" w:rsidRDefault="005E2480">
      <w:pPr>
        <w:rPr>
          <w:rFonts w:cstheme="minorHAnsi"/>
          <w:b/>
          <w:sz w:val="22"/>
          <w:szCs w:val="22"/>
        </w:rPr>
      </w:pPr>
      <w:bookmarkStart w:id="0" w:name="_GoBack"/>
      <w:bookmarkEnd w:id="0"/>
      <w:r w:rsidRPr="00EE622D">
        <w:rPr>
          <w:rFonts w:cstheme="minorHAnsi"/>
          <w:b/>
          <w:sz w:val="22"/>
          <w:szCs w:val="22"/>
        </w:rPr>
        <w:t xml:space="preserve">EPDP Team – </w:t>
      </w:r>
      <w:r w:rsidR="005A447D" w:rsidRPr="00EE622D">
        <w:rPr>
          <w:rFonts w:cstheme="minorHAnsi"/>
          <w:b/>
          <w:sz w:val="22"/>
          <w:szCs w:val="22"/>
        </w:rPr>
        <w:t xml:space="preserve">Temporary Specification </w:t>
      </w:r>
      <w:r w:rsidRPr="00EE622D">
        <w:rPr>
          <w:rFonts w:cstheme="minorHAnsi"/>
          <w:b/>
          <w:sz w:val="22"/>
          <w:szCs w:val="22"/>
        </w:rPr>
        <w:t>Scorecard</w:t>
      </w:r>
      <w:r w:rsidR="005A447D" w:rsidRPr="00EE622D">
        <w:rPr>
          <w:rFonts w:cstheme="minorHAnsi"/>
          <w:b/>
          <w:sz w:val="22"/>
          <w:szCs w:val="22"/>
        </w:rPr>
        <w:t xml:space="preserve"> Template</w:t>
      </w:r>
    </w:p>
    <w:p w14:paraId="2AED65C2" w14:textId="581D3827" w:rsidR="005E2480" w:rsidRPr="00EE622D" w:rsidRDefault="005E2480">
      <w:pPr>
        <w:rPr>
          <w:rFonts w:cstheme="minorHAnsi"/>
          <w:b/>
          <w:sz w:val="22"/>
          <w:szCs w:val="22"/>
        </w:rPr>
      </w:pPr>
    </w:p>
    <w:tbl>
      <w:tblPr>
        <w:tblStyle w:val="TableGrid"/>
        <w:tblW w:w="0" w:type="auto"/>
        <w:tblLook w:val="04A0" w:firstRow="1" w:lastRow="0" w:firstColumn="1" w:lastColumn="0" w:noHBand="0" w:noVBand="1"/>
      </w:tblPr>
      <w:tblGrid>
        <w:gridCol w:w="2158"/>
        <w:gridCol w:w="1200"/>
        <w:gridCol w:w="2847"/>
        <w:gridCol w:w="306"/>
        <w:gridCol w:w="1584"/>
        <w:gridCol w:w="1702"/>
        <w:gridCol w:w="188"/>
        <w:gridCol w:w="1440"/>
        <w:gridCol w:w="1525"/>
      </w:tblGrid>
      <w:tr w:rsidR="00D524E1" w:rsidRPr="00EE622D" w14:paraId="0B84DF9D" w14:textId="4C73C34D" w:rsidTr="0061274C">
        <w:trPr>
          <w:trHeight w:val="293"/>
        </w:trPr>
        <w:tc>
          <w:tcPr>
            <w:tcW w:w="2158" w:type="dxa"/>
            <w:tcBorders>
              <w:bottom w:val="single" w:sz="4" w:space="0" w:color="auto"/>
            </w:tcBorders>
            <w:shd w:val="clear" w:color="auto" w:fill="E7E6E6" w:themeFill="background2"/>
          </w:tcPr>
          <w:p w14:paraId="3DB55438" w14:textId="54AF07D9" w:rsidR="00D524E1" w:rsidRPr="00EE622D" w:rsidRDefault="00D524E1">
            <w:pPr>
              <w:rPr>
                <w:rFonts w:cstheme="minorHAnsi"/>
                <w:b/>
                <w:sz w:val="22"/>
                <w:szCs w:val="22"/>
              </w:rPr>
            </w:pPr>
            <w:r w:rsidRPr="00EE622D">
              <w:rPr>
                <w:rFonts w:cstheme="minorHAnsi"/>
                <w:b/>
                <w:sz w:val="22"/>
                <w:szCs w:val="22"/>
              </w:rPr>
              <w:t>Temp Spec Section</w:t>
            </w:r>
          </w:p>
        </w:tc>
        <w:tc>
          <w:tcPr>
            <w:tcW w:w="4047" w:type="dxa"/>
            <w:gridSpan w:val="2"/>
          </w:tcPr>
          <w:p w14:paraId="706CB811" w14:textId="50016CD3" w:rsidR="00D524E1" w:rsidRPr="00EE622D" w:rsidRDefault="00D524E1">
            <w:pPr>
              <w:rPr>
                <w:rFonts w:cstheme="minorHAnsi"/>
                <w:sz w:val="22"/>
                <w:szCs w:val="22"/>
              </w:rPr>
            </w:pPr>
            <w:r w:rsidRPr="00EE622D">
              <w:rPr>
                <w:rFonts w:cstheme="minorHAnsi"/>
                <w:sz w:val="22"/>
                <w:szCs w:val="22"/>
              </w:rPr>
              <w:t>Appendix D: Uniform Rapid Suspension</w:t>
            </w:r>
          </w:p>
        </w:tc>
        <w:tc>
          <w:tcPr>
            <w:tcW w:w="1890" w:type="dxa"/>
            <w:gridSpan w:val="2"/>
            <w:shd w:val="clear" w:color="auto" w:fill="E7E6E6" w:themeFill="background2"/>
          </w:tcPr>
          <w:p w14:paraId="15DE4835" w14:textId="3049A877" w:rsidR="00D524E1" w:rsidRPr="00EE622D" w:rsidRDefault="00D524E1">
            <w:pPr>
              <w:rPr>
                <w:rFonts w:cstheme="minorHAnsi"/>
                <w:b/>
                <w:sz w:val="22"/>
                <w:szCs w:val="22"/>
              </w:rPr>
            </w:pPr>
            <w:r w:rsidRPr="00EE622D">
              <w:rPr>
                <w:rFonts w:cstheme="minorHAnsi"/>
                <w:b/>
                <w:sz w:val="22"/>
                <w:szCs w:val="22"/>
              </w:rPr>
              <w:t>Date</w:t>
            </w:r>
            <w:r w:rsidR="0061274C">
              <w:rPr>
                <w:rFonts w:cstheme="minorHAnsi"/>
                <w:b/>
                <w:sz w:val="22"/>
                <w:szCs w:val="22"/>
              </w:rPr>
              <w:t xml:space="preserve"> (last update)</w:t>
            </w:r>
          </w:p>
        </w:tc>
        <w:tc>
          <w:tcPr>
            <w:tcW w:w="1890" w:type="dxa"/>
            <w:gridSpan w:val="2"/>
          </w:tcPr>
          <w:p w14:paraId="57589EBC" w14:textId="2695F901" w:rsidR="00D524E1" w:rsidRPr="00EE622D" w:rsidRDefault="00D524E1">
            <w:pPr>
              <w:rPr>
                <w:rFonts w:cstheme="minorHAnsi"/>
                <w:sz w:val="22"/>
                <w:szCs w:val="22"/>
              </w:rPr>
            </w:pPr>
            <w:r w:rsidRPr="00EE622D">
              <w:rPr>
                <w:rFonts w:cstheme="minorHAnsi"/>
                <w:sz w:val="22"/>
                <w:szCs w:val="22"/>
              </w:rPr>
              <w:t>2</w:t>
            </w:r>
            <w:r w:rsidR="0061274C">
              <w:rPr>
                <w:rFonts w:cstheme="minorHAnsi"/>
                <w:sz w:val="22"/>
                <w:szCs w:val="22"/>
              </w:rPr>
              <w:t>2</w:t>
            </w:r>
            <w:r w:rsidRPr="00EE622D">
              <w:rPr>
                <w:rFonts w:cstheme="minorHAnsi"/>
                <w:sz w:val="22"/>
                <w:szCs w:val="22"/>
              </w:rPr>
              <w:t xml:space="preserve"> August 2018</w:t>
            </w:r>
          </w:p>
        </w:tc>
        <w:tc>
          <w:tcPr>
            <w:tcW w:w="1440" w:type="dxa"/>
            <w:shd w:val="clear" w:color="auto" w:fill="E7E6E6" w:themeFill="background2"/>
          </w:tcPr>
          <w:p w14:paraId="7DCE6457" w14:textId="21589B37" w:rsidR="00D524E1" w:rsidRPr="0061274C" w:rsidRDefault="00D524E1">
            <w:pPr>
              <w:rPr>
                <w:rFonts w:cstheme="minorHAnsi"/>
                <w:b/>
                <w:sz w:val="22"/>
                <w:szCs w:val="22"/>
              </w:rPr>
            </w:pPr>
            <w:r w:rsidRPr="0061274C">
              <w:rPr>
                <w:rFonts w:cstheme="minorHAnsi"/>
                <w:b/>
                <w:sz w:val="22"/>
                <w:szCs w:val="22"/>
              </w:rPr>
              <w:t>Category</w:t>
            </w:r>
          </w:p>
        </w:tc>
        <w:tc>
          <w:tcPr>
            <w:tcW w:w="1525" w:type="dxa"/>
          </w:tcPr>
          <w:p w14:paraId="101836D8" w14:textId="5F475715" w:rsidR="00D524E1" w:rsidRPr="00EE622D" w:rsidRDefault="00D524E1" w:rsidP="00D524E1">
            <w:pPr>
              <w:jc w:val="center"/>
              <w:rPr>
                <w:rFonts w:cstheme="minorHAnsi"/>
                <w:sz w:val="22"/>
                <w:szCs w:val="22"/>
              </w:rPr>
            </w:pPr>
            <w:r>
              <w:rPr>
                <w:rFonts w:cstheme="minorHAnsi"/>
                <w:sz w:val="22"/>
                <w:szCs w:val="22"/>
              </w:rPr>
              <w:t>3</w:t>
            </w:r>
          </w:p>
        </w:tc>
      </w:tr>
      <w:tr w:rsidR="003075B7" w:rsidRPr="00EE622D" w14:paraId="7952B159" w14:textId="0BFCB618" w:rsidTr="003075B7">
        <w:trPr>
          <w:trHeight w:val="293"/>
        </w:trPr>
        <w:tc>
          <w:tcPr>
            <w:tcW w:w="3358" w:type="dxa"/>
            <w:gridSpan w:val="2"/>
            <w:shd w:val="clear" w:color="auto" w:fill="E7E6E6" w:themeFill="background2"/>
          </w:tcPr>
          <w:p w14:paraId="03835305" w14:textId="053D8C26" w:rsidR="003075B7" w:rsidRPr="00EE622D" w:rsidRDefault="003075B7">
            <w:pPr>
              <w:rPr>
                <w:rFonts w:cstheme="minorHAnsi"/>
                <w:b/>
                <w:sz w:val="22"/>
                <w:szCs w:val="22"/>
              </w:rPr>
            </w:pPr>
            <w:r w:rsidRPr="00EE622D">
              <w:rPr>
                <w:rFonts w:cstheme="minorHAnsi"/>
                <w:b/>
                <w:sz w:val="22"/>
                <w:szCs w:val="22"/>
              </w:rPr>
              <w:t>Current text</w:t>
            </w:r>
          </w:p>
        </w:tc>
        <w:tc>
          <w:tcPr>
            <w:tcW w:w="9592" w:type="dxa"/>
            <w:gridSpan w:val="7"/>
            <w:tcBorders>
              <w:bottom w:val="single" w:sz="4" w:space="0" w:color="auto"/>
            </w:tcBorders>
          </w:tcPr>
          <w:p w14:paraId="1AE7D4A2" w14:textId="77777777" w:rsidR="00817319" w:rsidRPr="00EE622D" w:rsidRDefault="00817319" w:rsidP="00875E69">
            <w:pPr>
              <w:pStyle w:val="NormalWeb"/>
              <w:spacing w:before="0" w:beforeAutospacing="0" w:after="0" w:afterAutospacing="0"/>
              <w:rPr>
                <w:rFonts w:asciiTheme="minorHAnsi" w:hAnsiTheme="minorHAnsi" w:cstheme="minorHAnsi"/>
                <w:color w:val="333333"/>
                <w:sz w:val="22"/>
                <w:szCs w:val="22"/>
              </w:rPr>
            </w:pPr>
            <w:r w:rsidRPr="00EE622D">
              <w:rPr>
                <w:rFonts w:asciiTheme="minorHAnsi" w:hAnsiTheme="minorHAnsi" w:cstheme="minorHAnsi"/>
                <w:color w:val="333333"/>
                <w:sz w:val="22"/>
                <w:szCs w:val="22"/>
              </w:rPr>
              <w:t>This Appendix contains supplemental requirements for the 17 October 2013</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High Level Technical Requirements for Registries and Registrars and</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Rules effective 28 June 2013.</w:t>
            </w:r>
          </w:p>
          <w:p w14:paraId="4AD4FA5C" w14:textId="77777777" w:rsidR="00817319" w:rsidRPr="00EE622D" w:rsidRDefault="00817319" w:rsidP="00875E69">
            <w:pPr>
              <w:pStyle w:val="NormalWeb"/>
              <w:numPr>
                <w:ilvl w:val="0"/>
                <w:numId w:val="1"/>
              </w:numPr>
              <w:spacing w:before="0" w:beforeAutospacing="0" w:after="0" w:afterAutospacing="0"/>
              <w:ind w:left="404"/>
              <w:rPr>
                <w:rFonts w:asciiTheme="minorHAnsi" w:hAnsiTheme="minorHAnsi" w:cstheme="minorHAnsi"/>
                <w:color w:val="333333"/>
                <w:sz w:val="22"/>
                <w:szCs w:val="22"/>
              </w:rPr>
            </w:pPr>
            <w:bookmarkStart w:id="1" w:name="appendixD-1"/>
            <w:bookmarkEnd w:id="1"/>
            <w:r w:rsidRPr="00EE622D">
              <w:rPr>
                <w:rStyle w:val="Strong"/>
                <w:rFonts w:asciiTheme="minorHAnsi" w:hAnsiTheme="minorHAnsi" w:cstheme="minorHAnsi"/>
                <w:color w:val="333333"/>
                <w:sz w:val="22"/>
                <w:szCs w:val="22"/>
              </w:rPr>
              <w:t>URS</w:t>
            </w:r>
            <w:r w:rsidRPr="00EE622D">
              <w:rPr>
                <w:rStyle w:val="apple-converted-space"/>
                <w:rFonts w:asciiTheme="minorHAnsi" w:hAnsiTheme="minorHAnsi" w:cstheme="minorHAnsi"/>
                <w:b/>
                <w:bCs/>
                <w:color w:val="333333"/>
                <w:sz w:val="22"/>
                <w:szCs w:val="22"/>
              </w:rPr>
              <w:t> </w:t>
            </w:r>
            <w:r w:rsidRPr="00EE622D">
              <w:rPr>
                <w:rStyle w:val="Strong"/>
                <w:rFonts w:asciiTheme="minorHAnsi" w:hAnsiTheme="minorHAnsi" w:cstheme="minorHAnsi"/>
                <w:color w:val="333333"/>
                <w:sz w:val="22"/>
                <w:szCs w:val="22"/>
              </w:rPr>
              <w:t>High Level Technical Requirements for Registry Operator and Registrar</w:t>
            </w:r>
          </w:p>
          <w:p w14:paraId="67956C0B" w14:textId="7EE8E631" w:rsidR="00817319" w:rsidRPr="00EE622D" w:rsidRDefault="00817319" w:rsidP="00875E69">
            <w:pPr>
              <w:pStyle w:val="NormalWeb"/>
              <w:spacing w:before="0" w:beforeAutospacing="0" w:after="0" w:afterAutospacing="0"/>
              <w:ind w:left="404"/>
              <w:rPr>
                <w:rFonts w:asciiTheme="minorHAnsi" w:hAnsiTheme="minorHAnsi" w:cstheme="minorHAnsi"/>
                <w:color w:val="333333"/>
                <w:sz w:val="22"/>
                <w:szCs w:val="22"/>
              </w:rPr>
            </w:pPr>
            <w:bookmarkStart w:id="2" w:name="appendixD-1.1"/>
            <w:bookmarkEnd w:id="2"/>
            <w:r w:rsidRPr="00EE622D">
              <w:rPr>
                <w:rFonts w:asciiTheme="minorHAnsi" w:hAnsiTheme="minorHAnsi" w:cstheme="minorHAnsi"/>
                <w:color w:val="333333"/>
                <w:sz w:val="22"/>
                <w:szCs w:val="22"/>
              </w:rPr>
              <w:t>1.1.</w:t>
            </w:r>
            <w:r w:rsidRPr="00EE622D">
              <w:rPr>
                <w:rStyle w:val="apple-converted-space"/>
                <w:rFonts w:asciiTheme="minorHAnsi" w:hAnsiTheme="minorHAnsi" w:cstheme="minorHAnsi"/>
                <w:color w:val="333333"/>
                <w:sz w:val="22"/>
                <w:szCs w:val="22"/>
              </w:rPr>
              <w:t> </w:t>
            </w:r>
            <w:r w:rsidRPr="00EE622D">
              <w:rPr>
                <w:rStyle w:val="Strong"/>
                <w:rFonts w:asciiTheme="minorHAnsi" w:hAnsiTheme="minorHAnsi" w:cstheme="minorHAnsi"/>
                <w:color w:val="333333"/>
                <w:sz w:val="22"/>
                <w:szCs w:val="22"/>
              </w:rPr>
              <w:t>Registry Operator Requirement</w:t>
            </w:r>
            <w:r w:rsidRPr="00EE622D">
              <w:rPr>
                <w:rFonts w:asciiTheme="minorHAnsi" w:hAnsiTheme="minorHAnsi" w:cstheme="minorHAnsi"/>
                <w:color w:val="333333"/>
                <w:sz w:val="22"/>
                <w:szCs w:val="22"/>
              </w:rPr>
              <w:t>: The Registry Operator (or appointed BERO) MUST provide the</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provider with the full Registration Data for each of the specified domain names, upon the</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00012015">
              <w:rPr>
                <w:rFonts w:asciiTheme="minorHAnsi" w:hAnsiTheme="minorHAnsi" w:cstheme="minorHAnsi"/>
                <w:color w:val="333333"/>
                <w:sz w:val="22"/>
                <w:szCs w:val="22"/>
              </w:rPr>
              <w:t xml:space="preserve"> </w:t>
            </w:r>
            <w:r w:rsidRPr="00EE622D">
              <w:rPr>
                <w:rFonts w:asciiTheme="minorHAnsi" w:hAnsiTheme="minorHAnsi" w:cstheme="minorHAnsi"/>
                <w:color w:val="333333"/>
                <w:sz w:val="22"/>
                <w:szCs w:val="22"/>
              </w:rPr>
              <w:t>provider notifying the Registry Operator (or appointed BERO) of the existence of a complaint, or participate in another mechanism to provide the full Registration Data to the Provider as specified by</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ICANN. If the</w:t>
            </w:r>
            <w:r w:rsidRPr="00EE622D">
              <w:rPr>
                <w:rStyle w:val="apple-converted-space"/>
                <w:rFonts w:asciiTheme="minorHAnsi" w:hAnsiTheme="minorHAnsi" w:cstheme="minorHAnsi"/>
                <w:color w:val="333333"/>
                <w:sz w:val="22"/>
                <w:szCs w:val="22"/>
              </w:rPr>
              <w:t> </w:t>
            </w:r>
            <w:proofErr w:type="spellStart"/>
            <w:r w:rsidRPr="00EE622D">
              <w:rPr>
                <w:rFonts w:asciiTheme="minorHAnsi" w:hAnsiTheme="minorHAnsi" w:cstheme="minorHAnsi"/>
                <w:color w:val="333333"/>
                <w:sz w:val="22"/>
                <w:szCs w:val="22"/>
              </w:rPr>
              <w:t>gTLD</w:t>
            </w:r>
            <w:proofErr w:type="spellEnd"/>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 xml:space="preserve">operates as a "thin" registry, the Registry Operator MUST </w:t>
            </w:r>
            <w:proofErr w:type="gramStart"/>
            <w:r w:rsidRPr="00EE622D">
              <w:rPr>
                <w:rFonts w:asciiTheme="minorHAnsi" w:hAnsiTheme="minorHAnsi" w:cstheme="minorHAnsi"/>
                <w:color w:val="333333"/>
                <w:sz w:val="22"/>
                <w:szCs w:val="22"/>
              </w:rPr>
              <w:t>provide</w:t>
            </w:r>
            <w:proofErr w:type="gramEnd"/>
            <w:r w:rsidRPr="00EE622D">
              <w:rPr>
                <w:rFonts w:asciiTheme="minorHAnsi" w:hAnsiTheme="minorHAnsi" w:cstheme="minorHAnsi"/>
                <w:color w:val="333333"/>
                <w:sz w:val="22"/>
                <w:szCs w:val="22"/>
              </w:rPr>
              <w:t xml:space="preserve"> the available Registration Data to the</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Provider.</w:t>
            </w:r>
          </w:p>
          <w:p w14:paraId="6A5ECCEB" w14:textId="77777777" w:rsidR="00817319" w:rsidRPr="00EE622D" w:rsidRDefault="00817319" w:rsidP="00875E69">
            <w:pPr>
              <w:pStyle w:val="NormalWeb"/>
              <w:spacing w:before="0" w:beforeAutospacing="0" w:after="0" w:afterAutospacing="0"/>
              <w:ind w:left="404"/>
              <w:rPr>
                <w:rFonts w:asciiTheme="minorHAnsi" w:hAnsiTheme="minorHAnsi" w:cstheme="minorHAnsi"/>
                <w:color w:val="333333"/>
                <w:sz w:val="22"/>
                <w:szCs w:val="22"/>
              </w:rPr>
            </w:pPr>
            <w:bookmarkStart w:id="3" w:name="appendixD-1.2"/>
            <w:bookmarkEnd w:id="3"/>
            <w:r w:rsidRPr="00EE622D">
              <w:rPr>
                <w:rFonts w:asciiTheme="minorHAnsi" w:hAnsiTheme="minorHAnsi" w:cstheme="minorHAnsi"/>
                <w:color w:val="333333"/>
                <w:sz w:val="22"/>
                <w:szCs w:val="22"/>
              </w:rPr>
              <w:t>1.2.</w:t>
            </w:r>
            <w:r w:rsidRPr="00EE622D">
              <w:rPr>
                <w:rStyle w:val="apple-converted-space"/>
                <w:rFonts w:asciiTheme="minorHAnsi" w:hAnsiTheme="minorHAnsi" w:cstheme="minorHAnsi"/>
                <w:color w:val="333333"/>
                <w:sz w:val="22"/>
                <w:szCs w:val="22"/>
              </w:rPr>
              <w:t> </w:t>
            </w:r>
            <w:r w:rsidRPr="00EE622D">
              <w:rPr>
                <w:rStyle w:val="Strong"/>
                <w:rFonts w:asciiTheme="minorHAnsi" w:hAnsiTheme="minorHAnsi" w:cstheme="minorHAnsi"/>
                <w:color w:val="333333"/>
                <w:sz w:val="22"/>
                <w:szCs w:val="22"/>
              </w:rPr>
              <w:t>Registrar Requirement</w:t>
            </w:r>
            <w:r w:rsidRPr="00EE622D">
              <w:rPr>
                <w:rFonts w:asciiTheme="minorHAnsi" w:hAnsiTheme="minorHAnsi" w:cstheme="minorHAnsi"/>
                <w:color w:val="333333"/>
                <w:sz w:val="22"/>
                <w:szCs w:val="22"/>
              </w:rPr>
              <w:t xml:space="preserve">: If the domain name(s) subject to the complaint reside on a "thin" registry, the Registrar MUST </w:t>
            </w:r>
            <w:proofErr w:type="gramStart"/>
            <w:r w:rsidRPr="00EE622D">
              <w:rPr>
                <w:rFonts w:asciiTheme="minorHAnsi" w:hAnsiTheme="minorHAnsi" w:cstheme="minorHAnsi"/>
                <w:color w:val="333333"/>
                <w:sz w:val="22"/>
                <w:szCs w:val="22"/>
              </w:rPr>
              <w:t>provide</w:t>
            </w:r>
            <w:proofErr w:type="gramEnd"/>
            <w:r w:rsidRPr="00EE622D">
              <w:rPr>
                <w:rFonts w:asciiTheme="minorHAnsi" w:hAnsiTheme="minorHAnsi" w:cstheme="minorHAnsi"/>
                <w:color w:val="333333"/>
                <w:sz w:val="22"/>
                <w:szCs w:val="22"/>
              </w:rPr>
              <w:t xml:space="preserve"> the full Registration Data to the</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Provider upon notification of a complaint.</w:t>
            </w:r>
          </w:p>
          <w:p w14:paraId="51E834ED" w14:textId="77777777" w:rsidR="00817319" w:rsidRPr="00EE622D" w:rsidRDefault="00817319" w:rsidP="00875E69">
            <w:pPr>
              <w:pStyle w:val="NormalWeb"/>
              <w:numPr>
                <w:ilvl w:val="0"/>
                <w:numId w:val="1"/>
              </w:numPr>
              <w:spacing w:before="0" w:beforeAutospacing="0" w:after="0" w:afterAutospacing="0"/>
              <w:ind w:left="404"/>
              <w:rPr>
                <w:rFonts w:asciiTheme="minorHAnsi" w:hAnsiTheme="minorHAnsi" w:cstheme="minorHAnsi"/>
                <w:color w:val="333333"/>
                <w:sz w:val="22"/>
                <w:szCs w:val="22"/>
              </w:rPr>
            </w:pPr>
            <w:bookmarkStart w:id="4" w:name="appendixD-2"/>
            <w:bookmarkEnd w:id="4"/>
            <w:r w:rsidRPr="00EE622D">
              <w:rPr>
                <w:rStyle w:val="Strong"/>
                <w:rFonts w:asciiTheme="minorHAnsi" w:hAnsiTheme="minorHAnsi" w:cstheme="minorHAnsi"/>
                <w:color w:val="333333"/>
                <w:sz w:val="22"/>
                <w:szCs w:val="22"/>
              </w:rPr>
              <w:t>URS</w:t>
            </w:r>
            <w:r w:rsidRPr="00EE622D">
              <w:rPr>
                <w:rStyle w:val="apple-converted-space"/>
                <w:rFonts w:asciiTheme="minorHAnsi" w:hAnsiTheme="minorHAnsi" w:cstheme="minorHAnsi"/>
                <w:b/>
                <w:bCs/>
                <w:color w:val="333333"/>
                <w:sz w:val="22"/>
                <w:szCs w:val="22"/>
              </w:rPr>
              <w:t> </w:t>
            </w:r>
            <w:r w:rsidRPr="00EE622D">
              <w:rPr>
                <w:rStyle w:val="Strong"/>
                <w:rFonts w:asciiTheme="minorHAnsi" w:hAnsiTheme="minorHAnsi" w:cstheme="minorHAnsi"/>
                <w:color w:val="333333"/>
                <w:sz w:val="22"/>
                <w:szCs w:val="22"/>
              </w:rPr>
              <w:t>Rules</w:t>
            </w:r>
          </w:p>
          <w:p w14:paraId="78E25DFA" w14:textId="513C175A" w:rsidR="003075B7" w:rsidRPr="00EE622D" w:rsidRDefault="00817319" w:rsidP="00875E69">
            <w:pPr>
              <w:pStyle w:val="NormalWeb"/>
              <w:spacing w:before="0" w:beforeAutospacing="0" w:after="0" w:afterAutospacing="0"/>
              <w:ind w:left="404"/>
              <w:rPr>
                <w:rFonts w:asciiTheme="minorHAnsi" w:hAnsiTheme="minorHAnsi" w:cstheme="minorHAnsi"/>
                <w:color w:val="333333"/>
                <w:sz w:val="22"/>
                <w:szCs w:val="22"/>
              </w:rPr>
            </w:pPr>
            <w:r w:rsidRPr="00EE622D">
              <w:rPr>
                <w:rFonts w:asciiTheme="minorHAnsi" w:hAnsiTheme="minorHAnsi" w:cstheme="minorHAnsi"/>
                <w:color w:val="333333"/>
                <w:sz w:val="22"/>
                <w:szCs w:val="22"/>
              </w:rPr>
              <w:t xml:space="preserve">Complainant's complaint will not be deemed defective for failure to provide the name of the Respondent (Registered Name Holder) and all other relevant contact information required by Section 3 </w:t>
            </w:r>
            <w:proofErr w:type="spellStart"/>
            <w:r w:rsidRPr="00EE622D">
              <w:rPr>
                <w:rFonts w:asciiTheme="minorHAnsi" w:hAnsiTheme="minorHAnsi" w:cstheme="minorHAnsi"/>
                <w:color w:val="333333"/>
                <w:sz w:val="22"/>
                <w:szCs w:val="22"/>
              </w:rPr>
              <w:t>o</w:t>
            </w:r>
            <w:proofErr w:type="spellEnd"/>
            <w:r w:rsidRPr="00EE622D">
              <w:rPr>
                <w:rFonts w:asciiTheme="minorHAnsi" w:hAnsiTheme="minorHAnsi" w:cstheme="minorHAnsi"/>
                <w:color w:val="333333"/>
                <w:sz w:val="22"/>
                <w:szCs w:val="22"/>
              </w:rPr>
              <w:t xml:space="preserve"> the</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URS</w:t>
            </w:r>
            <w:r w:rsidRPr="00EE622D">
              <w:rPr>
                <w:rStyle w:val="apple-converted-space"/>
                <w:rFonts w:asciiTheme="minorHAnsi" w:hAnsiTheme="minorHAnsi" w:cstheme="minorHAnsi"/>
                <w:color w:val="333333"/>
                <w:sz w:val="22"/>
                <w:szCs w:val="22"/>
              </w:rPr>
              <w:t> </w:t>
            </w:r>
            <w:r w:rsidRPr="00EE622D">
              <w:rPr>
                <w:rFonts w:asciiTheme="minorHAnsi" w:hAnsiTheme="minorHAnsi" w:cstheme="minorHAnsi"/>
                <w:color w:val="333333"/>
                <w:sz w:val="22"/>
                <w:szCs w:val="22"/>
              </w:rPr>
              <w:t>Rules if such contact information of the Respondent is not available in registration data publicly available in RDDS or not otherwise known to Complainant. In such an event, Complainant may file a "Doe" complaint and the Examiner shall provide the relevant contact details of the Registered Name Holder after being presented with a "Doe" complaint.</w:t>
            </w:r>
          </w:p>
        </w:tc>
      </w:tr>
      <w:tr w:rsidR="009C18F9" w:rsidRPr="00EE622D" w14:paraId="635236BC" w14:textId="1F3C46EB" w:rsidTr="003075B7">
        <w:trPr>
          <w:trHeight w:val="293"/>
        </w:trPr>
        <w:tc>
          <w:tcPr>
            <w:tcW w:w="3358" w:type="dxa"/>
            <w:gridSpan w:val="2"/>
          </w:tcPr>
          <w:p w14:paraId="746AAE8C" w14:textId="77777777" w:rsidR="009C18F9" w:rsidRPr="00EE622D" w:rsidRDefault="009C18F9">
            <w:pPr>
              <w:rPr>
                <w:rFonts w:cstheme="minorHAnsi"/>
                <w:b/>
                <w:sz w:val="22"/>
                <w:szCs w:val="22"/>
              </w:rPr>
            </w:pPr>
          </w:p>
        </w:tc>
        <w:tc>
          <w:tcPr>
            <w:tcW w:w="3153" w:type="dxa"/>
            <w:gridSpan w:val="2"/>
            <w:shd w:val="clear" w:color="auto" w:fill="E7E6E6" w:themeFill="background2"/>
          </w:tcPr>
          <w:p w14:paraId="3BB71D95" w14:textId="2D802C1D" w:rsidR="009C18F9" w:rsidRPr="00EE622D" w:rsidRDefault="00201C9C">
            <w:pPr>
              <w:rPr>
                <w:rFonts w:cstheme="minorHAnsi"/>
                <w:b/>
                <w:sz w:val="22"/>
                <w:szCs w:val="22"/>
              </w:rPr>
            </w:pPr>
            <w:r w:rsidRPr="00EE622D">
              <w:rPr>
                <w:rFonts w:cstheme="minorHAnsi"/>
                <w:b/>
                <w:sz w:val="22"/>
                <w:szCs w:val="22"/>
              </w:rPr>
              <w:t>Support as is</w:t>
            </w:r>
          </w:p>
        </w:tc>
        <w:tc>
          <w:tcPr>
            <w:tcW w:w="3286" w:type="dxa"/>
            <w:gridSpan w:val="2"/>
            <w:shd w:val="clear" w:color="auto" w:fill="E7E6E6" w:themeFill="background2"/>
          </w:tcPr>
          <w:p w14:paraId="7AF6A62E" w14:textId="358D90CB" w:rsidR="009C18F9" w:rsidRPr="00EE622D" w:rsidRDefault="00201C9C">
            <w:pPr>
              <w:rPr>
                <w:rFonts w:cstheme="minorHAnsi"/>
                <w:b/>
                <w:sz w:val="22"/>
                <w:szCs w:val="22"/>
              </w:rPr>
            </w:pPr>
            <w:r w:rsidRPr="00EE622D">
              <w:rPr>
                <w:rFonts w:cstheme="minorHAnsi"/>
                <w:b/>
                <w:sz w:val="22"/>
                <w:szCs w:val="22"/>
              </w:rPr>
              <w:t>No strong Opinion</w:t>
            </w:r>
          </w:p>
        </w:tc>
        <w:tc>
          <w:tcPr>
            <w:tcW w:w="3153" w:type="dxa"/>
            <w:gridSpan w:val="3"/>
            <w:shd w:val="clear" w:color="auto" w:fill="E7E6E6" w:themeFill="background2"/>
          </w:tcPr>
          <w:p w14:paraId="66796C07" w14:textId="30D270F4" w:rsidR="009C18F9" w:rsidRPr="00EE622D" w:rsidRDefault="00201C9C">
            <w:pPr>
              <w:rPr>
                <w:rFonts w:cstheme="minorHAnsi"/>
                <w:b/>
                <w:sz w:val="22"/>
                <w:szCs w:val="22"/>
              </w:rPr>
            </w:pPr>
            <w:r w:rsidRPr="00EE622D">
              <w:rPr>
                <w:rFonts w:cstheme="minorHAnsi"/>
                <w:b/>
                <w:sz w:val="22"/>
                <w:szCs w:val="22"/>
              </w:rPr>
              <w:t>Does not support as is</w:t>
            </w:r>
          </w:p>
        </w:tc>
      </w:tr>
      <w:tr w:rsidR="00201C9C" w:rsidRPr="00EE622D" w14:paraId="1306BEFA" w14:textId="77777777" w:rsidTr="003075B7">
        <w:trPr>
          <w:trHeight w:val="293"/>
        </w:trPr>
        <w:tc>
          <w:tcPr>
            <w:tcW w:w="3358" w:type="dxa"/>
            <w:gridSpan w:val="2"/>
            <w:tcBorders>
              <w:bottom w:val="single" w:sz="4" w:space="0" w:color="auto"/>
            </w:tcBorders>
          </w:tcPr>
          <w:p w14:paraId="15697E0B" w14:textId="77777777" w:rsidR="00201C9C" w:rsidRPr="00EE622D" w:rsidRDefault="00201C9C">
            <w:pPr>
              <w:rPr>
                <w:rFonts w:cstheme="minorHAnsi"/>
                <w:b/>
                <w:sz w:val="22"/>
                <w:szCs w:val="22"/>
              </w:rPr>
            </w:pPr>
          </w:p>
        </w:tc>
        <w:tc>
          <w:tcPr>
            <w:tcW w:w="3153" w:type="dxa"/>
            <w:gridSpan w:val="2"/>
          </w:tcPr>
          <w:p w14:paraId="0B152A91" w14:textId="7CD64BD6" w:rsidR="00201C9C" w:rsidRPr="00EE622D" w:rsidRDefault="00A00129" w:rsidP="004602F9">
            <w:pPr>
              <w:rPr>
                <w:rFonts w:cstheme="minorHAnsi"/>
                <w:sz w:val="22"/>
                <w:szCs w:val="22"/>
              </w:rPr>
            </w:pPr>
            <w:r>
              <w:rPr>
                <w:rFonts w:cstheme="minorHAnsi"/>
                <w:sz w:val="22"/>
                <w:szCs w:val="22"/>
              </w:rPr>
              <w:t>IPC</w:t>
            </w:r>
            <w:r w:rsidR="004602F9">
              <w:rPr>
                <w:rFonts w:cstheme="minorHAnsi"/>
                <w:sz w:val="22"/>
                <w:szCs w:val="22"/>
              </w:rPr>
              <w:t xml:space="preserve">, </w:t>
            </w:r>
            <w:r w:rsidR="00874459" w:rsidRPr="00EE622D">
              <w:rPr>
                <w:rFonts w:cstheme="minorHAnsi"/>
                <w:sz w:val="22"/>
                <w:szCs w:val="22"/>
              </w:rPr>
              <w:t>GAC</w:t>
            </w:r>
            <w:r w:rsidR="004602F9">
              <w:rPr>
                <w:rFonts w:cstheme="minorHAnsi"/>
                <w:sz w:val="22"/>
                <w:szCs w:val="22"/>
              </w:rPr>
              <w:t xml:space="preserve">, </w:t>
            </w:r>
            <w:r w:rsidR="002B3DA4" w:rsidRPr="00EE622D">
              <w:rPr>
                <w:rFonts w:cstheme="minorHAnsi"/>
                <w:sz w:val="22"/>
                <w:szCs w:val="22"/>
              </w:rPr>
              <w:t>ISPCP</w:t>
            </w:r>
            <w:r w:rsidR="004602F9">
              <w:rPr>
                <w:rFonts w:cstheme="minorHAnsi"/>
                <w:sz w:val="22"/>
                <w:szCs w:val="22"/>
              </w:rPr>
              <w:t xml:space="preserve">, </w:t>
            </w:r>
            <w:r w:rsidR="002B3DA4" w:rsidRPr="00EE622D">
              <w:rPr>
                <w:rFonts w:cstheme="minorHAnsi"/>
                <w:sz w:val="22"/>
                <w:szCs w:val="22"/>
              </w:rPr>
              <w:t>BC</w:t>
            </w:r>
            <w:r w:rsidR="004602F9">
              <w:rPr>
                <w:rFonts w:cstheme="minorHAnsi"/>
                <w:sz w:val="22"/>
                <w:szCs w:val="22"/>
              </w:rPr>
              <w:t xml:space="preserve">, </w:t>
            </w:r>
            <w:r w:rsidR="002B3DA4" w:rsidRPr="00EE622D">
              <w:rPr>
                <w:rFonts w:cstheme="minorHAnsi"/>
                <w:sz w:val="22"/>
                <w:szCs w:val="22"/>
              </w:rPr>
              <w:t>ALAC</w:t>
            </w:r>
            <w:r w:rsidR="004602F9">
              <w:rPr>
                <w:rFonts w:cstheme="minorHAnsi"/>
                <w:sz w:val="22"/>
                <w:szCs w:val="22"/>
              </w:rPr>
              <w:t xml:space="preserve">, </w:t>
            </w:r>
            <w:proofErr w:type="spellStart"/>
            <w:r w:rsidR="002B3DA4" w:rsidRPr="00EE622D">
              <w:rPr>
                <w:rFonts w:cstheme="minorHAnsi"/>
                <w:sz w:val="22"/>
                <w:szCs w:val="22"/>
              </w:rPr>
              <w:t>RySG</w:t>
            </w:r>
            <w:proofErr w:type="spellEnd"/>
            <w:r w:rsidR="004602F9">
              <w:rPr>
                <w:rFonts w:cstheme="minorHAnsi"/>
                <w:sz w:val="22"/>
                <w:szCs w:val="22"/>
              </w:rPr>
              <w:t xml:space="preserve">, </w:t>
            </w:r>
            <w:r w:rsidR="002B3DA4" w:rsidRPr="00EE622D">
              <w:rPr>
                <w:rFonts w:cstheme="minorHAnsi"/>
                <w:sz w:val="22"/>
                <w:szCs w:val="22"/>
              </w:rPr>
              <w:t>SSAC</w:t>
            </w:r>
          </w:p>
        </w:tc>
        <w:tc>
          <w:tcPr>
            <w:tcW w:w="3286" w:type="dxa"/>
            <w:gridSpan w:val="2"/>
          </w:tcPr>
          <w:p w14:paraId="460EA37D" w14:textId="203F4268" w:rsidR="00201C9C" w:rsidRPr="00EE622D" w:rsidRDefault="002B3DA4">
            <w:pPr>
              <w:rPr>
                <w:rFonts w:cstheme="minorHAnsi"/>
                <w:b/>
                <w:sz w:val="22"/>
                <w:szCs w:val="22"/>
              </w:rPr>
            </w:pPr>
            <w:proofErr w:type="spellStart"/>
            <w:r w:rsidRPr="00EE622D">
              <w:rPr>
                <w:rFonts w:cstheme="minorHAnsi"/>
                <w:sz w:val="22"/>
                <w:szCs w:val="22"/>
              </w:rPr>
              <w:t>RrSG</w:t>
            </w:r>
            <w:proofErr w:type="spellEnd"/>
          </w:p>
        </w:tc>
        <w:tc>
          <w:tcPr>
            <w:tcW w:w="3153" w:type="dxa"/>
            <w:gridSpan w:val="3"/>
          </w:tcPr>
          <w:p w14:paraId="3AA2CFB2" w14:textId="64DB9061" w:rsidR="00201C9C" w:rsidRPr="00EE622D" w:rsidRDefault="002B3DA4">
            <w:pPr>
              <w:rPr>
                <w:rFonts w:cstheme="minorHAnsi"/>
                <w:b/>
                <w:sz w:val="22"/>
                <w:szCs w:val="22"/>
              </w:rPr>
            </w:pPr>
            <w:r w:rsidRPr="00EE622D">
              <w:rPr>
                <w:rFonts w:cstheme="minorHAnsi"/>
                <w:sz w:val="22"/>
                <w:szCs w:val="22"/>
              </w:rPr>
              <w:t>NCSG</w:t>
            </w:r>
          </w:p>
        </w:tc>
      </w:tr>
      <w:tr w:rsidR="003E7D44" w:rsidRPr="00EE622D" w14:paraId="3DECAC8A" w14:textId="77777777" w:rsidTr="003075B7">
        <w:trPr>
          <w:trHeight w:val="293"/>
        </w:trPr>
        <w:tc>
          <w:tcPr>
            <w:tcW w:w="3358" w:type="dxa"/>
            <w:gridSpan w:val="2"/>
            <w:shd w:val="clear" w:color="auto" w:fill="E7E6E6" w:themeFill="background2"/>
          </w:tcPr>
          <w:p w14:paraId="5A4D5E21" w14:textId="3A1CE364" w:rsidR="003E7D44" w:rsidRPr="00EE622D" w:rsidRDefault="003E7D44">
            <w:pPr>
              <w:rPr>
                <w:rFonts w:cstheme="minorHAnsi"/>
                <w:b/>
                <w:sz w:val="22"/>
                <w:szCs w:val="22"/>
              </w:rPr>
            </w:pPr>
            <w:r w:rsidRPr="00EE622D">
              <w:rPr>
                <w:rFonts w:cstheme="minorHAnsi"/>
                <w:b/>
                <w:sz w:val="22"/>
                <w:szCs w:val="22"/>
              </w:rPr>
              <w:t>Dependency on other sections of the Temp Spec</w:t>
            </w:r>
          </w:p>
        </w:tc>
        <w:tc>
          <w:tcPr>
            <w:tcW w:w="9592" w:type="dxa"/>
            <w:gridSpan w:val="7"/>
          </w:tcPr>
          <w:p w14:paraId="6520FF3D" w14:textId="693193A1" w:rsidR="003E7D44" w:rsidRPr="00EE622D" w:rsidRDefault="009343BB">
            <w:pPr>
              <w:rPr>
                <w:rFonts w:cstheme="minorHAnsi"/>
                <w:sz w:val="22"/>
                <w:szCs w:val="22"/>
              </w:rPr>
            </w:pPr>
            <w:r>
              <w:rPr>
                <w:rFonts w:cstheme="minorHAnsi"/>
                <w:sz w:val="22"/>
                <w:szCs w:val="22"/>
              </w:rPr>
              <w:t>5.6</w:t>
            </w:r>
          </w:p>
        </w:tc>
      </w:tr>
      <w:tr w:rsidR="003075B7" w:rsidRPr="00EE622D" w14:paraId="514D5D64" w14:textId="77777777" w:rsidTr="003075B7">
        <w:trPr>
          <w:trHeight w:val="293"/>
        </w:trPr>
        <w:tc>
          <w:tcPr>
            <w:tcW w:w="3358" w:type="dxa"/>
            <w:gridSpan w:val="2"/>
            <w:shd w:val="clear" w:color="auto" w:fill="E7E6E6" w:themeFill="background2"/>
          </w:tcPr>
          <w:p w14:paraId="518437B6" w14:textId="629F7AFC" w:rsidR="003075B7" w:rsidRPr="00EE622D" w:rsidRDefault="003075B7">
            <w:pPr>
              <w:rPr>
                <w:rFonts w:cstheme="minorHAnsi"/>
                <w:b/>
                <w:sz w:val="22"/>
                <w:szCs w:val="22"/>
              </w:rPr>
            </w:pPr>
            <w:r w:rsidRPr="00EE622D">
              <w:rPr>
                <w:rFonts w:cstheme="minorHAnsi"/>
                <w:b/>
                <w:sz w:val="22"/>
                <w:szCs w:val="22"/>
              </w:rPr>
              <w:t>Related Charter Question</w:t>
            </w:r>
            <w:r w:rsidR="00D524E1">
              <w:rPr>
                <w:rFonts w:cstheme="minorHAnsi"/>
                <w:b/>
                <w:sz w:val="22"/>
                <w:szCs w:val="22"/>
              </w:rPr>
              <w:t>(</w:t>
            </w:r>
            <w:r w:rsidRPr="00EE622D">
              <w:rPr>
                <w:rFonts w:cstheme="minorHAnsi"/>
                <w:b/>
                <w:sz w:val="22"/>
                <w:szCs w:val="22"/>
              </w:rPr>
              <w:t>s</w:t>
            </w:r>
            <w:r w:rsidR="00D524E1">
              <w:rPr>
                <w:rFonts w:cstheme="minorHAnsi"/>
                <w:b/>
                <w:sz w:val="22"/>
                <w:szCs w:val="22"/>
              </w:rPr>
              <w:t>)</w:t>
            </w:r>
          </w:p>
        </w:tc>
        <w:tc>
          <w:tcPr>
            <w:tcW w:w="9592" w:type="dxa"/>
            <w:gridSpan w:val="7"/>
          </w:tcPr>
          <w:p w14:paraId="3EA782C3" w14:textId="77777777" w:rsidR="003858C8" w:rsidRPr="00EE622D" w:rsidRDefault="003858C8" w:rsidP="003858C8">
            <w:pPr>
              <w:rPr>
                <w:rFonts w:cstheme="minorHAnsi"/>
                <w:sz w:val="22"/>
                <w:szCs w:val="22"/>
              </w:rPr>
            </w:pPr>
            <w:r w:rsidRPr="00EE622D">
              <w:rPr>
                <w:rFonts w:cstheme="minorHAnsi"/>
                <w:sz w:val="22"/>
                <w:szCs w:val="22"/>
              </w:rPr>
              <w:t>n)     URS</w:t>
            </w:r>
          </w:p>
          <w:p w14:paraId="06F071E0" w14:textId="21F42D93" w:rsidR="003075B7" w:rsidRPr="00EE622D" w:rsidRDefault="003858C8" w:rsidP="003858C8">
            <w:pPr>
              <w:ind w:left="720"/>
              <w:rPr>
                <w:rFonts w:cstheme="minorHAnsi"/>
                <w:sz w:val="22"/>
                <w:szCs w:val="22"/>
              </w:rPr>
            </w:pPr>
            <w:r w:rsidRPr="00EE622D">
              <w:rPr>
                <w:rFonts w:cstheme="minorHAnsi"/>
                <w:sz w:val="22"/>
                <w:szCs w:val="22"/>
              </w:rPr>
              <w:t>n1) Should Temporary Specification language be confirmed, or are additional adjustments needed?</w:t>
            </w:r>
          </w:p>
        </w:tc>
      </w:tr>
      <w:tr w:rsidR="00D524E1" w:rsidRPr="00EE622D" w14:paraId="21B75959" w14:textId="77777777" w:rsidTr="003075B7">
        <w:trPr>
          <w:trHeight w:val="293"/>
        </w:trPr>
        <w:tc>
          <w:tcPr>
            <w:tcW w:w="3358" w:type="dxa"/>
            <w:gridSpan w:val="2"/>
            <w:shd w:val="clear" w:color="auto" w:fill="E7E6E6" w:themeFill="background2"/>
          </w:tcPr>
          <w:p w14:paraId="066EF1B4" w14:textId="6351E5FF" w:rsidR="00D524E1" w:rsidRPr="00EE622D" w:rsidRDefault="00D524E1">
            <w:pPr>
              <w:rPr>
                <w:rFonts w:cstheme="minorHAnsi"/>
                <w:b/>
                <w:sz w:val="22"/>
                <w:szCs w:val="22"/>
              </w:rPr>
            </w:pPr>
            <w:r>
              <w:rPr>
                <w:rFonts w:cstheme="minorHAnsi"/>
                <w:b/>
                <w:sz w:val="22"/>
                <w:szCs w:val="22"/>
              </w:rPr>
              <w:t>Proposed Response to Charter Question(s)</w:t>
            </w:r>
          </w:p>
        </w:tc>
        <w:tc>
          <w:tcPr>
            <w:tcW w:w="9592" w:type="dxa"/>
            <w:gridSpan w:val="7"/>
          </w:tcPr>
          <w:p w14:paraId="693B4447" w14:textId="77777777" w:rsidR="00D524E1" w:rsidRPr="00EE622D" w:rsidRDefault="00D524E1">
            <w:pPr>
              <w:rPr>
                <w:rFonts w:cstheme="minorHAnsi"/>
                <w:sz w:val="22"/>
                <w:szCs w:val="22"/>
              </w:rPr>
            </w:pPr>
          </w:p>
        </w:tc>
      </w:tr>
      <w:tr w:rsidR="003075B7" w:rsidRPr="00EE622D" w14:paraId="6F444DBA" w14:textId="77777777" w:rsidTr="003075B7">
        <w:trPr>
          <w:trHeight w:val="293"/>
        </w:trPr>
        <w:tc>
          <w:tcPr>
            <w:tcW w:w="3358" w:type="dxa"/>
            <w:gridSpan w:val="2"/>
            <w:shd w:val="clear" w:color="auto" w:fill="E7E6E6" w:themeFill="background2"/>
          </w:tcPr>
          <w:p w14:paraId="3E58F8A4" w14:textId="28363A12" w:rsidR="003075B7" w:rsidRPr="00EE622D" w:rsidRDefault="003075B7">
            <w:pPr>
              <w:rPr>
                <w:rFonts w:cstheme="minorHAnsi"/>
                <w:b/>
                <w:sz w:val="22"/>
                <w:szCs w:val="22"/>
              </w:rPr>
            </w:pPr>
            <w:r w:rsidRPr="00EE622D">
              <w:rPr>
                <w:rFonts w:cstheme="minorHAnsi"/>
                <w:b/>
                <w:sz w:val="22"/>
                <w:szCs w:val="22"/>
              </w:rPr>
              <w:t>DPA</w:t>
            </w:r>
            <w:r w:rsidR="00E15AFC" w:rsidRPr="00EE622D">
              <w:rPr>
                <w:rFonts w:cstheme="minorHAnsi"/>
                <w:b/>
                <w:sz w:val="22"/>
                <w:szCs w:val="22"/>
              </w:rPr>
              <w:t xml:space="preserve"> / EDPB</w:t>
            </w:r>
            <w:r w:rsidRPr="00EE622D">
              <w:rPr>
                <w:rFonts w:cstheme="minorHAnsi"/>
                <w:b/>
                <w:sz w:val="22"/>
                <w:szCs w:val="22"/>
              </w:rPr>
              <w:t xml:space="preserve"> Guidance</w:t>
            </w:r>
          </w:p>
        </w:tc>
        <w:tc>
          <w:tcPr>
            <w:tcW w:w="9592" w:type="dxa"/>
            <w:gridSpan w:val="7"/>
          </w:tcPr>
          <w:p w14:paraId="627CF809" w14:textId="2EEE5EEC" w:rsidR="003075B7" w:rsidRPr="00EE622D" w:rsidRDefault="003858C8">
            <w:pPr>
              <w:rPr>
                <w:rFonts w:cstheme="minorHAnsi"/>
                <w:sz w:val="22"/>
                <w:szCs w:val="22"/>
              </w:rPr>
            </w:pPr>
            <w:r w:rsidRPr="00EE622D">
              <w:rPr>
                <w:rFonts w:cstheme="minorHAnsi"/>
                <w:sz w:val="22"/>
                <w:szCs w:val="22"/>
              </w:rPr>
              <w:t>N/A</w:t>
            </w:r>
          </w:p>
        </w:tc>
      </w:tr>
      <w:tr w:rsidR="003075B7" w:rsidRPr="00EE622D" w14:paraId="7BF3BB41" w14:textId="77777777" w:rsidTr="003075B7">
        <w:trPr>
          <w:trHeight w:val="293"/>
        </w:trPr>
        <w:tc>
          <w:tcPr>
            <w:tcW w:w="12950" w:type="dxa"/>
            <w:gridSpan w:val="9"/>
            <w:shd w:val="clear" w:color="auto" w:fill="E7E6E6" w:themeFill="background2"/>
          </w:tcPr>
          <w:p w14:paraId="595A6579" w14:textId="4C69488E" w:rsidR="003075B7" w:rsidRPr="00EE622D" w:rsidRDefault="003075B7">
            <w:pPr>
              <w:rPr>
                <w:rFonts w:cstheme="minorHAnsi"/>
                <w:b/>
                <w:sz w:val="22"/>
                <w:szCs w:val="22"/>
              </w:rPr>
            </w:pPr>
            <w:r w:rsidRPr="00EE622D">
              <w:rPr>
                <w:rFonts w:cstheme="minorHAnsi"/>
                <w:b/>
                <w:sz w:val="22"/>
                <w:szCs w:val="22"/>
              </w:rPr>
              <w:t>Proposed Changes / Rationale for Change</w:t>
            </w:r>
          </w:p>
        </w:tc>
      </w:tr>
      <w:tr w:rsidR="00025F7C" w:rsidRPr="00EE622D" w14:paraId="7A983D93" w14:textId="77777777" w:rsidTr="00EA6C54">
        <w:trPr>
          <w:trHeight w:val="293"/>
        </w:trPr>
        <w:tc>
          <w:tcPr>
            <w:tcW w:w="3358" w:type="dxa"/>
            <w:gridSpan w:val="2"/>
            <w:shd w:val="clear" w:color="auto" w:fill="E7E6E6" w:themeFill="background2"/>
          </w:tcPr>
          <w:p w14:paraId="5825AB0A" w14:textId="5BE96969" w:rsidR="00025F7C" w:rsidRPr="00EE622D" w:rsidRDefault="00025F7C">
            <w:pPr>
              <w:rPr>
                <w:rFonts w:cstheme="minorHAnsi"/>
                <w:b/>
                <w:sz w:val="22"/>
                <w:szCs w:val="22"/>
              </w:rPr>
            </w:pPr>
            <w:proofErr w:type="spellStart"/>
            <w:r w:rsidRPr="00EE622D">
              <w:rPr>
                <w:rFonts w:cstheme="minorHAnsi"/>
                <w:b/>
                <w:sz w:val="22"/>
                <w:szCs w:val="22"/>
              </w:rPr>
              <w:lastRenderedPageBreak/>
              <w:t>RySG</w:t>
            </w:r>
            <w:proofErr w:type="spellEnd"/>
          </w:p>
        </w:tc>
        <w:tc>
          <w:tcPr>
            <w:tcW w:w="9592" w:type="dxa"/>
            <w:gridSpan w:val="7"/>
          </w:tcPr>
          <w:p w14:paraId="0CF05276" w14:textId="196BABE3" w:rsidR="00025F7C" w:rsidRPr="00EE622D" w:rsidRDefault="00B71C26">
            <w:pPr>
              <w:rPr>
                <w:rFonts w:cstheme="minorHAnsi"/>
                <w:sz w:val="22"/>
                <w:szCs w:val="22"/>
              </w:rPr>
            </w:pPr>
            <w:r w:rsidRPr="00EE622D">
              <w:rPr>
                <w:rFonts w:cstheme="minorHAnsi"/>
                <w:sz w:val="22"/>
                <w:szCs w:val="22"/>
              </w:rPr>
              <w:t xml:space="preserve">Generally the </w:t>
            </w:r>
            <w:proofErr w:type="spellStart"/>
            <w:r w:rsidRPr="00EE622D">
              <w:rPr>
                <w:rFonts w:cstheme="minorHAnsi"/>
                <w:sz w:val="22"/>
                <w:szCs w:val="22"/>
              </w:rPr>
              <w:t>RySG</w:t>
            </w:r>
            <w:proofErr w:type="spellEnd"/>
            <w:r w:rsidRPr="00EE622D">
              <w:rPr>
                <w:rFonts w:cstheme="minorHAnsi"/>
                <w:sz w:val="22"/>
                <w:szCs w:val="22"/>
              </w:rPr>
              <w:t xml:space="preserve"> does not currently have any concerns with the wording of Appendix D. NOTE:   As Section 1.2 refers to Registrar requirements, we shall defer to the </w:t>
            </w:r>
            <w:proofErr w:type="spellStart"/>
            <w:r w:rsidRPr="00EE622D">
              <w:rPr>
                <w:rFonts w:cstheme="minorHAnsi"/>
                <w:sz w:val="22"/>
                <w:szCs w:val="22"/>
              </w:rPr>
              <w:t>RrSG</w:t>
            </w:r>
            <w:proofErr w:type="spellEnd"/>
            <w:r w:rsidRPr="00EE622D">
              <w:rPr>
                <w:rFonts w:cstheme="minorHAnsi"/>
                <w:sz w:val="22"/>
                <w:szCs w:val="22"/>
              </w:rPr>
              <w:t xml:space="preserve"> input on this matter. It should be noted that although the </w:t>
            </w:r>
            <w:proofErr w:type="spellStart"/>
            <w:r w:rsidRPr="00EE622D">
              <w:rPr>
                <w:rFonts w:cstheme="minorHAnsi"/>
                <w:sz w:val="22"/>
                <w:szCs w:val="22"/>
              </w:rPr>
              <w:t>RySG</w:t>
            </w:r>
            <w:proofErr w:type="spellEnd"/>
            <w:r w:rsidRPr="00EE622D">
              <w:rPr>
                <w:rFonts w:cstheme="minorHAnsi"/>
                <w:sz w:val="22"/>
                <w:szCs w:val="22"/>
              </w:rPr>
              <w:t xml:space="preserve"> does not have issue with the wording in the Appendix per se, s.2 does create possible incompatibilities with the existing URS procedures, and thus this should be considered during substantive review.     </w:t>
            </w:r>
          </w:p>
        </w:tc>
      </w:tr>
      <w:tr w:rsidR="00025F7C" w:rsidRPr="00EE622D" w14:paraId="07B99033" w14:textId="77777777" w:rsidTr="00DE5E10">
        <w:trPr>
          <w:trHeight w:val="293"/>
        </w:trPr>
        <w:tc>
          <w:tcPr>
            <w:tcW w:w="3358" w:type="dxa"/>
            <w:gridSpan w:val="2"/>
            <w:shd w:val="clear" w:color="auto" w:fill="E7E6E6" w:themeFill="background2"/>
          </w:tcPr>
          <w:p w14:paraId="5E01F0FD" w14:textId="5EA39D34" w:rsidR="00025F7C" w:rsidRPr="00EE622D" w:rsidRDefault="00025F7C">
            <w:pPr>
              <w:rPr>
                <w:rFonts w:cstheme="minorHAnsi"/>
                <w:b/>
                <w:sz w:val="22"/>
                <w:szCs w:val="22"/>
              </w:rPr>
            </w:pPr>
            <w:proofErr w:type="spellStart"/>
            <w:r w:rsidRPr="00EE622D">
              <w:rPr>
                <w:rFonts w:cstheme="minorHAnsi"/>
                <w:b/>
                <w:sz w:val="22"/>
                <w:szCs w:val="22"/>
              </w:rPr>
              <w:t>RrSG</w:t>
            </w:r>
            <w:proofErr w:type="spellEnd"/>
          </w:p>
        </w:tc>
        <w:tc>
          <w:tcPr>
            <w:tcW w:w="9592" w:type="dxa"/>
            <w:gridSpan w:val="7"/>
          </w:tcPr>
          <w:p w14:paraId="09331501" w14:textId="4EB7A454" w:rsidR="00025F7C" w:rsidRPr="00EE622D" w:rsidRDefault="00F10C57">
            <w:pPr>
              <w:rPr>
                <w:rFonts w:cstheme="minorHAnsi"/>
                <w:b/>
                <w:sz w:val="22"/>
                <w:szCs w:val="22"/>
              </w:rPr>
            </w:pPr>
            <w:r w:rsidRPr="00EE622D">
              <w:rPr>
                <w:rFonts w:cstheme="minorHAnsi"/>
                <w:sz w:val="22"/>
                <w:szCs w:val="22"/>
              </w:rPr>
              <w:t>No significant issues, however a processing agreement with the dispute providers is still lacking, For example the dispute providers in Asia</w:t>
            </w:r>
          </w:p>
        </w:tc>
      </w:tr>
      <w:tr w:rsidR="00025F7C" w:rsidRPr="00EE622D" w14:paraId="6F7A123D" w14:textId="77777777" w:rsidTr="006806C6">
        <w:trPr>
          <w:trHeight w:val="293"/>
        </w:trPr>
        <w:tc>
          <w:tcPr>
            <w:tcW w:w="3358" w:type="dxa"/>
            <w:gridSpan w:val="2"/>
            <w:shd w:val="clear" w:color="auto" w:fill="E7E6E6" w:themeFill="background2"/>
          </w:tcPr>
          <w:p w14:paraId="065E5E5E" w14:textId="2B8CD53B" w:rsidR="00025F7C" w:rsidRPr="00EE622D" w:rsidRDefault="00025F7C">
            <w:pPr>
              <w:rPr>
                <w:rFonts w:cstheme="minorHAnsi"/>
                <w:b/>
                <w:sz w:val="22"/>
                <w:szCs w:val="22"/>
              </w:rPr>
            </w:pPr>
            <w:r w:rsidRPr="00EE622D">
              <w:rPr>
                <w:rFonts w:cstheme="minorHAnsi"/>
                <w:b/>
                <w:sz w:val="22"/>
                <w:szCs w:val="22"/>
              </w:rPr>
              <w:t>IPC</w:t>
            </w:r>
          </w:p>
        </w:tc>
        <w:tc>
          <w:tcPr>
            <w:tcW w:w="9592" w:type="dxa"/>
            <w:gridSpan w:val="7"/>
          </w:tcPr>
          <w:p w14:paraId="5DED30E8" w14:textId="748C665C" w:rsidR="00025F7C" w:rsidRPr="00EE622D" w:rsidRDefault="003858C8">
            <w:pPr>
              <w:rPr>
                <w:rFonts w:cstheme="minorHAnsi"/>
                <w:b/>
                <w:sz w:val="22"/>
                <w:szCs w:val="22"/>
              </w:rPr>
            </w:pPr>
            <w:r w:rsidRPr="00EE622D">
              <w:rPr>
                <w:rFonts w:cstheme="minorHAnsi"/>
                <w:sz w:val="22"/>
                <w:szCs w:val="22"/>
              </w:rPr>
              <w:t>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“[A]</w:t>
            </w:r>
            <w:proofErr w:type="spellStart"/>
            <w:r w:rsidRPr="00EE622D">
              <w:rPr>
                <w:rFonts w:cstheme="minorHAnsi"/>
                <w:sz w:val="22"/>
                <w:szCs w:val="22"/>
              </w:rPr>
              <w:t>vailable</w:t>
            </w:r>
            <w:proofErr w:type="spellEnd"/>
            <w:r w:rsidRPr="00EE622D">
              <w:rPr>
                <w:rFonts w:cstheme="minorHAnsi"/>
                <w:sz w:val="22"/>
                <w:szCs w:val="22"/>
              </w:rPr>
              <w:t xml:space="preserve"> Registration Data should be “full Registration Data”. 2 - Complainant must only be required to insert whatever publicly-available RDDS data exists for the domain name(s) at issue, and must be given the opportunity to file an amended complaint upon obtaining the full RDDS data post-filling</w:t>
            </w:r>
          </w:p>
        </w:tc>
      </w:tr>
      <w:tr w:rsidR="00025F7C" w:rsidRPr="00EE622D" w14:paraId="2793C0A2" w14:textId="77777777" w:rsidTr="000F3601">
        <w:trPr>
          <w:trHeight w:val="293"/>
        </w:trPr>
        <w:tc>
          <w:tcPr>
            <w:tcW w:w="3358" w:type="dxa"/>
            <w:gridSpan w:val="2"/>
            <w:shd w:val="clear" w:color="auto" w:fill="E7E6E6" w:themeFill="background2"/>
          </w:tcPr>
          <w:p w14:paraId="6688ECF4" w14:textId="5F2EDA1D" w:rsidR="00025F7C" w:rsidRPr="00EE622D" w:rsidRDefault="00025F7C">
            <w:pPr>
              <w:rPr>
                <w:rFonts w:cstheme="minorHAnsi"/>
                <w:b/>
                <w:sz w:val="22"/>
                <w:szCs w:val="22"/>
              </w:rPr>
            </w:pPr>
            <w:r w:rsidRPr="00EE622D">
              <w:rPr>
                <w:rFonts w:cstheme="minorHAnsi"/>
                <w:b/>
                <w:sz w:val="22"/>
                <w:szCs w:val="22"/>
              </w:rPr>
              <w:t>BC</w:t>
            </w:r>
          </w:p>
        </w:tc>
        <w:tc>
          <w:tcPr>
            <w:tcW w:w="9592" w:type="dxa"/>
            <w:gridSpan w:val="7"/>
          </w:tcPr>
          <w:p w14:paraId="4D4D3FC1" w14:textId="493FCE42" w:rsidR="00025F7C" w:rsidRPr="00EE622D" w:rsidRDefault="00025F7C">
            <w:pPr>
              <w:rPr>
                <w:rFonts w:cstheme="minorHAnsi"/>
                <w:b/>
                <w:sz w:val="22"/>
                <w:szCs w:val="22"/>
              </w:rPr>
            </w:pPr>
          </w:p>
        </w:tc>
      </w:tr>
      <w:tr w:rsidR="00025F7C" w:rsidRPr="00EE622D" w14:paraId="70E9FA03" w14:textId="77777777" w:rsidTr="008E08B7">
        <w:trPr>
          <w:trHeight w:val="293"/>
        </w:trPr>
        <w:tc>
          <w:tcPr>
            <w:tcW w:w="3358" w:type="dxa"/>
            <w:gridSpan w:val="2"/>
            <w:shd w:val="clear" w:color="auto" w:fill="E7E6E6" w:themeFill="background2"/>
          </w:tcPr>
          <w:p w14:paraId="6EF3809F" w14:textId="4BD056F7" w:rsidR="00025F7C" w:rsidRPr="00EE622D" w:rsidRDefault="00025F7C">
            <w:pPr>
              <w:rPr>
                <w:rFonts w:cstheme="minorHAnsi"/>
                <w:b/>
                <w:sz w:val="22"/>
                <w:szCs w:val="22"/>
              </w:rPr>
            </w:pPr>
            <w:r w:rsidRPr="00EE622D">
              <w:rPr>
                <w:rFonts w:cstheme="minorHAnsi"/>
                <w:b/>
                <w:sz w:val="22"/>
                <w:szCs w:val="22"/>
              </w:rPr>
              <w:t>ISPCP</w:t>
            </w:r>
          </w:p>
        </w:tc>
        <w:tc>
          <w:tcPr>
            <w:tcW w:w="9592" w:type="dxa"/>
            <w:gridSpan w:val="7"/>
          </w:tcPr>
          <w:p w14:paraId="3362D09E" w14:textId="2FD8971D" w:rsidR="00025F7C" w:rsidRPr="00EE622D" w:rsidRDefault="00025F7C">
            <w:pPr>
              <w:rPr>
                <w:rFonts w:cstheme="minorHAnsi"/>
                <w:b/>
                <w:sz w:val="22"/>
                <w:szCs w:val="22"/>
              </w:rPr>
            </w:pPr>
          </w:p>
        </w:tc>
      </w:tr>
      <w:tr w:rsidR="00025F7C" w:rsidRPr="00EE622D" w14:paraId="1506ECB1" w14:textId="77777777" w:rsidTr="00B828D9">
        <w:trPr>
          <w:trHeight w:val="293"/>
        </w:trPr>
        <w:tc>
          <w:tcPr>
            <w:tcW w:w="3358" w:type="dxa"/>
            <w:gridSpan w:val="2"/>
            <w:shd w:val="clear" w:color="auto" w:fill="E7E6E6" w:themeFill="background2"/>
          </w:tcPr>
          <w:p w14:paraId="0FB42177" w14:textId="30378490" w:rsidR="00025F7C" w:rsidRPr="00EE622D" w:rsidRDefault="00025F7C">
            <w:pPr>
              <w:rPr>
                <w:rFonts w:cstheme="minorHAnsi"/>
                <w:b/>
                <w:sz w:val="22"/>
                <w:szCs w:val="22"/>
              </w:rPr>
            </w:pPr>
            <w:r w:rsidRPr="00EE622D">
              <w:rPr>
                <w:rFonts w:cstheme="minorHAnsi"/>
                <w:b/>
                <w:sz w:val="22"/>
                <w:szCs w:val="22"/>
              </w:rPr>
              <w:t>NCSG</w:t>
            </w:r>
          </w:p>
        </w:tc>
        <w:tc>
          <w:tcPr>
            <w:tcW w:w="9592" w:type="dxa"/>
            <w:gridSpan w:val="7"/>
          </w:tcPr>
          <w:p w14:paraId="1C6620D9" w14:textId="71E3178F" w:rsidR="00025F7C" w:rsidRPr="00EE622D" w:rsidRDefault="00F10C57">
            <w:pPr>
              <w:rPr>
                <w:rFonts w:cstheme="minorHAnsi"/>
                <w:b/>
                <w:sz w:val="22"/>
                <w:szCs w:val="22"/>
              </w:rPr>
            </w:pPr>
            <w:r w:rsidRPr="00EE622D">
              <w:rPr>
                <w:rFonts w:cstheme="minorHAnsi"/>
                <w:sz w:val="22"/>
                <w:szCs w:val="22"/>
              </w:rPr>
              <w:t xml:space="preserve">Access to Registered Name Holder contact data in a URS proceeding involves access to this data by:    Trademark owners in the event that one URS complaint is filed on behalf of one or multiple related companies against one Registered Name Holder, or one complaint is filed against multiple Registered Name Holders that are somehow shown to be </w:t>
            </w:r>
            <w:proofErr w:type="gramStart"/>
            <w:r w:rsidRPr="00EE622D">
              <w:rPr>
                <w:rFonts w:cstheme="minorHAnsi"/>
                <w:sz w:val="22"/>
                <w:szCs w:val="22"/>
              </w:rPr>
              <w:t>related  URS</w:t>
            </w:r>
            <w:proofErr w:type="gramEnd"/>
            <w:r w:rsidRPr="00EE622D">
              <w:rPr>
                <w:rFonts w:cstheme="minorHAnsi"/>
                <w:sz w:val="22"/>
                <w:szCs w:val="22"/>
              </w:rPr>
              <w:t xml:space="preserve"> Provider in order to contact the Registered Name Holder(s) using postal address, email and fax</w:t>
            </w:r>
            <w:r w:rsidR="00EE622D">
              <w:rPr>
                <w:rFonts w:cstheme="minorHAnsi"/>
                <w:sz w:val="22"/>
                <w:szCs w:val="22"/>
              </w:rPr>
              <w:t>.</w:t>
            </w:r>
            <w:r w:rsidRPr="00EE622D">
              <w:rPr>
                <w:rFonts w:cstheme="minorHAnsi"/>
                <w:sz w:val="22"/>
                <w:szCs w:val="22"/>
              </w:rPr>
              <w:t xml:space="preserve"> The NCSG does not believe that a rewrite of the URS process should take place on this EPDP Team, as it is currently being done elsewhere (GNSO Review of all RPMs for all </w:t>
            </w:r>
            <w:proofErr w:type="spellStart"/>
            <w:r w:rsidRPr="00EE622D">
              <w:rPr>
                <w:rFonts w:cstheme="minorHAnsi"/>
                <w:sz w:val="22"/>
                <w:szCs w:val="22"/>
              </w:rPr>
              <w:t>gTLDs</w:t>
            </w:r>
            <w:proofErr w:type="spellEnd"/>
            <w:r w:rsidRPr="00EE622D">
              <w:rPr>
                <w:rFonts w:cstheme="minorHAnsi"/>
                <w:sz w:val="22"/>
                <w:szCs w:val="22"/>
              </w:rPr>
              <w:t xml:space="preserve">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t>
            </w:r>
          </w:p>
        </w:tc>
      </w:tr>
      <w:tr w:rsidR="00025F7C" w:rsidRPr="00EE622D" w14:paraId="11204010" w14:textId="77777777" w:rsidTr="00282A5B">
        <w:trPr>
          <w:trHeight w:val="293"/>
        </w:trPr>
        <w:tc>
          <w:tcPr>
            <w:tcW w:w="3358" w:type="dxa"/>
            <w:gridSpan w:val="2"/>
            <w:shd w:val="clear" w:color="auto" w:fill="E7E6E6" w:themeFill="background2"/>
          </w:tcPr>
          <w:p w14:paraId="3A131C90" w14:textId="27298E11" w:rsidR="00025F7C" w:rsidRPr="00EE622D" w:rsidRDefault="00025F7C">
            <w:pPr>
              <w:rPr>
                <w:rFonts w:cstheme="minorHAnsi"/>
                <w:b/>
                <w:sz w:val="22"/>
                <w:szCs w:val="22"/>
              </w:rPr>
            </w:pPr>
            <w:r w:rsidRPr="00EE622D">
              <w:rPr>
                <w:rFonts w:cstheme="minorHAnsi"/>
                <w:b/>
                <w:sz w:val="22"/>
                <w:szCs w:val="22"/>
              </w:rPr>
              <w:t>ALAC</w:t>
            </w:r>
          </w:p>
        </w:tc>
        <w:tc>
          <w:tcPr>
            <w:tcW w:w="9592" w:type="dxa"/>
            <w:gridSpan w:val="7"/>
          </w:tcPr>
          <w:p w14:paraId="4346E086" w14:textId="1340B46F" w:rsidR="00025F7C" w:rsidRPr="00EE622D" w:rsidRDefault="00B71C26">
            <w:pPr>
              <w:rPr>
                <w:rFonts w:cstheme="minorHAnsi"/>
                <w:b/>
                <w:sz w:val="22"/>
                <w:szCs w:val="22"/>
              </w:rPr>
            </w:pPr>
            <w:r w:rsidRPr="00EE622D">
              <w:rPr>
                <w:rFonts w:cstheme="minorHAnsi"/>
                <w:sz w:val="22"/>
                <w:szCs w:val="22"/>
              </w:rPr>
              <w:t>Clarity on the phrase "participate in another mechanism" would be appreciated. Is this just to attempt to get P/P details revealed or is it something else?</w:t>
            </w:r>
          </w:p>
        </w:tc>
      </w:tr>
      <w:tr w:rsidR="00025F7C" w:rsidRPr="00EE622D" w14:paraId="7ABBBADF" w14:textId="77777777" w:rsidTr="00EC342D">
        <w:trPr>
          <w:trHeight w:val="293"/>
        </w:trPr>
        <w:tc>
          <w:tcPr>
            <w:tcW w:w="3358" w:type="dxa"/>
            <w:gridSpan w:val="2"/>
            <w:shd w:val="clear" w:color="auto" w:fill="E7E6E6" w:themeFill="background2"/>
          </w:tcPr>
          <w:p w14:paraId="136CAB16" w14:textId="198E7F7E" w:rsidR="00025F7C" w:rsidRPr="00EE622D" w:rsidRDefault="00025F7C">
            <w:pPr>
              <w:rPr>
                <w:rFonts w:cstheme="minorHAnsi"/>
                <w:b/>
                <w:sz w:val="22"/>
                <w:szCs w:val="22"/>
              </w:rPr>
            </w:pPr>
            <w:r w:rsidRPr="00EE622D">
              <w:rPr>
                <w:rFonts w:cstheme="minorHAnsi"/>
                <w:b/>
                <w:sz w:val="22"/>
                <w:szCs w:val="22"/>
              </w:rPr>
              <w:t>GAC</w:t>
            </w:r>
          </w:p>
        </w:tc>
        <w:tc>
          <w:tcPr>
            <w:tcW w:w="9592" w:type="dxa"/>
            <w:gridSpan w:val="7"/>
          </w:tcPr>
          <w:p w14:paraId="440E7C1A" w14:textId="2ACAFCDE" w:rsidR="00025F7C" w:rsidRPr="00EE622D" w:rsidRDefault="003858C8">
            <w:pPr>
              <w:rPr>
                <w:rFonts w:cstheme="minorHAnsi"/>
                <w:b/>
                <w:sz w:val="22"/>
                <w:szCs w:val="22"/>
              </w:rPr>
            </w:pPr>
            <w:r w:rsidRPr="00EE622D">
              <w:rPr>
                <w:rFonts w:cstheme="minorHAnsi"/>
                <w:sz w:val="22"/>
                <w:szCs w:val="22"/>
              </w:rPr>
              <w:t>Despite support in principle, these sections need the following clarifications: Section 1.1: It is not clear what “participate in another mechanism to provide the full Registration Data to the Provider as specified by ICANN” mean.  Section 2: what are the safeguards built in to ensure that this provision of “Doe” complaint is not be abused to get the contact details of the Registered Name Holder.</w:t>
            </w:r>
          </w:p>
        </w:tc>
      </w:tr>
      <w:tr w:rsidR="00025F7C" w:rsidRPr="00EE622D" w14:paraId="35EAAF93" w14:textId="77777777" w:rsidTr="00FD3888">
        <w:trPr>
          <w:trHeight w:val="293"/>
        </w:trPr>
        <w:tc>
          <w:tcPr>
            <w:tcW w:w="3358" w:type="dxa"/>
            <w:gridSpan w:val="2"/>
            <w:shd w:val="clear" w:color="auto" w:fill="E7E6E6" w:themeFill="background2"/>
          </w:tcPr>
          <w:p w14:paraId="38A85FC4" w14:textId="7ED09888" w:rsidR="00025F7C" w:rsidRPr="00EE622D" w:rsidRDefault="00025F7C">
            <w:pPr>
              <w:rPr>
                <w:rFonts w:cstheme="minorHAnsi"/>
                <w:b/>
                <w:sz w:val="22"/>
                <w:szCs w:val="22"/>
              </w:rPr>
            </w:pPr>
            <w:r w:rsidRPr="00EE622D">
              <w:rPr>
                <w:rFonts w:cstheme="minorHAnsi"/>
                <w:b/>
                <w:sz w:val="22"/>
                <w:szCs w:val="22"/>
              </w:rPr>
              <w:lastRenderedPageBreak/>
              <w:t>SSAC</w:t>
            </w:r>
          </w:p>
        </w:tc>
        <w:tc>
          <w:tcPr>
            <w:tcW w:w="9592" w:type="dxa"/>
            <w:gridSpan w:val="7"/>
          </w:tcPr>
          <w:p w14:paraId="11138BE6" w14:textId="136E43BB" w:rsidR="00025F7C" w:rsidRPr="002A074F" w:rsidRDefault="002A074F">
            <w:pPr>
              <w:rPr>
                <w:rFonts w:cstheme="minorHAnsi"/>
                <w:sz w:val="22"/>
                <w:szCs w:val="22"/>
              </w:rPr>
            </w:pPr>
            <w:r w:rsidRPr="002A074F">
              <w:rPr>
                <w:rFonts w:cstheme="minorHAnsi"/>
                <w:sz w:val="22"/>
                <w:szCs w:val="22"/>
              </w:rPr>
              <w:t xml:space="preserve">1.2 (Access to Respondent contact) may be a use case for a future differentiated access system. ICANN </w:t>
            </w:r>
            <w:proofErr w:type="gramStart"/>
            <w:r w:rsidRPr="002A074F">
              <w:rPr>
                <w:rFonts w:cstheme="minorHAnsi"/>
                <w:sz w:val="22"/>
                <w:szCs w:val="22"/>
              </w:rPr>
              <w:t>staff are</w:t>
            </w:r>
            <w:proofErr w:type="gramEnd"/>
            <w:r w:rsidRPr="002A074F">
              <w:rPr>
                <w:rFonts w:cstheme="minorHAnsi"/>
                <w:sz w:val="22"/>
                <w:szCs w:val="22"/>
              </w:rPr>
              <w:t xml:space="preserv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t>
            </w:r>
          </w:p>
        </w:tc>
      </w:tr>
      <w:tr w:rsidR="00FD3888" w:rsidRPr="00EE622D" w14:paraId="5B30BCFA" w14:textId="77777777" w:rsidTr="00BD7330">
        <w:trPr>
          <w:trHeight w:val="293"/>
        </w:trPr>
        <w:tc>
          <w:tcPr>
            <w:tcW w:w="3358" w:type="dxa"/>
            <w:gridSpan w:val="2"/>
            <w:tcBorders>
              <w:bottom w:val="single" w:sz="4" w:space="0" w:color="auto"/>
            </w:tcBorders>
            <w:shd w:val="clear" w:color="auto" w:fill="E7E6E6" w:themeFill="background2"/>
          </w:tcPr>
          <w:p w14:paraId="3138DAA7" w14:textId="0FE46486" w:rsidR="00FD3888" w:rsidRPr="00EE622D" w:rsidRDefault="00FD3888">
            <w:pPr>
              <w:rPr>
                <w:rFonts w:cstheme="minorHAnsi"/>
                <w:b/>
                <w:sz w:val="22"/>
                <w:szCs w:val="22"/>
              </w:rPr>
            </w:pPr>
            <w:r w:rsidRPr="00EE622D">
              <w:rPr>
                <w:rFonts w:cstheme="minorHAnsi"/>
                <w:b/>
                <w:sz w:val="22"/>
                <w:szCs w:val="22"/>
              </w:rPr>
              <w:t>High level summary of the deliberations</w:t>
            </w:r>
            <w:r w:rsidR="00012015">
              <w:rPr>
                <w:rFonts w:cstheme="minorHAnsi"/>
                <w:b/>
                <w:sz w:val="22"/>
                <w:szCs w:val="22"/>
              </w:rPr>
              <w:t xml:space="preserve"> and/or recommendation(s)</w:t>
            </w:r>
          </w:p>
        </w:tc>
        <w:tc>
          <w:tcPr>
            <w:tcW w:w="9592" w:type="dxa"/>
            <w:gridSpan w:val="7"/>
            <w:tcBorders>
              <w:bottom w:val="single" w:sz="4" w:space="0" w:color="auto"/>
            </w:tcBorders>
          </w:tcPr>
          <w:p w14:paraId="6D290EFC" w14:textId="648944E8" w:rsidR="00FD3888" w:rsidRPr="00EE622D" w:rsidRDefault="00FD3888">
            <w:pPr>
              <w:rPr>
                <w:rFonts w:cstheme="minorHAnsi"/>
                <w:sz w:val="22"/>
                <w:szCs w:val="22"/>
              </w:rPr>
            </w:pPr>
          </w:p>
        </w:tc>
      </w:tr>
    </w:tbl>
    <w:p w14:paraId="270DB727" w14:textId="77777777" w:rsidR="00825447" w:rsidRPr="00EE622D" w:rsidRDefault="00825447" w:rsidP="00D42124">
      <w:pPr>
        <w:rPr>
          <w:rFonts w:cstheme="minorHAnsi"/>
          <w:b/>
          <w:sz w:val="22"/>
          <w:szCs w:val="22"/>
        </w:rPr>
        <w:sectPr w:rsidR="00825447" w:rsidRPr="00EE622D" w:rsidSect="005E248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50"/>
      </w:tblGrid>
      <w:tr w:rsidR="00BD7330" w:rsidRPr="00EE622D" w14:paraId="2CA9C142" w14:textId="77777777" w:rsidTr="00BD7330">
        <w:trPr>
          <w:trHeight w:val="293"/>
        </w:trPr>
        <w:tc>
          <w:tcPr>
            <w:tcW w:w="12950" w:type="dxa"/>
            <w:tcBorders>
              <w:bottom w:val="single" w:sz="4" w:space="0" w:color="auto"/>
            </w:tcBorders>
            <w:shd w:val="clear" w:color="auto" w:fill="E7E6E6" w:themeFill="background2"/>
          </w:tcPr>
          <w:p w14:paraId="70314179" w14:textId="676BA109" w:rsidR="00BD7330" w:rsidRPr="00EE622D" w:rsidRDefault="00BD7330" w:rsidP="00D42124">
            <w:pPr>
              <w:rPr>
                <w:rFonts w:cstheme="minorHAnsi"/>
                <w:b/>
                <w:sz w:val="22"/>
                <w:szCs w:val="22"/>
              </w:rPr>
            </w:pPr>
            <w:r w:rsidRPr="00EE622D">
              <w:rPr>
                <w:rFonts w:cstheme="minorHAnsi"/>
                <w:b/>
                <w:sz w:val="22"/>
                <w:szCs w:val="22"/>
              </w:rPr>
              <w:lastRenderedPageBreak/>
              <w:t>Proposed modification of text (if appropriate)</w:t>
            </w:r>
          </w:p>
        </w:tc>
      </w:tr>
      <w:tr w:rsidR="00BD7330" w:rsidRPr="00EE622D" w14:paraId="25EFD97D" w14:textId="77777777" w:rsidTr="00825447">
        <w:trPr>
          <w:trHeight w:val="293"/>
        </w:trPr>
        <w:tc>
          <w:tcPr>
            <w:tcW w:w="12950" w:type="dxa"/>
            <w:tcBorders>
              <w:bottom w:val="single" w:sz="4" w:space="0" w:color="auto"/>
            </w:tcBorders>
            <w:shd w:val="clear" w:color="auto" w:fill="auto"/>
          </w:tcPr>
          <w:p w14:paraId="7FB0350B" w14:textId="512B25EF" w:rsidR="00BD7330" w:rsidRPr="00EE622D" w:rsidRDefault="00825447">
            <w:pPr>
              <w:rPr>
                <w:rFonts w:cstheme="minorHAnsi"/>
                <w:sz w:val="22"/>
                <w:szCs w:val="22"/>
              </w:rPr>
            </w:pPr>
            <w:r w:rsidRPr="00EE622D">
              <w:rPr>
                <w:rFonts w:cstheme="minorHAnsi"/>
                <w:sz w:val="22"/>
                <w:szCs w:val="22"/>
              </w:rPr>
              <w:t>[Include proposed modifications to the text, if applicable]</w:t>
            </w:r>
          </w:p>
        </w:tc>
      </w:tr>
      <w:tr w:rsidR="00BD7330" w:rsidRPr="00EE622D" w14:paraId="215A573B" w14:textId="77777777" w:rsidTr="00825447">
        <w:trPr>
          <w:trHeight w:val="293"/>
        </w:trPr>
        <w:tc>
          <w:tcPr>
            <w:tcW w:w="12950" w:type="dxa"/>
            <w:shd w:val="clear" w:color="auto" w:fill="E7E6E6" w:themeFill="background2"/>
          </w:tcPr>
          <w:p w14:paraId="032E46AF" w14:textId="7E2BC661" w:rsidR="00BD7330" w:rsidRPr="00EE622D" w:rsidRDefault="00BD7330">
            <w:pPr>
              <w:rPr>
                <w:rFonts w:cstheme="minorHAnsi"/>
                <w:b/>
                <w:sz w:val="22"/>
                <w:szCs w:val="22"/>
              </w:rPr>
            </w:pPr>
            <w:r w:rsidRPr="00EE622D">
              <w:rPr>
                <w:rFonts w:cstheme="minorHAnsi"/>
                <w:b/>
                <w:sz w:val="22"/>
                <w:szCs w:val="22"/>
              </w:rPr>
              <w:t>Level of Support</w:t>
            </w:r>
          </w:p>
        </w:tc>
      </w:tr>
      <w:tr w:rsidR="00BD7330" w:rsidRPr="00EE622D" w14:paraId="6194C6CA" w14:textId="77777777" w:rsidTr="00BD7330">
        <w:trPr>
          <w:trHeight w:val="293"/>
        </w:trPr>
        <w:tc>
          <w:tcPr>
            <w:tcW w:w="12950" w:type="dxa"/>
            <w:shd w:val="clear" w:color="auto" w:fill="auto"/>
          </w:tcPr>
          <w:p w14:paraId="25770202" w14:textId="5DB04A9B" w:rsidR="00BD7330" w:rsidRPr="00EE622D" w:rsidRDefault="00825447">
            <w:pPr>
              <w:rPr>
                <w:rFonts w:cstheme="minorHAnsi"/>
                <w:sz w:val="22"/>
                <w:szCs w:val="22"/>
              </w:rPr>
            </w:pPr>
            <w:r w:rsidRPr="00EE622D">
              <w:rPr>
                <w:rFonts w:cstheme="minorHAnsi"/>
                <w:sz w:val="22"/>
                <w:szCs w:val="22"/>
              </w:rPr>
              <w:t>[Indicate level of support for proposed modification, per designations in the charter]</w:t>
            </w:r>
          </w:p>
        </w:tc>
      </w:tr>
    </w:tbl>
    <w:p w14:paraId="74001F5C" w14:textId="77777777" w:rsidR="005E2480" w:rsidRPr="00EE622D" w:rsidRDefault="005E2480">
      <w:pPr>
        <w:rPr>
          <w:rFonts w:cstheme="minorHAnsi"/>
          <w:b/>
          <w:sz w:val="22"/>
          <w:szCs w:val="22"/>
        </w:rPr>
      </w:pPr>
    </w:p>
    <w:sectPr w:rsidR="005E2480" w:rsidRPr="00EE622D" w:rsidSect="00825447">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4193F"/>
    <w:multiLevelType w:val="multilevel"/>
    <w:tmpl w:val="68E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52893"/>
    <w:multiLevelType w:val="multilevel"/>
    <w:tmpl w:val="ABC05D1E"/>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0"/>
    <w:rsid w:val="00012015"/>
    <w:rsid w:val="00025F7C"/>
    <w:rsid w:val="001B4525"/>
    <w:rsid w:val="00201C9C"/>
    <w:rsid w:val="002476AC"/>
    <w:rsid w:val="002A074F"/>
    <w:rsid w:val="002B3DA4"/>
    <w:rsid w:val="003075B7"/>
    <w:rsid w:val="003858C8"/>
    <w:rsid w:val="003E7D44"/>
    <w:rsid w:val="004602F9"/>
    <w:rsid w:val="005A447D"/>
    <w:rsid w:val="005C4CF4"/>
    <w:rsid w:val="005E2480"/>
    <w:rsid w:val="0061274C"/>
    <w:rsid w:val="00672634"/>
    <w:rsid w:val="00785782"/>
    <w:rsid w:val="00817319"/>
    <w:rsid w:val="00825447"/>
    <w:rsid w:val="00874459"/>
    <w:rsid w:val="00875E69"/>
    <w:rsid w:val="008C3D2A"/>
    <w:rsid w:val="008E3A71"/>
    <w:rsid w:val="009343BB"/>
    <w:rsid w:val="009423A2"/>
    <w:rsid w:val="009C18F9"/>
    <w:rsid w:val="00A00129"/>
    <w:rsid w:val="00AA68E3"/>
    <w:rsid w:val="00B06800"/>
    <w:rsid w:val="00B71C26"/>
    <w:rsid w:val="00BD7330"/>
    <w:rsid w:val="00C7576E"/>
    <w:rsid w:val="00C97C6E"/>
    <w:rsid w:val="00D524E1"/>
    <w:rsid w:val="00D9672E"/>
    <w:rsid w:val="00E15AFC"/>
    <w:rsid w:val="00EE622D"/>
    <w:rsid w:val="00F00329"/>
    <w:rsid w:val="00F10C57"/>
    <w:rsid w:val="00FD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05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7319"/>
  </w:style>
  <w:style w:type="character" w:styleId="Strong">
    <w:name w:val="Strong"/>
    <w:basedOn w:val="DefaultParagraphFont"/>
    <w:uiPriority w:val="22"/>
    <w:qFormat/>
    <w:rsid w:val="00817319"/>
    <w:rPr>
      <w:b/>
      <w:bCs/>
    </w:rPr>
  </w:style>
  <w:style w:type="character" w:customStyle="1" w:styleId="response-text">
    <w:name w:val="response-text"/>
    <w:basedOn w:val="DefaultParagraphFont"/>
    <w:rsid w:val="002A074F"/>
  </w:style>
  <w:style w:type="paragraph" w:styleId="BalloonText">
    <w:name w:val="Balloon Text"/>
    <w:basedOn w:val="Normal"/>
    <w:link w:val="BalloonTextChar"/>
    <w:uiPriority w:val="99"/>
    <w:semiHidden/>
    <w:unhideWhenUsed/>
    <w:rsid w:val="00D52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4E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3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7319"/>
  </w:style>
  <w:style w:type="character" w:styleId="Strong">
    <w:name w:val="Strong"/>
    <w:basedOn w:val="DefaultParagraphFont"/>
    <w:uiPriority w:val="22"/>
    <w:qFormat/>
    <w:rsid w:val="00817319"/>
    <w:rPr>
      <w:b/>
      <w:bCs/>
    </w:rPr>
  </w:style>
  <w:style w:type="character" w:customStyle="1" w:styleId="response-text">
    <w:name w:val="response-text"/>
    <w:basedOn w:val="DefaultParagraphFont"/>
    <w:rsid w:val="002A074F"/>
  </w:style>
  <w:style w:type="paragraph" w:styleId="BalloonText">
    <w:name w:val="Balloon Text"/>
    <w:basedOn w:val="Normal"/>
    <w:link w:val="BalloonTextChar"/>
    <w:uiPriority w:val="99"/>
    <w:semiHidden/>
    <w:unhideWhenUsed/>
    <w:rsid w:val="00D52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4E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163">
      <w:bodyDiv w:val="1"/>
      <w:marLeft w:val="0"/>
      <w:marRight w:val="0"/>
      <w:marTop w:val="0"/>
      <w:marBottom w:val="0"/>
      <w:divBdr>
        <w:top w:val="none" w:sz="0" w:space="0" w:color="auto"/>
        <w:left w:val="none" w:sz="0" w:space="0" w:color="auto"/>
        <w:bottom w:val="none" w:sz="0" w:space="0" w:color="auto"/>
        <w:right w:val="none" w:sz="0" w:space="0" w:color="auto"/>
      </w:divBdr>
    </w:div>
    <w:div w:id="18344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Berry Cobb</cp:lastModifiedBy>
  <cp:revision>2</cp:revision>
  <dcterms:created xsi:type="dcterms:W3CDTF">2018-08-22T13:22:00Z</dcterms:created>
  <dcterms:modified xsi:type="dcterms:W3CDTF">2018-08-22T13:22:00Z</dcterms:modified>
</cp:coreProperties>
</file>