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50846" w14:textId="77777777" w:rsidR="00D74A5E" w:rsidRDefault="009B0329" w:rsidP="00F96D1F">
      <w:pPr>
        <w:spacing w:before="67"/>
        <w:rPr>
          <w:b/>
          <w:sz w:val="36"/>
        </w:rPr>
      </w:pPr>
      <w:r>
        <w:rPr>
          <w:b/>
          <w:sz w:val="36"/>
        </w:rPr>
        <w:t xml:space="preserve">EPDP Team Agenda for </w:t>
      </w:r>
      <w:r w:rsidR="00E469DF">
        <w:rPr>
          <w:b/>
          <w:sz w:val="36"/>
        </w:rPr>
        <w:t>Face-to-Face</w:t>
      </w:r>
      <w:r>
        <w:rPr>
          <w:b/>
          <w:sz w:val="36"/>
        </w:rPr>
        <w:t xml:space="preserve"> LA Meeting</w:t>
      </w:r>
    </w:p>
    <w:p w14:paraId="14AB4DF5" w14:textId="77777777" w:rsidR="00D74A5E" w:rsidRDefault="009B0329" w:rsidP="00877BEB">
      <w:pPr>
        <w:pStyle w:val="BodyText"/>
        <w:spacing w:before="77"/>
      </w:pPr>
      <w:r>
        <w:t>Sept. 24, 25, 26</w:t>
      </w:r>
    </w:p>
    <w:p w14:paraId="0ADA7278" w14:textId="77777777" w:rsidR="00D74A5E" w:rsidRDefault="00D74A5E">
      <w:pPr>
        <w:pStyle w:val="BodyText"/>
        <w:rPr>
          <w:sz w:val="30"/>
        </w:rPr>
      </w:pPr>
    </w:p>
    <w:p w14:paraId="79661D7D" w14:textId="77777777" w:rsidR="00D74A5E" w:rsidRDefault="009B0329">
      <w:pPr>
        <w:ind w:left="119"/>
        <w:rPr>
          <w:b/>
        </w:rPr>
      </w:pPr>
      <w:r>
        <w:rPr>
          <w:b/>
        </w:rPr>
        <w:t>Meeting Goals</w:t>
      </w:r>
    </w:p>
    <w:p w14:paraId="5D863194" w14:textId="77777777" w:rsidR="00D74A5E" w:rsidRDefault="009B0329">
      <w:pPr>
        <w:pStyle w:val="ListParagraph"/>
        <w:numPr>
          <w:ilvl w:val="0"/>
          <w:numId w:val="4"/>
        </w:numPr>
        <w:tabs>
          <w:tab w:val="left" w:pos="840"/>
        </w:tabs>
        <w:spacing w:before="19"/>
      </w:pPr>
      <w:r>
        <w:t>Confir</w:t>
      </w:r>
      <w:bookmarkStart w:id="0" w:name="_GoBack"/>
      <w:bookmarkEnd w:id="0"/>
      <w:r>
        <w:t>m road map for GDPR</w:t>
      </w:r>
      <w:r>
        <w:rPr>
          <w:spacing w:val="-5"/>
        </w:rPr>
        <w:t xml:space="preserve"> </w:t>
      </w:r>
      <w:r>
        <w:t>compliance</w:t>
      </w:r>
    </w:p>
    <w:p w14:paraId="0028EDA3" w14:textId="77777777" w:rsidR="00D74A5E" w:rsidRDefault="009B0329">
      <w:pPr>
        <w:pStyle w:val="ListParagraph"/>
        <w:numPr>
          <w:ilvl w:val="0"/>
          <w:numId w:val="4"/>
        </w:numPr>
        <w:tabs>
          <w:tab w:val="left" w:pos="840"/>
        </w:tabs>
      </w:pPr>
      <w:r>
        <w:t>Develop preliminary agreements for GDPR-compliant purposes and data</w:t>
      </w:r>
      <w:r>
        <w:rPr>
          <w:spacing w:val="-8"/>
        </w:rPr>
        <w:t xml:space="preserve"> </w:t>
      </w:r>
      <w:r>
        <w:t>processing</w:t>
      </w:r>
    </w:p>
    <w:p w14:paraId="3D3124C9" w14:textId="77777777" w:rsidR="00D74A5E" w:rsidRDefault="009B0329">
      <w:pPr>
        <w:pStyle w:val="ListParagraph"/>
        <w:numPr>
          <w:ilvl w:val="0"/>
          <w:numId w:val="4"/>
        </w:numPr>
        <w:tabs>
          <w:tab w:val="left" w:pos="840"/>
        </w:tabs>
        <w:spacing w:line="268" w:lineRule="auto"/>
        <w:ind w:right="104"/>
      </w:pPr>
      <w:r>
        <w:t>Advance other topics to build core GDPR-compliance components as prioritized</w:t>
      </w:r>
      <w:r>
        <w:rPr>
          <w:spacing w:val="-10"/>
        </w:rPr>
        <w:t xml:space="preserve"> </w:t>
      </w:r>
      <w:r>
        <w:t>during Day-1</w:t>
      </w:r>
      <w:r>
        <w:rPr>
          <w:spacing w:val="-1"/>
        </w:rPr>
        <w:t xml:space="preserve"> </w:t>
      </w:r>
      <w:r>
        <w:t>discussion</w:t>
      </w:r>
    </w:p>
    <w:p w14:paraId="215D110F" w14:textId="77777777" w:rsidR="00D74A5E" w:rsidRDefault="00D74A5E">
      <w:pPr>
        <w:pStyle w:val="BodyText"/>
        <w:spacing w:before="5"/>
        <w:rPr>
          <w:sz w:val="27"/>
        </w:rPr>
      </w:pPr>
    </w:p>
    <w:p w14:paraId="0A642CBE" w14:textId="77777777" w:rsidR="00D74A5E" w:rsidRDefault="009B0329">
      <w:pPr>
        <w:pStyle w:val="BodyText"/>
        <w:spacing w:before="0" w:line="285" w:lineRule="auto"/>
        <w:ind w:left="119"/>
      </w:pPr>
      <w:r>
        <w:t>Note: The group will continue to identify and move on to additional discussion topics once discussions on a particular agenda item are complete.</w:t>
      </w:r>
    </w:p>
    <w:p w14:paraId="401522A8" w14:textId="77777777" w:rsidR="00D74A5E" w:rsidRDefault="00D74A5E">
      <w:pPr>
        <w:pStyle w:val="BodyText"/>
        <w:spacing w:before="7"/>
        <w:rPr>
          <w:sz w:val="25"/>
        </w:rPr>
      </w:pPr>
    </w:p>
    <w:tbl>
      <w:tblPr>
        <w:tblW w:w="0" w:type="auto"/>
        <w:tblInd w:w="1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455"/>
      </w:tblGrid>
      <w:tr w:rsidR="00D74A5E" w14:paraId="7E7A9648" w14:textId="77777777">
        <w:trPr>
          <w:trHeight w:val="475"/>
        </w:trPr>
        <w:tc>
          <w:tcPr>
            <w:tcW w:w="1080" w:type="dxa"/>
          </w:tcPr>
          <w:p w14:paraId="05DF5243" w14:textId="77777777" w:rsidR="00D74A5E" w:rsidRDefault="009B0329">
            <w:pPr>
              <w:pStyle w:val="TableParagraph"/>
              <w:ind w:left="0" w:right="132"/>
              <w:jc w:val="right"/>
            </w:pPr>
            <w:r>
              <w:rPr>
                <w:color w:val="666666"/>
              </w:rPr>
              <w:t>Timeline</w:t>
            </w:r>
          </w:p>
        </w:tc>
        <w:tc>
          <w:tcPr>
            <w:tcW w:w="7455" w:type="dxa"/>
          </w:tcPr>
          <w:p w14:paraId="636395E6" w14:textId="77777777" w:rsidR="00D74A5E" w:rsidRDefault="009B0329">
            <w:pPr>
              <w:pStyle w:val="TableParagraph"/>
            </w:pPr>
            <w:r>
              <w:rPr>
                <w:color w:val="666666"/>
              </w:rPr>
              <w:t>Topic</w:t>
            </w:r>
          </w:p>
        </w:tc>
      </w:tr>
      <w:tr w:rsidR="00D74A5E" w14:paraId="328810E1" w14:textId="77777777">
        <w:trPr>
          <w:trHeight w:val="475"/>
        </w:trPr>
        <w:tc>
          <w:tcPr>
            <w:tcW w:w="8535" w:type="dxa"/>
            <w:gridSpan w:val="2"/>
          </w:tcPr>
          <w:p w14:paraId="3FE4406B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Day 1 [Monday in LA]</w:t>
            </w:r>
          </w:p>
        </w:tc>
      </w:tr>
      <w:tr w:rsidR="00D74A5E" w14:paraId="410388E6" w14:textId="77777777">
        <w:trPr>
          <w:trHeight w:val="475"/>
        </w:trPr>
        <w:tc>
          <w:tcPr>
            <w:tcW w:w="1080" w:type="dxa"/>
          </w:tcPr>
          <w:p w14:paraId="28FC5092" w14:textId="77777777" w:rsidR="00D74A5E" w:rsidRDefault="00F96D1F">
            <w:pPr>
              <w:pStyle w:val="TableParagraph"/>
              <w:ind w:left="0" w:right="100"/>
              <w:jc w:val="right"/>
            </w:pPr>
            <w:r>
              <w:t>8:00-</w:t>
            </w:r>
            <w:r w:rsidR="009B0329">
              <w:t>8:30</w:t>
            </w:r>
          </w:p>
        </w:tc>
        <w:tc>
          <w:tcPr>
            <w:tcW w:w="7455" w:type="dxa"/>
          </w:tcPr>
          <w:p w14:paraId="72ABB9CB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Arrive at ICANN</w:t>
            </w:r>
          </w:p>
        </w:tc>
      </w:tr>
      <w:tr w:rsidR="00D74A5E" w14:paraId="37227B0A" w14:textId="77777777">
        <w:trPr>
          <w:trHeight w:val="475"/>
        </w:trPr>
        <w:tc>
          <w:tcPr>
            <w:tcW w:w="1080" w:type="dxa"/>
          </w:tcPr>
          <w:p w14:paraId="3FA7A59D" w14:textId="77777777" w:rsidR="00D74A5E" w:rsidRDefault="00F96D1F">
            <w:pPr>
              <w:pStyle w:val="TableParagraph"/>
              <w:ind w:left="0" w:right="100"/>
              <w:jc w:val="right"/>
            </w:pPr>
            <w:r>
              <w:t>8:30</w:t>
            </w:r>
          </w:p>
        </w:tc>
        <w:tc>
          <w:tcPr>
            <w:tcW w:w="7455" w:type="dxa"/>
          </w:tcPr>
          <w:p w14:paraId="1D894B82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Introductions and Agenda Review</w:t>
            </w:r>
          </w:p>
        </w:tc>
      </w:tr>
      <w:tr w:rsidR="00D74A5E" w14:paraId="7F372B93" w14:textId="77777777" w:rsidTr="00D6111A">
        <w:trPr>
          <w:trHeight w:val="3730"/>
        </w:trPr>
        <w:tc>
          <w:tcPr>
            <w:tcW w:w="1080" w:type="dxa"/>
          </w:tcPr>
          <w:p w14:paraId="40D70D0B" w14:textId="77777777" w:rsidR="00D74A5E" w:rsidRDefault="009B0329" w:rsidP="00D6111A">
            <w:pPr>
              <w:pStyle w:val="TableParagraph"/>
              <w:ind w:left="0" w:right="100"/>
              <w:jc w:val="right"/>
            </w:pPr>
            <w:r>
              <w:t>9:</w:t>
            </w:r>
            <w:r w:rsidR="00D6111A">
              <w:t>0</w:t>
            </w:r>
            <w:r>
              <w:t>0</w:t>
            </w:r>
          </w:p>
        </w:tc>
        <w:tc>
          <w:tcPr>
            <w:tcW w:w="7455" w:type="dxa"/>
          </w:tcPr>
          <w:p w14:paraId="151C33BE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Road Map for GDPR Policy</w:t>
            </w:r>
          </w:p>
          <w:p w14:paraId="75F9C435" w14:textId="77777777" w:rsidR="00D74A5E" w:rsidRDefault="009B0329">
            <w:pPr>
              <w:pStyle w:val="TableParagraph"/>
              <w:spacing w:before="17"/>
              <w:rPr>
                <w:i/>
              </w:rPr>
            </w:pPr>
            <w:r>
              <w:rPr>
                <w:i/>
              </w:rPr>
              <w:t>Goal: Confirm products and requirements</w:t>
            </w:r>
          </w:p>
          <w:p w14:paraId="09E90A56" w14:textId="77777777" w:rsidR="00D74A5E" w:rsidRDefault="00D74A5E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4C3E3A11" w14:textId="77777777" w:rsidR="00D74A5E" w:rsidRDefault="00E95696">
            <w:pPr>
              <w:pStyle w:val="TableParagraph"/>
              <w:spacing w:before="0"/>
            </w:pPr>
            <w:r>
              <w:t>What does Victory Look Li</w:t>
            </w:r>
            <w:r w:rsidR="009B0329">
              <w:t>ke?</w:t>
            </w:r>
          </w:p>
          <w:p w14:paraId="0A467A31" w14:textId="77777777" w:rsidR="00D74A5E" w:rsidRDefault="009B032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7"/>
            </w:pPr>
            <w:r>
              <w:t>In this</w:t>
            </w:r>
            <w:r>
              <w:rPr>
                <w:spacing w:val="-2"/>
              </w:rPr>
              <w:t xml:space="preserve"> </w:t>
            </w:r>
            <w:r w:rsidR="00E95696">
              <w:t>M</w:t>
            </w:r>
            <w:r>
              <w:t>eeting</w:t>
            </w:r>
          </w:p>
          <w:p w14:paraId="4CCA5F60" w14:textId="77777777" w:rsidR="00D74A5E" w:rsidRDefault="009B032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7"/>
            </w:pPr>
            <w:r>
              <w:t>For the Initial Report delivery at ICANN</w:t>
            </w:r>
            <w:r>
              <w:rPr>
                <w:spacing w:val="-7"/>
              </w:rPr>
              <w:t xml:space="preserve"> </w:t>
            </w:r>
            <w:r>
              <w:t>Barcelona</w:t>
            </w:r>
          </w:p>
          <w:p w14:paraId="0AB9BAD9" w14:textId="77777777" w:rsidR="00D74A5E" w:rsidRDefault="00D74A5E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14:paraId="1241C990" w14:textId="77777777" w:rsidR="00D74A5E" w:rsidRDefault="003C3A39">
            <w:pPr>
              <w:pStyle w:val="TableParagraph"/>
              <w:spacing w:before="0"/>
            </w:pPr>
            <w:r>
              <w:t xml:space="preserve">Minimum </w:t>
            </w:r>
            <w:r w:rsidR="009B0329">
              <w:t>Required</w:t>
            </w:r>
            <w:r w:rsidR="00D6111A">
              <w:t xml:space="preserve"> </w:t>
            </w:r>
            <w:r w:rsidR="009B0329">
              <w:t>Components</w:t>
            </w:r>
            <w:r w:rsidR="00D6111A">
              <w:t xml:space="preserve"> (Table of Contents for New P</w:t>
            </w:r>
            <w:r w:rsidR="001C29C2">
              <w:t>olicy)</w:t>
            </w:r>
          </w:p>
          <w:p w14:paraId="00DE4BAB" w14:textId="77777777" w:rsidR="00D74A5E" w:rsidRDefault="009B032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7"/>
            </w:pPr>
            <w:r>
              <w:t>Legitimate Purposes for Processing Personal</w:t>
            </w:r>
            <w:r>
              <w:rPr>
                <w:spacing w:val="-5"/>
              </w:rPr>
              <w:t xml:space="preserve"> </w:t>
            </w:r>
            <w:r>
              <w:t>Data</w:t>
            </w:r>
          </w:p>
          <w:p w14:paraId="6B0994FE" w14:textId="77777777" w:rsidR="00D74A5E" w:rsidRDefault="009B032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7"/>
            </w:pPr>
            <w:r>
              <w:t>Data Elements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  <w:p w14:paraId="69A5C51D" w14:textId="77777777" w:rsidR="00D74A5E" w:rsidRDefault="009B032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7"/>
            </w:pPr>
            <w:r>
              <w:t>Data Elements</w:t>
            </w:r>
            <w:r>
              <w:rPr>
                <w:spacing w:val="-2"/>
              </w:rPr>
              <w:t xml:space="preserve"> </w:t>
            </w:r>
            <w:r>
              <w:t>Redaction</w:t>
            </w:r>
          </w:p>
          <w:p w14:paraId="1787E40C" w14:textId="77777777" w:rsidR="00D74A5E" w:rsidRDefault="009B0329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Retention</w:t>
            </w:r>
          </w:p>
          <w:p w14:paraId="53445329" w14:textId="77777777" w:rsidR="00D74A5E" w:rsidRDefault="009B0329" w:rsidP="00D6111A">
            <w:pPr>
              <w:pStyle w:val="TableParagraph"/>
              <w:numPr>
                <w:ilvl w:val="0"/>
                <w:numId w:val="3"/>
              </w:numPr>
              <w:tabs>
                <w:tab w:val="left" w:pos="814"/>
                <w:tab w:val="left" w:pos="815"/>
              </w:tabs>
              <w:spacing w:before="17"/>
            </w:pPr>
            <w:r>
              <w:t>Other?</w:t>
            </w:r>
          </w:p>
        </w:tc>
      </w:tr>
      <w:tr w:rsidR="00D74A5E" w14:paraId="52F04817" w14:textId="77777777">
        <w:trPr>
          <w:trHeight w:val="475"/>
        </w:trPr>
        <w:tc>
          <w:tcPr>
            <w:tcW w:w="1080" w:type="dxa"/>
          </w:tcPr>
          <w:p w14:paraId="028FA4E3" w14:textId="77777777" w:rsidR="00D74A5E" w:rsidRDefault="009B0329" w:rsidP="00E95696">
            <w:pPr>
              <w:pStyle w:val="TableParagraph"/>
              <w:ind w:left="0" w:right="97"/>
              <w:jc w:val="right"/>
            </w:pPr>
            <w:r>
              <w:t>10:</w:t>
            </w:r>
            <w:r w:rsidR="00E95696">
              <w:t>15</w:t>
            </w:r>
          </w:p>
        </w:tc>
        <w:tc>
          <w:tcPr>
            <w:tcW w:w="7455" w:type="dxa"/>
          </w:tcPr>
          <w:p w14:paraId="5BB53CF4" w14:textId="77777777" w:rsidR="00D74A5E" w:rsidRPr="00E95696" w:rsidRDefault="009B0329">
            <w:pPr>
              <w:pStyle w:val="TableParagraph"/>
            </w:pPr>
            <w:r w:rsidRPr="00E95696">
              <w:t>Break</w:t>
            </w:r>
          </w:p>
        </w:tc>
      </w:tr>
      <w:tr w:rsidR="00D74A5E" w14:paraId="391C6A2C" w14:textId="77777777">
        <w:trPr>
          <w:trHeight w:val="1825"/>
        </w:trPr>
        <w:tc>
          <w:tcPr>
            <w:tcW w:w="1080" w:type="dxa"/>
          </w:tcPr>
          <w:p w14:paraId="670A76F7" w14:textId="77777777" w:rsidR="00D74A5E" w:rsidRDefault="009B0329" w:rsidP="00E95696">
            <w:pPr>
              <w:pStyle w:val="TableParagraph"/>
              <w:ind w:left="0" w:right="97"/>
              <w:jc w:val="right"/>
            </w:pPr>
            <w:r>
              <w:t>10:</w:t>
            </w:r>
            <w:r w:rsidR="00E95696">
              <w:t>30</w:t>
            </w:r>
          </w:p>
        </w:tc>
        <w:tc>
          <w:tcPr>
            <w:tcW w:w="7455" w:type="dxa"/>
          </w:tcPr>
          <w:p w14:paraId="1782CF0E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GDPR-Compliant Purposes for Processing Data (Section 4.4)</w:t>
            </w:r>
          </w:p>
          <w:p w14:paraId="104E0017" w14:textId="77777777" w:rsidR="00D74A5E" w:rsidRDefault="009B0329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7"/>
              <w:ind w:hanging="359"/>
            </w:pPr>
            <w:r>
              <w:t xml:space="preserve">Step 1: Clarify </w:t>
            </w:r>
            <w:r>
              <w:rPr>
                <w:i/>
              </w:rPr>
              <w:t xml:space="preserve">who </w:t>
            </w:r>
            <w:r>
              <w:t xml:space="preserve">has a legitimate purpose and </w:t>
            </w:r>
            <w:r>
              <w:rPr>
                <w:i/>
              </w:rPr>
              <w:t xml:space="preserve">what </w:t>
            </w:r>
            <w:r>
              <w:t>exactly it</w:t>
            </w:r>
            <w:r>
              <w:rPr>
                <w:spacing w:val="-12"/>
              </w:rPr>
              <w:t xml:space="preserve"> </w:t>
            </w:r>
            <w:r>
              <w:t>is</w:t>
            </w:r>
          </w:p>
          <w:p w14:paraId="1B662815" w14:textId="77777777" w:rsidR="00D74A5E" w:rsidRDefault="009B0329" w:rsidP="00877BEB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  <w:tab w:val="left" w:pos="815"/>
              </w:tabs>
              <w:spacing w:before="17" w:line="256" w:lineRule="auto"/>
              <w:ind w:right="274" w:hanging="359"/>
            </w:pPr>
            <w:r>
              <w:t>Step 2: Compliance check with GDPR</w:t>
            </w:r>
            <w:r w:rsidR="00E27904">
              <w:t xml:space="preserve"> A</w:t>
            </w:r>
            <w:r w:rsidR="00BB5289">
              <w:t>rticle 6</w:t>
            </w:r>
            <w:r>
              <w:t xml:space="preserve"> (compare against 6</w:t>
            </w:r>
            <w:r>
              <w:rPr>
                <w:spacing w:val="-9"/>
              </w:rPr>
              <w:t xml:space="preserve"> </w:t>
            </w:r>
            <w:r>
              <w:t xml:space="preserve">GDPR </w:t>
            </w:r>
            <w:r w:rsidR="00034E6E">
              <w:t>principles)</w:t>
            </w:r>
          </w:p>
        </w:tc>
      </w:tr>
    </w:tbl>
    <w:p w14:paraId="1221EAD6" w14:textId="77777777" w:rsidR="00D74A5E" w:rsidRDefault="00D74A5E">
      <w:pPr>
        <w:spacing w:line="256" w:lineRule="auto"/>
        <w:sectPr w:rsidR="00D74A5E">
          <w:type w:val="continuous"/>
          <w:pgSz w:w="12240" w:h="15840"/>
          <w:pgMar w:top="1380" w:right="1540" w:bottom="280" w:left="1320" w:header="720" w:footer="720" w:gutter="0"/>
          <w:cols w:space="720"/>
        </w:sectPr>
      </w:pPr>
    </w:p>
    <w:p w14:paraId="3A3AC6D8" w14:textId="77777777" w:rsidR="00D74A5E" w:rsidRDefault="00D74A5E">
      <w:pPr>
        <w:pStyle w:val="BodyText"/>
        <w:rPr>
          <w:rFonts w:ascii="Times New Roman"/>
          <w:sz w:val="5"/>
        </w:rPr>
      </w:pPr>
    </w:p>
    <w:tbl>
      <w:tblPr>
        <w:tblW w:w="0" w:type="auto"/>
        <w:tblInd w:w="1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455"/>
      </w:tblGrid>
      <w:tr w:rsidR="00D74A5E" w14:paraId="27A14EAF" w14:textId="77777777">
        <w:trPr>
          <w:trHeight w:val="475"/>
        </w:trPr>
        <w:tc>
          <w:tcPr>
            <w:tcW w:w="1080" w:type="dxa"/>
          </w:tcPr>
          <w:p w14:paraId="7BEB21A9" w14:textId="77777777" w:rsidR="00D74A5E" w:rsidRDefault="009B0329">
            <w:pPr>
              <w:pStyle w:val="TableParagraph"/>
              <w:ind w:left="0" w:right="97"/>
              <w:jc w:val="right"/>
            </w:pPr>
            <w:r>
              <w:t>12:00</w:t>
            </w:r>
          </w:p>
        </w:tc>
        <w:tc>
          <w:tcPr>
            <w:tcW w:w="7455" w:type="dxa"/>
          </w:tcPr>
          <w:p w14:paraId="06773E65" w14:textId="77777777" w:rsidR="00D74A5E" w:rsidRDefault="009B0329">
            <w:pPr>
              <w:pStyle w:val="TableParagraph"/>
            </w:pPr>
            <w:r>
              <w:t>Lunch (Provided)</w:t>
            </w:r>
          </w:p>
        </w:tc>
      </w:tr>
      <w:tr w:rsidR="00D74A5E" w14:paraId="60F14C41" w14:textId="77777777">
        <w:trPr>
          <w:trHeight w:val="475"/>
        </w:trPr>
        <w:tc>
          <w:tcPr>
            <w:tcW w:w="1080" w:type="dxa"/>
          </w:tcPr>
          <w:p w14:paraId="72544692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1:00</w:t>
            </w:r>
          </w:p>
        </w:tc>
        <w:tc>
          <w:tcPr>
            <w:tcW w:w="7455" w:type="dxa"/>
          </w:tcPr>
          <w:p w14:paraId="26243551" w14:textId="77777777" w:rsidR="001C29C2" w:rsidRDefault="001C29C2" w:rsidP="001C29C2">
            <w:pPr>
              <w:pStyle w:val="TableParagraph"/>
              <w:rPr>
                <w:b/>
              </w:rPr>
            </w:pPr>
            <w:r>
              <w:rPr>
                <w:b/>
              </w:rPr>
              <w:t>GDPR-Compliant Purposes for Processing Data (Section 4.4)</w:t>
            </w:r>
          </w:p>
          <w:p w14:paraId="561E3C04" w14:textId="77777777" w:rsidR="00D74A5E" w:rsidRDefault="009B0329" w:rsidP="001C29C2">
            <w:pPr>
              <w:pStyle w:val="TableParagraph"/>
            </w:pPr>
            <w:r>
              <w:t>(continued)</w:t>
            </w:r>
          </w:p>
        </w:tc>
      </w:tr>
      <w:tr w:rsidR="00D74A5E" w14:paraId="1DB94325" w14:textId="77777777">
        <w:trPr>
          <w:trHeight w:val="475"/>
        </w:trPr>
        <w:tc>
          <w:tcPr>
            <w:tcW w:w="1080" w:type="dxa"/>
          </w:tcPr>
          <w:p w14:paraId="24073B8C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3:00</w:t>
            </w:r>
          </w:p>
        </w:tc>
        <w:tc>
          <w:tcPr>
            <w:tcW w:w="7455" w:type="dxa"/>
          </w:tcPr>
          <w:p w14:paraId="44842CD8" w14:textId="77777777" w:rsidR="00D74A5E" w:rsidRDefault="009B0329">
            <w:pPr>
              <w:pStyle w:val="TableParagraph"/>
            </w:pPr>
            <w:r>
              <w:t>Break</w:t>
            </w:r>
          </w:p>
        </w:tc>
      </w:tr>
      <w:tr w:rsidR="00D74A5E" w14:paraId="6083D269" w14:textId="77777777" w:rsidTr="00EB5521">
        <w:trPr>
          <w:trHeight w:val="1354"/>
        </w:trPr>
        <w:tc>
          <w:tcPr>
            <w:tcW w:w="1080" w:type="dxa"/>
          </w:tcPr>
          <w:p w14:paraId="6751B2C3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3:15</w:t>
            </w:r>
          </w:p>
        </w:tc>
        <w:tc>
          <w:tcPr>
            <w:tcW w:w="7455" w:type="dxa"/>
          </w:tcPr>
          <w:p w14:paraId="4443D841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Specific Data Processing</w:t>
            </w:r>
          </w:p>
          <w:p w14:paraId="79CC014A" w14:textId="77777777" w:rsidR="00D74A5E" w:rsidRDefault="009B0329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before="1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Elements</w:t>
            </w:r>
            <w:r w:rsidR="00EB5521">
              <w:t xml:space="preserve"> (which are lawful?)</w:t>
            </w:r>
          </w:p>
          <w:p w14:paraId="225A5F42" w14:textId="77777777" w:rsidR="00D74A5E" w:rsidRDefault="009B0329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before="17"/>
            </w:pPr>
            <w:r>
              <w:t>Redaction of Personal</w:t>
            </w:r>
            <w:r>
              <w:rPr>
                <w:spacing w:val="-3"/>
              </w:rPr>
              <w:t xml:space="preserve"> </w:t>
            </w:r>
            <w:r>
              <w:t>Data</w:t>
            </w:r>
            <w:r w:rsidR="00EB5521">
              <w:t xml:space="preserve"> (which are Personal Information)</w:t>
            </w:r>
          </w:p>
          <w:p w14:paraId="000525B2" w14:textId="77777777" w:rsidR="00D74A5E" w:rsidRDefault="009B0329" w:rsidP="00EB5521">
            <w:pPr>
              <w:pStyle w:val="TableParagraph"/>
              <w:numPr>
                <w:ilvl w:val="0"/>
                <w:numId w:val="1"/>
              </w:numPr>
              <w:tabs>
                <w:tab w:val="left" w:pos="814"/>
                <w:tab w:val="left" w:pos="815"/>
              </w:tabs>
              <w:spacing w:before="17"/>
            </w:pPr>
            <w:r>
              <w:t xml:space="preserve">Logging </w:t>
            </w:r>
            <w:r w:rsidR="00EB5521">
              <w:t>requirements</w:t>
            </w:r>
          </w:p>
        </w:tc>
      </w:tr>
      <w:tr w:rsidR="00D74A5E" w14:paraId="7EF58CD2" w14:textId="77777777">
        <w:trPr>
          <w:trHeight w:val="475"/>
        </w:trPr>
        <w:tc>
          <w:tcPr>
            <w:tcW w:w="1080" w:type="dxa"/>
          </w:tcPr>
          <w:p w14:paraId="3C2C018E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5:45</w:t>
            </w:r>
          </w:p>
        </w:tc>
        <w:tc>
          <w:tcPr>
            <w:tcW w:w="7455" w:type="dxa"/>
          </w:tcPr>
          <w:p w14:paraId="7F446C24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Summarize Day-1 Progress and Plans for Day 2</w:t>
            </w:r>
          </w:p>
        </w:tc>
      </w:tr>
      <w:tr w:rsidR="00D74A5E" w14:paraId="5D7FCE4D" w14:textId="77777777">
        <w:trPr>
          <w:trHeight w:val="475"/>
        </w:trPr>
        <w:tc>
          <w:tcPr>
            <w:tcW w:w="1080" w:type="dxa"/>
            <w:shd w:val="clear" w:color="auto" w:fill="666666"/>
          </w:tcPr>
          <w:p w14:paraId="2D285C49" w14:textId="77777777" w:rsidR="00D74A5E" w:rsidRDefault="00D74A5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  <w:shd w:val="clear" w:color="auto" w:fill="666666"/>
          </w:tcPr>
          <w:p w14:paraId="00692A13" w14:textId="77777777" w:rsidR="00D74A5E" w:rsidRDefault="00D74A5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74A5E" w14:paraId="0BA3D888" w14:textId="77777777">
        <w:trPr>
          <w:trHeight w:val="475"/>
        </w:trPr>
        <w:tc>
          <w:tcPr>
            <w:tcW w:w="8535" w:type="dxa"/>
            <w:gridSpan w:val="2"/>
          </w:tcPr>
          <w:p w14:paraId="0B1A510B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Day 2 [Tuesday in LA]</w:t>
            </w:r>
          </w:p>
        </w:tc>
      </w:tr>
      <w:tr w:rsidR="00D74A5E" w14:paraId="600124D4" w14:textId="77777777">
        <w:trPr>
          <w:trHeight w:val="475"/>
        </w:trPr>
        <w:tc>
          <w:tcPr>
            <w:tcW w:w="1080" w:type="dxa"/>
          </w:tcPr>
          <w:p w14:paraId="27B6A277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8:30</w:t>
            </w:r>
          </w:p>
        </w:tc>
        <w:tc>
          <w:tcPr>
            <w:tcW w:w="7455" w:type="dxa"/>
          </w:tcPr>
          <w:p w14:paraId="24836688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Reflections / Insights from Previous Day</w:t>
            </w:r>
          </w:p>
        </w:tc>
      </w:tr>
      <w:tr w:rsidR="00D74A5E" w14:paraId="47799F49" w14:textId="77777777">
        <w:trPr>
          <w:trHeight w:val="475"/>
        </w:trPr>
        <w:tc>
          <w:tcPr>
            <w:tcW w:w="1080" w:type="dxa"/>
          </w:tcPr>
          <w:p w14:paraId="26EEC66A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8:45</w:t>
            </w:r>
          </w:p>
        </w:tc>
        <w:tc>
          <w:tcPr>
            <w:tcW w:w="7455" w:type="dxa"/>
          </w:tcPr>
          <w:p w14:paraId="313E8B7A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Review Agenda for Day 2</w:t>
            </w:r>
          </w:p>
        </w:tc>
      </w:tr>
      <w:tr w:rsidR="00D74A5E" w14:paraId="2FCC9455" w14:textId="77777777">
        <w:trPr>
          <w:trHeight w:val="745"/>
        </w:trPr>
        <w:tc>
          <w:tcPr>
            <w:tcW w:w="1080" w:type="dxa"/>
          </w:tcPr>
          <w:p w14:paraId="1FE096CD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9:00</w:t>
            </w:r>
          </w:p>
        </w:tc>
        <w:tc>
          <w:tcPr>
            <w:tcW w:w="7455" w:type="dxa"/>
          </w:tcPr>
          <w:p w14:paraId="060603CD" w14:textId="77777777" w:rsidR="00D74A5E" w:rsidRDefault="009B0329">
            <w:pPr>
              <w:pStyle w:val="TableParagraph"/>
              <w:spacing w:line="256" w:lineRule="auto"/>
              <w:ind w:right="935"/>
              <w:rPr>
                <w:b/>
              </w:rPr>
            </w:pPr>
            <w:r>
              <w:rPr>
                <w:b/>
              </w:rPr>
              <w:t xml:space="preserve">Confirm Preliminary Agreements and Continue Discussion of </w:t>
            </w:r>
            <w:r w:rsidR="00EB5521">
              <w:rPr>
                <w:b/>
              </w:rPr>
              <w:t>GDPR-Compliant Purposes for Processing Data (Section 4.4)</w:t>
            </w:r>
          </w:p>
        </w:tc>
      </w:tr>
      <w:tr w:rsidR="00D74A5E" w14:paraId="5AEB5163" w14:textId="77777777">
        <w:trPr>
          <w:trHeight w:val="475"/>
        </w:trPr>
        <w:tc>
          <w:tcPr>
            <w:tcW w:w="1080" w:type="dxa"/>
          </w:tcPr>
          <w:p w14:paraId="566357F2" w14:textId="77777777" w:rsidR="00D74A5E" w:rsidRDefault="009B0329">
            <w:pPr>
              <w:pStyle w:val="TableParagraph"/>
              <w:ind w:left="0" w:right="97"/>
              <w:jc w:val="right"/>
            </w:pPr>
            <w:r>
              <w:t>10:30</w:t>
            </w:r>
          </w:p>
        </w:tc>
        <w:tc>
          <w:tcPr>
            <w:tcW w:w="7455" w:type="dxa"/>
          </w:tcPr>
          <w:p w14:paraId="3C31BB4D" w14:textId="77777777" w:rsidR="00D74A5E" w:rsidRDefault="009B0329">
            <w:pPr>
              <w:pStyle w:val="TableParagraph"/>
            </w:pPr>
            <w:r>
              <w:t>Break</w:t>
            </w:r>
          </w:p>
        </w:tc>
      </w:tr>
      <w:tr w:rsidR="00D74A5E" w14:paraId="383E65D0" w14:textId="77777777">
        <w:trPr>
          <w:trHeight w:val="475"/>
        </w:trPr>
        <w:tc>
          <w:tcPr>
            <w:tcW w:w="1080" w:type="dxa"/>
          </w:tcPr>
          <w:p w14:paraId="109E29B2" w14:textId="77777777" w:rsidR="00D74A5E" w:rsidRDefault="009B0329">
            <w:pPr>
              <w:pStyle w:val="TableParagraph"/>
              <w:ind w:left="0" w:right="97"/>
              <w:jc w:val="right"/>
            </w:pPr>
            <w:r>
              <w:t>10:45</w:t>
            </w:r>
          </w:p>
        </w:tc>
        <w:tc>
          <w:tcPr>
            <w:tcW w:w="7455" w:type="dxa"/>
          </w:tcPr>
          <w:p w14:paraId="1EB24644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Continue Discussion</w:t>
            </w:r>
          </w:p>
        </w:tc>
      </w:tr>
      <w:tr w:rsidR="00D74A5E" w14:paraId="639CDB9F" w14:textId="77777777">
        <w:trPr>
          <w:trHeight w:val="475"/>
        </w:trPr>
        <w:tc>
          <w:tcPr>
            <w:tcW w:w="1080" w:type="dxa"/>
          </w:tcPr>
          <w:p w14:paraId="4CD49E80" w14:textId="77777777" w:rsidR="00D74A5E" w:rsidRDefault="009B0329">
            <w:pPr>
              <w:pStyle w:val="TableParagraph"/>
              <w:ind w:left="0" w:right="97"/>
              <w:jc w:val="right"/>
            </w:pPr>
            <w:r>
              <w:t>12:00</w:t>
            </w:r>
          </w:p>
        </w:tc>
        <w:tc>
          <w:tcPr>
            <w:tcW w:w="7455" w:type="dxa"/>
          </w:tcPr>
          <w:p w14:paraId="13D16859" w14:textId="77777777" w:rsidR="00D74A5E" w:rsidRDefault="009B0329">
            <w:pPr>
              <w:pStyle w:val="TableParagraph"/>
            </w:pPr>
            <w:r>
              <w:t>Lunch Provided</w:t>
            </w:r>
          </w:p>
        </w:tc>
      </w:tr>
      <w:tr w:rsidR="00D74A5E" w14:paraId="75A47262" w14:textId="77777777" w:rsidTr="00E20FCD">
        <w:trPr>
          <w:trHeight w:val="1318"/>
        </w:trPr>
        <w:tc>
          <w:tcPr>
            <w:tcW w:w="1080" w:type="dxa"/>
          </w:tcPr>
          <w:p w14:paraId="13A252EF" w14:textId="77777777" w:rsidR="00D74A5E" w:rsidRDefault="009B0329">
            <w:pPr>
              <w:pStyle w:val="TableParagraph"/>
              <w:ind w:left="0" w:right="97"/>
              <w:jc w:val="right"/>
            </w:pPr>
            <w:r>
              <w:t>12:45</w:t>
            </w:r>
          </w:p>
        </w:tc>
        <w:tc>
          <w:tcPr>
            <w:tcW w:w="7455" w:type="dxa"/>
          </w:tcPr>
          <w:p w14:paraId="55544B14" w14:textId="77777777" w:rsidR="00E20FCD" w:rsidRDefault="009B0329" w:rsidP="00E20FCD">
            <w:pPr>
              <w:pStyle w:val="TableParagraph"/>
              <w:spacing w:line="256" w:lineRule="auto"/>
              <w:ind w:right="266"/>
              <w:rPr>
                <w:b/>
              </w:rPr>
            </w:pPr>
            <w:r>
              <w:rPr>
                <w:b/>
              </w:rPr>
              <w:t>Either Continue Previous Discussion</w:t>
            </w:r>
            <w:r w:rsidR="00E20FCD">
              <w:rPr>
                <w:b/>
              </w:rPr>
              <w:t>,</w:t>
            </w:r>
            <w:r>
              <w:rPr>
                <w:b/>
              </w:rPr>
              <w:t xml:space="preserve"> or </w:t>
            </w:r>
          </w:p>
          <w:p w14:paraId="1DD11735" w14:textId="77777777" w:rsidR="00E20FCD" w:rsidRDefault="0064667E" w:rsidP="00E20FCD">
            <w:pPr>
              <w:pStyle w:val="TableParagraph"/>
              <w:spacing w:line="256" w:lineRule="auto"/>
              <w:ind w:right="266"/>
              <w:rPr>
                <w:b/>
              </w:rPr>
            </w:pPr>
            <w:r>
              <w:rPr>
                <w:b/>
              </w:rPr>
              <w:t>Continue Data El</w:t>
            </w:r>
            <w:r w:rsidR="008B1EFE">
              <w:rPr>
                <w:b/>
              </w:rPr>
              <w:t>ements</w:t>
            </w:r>
            <w:r>
              <w:rPr>
                <w:b/>
              </w:rPr>
              <w:t xml:space="preserve"> Discussion</w:t>
            </w:r>
            <w:r w:rsidR="00E20FCD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A4351F">
              <w:rPr>
                <w:b/>
              </w:rPr>
              <w:t xml:space="preserve">or </w:t>
            </w:r>
          </w:p>
          <w:p w14:paraId="79741707" w14:textId="77777777" w:rsidR="00D74A5E" w:rsidRDefault="009B0329" w:rsidP="00E20FCD">
            <w:pPr>
              <w:pStyle w:val="TableParagraph"/>
              <w:spacing w:line="256" w:lineRule="auto"/>
              <w:ind w:right="266"/>
            </w:pPr>
            <w:r>
              <w:rPr>
                <w:b/>
              </w:rPr>
              <w:t xml:space="preserve">Start New Topic </w:t>
            </w:r>
            <w:r w:rsidR="00E20FCD">
              <w:rPr>
                <w:b/>
              </w:rPr>
              <w:t>Requested by Team</w:t>
            </w:r>
          </w:p>
        </w:tc>
      </w:tr>
      <w:tr w:rsidR="00D74A5E" w14:paraId="4C7B40E2" w14:textId="77777777">
        <w:trPr>
          <w:trHeight w:val="475"/>
        </w:trPr>
        <w:tc>
          <w:tcPr>
            <w:tcW w:w="1080" w:type="dxa"/>
          </w:tcPr>
          <w:p w14:paraId="40C509C5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3:00</w:t>
            </w:r>
          </w:p>
        </w:tc>
        <w:tc>
          <w:tcPr>
            <w:tcW w:w="7455" w:type="dxa"/>
          </w:tcPr>
          <w:p w14:paraId="6214A142" w14:textId="77777777" w:rsidR="00D74A5E" w:rsidRDefault="009B0329">
            <w:pPr>
              <w:pStyle w:val="TableParagraph"/>
            </w:pPr>
            <w:r>
              <w:t>Break</w:t>
            </w:r>
          </w:p>
        </w:tc>
      </w:tr>
      <w:tr w:rsidR="00D74A5E" w14:paraId="6BF10A1B" w14:textId="77777777">
        <w:trPr>
          <w:trHeight w:val="745"/>
        </w:trPr>
        <w:tc>
          <w:tcPr>
            <w:tcW w:w="1080" w:type="dxa"/>
          </w:tcPr>
          <w:p w14:paraId="2F750B20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3:15</w:t>
            </w:r>
          </w:p>
        </w:tc>
        <w:tc>
          <w:tcPr>
            <w:tcW w:w="7455" w:type="dxa"/>
          </w:tcPr>
          <w:p w14:paraId="3838891E" w14:textId="77777777" w:rsidR="00D74A5E" w:rsidRDefault="009B0329">
            <w:pPr>
              <w:pStyle w:val="TableParagraph"/>
              <w:spacing w:line="256" w:lineRule="auto"/>
              <w:ind w:right="523"/>
              <w:rPr>
                <w:b/>
              </w:rPr>
            </w:pPr>
            <w:r>
              <w:rPr>
                <w:b/>
              </w:rPr>
              <w:t>Review Summary Documentation of Preliminary Agreements and Proposals, Continue Discussions</w:t>
            </w:r>
          </w:p>
        </w:tc>
      </w:tr>
      <w:tr w:rsidR="00D74A5E" w14:paraId="4FCB632B" w14:textId="77777777">
        <w:trPr>
          <w:trHeight w:val="475"/>
        </w:trPr>
        <w:tc>
          <w:tcPr>
            <w:tcW w:w="1080" w:type="dxa"/>
          </w:tcPr>
          <w:p w14:paraId="191D8F38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5:15</w:t>
            </w:r>
          </w:p>
        </w:tc>
        <w:tc>
          <w:tcPr>
            <w:tcW w:w="7455" w:type="dxa"/>
          </w:tcPr>
          <w:p w14:paraId="1E0C0FEB" w14:textId="77777777" w:rsidR="00D74A5E" w:rsidRDefault="009B0329" w:rsidP="00E20FC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Develop </w:t>
            </w:r>
            <w:r w:rsidR="00E20FCD">
              <w:rPr>
                <w:b/>
              </w:rPr>
              <w:t>Plan</w:t>
            </w:r>
            <w:r>
              <w:rPr>
                <w:b/>
              </w:rPr>
              <w:t xml:space="preserve"> for Day 3 [Wednesday in LA]</w:t>
            </w:r>
          </w:p>
        </w:tc>
      </w:tr>
      <w:tr w:rsidR="00D74A5E" w14:paraId="367CD73C" w14:textId="77777777">
        <w:trPr>
          <w:trHeight w:val="475"/>
        </w:trPr>
        <w:tc>
          <w:tcPr>
            <w:tcW w:w="1080" w:type="dxa"/>
          </w:tcPr>
          <w:p w14:paraId="48A83652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5:45</w:t>
            </w:r>
          </w:p>
        </w:tc>
        <w:tc>
          <w:tcPr>
            <w:tcW w:w="7455" w:type="dxa"/>
          </w:tcPr>
          <w:p w14:paraId="7838CF7D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Wrap Up and Close</w:t>
            </w:r>
          </w:p>
        </w:tc>
      </w:tr>
      <w:tr w:rsidR="00D74A5E" w14:paraId="71B43771" w14:textId="77777777">
        <w:trPr>
          <w:trHeight w:val="475"/>
        </w:trPr>
        <w:tc>
          <w:tcPr>
            <w:tcW w:w="1080" w:type="dxa"/>
            <w:shd w:val="clear" w:color="auto" w:fill="666666"/>
          </w:tcPr>
          <w:p w14:paraId="6E59F721" w14:textId="77777777" w:rsidR="00D74A5E" w:rsidRDefault="00D74A5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55" w:type="dxa"/>
            <w:shd w:val="clear" w:color="auto" w:fill="666666"/>
          </w:tcPr>
          <w:p w14:paraId="0C6AA121" w14:textId="77777777" w:rsidR="00D74A5E" w:rsidRDefault="00D74A5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74A5E" w14:paraId="408248D8" w14:textId="77777777">
        <w:trPr>
          <w:trHeight w:val="475"/>
        </w:trPr>
        <w:tc>
          <w:tcPr>
            <w:tcW w:w="8535" w:type="dxa"/>
            <w:gridSpan w:val="2"/>
          </w:tcPr>
          <w:p w14:paraId="29BFDCB1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Day 3 [Wednesday in LA]</w:t>
            </w:r>
          </w:p>
        </w:tc>
      </w:tr>
      <w:tr w:rsidR="00D74A5E" w14:paraId="44C30F62" w14:textId="77777777">
        <w:trPr>
          <w:trHeight w:val="475"/>
        </w:trPr>
        <w:tc>
          <w:tcPr>
            <w:tcW w:w="1080" w:type="dxa"/>
          </w:tcPr>
          <w:p w14:paraId="61315870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8:30</w:t>
            </w:r>
          </w:p>
        </w:tc>
        <w:tc>
          <w:tcPr>
            <w:tcW w:w="7455" w:type="dxa"/>
          </w:tcPr>
          <w:p w14:paraId="3D1AB5F3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Reflections / Insights from Previous Day</w:t>
            </w:r>
          </w:p>
        </w:tc>
      </w:tr>
    </w:tbl>
    <w:p w14:paraId="0A31EFDB" w14:textId="77777777" w:rsidR="00D74A5E" w:rsidRDefault="00D74A5E">
      <w:pPr>
        <w:sectPr w:rsidR="00D74A5E">
          <w:headerReference w:type="default" r:id="rId7"/>
          <w:pgSz w:w="12240" w:h="15840"/>
          <w:pgMar w:top="1380" w:right="1540" w:bottom="280" w:left="1320" w:header="116" w:footer="0" w:gutter="0"/>
          <w:pgNumType w:start="2"/>
          <w:cols w:space="720"/>
        </w:sectPr>
      </w:pPr>
    </w:p>
    <w:p w14:paraId="38CB6273" w14:textId="77777777" w:rsidR="00D74A5E" w:rsidRDefault="00D74A5E">
      <w:pPr>
        <w:pStyle w:val="BodyText"/>
        <w:rPr>
          <w:rFonts w:ascii="Times New Roman"/>
          <w:sz w:val="5"/>
        </w:rPr>
      </w:pPr>
    </w:p>
    <w:tbl>
      <w:tblPr>
        <w:tblW w:w="0" w:type="auto"/>
        <w:tblInd w:w="130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455"/>
      </w:tblGrid>
      <w:tr w:rsidR="00D74A5E" w14:paraId="14C787F7" w14:textId="77777777">
        <w:trPr>
          <w:trHeight w:val="475"/>
        </w:trPr>
        <w:tc>
          <w:tcPr>
            <w:tcW w:w="1080" w:type="dxa"/>
          </w:tcPr>
          <w:p w14:paraId="6D8CB0F6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8:45</w:t>
            </w:r>
          </w:p>
        </w:tc>
        <w:tc>
          <w:tcPr>
            <w:tcW w:w="7455" w:type="dxa"/>
          </w:tcPr>
          <w:p w14:paraId="496DCFBE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Review Agenda for Day 3</w:t>
            </w:r>
          </w:p>
        </w:tc>
      </w:tr>
      <w:tr w:rsidR="00D74A5E" w14:paraId="2C274698" w14:textId="77777777">
        <w:trPr>
          <w:trHeight w:val="475"/>
        </w:trPr>
        <w:tc>
          <w:tcPr>
            <w:tcW w:w="1080" w:type="dxa"/>
          </w:tcPr>
          <w:p w14:paraId="45B7BD56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9:20</w:t>
            </w:r>
          </w:p>
        </w:tc>
        <w:tc>
          <w:tcPr>
            <w:tcW w:w="7455" w:type="dxa"/>
          </w:tcPr>
          <w:p w14:paraId="34E76555" w14:textId="77777777" w:rsidR="00D74A5E" w:rsidRDefault="009B0329" w:rsidP="00E20FC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Discussion of </w:t>
            </w:r>
            <w:r w:rsidR="00E20FCD">
              <w:rPr>
                <w:b/>
              </w:rPr>
              <w:t xml:space="preserve">Topics in accordance with Plan from Day 2 </w:t>
            </w:r>
          </w:p>
        </w:tc>
      </w:tr>
      <w:tr w:rsidR="00D74A5E" w14:paraId="6E28AF4D" w14:textId="77777777">
        <w:trPr>
          <w:trHeight w:val="475"/>
        </w:trPr>
        <w:tc>
          <w:tcPr>
            <w:tcW w:w="1080" w:type="dxa"/>
          </w:tcPr>
          <w:p w14:paraId="79CC1174" w14:textId="77777777" w:rsidR="00D74A5E" w:rsidRDefault="009B0329">
            <w:pPr>
              <w:pStyle w:val="TableParagraph"/>
              <w:ind w:left="0" w:right="97"/>
              <w:jc w:val="right"/>
            </w:pPr>
            <w:r>
              <w:t>12:00</w:t>
            </w:r>
          </w:p>
        </w:tc>
        <w:tc>
          <w:tcPr>
            <w:tcW w:w="7455" w:type="dxa"/>
          </w:tcPr>
          <w:p w14:paraId="24C67FFC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D74A5E" w14:paraId="18EDA70C" w14:textId="77777777">
        <w:trPr>
          <w:trHeight w:val="475"/>
        </w:trPr>
        <w:tc>
          <w:tcPr>
            <w:tcW w:w="1080" w:type="dxa"/>
          </w:tcPr>
          <w:p w14:paraId="29DA0520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1:00</w:t>
            </w:r>
          </w:p>
        </w:tc>
        <w:tc>
          <w:tcPr>
            <w:tcW w:w="7455" w:type="dxa"/>
          </w:tcPr>
          <w:p w14:paraId="2C0362AF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Review Documentation and Identify Final Discussion Topics</w:t>
            </w:r>
          </w:p>
        </w:tc>
      </w:tr>
      <w:tr w:rsidR="00D74A5E" w14:paraId="5053CD6F" w14:textId="77777777">
        <w:trPr>
          <w:trHeight w:val="475"/>
        </w:trPr>
        <w:tc>
          <w:tcPr>
            <w:tcW w:w="1080" w:type="dxa"/>
          </w:tcPr>
          <w:p w14:paraId="702E382B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2:00</w:t>
            </w:r>
          </w:p>
        </w:tc>
        <w:tc>
          <w:tcPr>
            <w:tcW w:w="7455" w:type="dxa"/>
          </w:tcPr>
          <w:p w14:paraId="382DCE65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Discuss Topics</w:t>
            </w:r>
          </w:p>
        </w:tc>
      </w:tr>
      <w:tr w:rsidR="00D74A5E" w14:paraId="6A1D4A77" w14:textId="77777777">
        <w:trPr>
          <w:trHeight w:val="475"/>
        </w:trPr>
        <w:tc>
          <w:tcPr>
            <w:tcW w:w="1080" w:type="dxa"/>
          </w:tcPr>
          <w:p w14:paraId="39FD05DF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5:30</w:t>
            </w:r>
          </w:p>
        </w:tc>
        <w:tc>
          <w:tcPr>
            <w:tcW w:w="7455" w:type="dxa"/>
          </w:tcPr>
          <w:p w14:paraId="3AD72117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Review Next Steps and Action Items</w:t>
            </w:r>
          </w:p>
        </w:tc>
      </w:tr>
      <w:tr w:rsidR="00D74A5E" w14:paraId="2E360D07" w14:textId="77777777">
        <w:trPr>
          <w:trHeight w:val="475"/>
        </w:trPr>
        <w:tc>
          <w:tcPr>
            <w:tcW w:w="1080" w:type="dxa"/>
          </w:tcPr>
          <w:p w14:paraId="00BEB2A4" w14:textId="77777777" w:rsidR="00D74A5E" w:rsidRDefault="009B0329">
            <w:pPr>
              <w:pStyle w:val="TableParagraph"/>
              <w:ind w:left="0" w:right="100"/>
              <w:jc w:val="right"/>
            </w:pPr>
            <w:r>
              <w:t>5:45</w:t>
            </w:r>
          </w:p>
        </w:tc>
        <w:tc>
          <w:tcPr>
            <w:tcW w:w="7455" w:type="dxa"/>
          </w:tcPr>
          <w:p w14:paraId="2ED7F746" w14:textId="77777777" w:rsidR="00D74A5E" w:rsidRDefault="009B0329">
            <w:pPr>
              <w:pStyle w:val="TableParagraph"/>
              <w:rPr>
                <w:b/>
              </w:rPr>
            </w:pPr>
            <w:r>
              <w:rPr>
                <w:b/>
              </w:rPr>
              <w:t>Close</w:t>
            </w:r>
          </w:p>
        </w:tc>
      </w:tr>
    </w:tbl>
    <w:p w14:paraId="6A9E874A" w14:textId="77777777" w:rsidR="009B0329" w:rsidRDefault="009B0329"/>
    <w:sectPr w:rsidR="009B0329">
      <w:pgSz w:w="12240" w:h="15840"/>
      <w:pgMar w:top="1380" w:right="1540" w:bottom="280" w:left="1320" w:header="116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987E0" w14:textId="77777777" w:rsidR="000979CA" w:rsidRDefault="000979CA">
      <w:r>
        <w:separator/>
      </w:r>
    </w:p>
  </w:endnote>
  <w:endnote w:type="continuationSeparator" w:id="0">
    <w:p w14:paraId="789E7EB8" w14:textId="77777777" w:rsidR="000979CA" w:rsidRDefault="0009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0685" w14:textId="77777777" w:rsidR="000979CA" w:rsidRDefault="000979CA">
      <w:r>
        <w:separator/>
      </w:r>
    </w:p>
  </w:footnote>
  <w:footnote w:type="continuationSeparator" w:id="0">
    <w:p w14:paraId="5180589F" w14:textId="77777777" w:rsidR="000979CA" w:rsidRDefault="000979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9B9D" w14:textId="77777777" w:rsidR="00877BEB" w:rsidRDefault="00877BEB">
    <w:pPr>
      <w:pStyle w:val="BodyText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50C2341" wp14:editId="2DB1356D">
              <wp:simplePos x="0" y="0"/>
              <wp:positionH relativeFrom="page">
                <wp:posOffset>6746875</wp:posOffset>
              </wp:positionH>
              <wp:positionV relativeFrom="page">
                <wp:posOffset>60325</wp:posOffset>
              </wp:positionV>
              <wp:extent cx="128905" cy="18161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B7503" w14:textId="77777777" w:rsidR="00877BEB" w:rsidRDefault="00877BEB">
                          <w:pPr>
                            <w:pStyle w:val="BodyText"/>
                            <w:spacing w:before="12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6C0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1.25pt;margin-top:4.75pt;width:10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" filled="f" stroked="f">
              <v:textbox inset="0,0,0,0">
                <w:txbxContent>
                  <w:p w:rsidR="00877BEB" w:rsidRDefault="00877BEB">
                    <w:pPr>
                      <w:pStyle w:val="BodyText"/>
                      <w:spacing w:before="12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270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19A0"/>
    <w:multiLevelType w:val="hybridMultilevel"/>
    <w:tmpl w:val="866EA5B4"/>
    <w:lvl w:ilvl="0" w:tplc="7744C932">
      <w:numFmt w:val="bullet"/>
      <w:lvlText w:val="●"/>
      <w:lvlJc w:val="left"/>
      <w:pPr>
        <w:ind w:left="814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3C2F700">
      <w:numFmt w:val="bullet"/>
      <w:lvlText w:val="•"/>
      <w:lvlJc w:val="left"/>
      <w:pPr>
        <w:ind w:left="1481" w:hanging="360"/>
      </w:pPr>
      <w:rPr>
        <w:rFonts w:hint="default"/>
      </w:rPr>
    </w:lvl>
    <w:lvl w:ilvl="2" w:tplc="4522BD6E">
      <w:numFmt w:val="bullet"/>
      <w:lvlText w:val="•"/>
      <w:lvlJc w:val="left"/>
      <w:pPr>
        <w:ind w:left="2143" w:hanging="360"/>
      </w:pPr>
      <w:rPr>
        <w:rFonts w:hint="default"/>
      </w:rPr>
    </w:lvl>
    <w:lvl w:ilvl="3" w:tplc="DCF8A7B4"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1A1ACEAE"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600ADB72">
      <w:numFmt w:val="bullet"/>
      <w:lvlText w:val="•"/>
      <w:lvlJc w:val="left"/>
      <w:pPr>
        <w:ind w:left="4127" w:hanging="360"/>
      </w:pPr>
      <w:rPr>
        <w:rFonts w:hint="default"/>
      </w:rPr>
    </w:lvl>
    <w:lvl w:ilvl="6" w:tplc="5AE44FD2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A95E17C0">
      <w:numFmt w:val="bullet"/>
      <w:lvlText w:val="•"/>
      <w:lvlJc w:val="left"/>
      <w:pPr>
        <w:ind w:left="5450" w:hanging="360"/>
      </w:pPr>
      <w:rPr>
        <w:rFonts w:hint="default"/>
      </w:rPr>
    </w:lvl>
    <w:lvl w:ilvl="8" w:tplc="AA40E9BA">
      <w:numFmt w:val="bullet"/>
      <w:lvlText w:val="•"/>
      <w:lvlJc w:val="left"/>
      <w:pPr>
        <w:ind w:left="6112" w:hanging="360"/>
      </w:pPr>
      <w:rPr>
        <w:rFonts w:hint="default"/>
      </w:rPr>
    </w:lvl>
  </w:abstractNum>
  <w:abstractNum w:abstractNumId="1">
    <w:nsid w:val="1EBA77E7"/>
    <w:multiLevelType w:val="hybridMultilevel"/>
    <w:tmpl w:val="4A0ABC16"/>
    <w:lvl w:ilvl="0" w:tplc="224AB374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B16BA7E">
      <w:numFmt w:val="bullet"/>
      <w:lvlText w:val="•"/>
      <w:lvlJc w:val="left"/>
      <w:pPr>
        <w:ind w:left="1481" w:hanging="360"/>
      </w:pPr>
      <w:rPr>
        <w:rFonts w:hint="default"/>
      </w:rPr>
    </w:lvl>
    <w:lvl w:ilvl="2" w:tplc="215665F6">
      <w:numFmt w:val="bullet"/>
      <w:lvlText w:val="•"/>
      <w:lvlJc w:val="left"/>
      <w:pPr>
        <w:ind w:left="2143" w:hanging="360"/>
      </w:pPr>
      <w:rPr>
        <w:rFonts w:hint="default"/>
      </w:rPr>
    </w:lvl>
    <w:lvl w:ilvl="3" w:tplc="248C71B4"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717E7CBE"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E9D66330">
      <w:numFmt w:val="bullet"/>
      <w:lvlText w:val="•"/>
      <w:lvlJc w:val="left"/>
      <w:pPr>
        <w:ind w:left="4127" w:hanging="360"/>
      </w:pPr>
      <w:rPr>
        <w:rFonts w:hint="default"/>
      </w:rPr>
    </w:lvl>
    <w:lvl w:ilvl="6" w:tplc="B2E4719C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0240C906">
      <w:numFmt w:val="bullet"/>
      <w:lvlText w:val="•"/>
      <w:lvlJc w:val="left"/>
      <w:pPr>
        <w:ind w:left="5450" w:hanging="360"/>
      </w:pPr>
      <w:rPr>
        <w:rFonts w:hint="default"/>
      </w:rPr>
    </w:lvl>
    <w:lvl w:ilvl="8" w:tplc="682CF056">
      <w:numFmt w:val="bullet"/>
      <w:lvlText w:val="•"/>
      <w:lvlJc w:val="left"/>
      <w:pPr>
        <w:ind w:left="6112" w:hanging="360"/>
      </w:pPr>
      <w:rPr>
        <w:rFonts w:hint="default"/>
      </w:rPr>
    </w:lvl>
  </w:abstractNum>
  <w:abstractNum w:abstractNumId="2">
    <w:nsid w:val="3FA020A6"/>
    <w:multiLevelType w:val="hybridMultilevel"/>
    <w:tmpl w:val="8F4E3610"/>
    <w:lvl w:ilvl="0" w:tplc="5FAE04EA">
      <w:numFmt w:val="bullet"/>
      <w:lvlText w:val="●"/>
      <w:lvlJc w:val="left"/>
      <w:pPr>
        <w:ind w:left="81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81E8CD4">
      <w:numFmt w:val="bullet"/>
      <w:lvlText w:val="•"/>
      <w:lvlJc w:val="left"/>
      <w:pPr>
        <w:ind w:left="1481" w:hanging="360"/>
      </w:pPr>
      <w:rPr>
        <w:rFonts w:hint="default"/>
      </w:rPr>
    </w:lvl>
    <w:lvl w:ilvl="2" w:tplc="2A78A520">
      <w:numFmt w:val="bullet"/>
      <w:lvlText w:val="•"/>
      <w:lvlJc w:val="left"/>
      <w:pPr>
        <w:ind w:left="2143" w:hanging="360"/>
      </w:pPr>
      <w:rPr>
        <w:rFonts w:hint="default"/>
      </w:rPr>
    </w:lvl>
    <w:lvl w:ilvl="3" w:tplc="5AD06238">
      <w:numFmt w:val="bullet"/>
      <w:lvlText w:val="•"/>
      <w:lvlJc w:val="left"/>
      <w:pPr>
        <w:ind w:left="2804" w:hanging="360"/>
      </w:pPr>
      <w:rPr>
        <w:rFonts w:hint="default"/>
      </w:rPr>
    </w:lvl>
    <w:lvl w:ilvl="4" w:tplc="671610D2"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C400EC26">
      <w:numFmt w:val="bullet"/>
      <w:lvlText w:val="•"/>
      <w:lvlJc w:val="left"/>
      <w:pPr>
        <w:ind w:left="4127" w:hanging="360"/>
      </w:pPr>
      <w:rPr>
        <w:rFonts w:hint="default"/>
      </w:rPr>
    </w:lvl>
    <w:lvl w:ilvl="6" w:tplc="2F74F2A0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A2B212F8">
      <w:numFmt w:val="bullet"/>
      <w:lvlText w:val="•"/>
      <w:lvlJc w:val="left"/>
      <w:pPr>
        <w:ind w:left="5450" w:hanging="360"/>
      </w:pPr>
      <w:rPr>
        <w:rFonts w:hint="default"/>
      </w:rPr>
    </w:lvl>
    <w:lvl w:ilvl="8" w:tplc="193A1C96">
      <w:numFmt w:val="bullet"/>
      <w:lvlText w:val="•"/>
      <w:lvlJc w:val="left"/>
      <w:pPr>
        <w:ind w:left="6112" w:hanging="360"/>
      </w:pPr>
      <w:rPr>
        <w:rFonts w:hint="default"/>
      </w:rPr>
    </w:lvl>
  </w:abstractNum>
  <w:abstractNum w:abstractNumId="3">
    <w:nsid w:val="48F471B5"/>
    <w:multiLevelType w:val="hybridMultilevel"/>
    <w:tmpl w:val="F6AA93D8"/>
    <w:lvl w:ilvl="0" w:tplc="2B269806">
      <w:numFmt w:val="bullet"/>
      <w:lvlText w:val="❖"/>
      <w:lvlJc w:val="left"/>
      <w:pPr>
        <w:ind w:left="840" w:hanging="360"/>
      </w:pPr>
      <w:rPr>
        <w:rFonts w:ascii="Arial Unicode MS" w:eastAsia="Arial Unicode MS" w:hAnsi="Arial Unicode MS" w:cs="Arial Unicode MS" w:hint="default"/>
        <w:w w:val="127"/>
        <w:sz w:val="22"/>
        <w:szCs w:val="22"/>
      </w:rPr>
    </w:lvl>
    <w:lvl w:ilvl="1" w:tplc="9A9255E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67A0A10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7DE064B2">
      <w:numFmt w:val="bullet"/>
      <w:lvlText w:val="•"/>
      <w:lvlJc w:val="left"/>
      <w:pPr>
        <w:ind w:left="3402" w:hanging="360"/>
      </w:pPr>
      <w:rPr>
        <w:rFonts w:hint="default"/>
      </w:rPr>
    </w:lvl>
    <w:lvl w:ilvl="4" w:tplc="80C0DD5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C1CAEE7E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D64011C6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4FBAFD02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02D2AD52">
      <w:numFmt w:val="bullet"/>
      <w:lvlText w:val="•"/>
      <w:lvlJc w:val="left"/>
      <w:pPr>
        <w:ind w:left="767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5E"/>
    <w:rsid w:val="00034E6E"/>
    <w:rsid w:val="000979CA"/>
    <w:rsid w:val="001C29C2"/>
    <w:rsid w:val="00232623"/>
    <w:rsid w:val="003C3A39"/>
    <w:rsid w:val="003F092C"/>
    <w:rsid w:val="004F270D"/>
    <w:rsid w:val="0064667E"/>
    <w:rsid w:val="00736C06"/>
    <w:rsid w:val="00771327"/>
    <w:rsid w:val="007A0F32"/>
    <w:rsid w:val="00877BEB"/>
    <w:rsid w:val="008B1EFE"/>
    <w:rsid w:val="009B0329"/>
    <w:rsid w:val="00A4351F"/>
    <w:rsid w:val="00B932DE"/>
    <w:rsid w:val="00BB5289"/>
    <w:rsid w:val="00C11105"/>
    <w:rsid w:val="00D6111A"/>
    <w:rsid w:val="00D74A5E"/>
    <w:rsid w:val="00E20FCD"/>
    <w:rsid w:val="00E27904"/>
    <w:rsid w:val="00E469DF"/>
    <w:rsid w:val="00E95696"/>
    <w:rsid w:val="00EB5521"/>
    <w:rsid w:val="00F9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FD97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  <w:pPr>
      <w:spacing w:before="5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Kurt Pritz</cp:lastModifiedBy>
  <cp:revision>2</cp:revision>
  <dcterms:created xsi:type="dcterms:W3CDTF">2018-09-19T16:55:00Z</dcterms:created>
  <dcterms:modified xsi:type="dcterms:W3CDTF">2018-09-19T16:55:00Z</dcterms:modified>
</cp:coreProperties>
</file>