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inorBidi"/>
          <w:color w:val="000000" w:themeColor="text1"/>
          <w:sz w:val="12"/>
        </w:rPr>
        <w:id w:val="1495758810"/>
        <w:docPartObj>
          <w:docPartGallery w:val="Cover Pages"/>
          <w:docPartUnique/>
        </w:docPartObj>
      </w:sdtPr>
      <w:sdtEndPr>
        <w:rPr>
          <w:b/>
          <w:bCs/>
          <w:sz w:val="22"/>
        </w:rPr>
      </w:sdtEndPr>
      <w:sdtContent>
        <w:p w14:paraId="7EBAA069" w14:textId="77777777" w:rsidR="005F38E6" w:rsidRPr="003819D1" w:rsidRDefault="004A2920" w:rsidP="00E32A8D">
          <w:pPr>
            <w:rPr>
              <w:rFonts w:asciiTheme="majorHAnsi" w:hAnsiTheme="majorHAnsi"/>
              <w:sz w:val="12"/>
            </w:rPr>
          </w:pPr>
          <w:r w:rsidRPr="003819D1">
            <w:rPr>
              <w:rFonts w:asciiTheme="majorHAnsi" w:hAnsiTheme="majorHAnsi"/>
              <w:noProof/>
              <w:sz w:val="12"/>
            </w:rPr>
            <mc:AlternateContent>
              <mc:Choice Requires="wps">
                <w:drawing>
                  <wp:anchor distT="0" distB="0" distL="114300" distR="114300" simplePos="0" relativeHeight="251666432" behindDoc="1" locked="0" layoutInCell="1" allowOverlap="1" wp14:anchorId="045B099D" wp14:editId="338C8EF2">
                    <wp:simplePos x="0" y="0"/>
                    <wp:positionH relativeFrom="column">
                      <wp:posOffset>5443220</wp:posOffset>
                    </wp:positionH>
                    <wp:positionV relativeFrom="paragraph">
                      <wp:posOffset>-901700</wp:posOffset>
                    </wp:positionV>
                    <wp:extent cx="1184275" cy="1707515"/>
                    <wp:effectExtent l="0" t="0" r="9525" b="0"/>
                    <wp:wrapNone/>
                    <wp:docPr id="64" name="Rectangle 64"/>
                    <wp:cNvGraphicFramePr/>
                    <a:graphic xmlns:a="http://schemas.openxmlformats.org/drawingml/2006/main">
                      <a:graphicData uri="http://schemas.microsoft.com/office/word/2010/wordprocessingShape">
                        <wps:wsp>
                          <wps:cNvSpPr/>
                          <wps:spPr>
                            <a:xfrm flipH="1" flipV="1">
                              <a:off x="0" y="0"/>
                              <a:ext cx="1184275" cy="1707515"/>
                            </a:xfrm>
                            <a:prstGeom prst="rect">
                              <a:avLst/>
                            </a:prstGeom>
                            <a:solidFill>
                              <a:srgbClr val="0A325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2BA32ED" id="Rectangle 64" o:spid="_x0000_s1026" style="position:absolute;margin-left:428.6pt;margin-top:-71pt;width:93.25pt;height:134.45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" fillcolor="#0a3251" stroked="f"/>
                </w:pict>
              </mc:Fallback>
            </mc:AlternateContent>
          </w:r>
          <w:r w:rsidRPr="003819D1">
            <w:rPr>
              <w:rFonts w:asciiTheme="majorHAnsi" w:hAnsiTheme="majorHAnsi"/>
              <w:noProof/>
            </w:rPr>
            <w:drawing>
              <wp:anchor distT="0" distB="0" distL="114300" distR="114300" simplePos="0" relativeHeight="251662336" behindDoc="0" locked="0" layoutInCell="1" allowOverlap="1" wp14:anchorId="3254BB9F" wp14:editId="77AE9734">
                <wp:simplePos x="0" y="0"/>
                <wp:positionH relativeFrom="column">
                  <wp:posOffset>-262172</wp:posOffset>
                </wp:positionH>
                <wp:positionV relativeFrom="paragraph">
                  <wp:posOffset>-596900</wp:posOffset>
                </wp:positionV>
                <wp:extent cx="4565650" cy="1252855"/>
                <wp:effectExtent l="0" t="0" r="0" b="0"/>
                <wp:wrapNone/>
                <wp:docPr id="8" name="Picture 8" descr="JUPO-4850:Users:julio.polito:Dropbox (icann.org):_Works:082 GNSO Report Template:_Ref:Report:GNSO_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PO-4850:Users:julio.polito:Dropbox (icann.org):_Works:082 GNSO Report Template:_Ref:Report:GNSO_Logo_Whi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5650" cy="1252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9754A" w:rsidRPr="003819D1">
            <w:rPr>
              <w:rFonts w:asciiTheme="majorHAnsi" w:hAnsiTheme="majorHAnsi"/>
              <w:noProof/>
              <w:sz w:val="12"/>
            </w:rPr>
            <mc:AlternateContent>
              <mc:Choice Requires="wps">
                <w:drawing>
                  <wp:anchor distT="0" distB="0" distL="114300" distR="114300" simplePos="0" relativeHeight="251672576" behindDoc="1" locked="0" layoutInCell="1" allowOverlap="1" wp14:anchorId="7FEB9AED" wp14:editId="0CA36BD0">
                    <wp:simplePos x="0" y="0"/>
                    <wp:positionH relativeFrom="column">
                      <wp:posOffset>-1129030</wp:posOffset>
                    </wp:positionH>
                    <wp:positionV relativeFrom="paragraph">
                      <wp:posOffset>-900430</wp:posOffset>
                    </wp:positionV>
                    <wp:extent cx="6628877" cy="1707515"/>
                    <wp:effectExtent l="0" t="0" r="635" b="0"/>
                    <wp:wrapNone/>
                    <wp:docPr id="63" name="Rectangle 63"/>
                    <wp:cNvGraphicFramePr/>
                    <a:graphic xmlns:a="http://schemas.openxmlformats.org/drawingml/2006/main">
                      <a:graphicData uri="http://schemas.microsoft.com/office/word/2010/wordprocessingShape">
                        <wps:wsp>
                          <wps:cNvSpPr/>
                          <wps:spPr>
                            <a:xfrm>
                              <a:off x="0" y="0"/>
                              <a:ext cx="6628877" cy="1707515"/>
                            </a:xfrm>
                            <a:prstGeom prst="rect">
                              <a:avLst/>
                            </a:prstGeom>
                            <a:solidFill>
                              <a:srgbClr val="0A325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2CF65CE" id="Rectangle 63" o:spid="_x0000_s1026" style="position:absolute;margin-left:-88.9pt;margin-top:-70.9pt;width:521.95pt;height:13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" fillcolor="#0a3251" stroked="f"/>
                </w:pict>
              </mc:Fallback>
            </mc:AlternateContent>
          </w:r>
        </w:p>
        <w:p w14:paraId="58A8EA48" w14:textId="77777777" w:rsidR="00E32A8D" w:rsidRPr="003819D1" w:rsidRDefault="00E32A8D" w:rsidP="00E32A8D">
          <w:pPr>
            <w:pStyle w:val="Title"/>
            <w:rPr>
              <w:rFonts w:asciiTheme="majorHAnsi" w:hAnsiTheme="majorHAnsi"/>
            </w:rPr>
          </w:pPr>
        </w:p>
        <w:p w14:paraId="6330BC06" w14:textId="77777777" w:rsidR="00E32A8D" w:rsidRPr="003819D1" w:rsidRDefault="001907AB" w:rsidP="005F38E6">
          <w:pPr>
            <w:pStyle w:val="Title"/>
            <w:rPr>
              <w:rFonts w:asciiTheme="majorHAnsi" w:hAnsiTheme="majorHAnsi"/>
            </w:rPr>
          </w:pPr>
          <w:r w:rsidRPr="003819D1">
            <w:rPr>
              <w:rFonts w:asciiTheme="majorHAnsi" w:hAnsiTheme="majorHAnsi"/>
              <w:noProof/>
            </w:rPr>
            <mc:AlternateContent>
              <mc:Choice Requires="wps">
                <w:drawing>
                  <wp:anchor distT="0" distB="0" distL="114300" distR="114300" simplePos="0" relativeHeight="251663360" behindDoc="0" locked="0" layoutInCell="1" allowOverlap="1" wp14:anchorId="746BCBD2" wp14:editId="66773F82">
                    <wp:simplePos x="0" y="0"/>
                    <wp:positionH relativeFrom="column">
                      <wp:posOffset>-133985</wp:posOffset>
                    </wp:positionH>
                    <wp:positionV relativeFrom="paragraph">
                      <wp:posOffset>528320</wp:posOffset>
                    </wp:positionV>
                    <wp:extent cx="5633720" cy="22758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5633720" cy="2275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179FB8" w14:textId="455E26F5" w:rsidR="006D0B53" w:rsidRDefault="006D0B53" w:rsidP="001907AB">
                                <w:pPr>
                                  <w:pStyle w:val="Title"/>
                                </w:pPr>
                                <w:r>
                                  <w:t xml:space="preserve">Initial Report on the </w:t>
                                </w:r>
                                <w:r w:rsidRPr="0005683A">
                                  <w:t>Temporary Specification for gTLD Registration Data</w:t>
                                </w:r>
                              </w:p>
                              <w:p w14:paraId="335751ED" w14:textId="51F7AD4D" w:rsidR="006D0B53" w:rsidRDefault="006D0B53" w:rsidP="001907AB">
                                <w:pPr>
                                  <w:pStyle w:val="Title"/>
                                </w:pPr>
                                <w:r>
                                  <w:t>Expedited Policy Development Process</w:t>
                                </w:r>
                              </w:p>
                              <w:p w14:paraId="37EEC325" w14:textId="77777777" w:rsidR="006D0B53" w:rsidRDefault="006D0B53" w:rsidP="001907AB">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BCBD2" id="_x0000_t202" coordsize="21600,21600" o:spt="202" path="m,l,21600r21600,l21600,xe">
                    <v:stroke joinstyle="miter"/>
                    <v:path gradientshapeok="t" o:connecttype="rect"/>
                  </v:shapetype>
                  <v:shape id="Text Box 10" o:spid="_x0000_s1026" type="#_x0000_t202" style="position:absolute;margin-left:-10.55pt;margin-top:41.6pt;width:443.6pt;height:17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" filled="f" stroked="f">
                    <v:textbox>
                      <w:txbxContent>
                        <w:p w14:paraId="66179FB8" w14:textId="455E26F5" w:rsidR="006D0B53" w:rsidRDefault="006D0B53" w:rsidP="001907AB">
                          <w:pPr>
                            <w:pStyle w:val="Title"/>
                          </w:pPr>
                          <w:r>
                            <w:t xml:space="preserve">Initial Report on the </w:t>
                          </w:r>
                          <w:r w:rsidRPr="0005683A">
                            <w:t>Temporary Specification for gTLD Registration Data</w:t>
                          </w:r>
                        </w:p>
                        <w:p w14:paraId="335751ED" w14:textId="51F7AD4D" w:rsidR="006D0B53" w:rsidRDefault="006D0B53" w:rsidP="001907AB">
                          <w:pPr>
                            <w:pStyle w:val="Title"/>
                          </w:pPr>
                          <w:r>
                            <w:t>Expedited Policy Development Process</w:t>
                          </w:r>
                        </w:p>
                        <w:p w14:paraId="37EEC325" w14:textId="77777777" w:rsidR="006D0B53" w:rsidRDefault="006D0B53" w:rsidP="001907AB">
                          <w:pPr>
                            <w:pStyle w:val="Title"/>
                          </w:pPr>
                        </w:p>
                      </w:txbxContent>
                    </v:textbox>
                    <w10:wrap type="square"/>
                  </v:shape>
                </w:pict>
              </mc:Fallback>
            </mc:AlternateContent>
          </w:r>
          <w:r w:rsidRPr="003819D1">
            <w:rPr>
              <w:rFonts w:asciiTheme="majorHAnsi" w:hAnsiTheme="majorHAnsi"/>
              <w:noProof/>
              <w:sz w:val="12"/>
            </w:rPr>
            <mc:AlternateContent>
              <mc:Choice Requires="wps">
                <w:drawing>
                  <wp:anchor distT="0" distB="0" distL="114300" distR="114300" simplePos="0" relativeHeight="251659264" behindDoc="1" locked="0" layoutInCell="1" allowOverlap="1" wp14:anchorId="07CC40C3" wp14:editId="41DD26D9">
                    <wp:simplePos x="0" y="0"/>
                    <wp:positionH relativeFrom="column">
                      <wp:posOffset>-1129030</wp:posOffset>
                    </wp:positionH>
                    <wp:positionV relativeFrom="paragraph">
                      <wp:posOffset>370840</wp:posOffset>
                    </wp:positionV>
                    <wp:extent cx="7771765" cy="2044028"/>
                    <wp:effectExtent l="0" t="0" r="635" b="0"/>
                    <wp:wrapNone/>
                    <wp:docPr id="3" name="Rectangle 3"/>
                    <wp:cNvGraphicFramePr/>
                    <a:graphic xmlns:a="http://schemas.openxmlformats.org/drawingml/2006/main">
                      <a:graphicData uri="http://schemas.microsoft.com/office/word/2010/wordprocessingShape">
                        <wps:wsp>
                          <wps:cNvSpPr/>
                          <wps:spPr>
                            <a:xfrm>
                              <a:off x="0" y="0"/>
                              <a:ext cx="7771765" cy="2044028"/>
                            </a:xfrm>
                            <a:prstGeom prst="rect">
                              <a:avLst/>
                            </a:prstGeom>
                            <a:solidFill>
                              <a:srgbClr val="1768B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9764991" id="Rectangle 3" o:spid="_x0000_s1026" style="position:absolute;margin-left:-88.9pt;margin-top:29.2pt;width:611.95pt;height:16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" fillcolor="#1768b1" stroked="f"/>
                </w:pict>
              </mc:Fallback>
            </mc:AlternateContent>
          </w:r>
        </w:p>
        <w:p w14:paraId="5FAA1349" w14:textId="77777777" w:rsidR="00E32A8D" w:rsidRPr="003819D1" w:rsidRDefault="00E32A8D" w:rsidP="00E32A8D">
          <w:pPr>
            <w:pStyle w:val="Title0"/>
            <w:rPr>
              <w:rFonts w:asciiTheme="majorHAnsi" w:hAnsiTheme="majorHAnsi"/>
            </w:rPr>
          </w:pPr>
          <w:r w:rsidRPr="003819D1">
            <w:rPr>
              <w:rFonts w:asciiTheme="majorHAnsi" w:hAnsiTheme="majorHAnsi"/>
            </w:rPr>
            <w:t>Status of This Document</w:t>
          </w:r>
        </w:p>
        <w:p w14:paraId="1AB2C0F2" w14:textId="5DDA2647" w:rsidR="005F38E6" w:rsidRPr="003819D1" w:rsidRDefault="00094F55" w:rsidP="001907AB">
          <w:pPr>
            <w:pStyle w:val="Titletexts"/>
            <w:rPr>
              <w:rFonts w:asciiTheme="majorHAnsi" w:hAnsiTheme="majorHAnsi"/>
            </w:rPr>
          </w:pPr>
          <w:r w:rsidRPr="00094F55">
            <w:rPr>
              <w:rFonts w:asciiTheme="majorHAnsi" w:hAnsiTheme="majorHAnsi"/>
            </w:rPr>
            <w:t xml:space="preserve">This is the Initial Recommendations Report of the GNSO </w:t>
          </w:r>
          <w:r w:rsidR="00987AAC">
            <w:rPr>
              <w:rFonts w:asciiTheme="majorHAnsi" w:hAnsiTheme="majorHAnsi"/>
            </w:rPr>
            <w:t>Expedited Policy Development Process (</w:t>
          </w:r>
          <w:r w:rsidR="0005683A" w:rsidRPr="0005683A">
            <w:rPr>
              <w:rFonts w:asciiTheme="majorHAnsi" w:hAnsiTheme="majorHAnsi"/>
            </w:rPr>
            <w:t>EPDP</w:t>
          </w:r>
          <w:r w:rsidR="00987AAC">
            <w:rPr>
              <w:rFonts w:asciiTheme="majorHAnsi" w:hAnsiTheme="majorHAnsi"/>
            </w:rPr>
            <w:t>) Team</w:t>
          </w:r>
          <w:r w:rsidR="0005683A" w:rsidRPr="0005683A">
            <w:rPr>
              <w:rFonts w:asciiTheme="majorHAnsi" w:hAnsiTheme="majorHAnsi"/>
            </w:rPr>
            <w:t xml:space="preserve"> on the Temporary Specification for gTLD Registration Data</w:t>
          </w:r>
          <w:r w:rsidR="0005683A">
            <w:rPr>
              <w:rFonts w:asciiTheme="majorHAnsi" w:hAnsiTheme="majorHAnsi"/>
            </w:rPr>
            <w:t xml:space="preserve"> </w:t>
          </w:r>
          <w:r w:rsidRPr="00094F55">
            <w:rPr>
              <w:rFonts w:asciiTheme="majorHAnsi" w:hAnsiTheme="majorHAnsi"/>
            </w:rPr>
            <w:t>that has been posted for public comment.</w:t>
          </w:r>
        </w:p>
        <w:p w14:paraId="56A0CD31" w14:textId="77777777" w:rsidR="00E32A8D" w:rsidRPr="003819D1" w:rsidRDefault="00E32A8D" w:rsidP="00E32A8D">
          <w:pPr>
            <w:pStyle w:val="TitleStatusSummary"/>
            <w:rPr>
              <w:rFonts w:asciiTheme="majorHAnsi" w:hAnsiTheme="majorHAnsi"/>
            </w:rPr>
          </w:pPr>
        </w:p>
        <w:p w14:paraId="71ECC35D" w14:textId="77777777" w:rsidR="00E32A8D" w:rsidRPr="003819D1" w:rsidRDefault="00094F55" w:rsidP="00E32A8D">
          <w:pPr>
            <w:pStyle w:val="Title0"/>
            <w:rPr>
              <w:rFonts w:asciiTheme="majorHAnsi" w:hAnsiTheme="majorHAnsi"/>
            </w:rPr>
          </w:pPr>
          <w:r>
            <w:rPr>
              <w:rFonts w:asciiTheme="majorHAnsi" w:hAnsiTheme="majorHAnsi"/>
            </w:rPr>
            <w:t>Preamble</w:t>
          </w:r>
        </w:p>
        <w:p w14:paraId="230FBC93" w14:textId="6726821A" w:rsidR="005F38E6" w:rsidRPr="003819D1" w:rsidRDefault="00193C42" w:rsidP="001907AB">
          <w:pPr>
            <w:pStyle w:val="Titletexts"/>
            <w:rPr>
              <w:rFonts w:asciiTheme="majorHAnsi" w:hAnsiTheme="majorHAnsi"/>
            </w:rPr>
          </w:pPr>
          <w:r>
            <w:rPr>
              <w:rFonts w:asciiTheme="majorHAnsi" w:hAnsiTheme="majorHAnsi"/>
            </w:rPr>
            <w:t>The objective of t</w:t>
          </w:r>
          <w:r w:rsidR="00094F55" w:rsidRPr="00094F55">
            <w:rPr>
              <w:rFonts w:asciiTheme="majorHAnsi" w:hAnsiTheme="majorHAnsi"/>
            </w:rPr>
            <w:t>his Initial Report is</w:t>
          </w:r>
          <w:r>
            <w:rPr>
              <w:rFonts w:asciiTheme="majorHAnsi" w:hAnsiTheme="majorHAnsi"/>
            </w:rPr>
            <w:t xml:space="preserve"> to</w:t>
          </w:r>
          <w:r w:rsidR="0005683A">
            <w:rPr>
              <w:rFonts w:asciiTheme="majorHAnsi" w:hAnsiTheme="majorHAnsi"/>
            </w:rPr>
            <w:t xml:space="preserve"> document the EPDP </w:t>
          </w:r>
          <w:r w:rsidR="003C3D72">
            <w:rPr>
              <w:rFonts w:asciiTheme="majorHAnsi" w:hAnsiTheme="majorHAnsi"/>
            </w:rPr>
            <w:t>Team</w:t>
          </w:r>
          <w:r w:rsidR="0005683A">
            <w:rPr>
              <w:rFonts w:asciiTheme="majorHAnsi" w:hAnsiTheme="majorHAnsi"/>
            </w:rPr>
            <w:t>’s: (i)</w:t>
          </w:r>
          <w:r>
            <w:rPr>
              <w:rFonts w:asciiTheme="majorHAnsi" w:hAnsiTheme="majorHAnsi"/>
            </w:rPr>
            <w:t xml:space="preserve"> </w:t>
          </w:r>
          <w:r w:rsidR="0005683A">
            <w:rPr>
              <w:rFonts w:asciiTheme="majorHAnsi" w:hAnsiTheme="majorHAnsi"/>
            </w:rPr>
            <w:t xml:space="preserve">deliberations on charter questions, (ii) </w:t>
          </w:r>
          <w:r>
            <w:rPr>
              <w:rFonts w:asciiTheme="majorHAnsi" w:hAnsiTheme="majorHAnsi"/>
            </w:rPr>
            <w:t>preli</w:t>
          </w:r>
          <w:r w:rsidR="00DC054B">
            <w:rPr>
              <w:rFonts w:asciiTheme="majorHAnsi" w:hAnsiTheme="majorHAnsi"/>
            </w:rPr>
            <w:t>mi</w:t>
          </w:r>
          <w:r>
            <w:rPr>
              <w:rFonts w:asciiTheme="majorHAnsi" w:hAnsiTheme="majorHAnsi"/>
            </w:rPr>
            <w:t>nary recommendations</w:t>
          </w:r>
          <w:r w:rsidR="0005683A">
            <w:rPr>
              <w:rFonts w:asciiTheme="majorHAnsi" w:hAnsiTheme="majorHAnsi"/>
            </w:rPr>
            <w:t>, and (iii) additional identified</w:t>
          </w:r>
          <w:r>
            <w:rPr>
              <w:rFonts w:asciiTheme="majorHAnsi" w:hAnsiTheme="majorHAnsi"/>
            </w:rPr>
            <w:t xml:space="preserve"> issues to consider before the </w:t>
          </w:r>
          <w:r w:rsidR="003C3D72">
            <w:rPr>
              <w:rFonts w:asciiTheme="majorHAnsi" w:hAnsiTheme="majorHAnsi"/>
            </w:rPr>
            <w:t>Team</w:t>
          </w:r>
          <w:r>
            <w:rPr>
              <w:rFonts w:asciiTheme="majorHAnsi" w:hAnsiTheme="majorHAnsi"/>
            </w:rPr>
            <w:t xml:space="preserve"> issues its Final Report</w:t>
          </w:r>
          <w:r w:rsidR="0005683A">
            <w:rPr>
              <w:rFonts w:asciiTheme="majorHAnsi" w:hAnsiTheme="majorHAnsi"/>
            </w:rPr>
            <w:t xml:space="preserve">. The EPDP </w:t>
          </w:r>
          <w:r w:rsidR="003C3D72">
            <w:rPr>
              <w:rFonts w:asciiTheme="majorHAnsi" w:hAnsiTheme="majorHAnsi"/>
            </w:rPr>
            <w:t>Team</w:t>
          </w:r>
          <w:r w:rsidR="0005683A">
            <w:rPr>
              <w:rFonts w:asciiTheme="majorHAnsi" w:hAnsiTheme="majorHAnsi"/>
            </w:rPr>
            <w:t xml:space="preserve"> will produce its Final Report</w:t>
          </w:r>
          <w:r w:rsidR="00795E91">
            <w:rPr>
              <w:rFonts w:asciiTheme="majorHAnsi" w:hAnsiTheme="majorHAnsi"/>
            </w:rPr>
            <w:t xml:space="preserve"> after </w:t>
          </w:r>
          <w:r w:rsidR="0005683A">
            <w:rPr>
              <w:rFonts w:asciiTheme="majorHAnsi" w:hAnsiTheme="majorHAnsi"/>
            </w:rPr>
            <w:t xml:space="preserve">its </w:t>
          </w:r>
          <w:r w:rsidR="00795E91">
            <w:rPr>
              <w:rFonts w:asciiTheme="majorHAnsi" w:hAnsiTheme="majorHAnsi"/>
            </w:rPr>
            <w:t xml:space="preserve">review of </w:t>
          </w:r>
          <w:r w:rsidR="0005683A">
            <w:rPr>
              <w:rFonts w:asciiTheme="majorHAnsi" w:hAnsiTheme="majorHAnsi"/>
            </w:rPr>
            <w:t>the public comments received in response to</w:t>
          </w:r>
          <w:r w:rsidR="00795E91">
            <w:rPr>
              <w:rFonts w:asciiTheme="majorHAnsi" w:hAnsiTheme="majorHAnsi"/>
            </w:rPr>
            <w:t xml:space="preserve"> this report</w:t>
          </w:r>
          <w:r w:rsidR="0005683A">
            <w:rPr>
              <w:rFonts w:asciiTheme="majorHAnsi" w:hAnsiTheme="majorHAnsi"/>
            </w:rPr>
            <w:t xml:space="preserve">. The EPDP </w:t>
          </w:r>
          <w:r w:rsidR="003C3D72">
            <w:rPr>
              <w:rFonts w:asciiTheme="majorHAnsi" w:hAnsiTheme="majorHAnsi"/>
            </w:rPr>
            <w:t>Team</w:t>
          </w:r>
          <w:r w:rsidR="0005683A">
            <w:rPr>
              <w:rFonts w:asciiTheme="majorHAnsi" w:hAnsiTheme="majorHAnsi"/>
            </w:rPr>
            <w:t xml:space="preserve"> will submit its Final Report to the GNSO Council for</w:t>
          </w:r>
          <w:r w:rsidR="00987AAC">
            <w:rPr>
              <w:rFonts w:asciiTheme="majorHAnsi" w:hAnsiTheme="majorHAnsi"/>
            </w:rPr>
            <w:t xml:space="preserve"> its consideration. </w:t>
          </w:r>
          <w:r w:rsidR="005F38E6" w:rsidRPr="003819D1">
            <w:rPr>
              <w:rFonts w:asciiTheme="majorHAnsi" w:hAnsiTheme="majorHAnsi"/>
              <w:b/>
              <w:bCs/>
              <w:color w:val="auto"/>
              <w:sz w:val="22"/>
            </w:rPr>
            <w:br w:type="page"/>
          </w:r>
        </w:p>
      </w:sdtContent>
    </w:sdt>
    <w:p w14:paraId="2DC21B8F" w14:textId="77777777" w:rsidR="007E0B62" w:rsidRPr="003819D1" w:rsidRDefault="007E0B62" w:rsidP="00E25C45">
      <w:pPr>
        <w:pStyle w:val="TOCCustomheading"/>
        <w:rPr>
          <w:rFonts w:asciiTheme="majorHAnsi" w:hAnsiTheme="majorHAnsi"/>
        </w:rPr>
      </w:pPr>
      <w:r w:rsidRPr="003819D1">
        <w:rPr>
          <w:rFonts w:asciiTheme="majorHAnsi" w:hAnsiTheme="majorHAnsi"/>
        </w:rPr>
        <w:lastRenderedPageBreak/>
        <w:t>Table of Contents</w:t>
      </w:r>
    </w:p>
    <w:sdt>
      <w:sdtPr>
        <w:rPr>
          <w:rFonts w:asciiTheme="majorHAnsi" w:hAnsiTheme="majorHAnsi" w:cs="Times New Roman"/>
          <w:b w:val="0"/>
          <w:bCs w:val="0"/>
          <w:caps w:val="0"/>
          <w:color w:val="1768B1"/>
          <w:sz w:val="22"/>
          <w:szCs w:val="24"/>
          <w:u w:val="none"/>
        </w:rPr>
        <w:id w:val="-730306847"/>
        <w:docPartObj>
          <w:docPartGallery w:val="Table of Contents"/>
          <w:docPartUnique/>
        </w:docPartObj>
      </w:sdtPr>
      <w:sdtEndPr>
        <w:rPr>
          <w:rFonts w:ascii="Source Sans Pro" w:hAnsi="Source Sans Pro" w:cstheme="minorBidi"/>
          <w:b/>
          <w:bCs/>
          <w:noProof/>
          <w:sz w:val="28"/>
          <w:szCs w:val="28"/>
        </w:rPr>
      </w:sdtEndPr>
      <w:sdtContent>
        <w:p w14:paraId="48F6F9A3" w14:textId="7AEFB147" w:rsidR="002233B5" w:rsidRDefault="001519C5">
          <w:pPr>
            <w:pStyle w:val="TOC1"/>
            <w:rPr>
              <w:rFonts w:asciiTheme="minorHAnsi" w:hAnsiTheme="minorHAnsi"/>
              <w:b w:val="0"/>
              <w:bCs w:val="0"/>
              <w:caps w:val="0"/>
              <w:noProof/>
              <w:sz w:val="24"/>
              <w:szCs w:val="24"/>
              <w:u w:val="none"/>
            </w:rPr>
          </w:pPr>
          <w:r w:rsidRPr="003819D1">
            <w:rPr>
              <w:szCs w:val="22"/>
            </w:rPr>
            <w:fldChar w:fldCharType="begin"/>
          </w:r>
          <w:r w:rsidRPr="003819D1">
            <w:rPr>
              <w:szCs w:val="22"/>
            </w:rPr>
            <w:instrText xml:space="preserve"> TOC \o "1-1" </w:instrText>
          </w:r>
          <w:r w:rsidRPr="003819D1">
            <w:rPr>
              <w:szCs w:val="22"/>
            </w:rPr>
            <w:fldChar w:fldCharType="separate"/>
          </w:r>
          <w:r w:rsidR="002233B5" w:rsidRPr="004C4535">
            <w:rPr>
              <w:rFonts w:asciiTheme="majorHAnsi" w:hAnsiTheme="majorHAnsi"/>
              <w:noProof/>
            </w:rPr>
            <w:t>1 Executive Summary</w:t>
          </w:r>
          <w:r w:rsidR="002233B5">
            <w:rPr>
              <w:noProof/>
            </w:rPr>
            <w:tab/>
          </w:r>
          <w:r w:rsidR="002233B5">
            <w:rPr>
              <w:noProof/>
            </w:rPr>
            <w:fldChar w:fldCharType="begin"/>
          </w:r>
          <w:r w:rsidR="002233B5">
            <w:rPr>
              <w:noProof/>
            </w:rPr>
            <w:instrText xml:space="preserve"> PAGEREF _Toc530134414 \h </w:instrText>
          </w:r>
          <w:r w:rsidR="002233B5">
            <w:rPr>
              <w:noProof/>
            </w:rPr>
          </w:r>
          <w:r w:rsidR="002233B5">
            <w:rPr>
              <w:noProof/>
            </w:rPr>
            <w:fldChar w:fldCharType="separate"/>
          </w:r>
          <w:r w:rsidR="002233B5">
            <w:rPr>
              <w:noProof/>
            </w:rPr>
            <w:t>3</w:t>
          </w:r>
          <w:r w:rsidR="002233B5">
            <w:rPr>
              <w:noProof/>
            </w:rPr>
            <w:fldChar w:fldCharType="end"/>
          </w:r>
        </w:p>
        <w:p w14:paraId="45D3C74B" w14:textId="190F198B" w:rsidR="002233B5" w:rsidRDefault="002233B5">
          <w:pPr>
            <w:pStyle w:val="TOC1"/>
            <w:rPr>
              <w:rFonts w:asciiTheme="minorHAnsi" w:hAnsiTheme="minorHAnsi"/>
              <w:b w:val="0"/>
              <w:bCs w:val="0"/>
              <w:caps w:val="0"/>
              <w:noProof/>
              <w:sz w:val="24"/>
              <w:szCs w:val="24"/>
              <w:u w:val="none"/>
            </w:rPr>
          </w:pPr>
          <w:r w:rsidRPr="004C4535">
            <w:rPr>
              <w:rFonts w:asciiTheme="majorHAnsi" w:hAnsiTheme="majorHAnsi"/>
              <w:noProof/>
            </w:rPr>
            <w:t>2 EPDP Team Approach</w:t>
          </w:r>
          <w:r>
            <w:rPr>
              <w:noProof/>
            </w:rPr>
            <w:tab/>
          </w:r>
          <w:r>
            <w:rPr>
              <w:noProof/>
            </w:rPr>
            <w:fldChar w:fldCharType="begin"/>
          </w:r>
          <w:r>
            <w:rPr>
              <w:noProof/>
            </w:rPr>
            <w:instrText xml:space="preserve"> PAGEREF _Toc530134415 \h </w:instrText>
          </w:r>
          <w:r>
            <w:rPr>
              <w:noProof/>
            </w:rPr>
          </w:r>
          <w:r>
            <w:rPr>
              <w:noProof/>
            </w:rPr>
            <w:fldChar w:fldCharType="separate"/>
          </w:r>
          <w:r>
            <w:rPr>
              <w:noProof/>
            </w:rPr>
            <w:t>24</w:t>
          </w:r>
          <w:r>
            <w:rPr>
              <w:noProof/>
            </w:rPr>
            <w:fldChar w:fldCharType="end"/>
          </w:r>
        </w:p>
        <w:p w14:paraId="6891635B" w14:textId="01C4778C" w:rsidR="002233B5" w:rsidRDefault="002233B5">
          <w:pPr>
            <w:pStyle w:val="TOC1"/>
            <w:rPr>
              <w:rFonts w:asciiTheme="minorHAnsi" w:hAnsiTheme="minorHAnsi"/>
              <w:b w:val="0"/>
              <w:bCs w:val="0"/>
              <w:caps w:val="0"/>
              <w:noProof/>
              <w:sz w:val="24"/>
              <w:szCs w:val="24"/>
              <w:u w:val="none"/>
            </w:rPr>
          </w:pPr>
          <w:r w:rsidRPr="004C4535">
            <w:rPr>
              <w:rFonts w:asciiTheme="majorHAnsi" w:hAnsiTheme="majorHAnsi"/>
              <w:noProof/>
            </w:rPr>
            <w:t xml:space="preserve">3 EPDP Team </w:t>
          </w:r>
          <w:r w:rsidRPr="004C4535">
            <w:rPr>
              <w:rFonts w:asciiTheme="majorHAnsi" w:hAnsiTheme="majorHAnsi" w:cstheme="majorHAnsi"/>
              <w:noProof/>
            </w:rPr>
            <w:t>Responses to Charter Questions &amp; Preliminary Recommendations</w:t>
          </w:r>
          <w:r>
            <w:rPr>
              <w:noProof/>
            </w:rPr>
            <w:tab/>
          </w:r>
          <w:r>
            <w:rPr>
              <w:noProof/>
            </w:rPr>
            <w:fldChar w:fldCharType="begin"/>
          </w:r>
          <w:r>
            <w:rPr>
              <w:noProof/>
            </w:rPr>
            <w:instrText xml:space="preserve"> PAGEREF _Toc530134416 \h </w:instrText>
          </w:r>
          <w:r>
            <w:rPr>
              <w:noProof/>
            </w:rPr>
          </w:r>
          <w:r>
            <w:rPr>
              <w:noProof/>
            </w:rPr>
            <w:fldChar w:fldCharType="separate"/>
          </w:r>
          <w:r>
            <w:rPr>
              <w:noProof/>
            </w:rPr>
            <w:t>28</w:t>
          </w:r>
          <w:r>
            <w:rPr>
              <w:noProof/>
            </w:rPr>
            <w:fldChar w:fldCharType="end"/>
          </w:r>
        </w:p>
        <w:p w14:paraId="2C9D9578" w14:textId="018CA0E7" w:rsidR="002233B5" w:rsidRDefault="002233B5">
          <w:pPr>
            <w:pStyle w:val="TOC1"/>
            <w:rPr>
              <w:rFonts w:asciiTheme="minorHAnsi" w:hAnsiTheme="minorHAnsi"/>
              <w:b w:val="0"/>
              <w:bCs w:val="0"/>
              <w:caps w:val="0"/>
              <w:noProof/>
              <w:sz w:val="24"/>
              <w:szCs w:val="24"/>
              <w:u w:val="none"/>
            </w:rPr>
          </w:pPr>
          <w:r w:rsidRPr="004C4535">
            <w:rPr>
              <w:rFonts w:asciiTheme="majorHAnsi" w:hAnsiTheme="majorHAnsi"/>
              <w:noProof/>
            </w:rPr>
            <w:t>4 Next Steps</w:t>
          </w:r>
          <w:r>
            <w:rPr>
              <w:noProof/>
            </w:rPr>
            <w:tab/>
          </w:r>
          <w:r>
            <w:rPr>
              <w:noProof/>
            </w:rPr>
            <w:fldChar w:fldCharType="begin"/>
          </w:r>
          <w:r>
            <w:rPr>
              <w:noProof/>
            </w:rPr>
            <w:instrText xml:space="preserve"> PAGEREF _Toc530134417 \h </w:instrText>
          </w:r>
          <w:r>
            <w:rPr>
              <w:noProof/>
            </w:rPr>
          </w:r>
          <w:r>
            <w:rPr>
              <w:noProof/>
            </w:rPr>
            <w:fldChar w:fldCharType="separate"/>
          </w:r>
          <w:r>
            <w:rPr>
              <w:noProof/>
            </w:rPr>
            <w:t>69</w:t>
          </w:r>
          <w:r>
            <w:rPr>
              <w:noProof/>
            </w:rPr>
            <w:fldChar w:fldCharType="end"/>
          </w:r>
        </w:p>
        <w:p w14:paraId="347BD64A" w14:textId="7A10445A" w:rsidR="002233B5" w:rsidRDefault="002233B5">
          <w:pPr>
            <w:pStyle w:val="TOC1"/>
            <w:rPr>
              <w:rFonts w:asciiTheme="minorHAnsi" w:hAnsiTheme="minorHAnsi"/>
              <w:b w:val="0"/>
              <w:bCs w:val="0"/>
              <w:caps w:val="0"/>
              <w:noProof/>
              <w:sz w:val="24"/>
              <w:szCs w:val="24"/>
              <w:u w:val="none"/>
            </w:rPr>
          </w:pPr>
          <w:r w:rsidRPr="004C4535">
            <w:rPr>
              <w:rFonts w:asciiTheme="majorHAnsi" w:hAnsiTheme="majorHAnsi"/>
              <w:noProof/>
            </w:rPr>
            <w:t>Glossary</w:t>
          </w:r>
          <w:r>
            <w:rPr>
              <w:noProof/>
            </w:rPr>
            <w:tab/>
          </w:r>
          <w:r>
            <w:rPr>
              <w:noProof/>
            </w:rPr>
            <w:fldChar w:fldCharType="begin"/>
          </w:r>
          <w:r>
            <w:rPr>
              <w:noProof/>
            </w:rPr>
            <w:instrText xml:space="preserve"> PAGEREF _Toc530134418 \h </w:instrText>
          </w:r>
          <w:r>
            <w:rPr>
              <w:noProof/>
            </w:rPr>
          </w:r>
          <w:r>
            <w:rPr>
              <w:noProof/>
            </w:rPr>
            <w:fldChar w:fldCharType="separate"/>
          </w:r>
          <w:r>
            <w:rPr>
              <w:noProof/>
            </w:rPr>
            <w:t>70</w:t>
          </w:r>
          <w:r>
            <w:rPr>
              <w:noProof/>
            </w:rPr>
            <w:fldChar w:fldCharType="end"/>
          </w:r>
        </w:p>
        <w:p w14:paraId="0DD8A97B" w14:textId="383FA268" w:rsidR="002233B5" w:rsidRDefault="002233B5">
          <w:pPr>
            <w:pStyle w:val="TOC1"/>
            <w:rPr>
              <w:rFonts w:asciiTheme="minorHAnsi" w:hAnsiTheme="minorHAnsi"/>
              <w:b w:val="0"/>
              <w:bCs w:val="0"/>
              <w:caps w:val="0"/>
              <w:noProof/>
              <w:sz w:val="24"/>
              <w:szCs w:val="24"/>
              <w:u w:val="none"/>
            </w:rPr>
          </w:pPr>
          <w:r w:rsidRPr="004C4535">
            <w:rPr>
              <w:rFonts w:asciiTheme="majorHAnsi" w:hAnsiTheme="majorHAnsi"/>
              <w:noProof/>
            </w:rPr>
            <w:t>Annex A - Background</w:t>
          </w:r>
          <w:r>
            <w:rPr>
              <w:noProof/>
            </w:rPr>
            <w:tab/>
          </w:r>
          <w:r>
            <w:rPr>
              <w:noProof/>
            </w:rPr>
            <w:fldChar w:fldCharType="begin"/>
          </w:r>
          <w:r>
            <w:rPr>
              <w:noProof/>
            </w:rPr>
            <w:instrText xml:space="preserve"> PAGEREF _Toc530134419 \h </w:instrText>
          </w:r>
          <w:r>
            <w:rPr>
              <w:noProof/>
            </w:rPr>
          </w:r>
          <w:r>
            <w:rPr>
              <w:noProof/>
            </w:rPr>
            <w:fldChar w:fldCharType="separate"/>
          </w:r>
          <w:r>
            <w:rPr>
              <w:noProof/>
            </w:rPr>
            <w:t>76</w:t>
          </w:r>
          <w:r>
            <w:rPr>
              <w:noProof/>
            </w:rPr>
            <w:fldChar w:fldCharType="end"/>
          </w:r>
        </w:p>
        <w:p w14:paraId="4BEA89EE" w14:textId="3067735E" w:rsidR="002233B5" w:rsidRDefault="002233B5">
          <w:pPr>
            <w:pStyle w:val="TOC1"/>
            <w:rPr>
              <w:rFonts w:asciiTheme="minorHAnsi" w:hAnsiTheme="minorHAnsi"/>
              <w:b w:val="0"/>
              <w:bCs w:val="0"/>
              <w:caps w:val="0"/>
              <w:noProof/>
              <w:sz w:val="24"/>
              <w:szCs w:val="24"/>
              <w:u w:val="none"/>
            </w:rPr>
          </w:pPr>
          <w:r w:rsidRPr="004C4535">
            <w:rPr>
              <w:rFonts w:asciiTheme="majorHAnsi" w:hAnsiTheme="majorHAnsi"/>
              <w:noProof/>
            </w:rPr>
            <w:t>Annex B – EPDP Team Membership and Attendance</w:t>
          </w:r>
          <w:r>
            <w:rPr>
              <w:noProof/>
            </w:rPr>
            <w:tab/>
          </w:r>
          <w:r>
            <w:rPr>
              <w:noProof/>
            </w:rPr>
            <w:fldChar w:fldCharType="begin"/>
          </w:r>
          <w:r>
            <w:rPr>
              <w:noProof/>
            </w:rPr>
            <w:instrText xml:space="preserve"> PAGEREF _Toc530134420 \h </w:instrText>
          </w:r>
          <w:r>
            <w:rPr>
              <w:noProof/>
            </w:rPr>
          </w:r>
          <w:r>
            <w:rPr>
              <w:noProof/>
            </w:rPr>
            <w:fldChar w:fldCharType="separate"/>
          </w:r>
          <w:r>
            <w:rPr>
              <w:noProof/>
            </w:rPr>
            <w:t>77</w:t>
          </w:r>
          <w:r>
            <w:rPr>
              <w:noProof/>
            </w:rPr>
            <w:fldChar w:fldCharType="end"/>
          </w:r>
        </w:p>
        <w:p w14:paraId="7FBA5CC7" w14:textId="1E8298A1" w:rsidR="002233B5" w:rsidRDefault="002233B5">
          <w:pPr>
            <w:pStyle w:val="TOC1"/>
            <w:rPr>
              <w:rFonts w:asciiTheme="minorHAnsi" w:hAnsiTheme="minorHAnsi"/>
              <w:b w:val="0"/>
              <w:bCs w:val="0"/>
              <w:caps w:val="0"/>
              <w:noProof/>
              <w:sz w:val="24"/>
              <w:szCs w:val="24"/>
              <w:u w:val="none"/>
            </w:rPr>
          </w:pPr>
          <w:r w:rsidRPr="004C4535">
            <w:rPr>
              <w:rFonts w:asciiTheme="majorHAnsi" w:hAnsiTheme="majorHAnsi"/>
              <w:noProof/>
            </w:rPr>
            <w:t>Annex C - Community Input</w:t>
          </w:r>
          <w:r>
            <w:rPr>
              <w:noProof/>
            </w:rPr>
            <w:tab/>
          </w:r>
          <w:r>
            <w:rPr>
              <w:noProof/>
            </w:rPr>
            <w:fldChar w:fldCharType="begin"/>
          </w:r>
          <w:r>
            <w:rPr>
              <w:noProof/>
            </w:rPr>
            <w:instrText xml:space="preserve"> PAGEREF _Toc530134421 \h </w:instrText>
          </w:r>
          <w:r>
            <w:rPr>
              <w:noProof/>
            </w:rPr>
          </w:r>
          <w:r>
            <w:rPr>
              <w:noProof/>
            </w:rPr>
            <w:fldChar w:fldCharType="separate"/>
          </w:r>
          <w:r>
            <w:rPr>
              <w:noProof/>
            </w:rPr>
            <w:t>81</w:t>
          </w:r>
          <w:r>
            <w:rPr>
              <w:noProof/>
            </w:rPr>
            <w:fldChar w:fldCharType="end"/>
          </w:r>
        </w:p>
        <w:p w14:paraId="2B863F05" w14:textId="56A3E652" w:rsidR="002233B5" w:rsidRDefault="002233B5">
          <w:pPr>
            <w:pStyle w:val="TOC1"/>
            <w:rPr>
              <w:rFonts w:asciiTheme="minorHAnsi" w:hAnsiTheme="minorHAnsi"/>
              <w:b w:val="0"/>
              <w:bCs w:val="0"/>
              <w:caps w:val="0"/>
              <w:noProof/>
              <w:sz w:val="24"/>
              <w:szCs w:val="24"/>
              <w:u w:val="none"/>
            </w:rPr>
          </w:pPr>
          <w:r w:rsidRPr="004C4535">
            <w:rPr>
              <w:rFonts w:asciiTheme="majorHAnsi" w:hAnsiTheme="majorHAnsi"/>
              <w:noProof/>
            </w:rPr>
            <w:t>Annex D – Data Elements Workbooks</w:t>
          </w:r>
          <w:r>
            <w:rPr>
              <w:noProof/>
            </w:rPr>
            <w:tab/>
          </w:r>
          <w:r>
            <w:rPr>
              <w:noProof/>
            </w:rPr>
            <w:fldChar w:fldCharType="begin"/>
          </w:r>
          <w:r>
            <w:rPr>
              <w:noProof/>
            </w:rPr>
            <w:instrText xml:space="preserve"> PAGEREF _Toc530134422 \h </w:instrText>
          </w:r>
          <w:r>
            <w:rPr>
              <w:noProof/>
            </w:rPr>
          </w:r>
          <w:r>
            <w:rPr>
              <w:noProof/>
            </w:rPr>
            <w:fldChar w:fldCharType="separate"/>
          </w:r>
          <w:r>
            <w:rPr>
              <w:noProof/>
            </w:rPr>
            <w:t>82</w:t>
          </w:r>
          <w:r>
            <w:rPr>
              <w:noProof/>
            </w:rPr>
            <w:fldChar w:fldCharType="end"/>
          </w:r>
        </w:p>
        <w:p w14:paraId="0A64293F" w14:textId="49E84746" w:rsidR="001519C5" w:rsidRPr="003819D1" w:rsidRDefault="001519C5" w:rsidP="00AB1C97">
          <w:pPr>
            <w:pStyle w:val="TOCCustomHeading0"/>
          </w:pPr>
          <w:r w:rsidRPr="003819D1">
            <w:rPr>
              <w:szCs w:val="22"/>
              <w:u w:val="single" w:color="1768B1"/>
            </w:rPr>
            <w:fldChar w:fldCharType="end"/>
          </w:r>
        </w:p>
      </w:sdtContent>
    </w:sdt>
    <w:p w14:paraId="3F8F09AA" w14:textId="77777777" w:rsidR="007E0B62" w:rsidRPr="003819D1" w:rsidRDefault="007E0B62" w:rsidP="003B0FA7">
      <w:pPr>
        <w:pStyle w:val="TOC1"/>
      </w:pPr>
    </w:p>
    <w:p w14:paraId="6D7285F0" w14:textId="77777777" w:rsidR="004762E2" w:rsidRPr="003819D1" w:rsidRDefault="004762E2" w:rsidP="007E0B62">
      <w:pPr>
        <w:rPr>
          <w:rFonts w:asciiTheme="majorHAnsi" w:hAnsiTheme="majorHAnsi"/>
        </w:rPr>
        <w:sectPr w:rsidR="004762E2" w:rsidRPr="003819D1" w:rsidSect="00BD6C2E">
          <w:headerReference w:type="default" r:id="rId9"/>
          <w:footerReference w:type="even" r:id="rId10"/>
          <w:footerReference w:type="default" r:id="rId11"/>
          <w:pgSz w:w="12240" w:h="15840"/>
          <w:pgMar w:top="1440" w:right="1800" w:bottom="1440" w:left="1800" w:header="720" w:footer="720" w:gutter="0"/>
          <w:lnNumType w:countBy="1" w:restart="continuous"/>
          <w:pgNumType w:start="1"/>
          <w:cols w:space="720"/>
          <w:docGrid w:linePitch="360"/>
        </w:sectPr>
      </w:pPr>
    </w:p>
    <w:p w14:paraId="51D09800" w14:textId="771C92BE" w:rsidR="00095BEC" w:rsidRPr="00095BEC" w:rsidRDefault="00095BEC" w:rsidP="00641180">
      <w:pPr>
        <w:shd w:val="clear" w:color="auto" w:fill="FFFFFF"/>
        <w:spacing w:after="300"/>
        <w:rPr>
          <w:rFonts w:asciiTheme="majorHAnsi" w:eastAsia="Times New Roman" w:hAnsiTheme="majorHAnsi"/>
        </w:rPr>
      </w:pPr>
    </w:p>
    <w:p w14:paraId="5D893774" w14:textId="47959DB9" w:rsidR="007E0B62" w:rsidRPr="003819D1" w:rsidRDefault="007E0B62" w:rsidP="003B0FA7">
      <w:pPr>
        <w:pStyle w:val="Heading1"/>
        <w:ind w:hanging="8082"/>
        <w:rPr>
          <w:rFonts w:asciiTheme="majorHAnsi" w:hAnsiTheme="majorHAnsi"/>
        </w:rPr>
      </w:pPr>
      <w:bookmarkStart w:id="0" w:name="_Toc530134414"/>
      <w:r w:rsidRPr="003819D1">
        <w:rPr>
          <w:rFonts w:asciiTheme="majorHAnsi" w:hAnsiTheme="majorHAnsi"/>
        </w:rPr>
        <w:t>Executive Summary</w:t>
      </w:r>
      <w:bookmarkEnd w:id="0"/>
      <w:r w:rsidR="009C3078" w:rsidRPr="003819D1">
        <w:rPr>
          <w:rFonts w:asciiTheme="majorHAnsi" w:hAnsiTheme="majorHAnsi"/>
        </w:rPr>
        <w:t xml:space="preserve"> </w:t>
      </w:r>
    </w:p>
    <w:p w14:paraId="3D859BF9" w14:textId="77777777" w:rsidR="000F55A4" w:rsidRPr="003819D1" w:rsidRDefault="00A55835" w:rsidP="005A1DFA">
      <w:pPr>
        <w:pStyle w:val="Heading2"/>
        <w:ind w:left="540" w:hanging="540"/>
        <w:rPr>
          <w:rFonts w:asciiTheme="majorHAnsi" w:hAnsiTheme="majorHAnsi"/>
        </w:rPr>
      </w:pPr>
      <w:r>
        <w:rPr>
          <w:rFonts w:asciiTheme="majorHAnsi" w:hAnsiTheme="majorHAnsi"/>
        </w:rPr>
        <w:t>Introduction</w:t>
      </w:r>
      <w:r w:rsidR="002F004E" w:rsidRPr="003819D1">
        <w:rPr>
          <w:rFonts w:asciiTheme="majorHAnsi" w:hAnsiTheme="majorHAnsi"/>
        </w:rPr>
        <w:t xml:space="preserve"> </w:t>
      </w:r>
    </w:p>
    <w:p w14:paraId="2E4A853E" w14:textId="77777777" w:rsidR="009A5D43" w:rsidRDefault="009A5D43" w:rsidP="000F55A4">
      <w:pPr>
        <w:rPr>
          <w:rFonts w:asciiTheme="majorHAnsi" w:eastAsia="Times New Roman" w:hAnsiTheme="majorHAnsi"/>
        </w:rPr>
      </w:pPr>
    </w:p>
    <w:p w14:paraId="7EEBB785" w14:textId="57330F3D" w:rsidR="003D7CF7" w:rsidRPr="003D7CF7" w:rsidRDefault="003D7CF7" w:rsidP="003D7CF7">
      <w:pPr>
        <w:rPr>
          <w:rFonts w:asciiTheme="majorHAnsi" w:eastAsia="Times New Roman" w:hAnsiTheme="majorHAnsi"/>
        </w:rPr>
      </w:pPr>
      <w:r w:rsidRPr="003D7CF7">
        <w:rPr>
          <w:rFonts w:asciiTheme="majorHAnsi" w:eastAsia="Times New Roman" w:hAnsiTheme="majorHAnsi"/>
        </w:rPr>
        <w:t xml:space="preserve">On 17 May 2018, the ICANN Board of Directors (ICANN Board) adopted the </w:t>
      </w:r>
      <w:hyperlink r:id="rId12" w:anchor="temp-spec" w:history="1">
        <w:r w:rsidRPr="00D60AA6">
          <w:rPr>
            <w:rStyle w:val="Hyperlink"/>
            <w:rFonts w:asciiTheme="majorHAnsi" w:eastAsia="Times New Roman" w:hAnsiTheme="majorHAnsi"/>
          </w:rPr>
          <w:t>Temporary Specification for generic top-level domain (gTLD) Registration Data</w:t>
        </w:r>
      </w:hyperlink>
      <w:r w:rsidR="00B67EE0">
        <w:rPr>
          <w:rStyle w:val="FootnoteReference"/>
          <w:rFonts w:eastAsia="Times New Roman"/>
          <w:color w:val="0000FF" w:themeColor="hyperlink"/>
          <w:u w:val="single"/>
        </w:rPr>
        <w:footnoteReference w:id="2"/>
      </w:r>
      <w:r>
        <w:rPr>
          <w:rFonts w:asciiTheme="majorHAnsi" w:eastAsia="Times New Roman" w:hAnsiTheme="majorHAnsi"/>
        </w:rPr>
        <w:t xml:space="preserve"> (“Temporary Specification”) </w:t>
      </w:r>
      <w:r w:rsidRPr="003D7CF7">
        <w:rPr>
          <w:rFonts w:asciiTheme="majorHAnsi" w:eastAsia="Times New Roman" w:hAnsiTheme="majorHAnsi"/>
        </w:rPr>
        <w:t>pursuant to the procedures for the</w:t>
      </w:r>
      <w:r>
        <w:rPr>
          <w:rFonts w:asciiTheme="majorHAnsi" w:eastAsia="Times New Roman" w:hAnsiTheme="majorHAnsi"/>
        </w:rPr>
        <w:t xml:space="preserve"> </w:t>
      </w:r>
      <w:r w:rsidRPr="003D7CF7">
        <w:rPr>
          <w:rFonts w:asciiTheme="majorHAnsi" w:eastAsia="Times New Roman" w:hAnsiTheme="majorHAnsi"/>
        </w:rPr>
        <w:t>establishment of temporary policies in ICANN’s agreements with Registry Operators and Registrars</w:t>
      </w:r>
      <w:r>
        <w:rPr>
          <w:rFonts w:asciiTheme="majorHAnsi" w:eastAsia="Times New Roman" w:hAnsiTheme="majorHAnsi"/>
        </w:rPr>
        <w:t xml:space="preserve"> </w:t>
      </w:r>
      <w:r w:rsidRPr="003D7CF7">
        <w:rPr>
          <w:rFonts w:asciiTheme="majorHAnsi" w:eastAsia="Times New Roman" w:hAnsiTheme="majorHAnsi"/>
        </w:rPr>
        <w:t>(“Contracts”). The Temporary Specification provides modifications to existing requirements in the Registrar</w:t>
      </w:r>
      <w:r>
        <w:rPr>
          <w:rFonts w:asciiTheme="majorHAnsi" w:eastAsia="Times New Roman" w:hAnsiTheme="majorHAnsi"/>
        </w:rPr>
        <w:t xml:space="preserve"> </w:t>
      </w:r>
      <w:r w:rsidRPr="003D7CF7">
        <w:rPr>
          <w:rFonts w:asciiTheme="majorHAnsi" w:eastAsia="Times New Roman" w:hAnsiTheme="majorHAnsi"/>
        </w:rPr>
        <w:t>Accreditation and Registry Ag</w:t>
      </w:r>
      <w:r w:rsidR="00783115">
        <w:rPr>
          <w:rFonts w:asciiTheme="majorHAnsi" w:eastAsia="Times New Roman" w:hAnsiTheme="majorHAnsi"/>
        </w:rPr>
        <w:t xml:space="preserve">reements </w:t>
      </w:r>
      <w:r w:rsidR="00714D8E">
        <w:rPr>
          <w:rFonts w:asciiTheme="majorHAnsi" w:eastAsia="Times New Roman" w:hAnsiTheme="majorHAnsi"/>
        </w:rPr>
        <w:t xml:space="preserve">in </w:t>
      </w:r>
      <w:r w:rsidR="0008798B">
        <w:rPr>
          <w:rFonts w:asciiTheme="majorHAnsi" w:eastAsia="Times New Roman" w:hAnsiTheme="majorHAnsi"/>
        </w:rPr>
        <w:t>order</w:t>
      </w:r>
      <w:r w:rsidR="00714D8E">
        <w:rPr>
          <w:rFonts w:asciiTheme="majorHAnsi" w:eastAsia="Times New Roman" w:hAnsiTheme="majorHAnsi"/>
        </w:rPr>
        <w:t xml:space="preserve"> to</w:t>
      </w:r>
      <w:r w:rsidRPr="003D7CF7">
        <w:rPr>
          <w:rFonts w:asciiTheme="majorHAnsi" w:eastAsia="Times New Roman" w:hAnsiTheme="majorHAnsi"/>
        </w:rPr>
        <w:t xml:space="preserve"> </w:t>
      </w:r>
      <w:r w:rsidR="00714D8E">
        <w:rPr>
          <w:rFonts w:asciiTheme="majorHAnsi" w:eastAsia="Times New Roman" w:hAnsiTheme="majorHAnsi"/>
        </w:rPr>
        <w:t>comply</w:t>
      </w:r>
      <w:r w:rsidRPr="003D7CF7">
        <w:rPr>
          <w:rFonts w:asciiTheme="majorHAnsi" w:eastAsia="Times New Roman" w:hAnsiTheme="majorHAnsi"/>
        </w:rPr>
        <w:t xml:space="preserve"> with the European Union’s General</w:t>
      </w:r>
      <w:r>
        <w:rPr>
          <w:rFonts w:asciiTheme="majorHAnsi" w:eastAsia="Times New Roman" w:hAnsiTheme="majorHAnsi"/>
        </w:rPr>
        <w:t xml:space="preserve"> </w:t>
      </w:r>
      <w:r w:rsidRPr="003D7CF7">
        <w:rPr>
          <w:rFonts w:asciiTheme="majorHAnsi" w:eastAsia="Times New Roman" w:hAnsiTheme="majorHAnsi"/>
        </w:rPr>
        <w:t>Data Pro</w:t>
      </w:r>
      <w:r w:rsidR="00714D8E">
        <w:rPr>
          <w:rFonts w:asciiTheme="majorHAnsi" w:eastAsia="Times New Roman" w:hAnsiTheme="majorHAnsi"/>
        </w:rPr>
        <w:t xml:space="preserve">tection Regulation (“GDPR”). </w:t>
      </w:r>
      <w:r w:rsidR="000850F2">
        <w:rPr>
          <w:rFonts w:asciiTheme="majorHAnsi" w:eastAsia="Times New Roman" w:hAnsiTheme="majorHAnsi"/>
        </w:rPr>
        <w:t>Following adoption of a temporary specification, t</w:t>
      </w:r>
      <w:r w:rsidRPr="003D7CF7">
        <w:rPr>
          <w:rFonts w:asciiTheme="majorHAnsi" w:eastAsia="Times New Roman" w:hAnsiTheme="majorHAnsi"/>
        </w:rPr>
        <w:t xml:space="preserve">he procedure for Temporary Policies as outlined in the </w:t>
      </w:r>
      <w:r w:rsidR="0008798B" w:rsidRPr="003D7CF7">
        <w:rPr>
          <w:rFonts w:asciiTheme="majorHAnsi" w:eastAsia="Times New Roman" w:hAnsiTheme="majorHAnsi"/>
        </w:rPr>
        <w:t>Registrar</w:t>
      </w:r>
      <w:r w:rsidR="0008798B">
        <w:rPr>
          <w:rFonts w:asciiTheme="majorHAnsi" w:eastAsia="Times New Roman" w:hAnsiTheme="majorHAnsi"/>
        </w:rPr>
        <w:t xml:space="preserve"> </w:t>
      </w:r>
      <w:r w:rsidR="0008798B" w:rsidRPr="003D7CF7">
        <w:rPr>
          <w:rFonts w:asciiTheme="majorHAnsi" w:eastAsia="Times New Roman" w:hAnsiTheme="majorHAnsi"/>
        </w:rPr>
        <w:t>Accreditation and Registry Ag</w:t>
      </w:r>
      <w:r w:rsidR="0008798B">
        <w:rPr>
          <w:rFonts w:asciiTheme="majorHAnsi" w:eastAsia="Times New Roman" w:hAnsiTheme="majorHAnsi"/>
        </w:rPr>
        <w:t>reements</w:t>
      </w:r>
      <w:r w:rsidRPr="003D7CF7">
        <w:rPr>
          <w:rFonts w:asciiTheme="majorHAnsi" w:eastAsia="Times New Roman" w:hAnsiTheme="majorHAnsi"/>
        </w:rPr>
        <w:t>,</w:t>
      </w:r>
      <w:r w:rsidR="0008798B">
        <w:rPr>
          <w:rFonts w:asciiTheme="majorHAnsi" w:eastAsia="Times New Roman" w:hAnsiTheme="majorHAnsi"/>
        </w:rPr>
        <w:t xml:space="preserve"> </w:t>
      </w:r>
      <w:r w:rsidR="000850F2">
        <w:rPr>
          <w:rFonts w:asciiTheme="majorHAnsi" w:eastAsia="Times New Roman" w:hAnsiTheme="majorHAnsi"/>
        </w:rPr>
        <w:t>provides</w:t>
      </w:r>
      <w:r w:rsidRPr="003D7CF7">
        <w:rPr>
          <w:rFonts w:asciiTheme="majorHAnsi" w:eastAsia="Times New Roman" w:hAnsiTheme="majorHAnsi"/>
        </w:rPr>
        <w:t xml:space="preserve"> the Board “</w:t>
      </w:r>
      <w:r>
        <w:rPr>
          <w:rFonts w:asciiTheme="majorHAnsi" w:eastAsia="Times New Roman" w:hAnsiTheme="majorHAnsi"/>
        </w:rPr>
        <w:t xml:space="preserve">shall immediately implement the </w:t>
      </w:r>
      <w:r w:rsidRPr="003D7CF7">
        <w:rPr>
          <w:rFonts w:asciiTheme="majorHAnsi" w:eastAsia="Times New Roman" w:hAnsiTheme="majorHAnsi"/>
        </w:rPr>
        <w:t>Consensus</w:t>
      </w:r>
      <w:r>
        <w:rPr>
          <w:rFonts w:asciiTheme="majorHAnsi" w:eastAsia="Times New Roman" w:hAnsiTheme="majorHAnsi"/>
        </w:rPr>
        <w:t xml:space="preserve"> </w:t>
      </w:r>
      <w:r w:rsidRPr="003D7CF7">
        <w:rPr>
          <w:rFonts w:asciiTheme="majorHAnsi" w:eastAsia="Times New Roman" w:hAnsiTheme="majorHAnsi"/>
        </w:rPr>
        <w:t>Policy development process set forth in ICANN’s B</w:t>
      </w:r>
      <w:r>
        <w:rPr>
          <w:rFonts w:asciiTheme="majorHAnsi" w:eastAsia="Times New Roman" w:hAnsiTheme="majorHAnsi"/>
        </w:rPr>
        <w:t>ylaws</w:t>
      </w:r>
      <w:r w:rsidR="0051704F">
        <w:rPr>
          <w:rFonts w:asciiTheme="majorHAnsi" w:eastAsia="Times New Roman" w:hAnsiTheme="majorHAnsi"/>
        </w:rPr>
        <w:t>.</w:t>
      </w:r>
      <w:r>
        <w:rPr>
          <w:rFonts w:asciiTheme="majorHAnsi" w:eastAsia="Times New Roman" w:hAnsiTheme="majorHAnsi"/>
        </w:rPr>
        <w:t xml:space="preserve">” </w:t>
      </w:r>
      <w:r w:rsidR="000850F2">
        <w:rPr>
          <w:rFonts w:asciiTheme="majorHAnsi" w:eastAsia="Times New Roman" w:hAnsiTheme="majorHAnsi"/>
        </w:rPr>
        <w:t xml:space="preserve">Additionally, the procedure </w:t>
      </w:r>
      <w:r w:rsidR="0008798B">
        <w:rPr>
          <w:rFonts w:asciiTheme="majorHAnsi" w:eastAsia="Times New Roman" w:hAnsiTheme="majorHAnsi"/>
        </w:rPr>
        <w:t>provide</w:t>
      </w:r>
      <w:r w:rsidR="000850F2">
        <w:rPr>
          <w:rFonts w:asciiTheme="majorHAnsi" w:eastAsia="Times New Roman" w:hAnsiTheme="majorHAnsi"/>
        </w:rPr>
        <w:t>s</w:t>
      </w:r>
      <w:r w:rsidR="0008798B">
        <w:rPr>
          <w:rFonts w:asciiTheme="majorHAnsi" w:eastAsia="Times New Roman" w:hAnsiTheme="majorHAnsi"/>
        </w:rPr>
        <w:t xml:space="preserve"> </w:t>
      </w:r>
      <w:r w:rsidRPr="003D7CF7">
        <w:rPr>
          <w:rFonts w:asciiTheme="majorHAnsi" w:eastAsia="Times New Roman" w:hAnsiTheme="majorHAnsi"/>
        </w:rPr>
        <w:t xml:space="preserve">this Consensus Policy development process on the </w:t>
      </w:r>
      <w:r w:rsidR="00260B95">
        <w:rPr>
          <w:rFonts w:asciiTheme="majorHAnsi" w:eastAsia="Times New Roman" w:hAnsiTheme="majorHAnsi"/>
        </w:rPr>
        <w:t>Temporary Specification</w:t>
      </w:r>
      <w:r w:rsidRPr="003D7CF7">
        <w:rPr>
          <w:rFonts w:asciiTheme="majorHAnsi" w:eastAsia="Times New Roman" w:hAnsiTheme="majorHAnsi"/>
        </w:rPr>
        <w:t xml:space="preserve"> </w:t>
      </w:r>
      <w:r w:rsidR="0008798B">
        <w:rPr>
          <w:rFonts w:asciiTheme="majorHAnsi" w:eastAsia="Times New Roman" w:hAnsiTheme="majorHAnsi"/>
        </w:rPr>
        <w:t>must</w:t>
      </w:r>
      <w:r w:rsidRPr="003D7CF7">
        <w:rPr>
          <w:rFonts w:asciiTheme="majorHAnsi" w:eastAsia="Times New Roman" w:hAnsiTheme="majorHAnsi"/>
        </w:rPr>
        <w:t xml:space="preserve"> be carried</w:t>
      </w:r>
      <w:r>
        <w:rPr>
          <w:rFonts w:asciiTheme="majorHAnsi" w:eastAsia="Times New Roman" w:hAnsiTheme="majorHAnsi"/>
        </w:rPr>
        <w:t xml:space="preserve"> </w:t>
      </w:r>
      <w:r w:rsidRPr="003D7CF7">
        <w:rPr>
          <w:rFonts w:asciiTheme="majorHAnsi" w:eastAsia="Times New Roman" w:hAnsiTheme="majorHAnsi"/>
        </w:rPr>
        <w:t xml:space="preserve">out </w:t>
      </w:r>
      <w:r>
        <w:rPr>
          <w:rFonts w:asciiTheme="majorHAnsi" w:eastAsia="Times New Roman" w:hAnsiTheme="majorHAnsi"/>
        </w:rPr>
        <w:t xml:space="preserve">within a one-year period as the </w:t>
      </w:r>
      <w:r w:rsidRPr="003D7CF7">
        <w:rPr>
          <w:rFonts w:asciiTheme="majorHAnsi" w:eastAsia="Times New Roman" w:hAnsiTheme="majorHAnsi"/>
        </w:rPr>
        <w:t xml:space="preserve">Temporary Specification can </w:t>
      </w:r>
      <w:r w:rsidR="00260B95">
        <w:rPr>
          <w:rFonts w:asciiTheme="majorHAnsi" w:eastAsia="Times New Roman" w:hAnsiTheme="majorHAnsi"/>
        </w:rPr>
        <w:t>only remain in force for up to one</w:t>
      </w:r>
      <w:r w:rsidRPr="003D7CF7">
        <w:rPr>
          <w:rFonts w:asciiTheme="majorHAnsi" w:eastAsia="Times New Roman" w:hAnsiTheme="majorHAnsi"/>
        </w:rPr>
        <w:t xml:space="preserve"> year</w:t>
      </w:r>
      <w:r w:rsidR="0051704F">
        <w:rPr>
          <w:rFonts w:asciiTheme="majorHAnsi" w:eastAsia="Times New Roman" w:hAnsiTheme="majorHAnsi"/>
        </w:rPr>
        <w:t>;</w:t>
      </w:r>
      <w:r w:rsidRPr="003D7CF7">
        <w:rPr>
          <w:rFonts w:asciiTheme="majorHAnsi" w:eastAsia="Times New Roman" w:hAnsiTheme="majorHAnsi"/>
        </w:rPr>
        <w:t xml:space="preserve"> from the</w:t>
      </w:r>
      <w:r>
        <w:rPr>
          <w:rFonts w:asciiTheme="majorHAnsi" w:eastAsia="Times New Roman" w:hAnsiTheme="majorHAnsi"/>
        </w:rPr>
        <w:t xml:space="preserve"> </w:t>
      </w:r>
      <w:r w:rsidRPr="003D7CF7">
        <w:rPr>
          <w:rFonts w:asciiTheme="majorHAnsi" w:eastAsia="Times New Roman" w:hAnsiTheme="majorHAnsi"/>
        </w:rPr>
        <w:t>effective date of 25 May 2018</w:t>
      </w:r>
      <w:r w:rsidR="00260B95">
        <w:rPr>
          <w:rFonts w:asciiTheme="majorHAnsi" w:eastAsia="Times New Roman" w:hAnsiTheme="majorHAnsi"/>
        </w:rPr>
        <w:t>, i.e., the Temporary Specification will expire on 25 May 2019</w:t>
      </w:r>
      <w:r w:rsidRPr="003D7CF7">
        <w:rPr>
          <w:rFonts w:asciiTheme="majorHAnsi" w:eastAsia="Times New Roman" w:hAnsiTheme="majorHAnsi"/>
        </w:rPr>
        <w:t>.</w:t>
      </w:r>
    </w:p>
    <w:p w14:paraId="12A675CF" w14:textId="77777777" w:rsidR="003D7CF7" w:rsidRDefault="003D7CF7" w:rsidP="003D7CF7">
      <w:pPr>
        <w:rPr>
          <w:rFonts w:asciiTheme="majorHAnsi" w:eastAsia="Times New Roman" w:hAnsiTheme="majorHAnsi"/>
        </w:rPr>
      </w:pPr>
    </w:p>
    <w:p w14:paraId="67141BAF" w14:textId="29C3FC8D" w:rsidR="00182BD4" w:rsidRPr="00E542B3" w:rsidRDefault="00E542B3" w:rsidP="00182BD4">
      <w:pPr>
        <w:rPr>
          <w:rFonts w:asciiTheme="majorHAnsi" w:eastAsia="Times New Roman" w:hAnsiTheme="majorHAnsi"/>
          <w:color w:val="000000" w:themeColor="text1"/>
        </w:rPr>
      </w:pPr>
      <w:r>
        <w:rPr>
          <w:rFonts w:asciiTheme="majorHAnsi" w:eastAsia="Times New Roman" w:hAnsiTheme="majorHAnsi"/>
          <w:color w:val="000000" w:themeColor="text1"/>
        </w:rPr>
        <w:t>On</w:t>
      </w:r>
      <w:r w:rsidR="003D7CF7" w:rsidRPr="00E542B3">
        <w:rPr>
          <w:rFonts w:asciiTheme="majorHAnsi" w:eastAsia="Times New Roman" w:hAnsiTheme="majorHAnsi"/>
          <w:color w:val="000000" w:themeColor="text1"/>
        </w:rPr>
        <w:t xml:space="preserve"> 19 July 2018, the GNSO Council </w:t>
      </w:r>
      <w:hyperlink r:id="rId13" w:history="1">
        <w:r w:rsidRPr="00E542B3">
          <w:rPr>
            <w:rStyle w:val="Hyperlink"/>
            <w:rFonts w:asciiTheme="majorHAnsi" w:eastAsia="Times New Roman" w:hAnsiTheme="majorHAnsi"/>
          </w:rPr>
          <w:t>initiated</w:t>
        </w:r>
      </w:hyperlink>
      <w:r>
        <w:rPr>
          <w:rFonts w:asciiTheme="majorHAnsi" w:eastAsia="Times New Roman" w:hAnsiTheme="majorHAnsi"/>
          <w:color w:val="000000" w:themeColor="text1"/>
        </w:rPr>
        <w:t xml:space="preserve"> </w:t>
      </w:r>
      <w:r w:rsidR="00C9589D">
        <w:rPr>
          <w:rFonts w:asciiTheme="majorHAnsi" w:eastAsia="Times New Roman" w:hAnsiTheme="majorHAnsi"/>
          <w:color w:val="000000" w:themeColor="text1"/>
          <w:shd w:val="clear" w:color="auto" w:fill="FFFFFF"/>
        </w:rPr>
        <w:t xml:space="preserve">an </w:t>
      </w:r>
      <w:r w:rsidRPr="00E542B3">
        <w:rPr>
          <w:rFonts w:asciiTheme="majorHAnsi" w:eastAsia="Times New Roman" w:hAnsiTheme="majorHAnsi"/>
          <w:color w:val="000000" w:themeColor="text1"/>
          <w:shd w:val="clear" w:color="auto" w:fill="FFFFFF"/>
        </w:rPr>
        <w:t xml:space="preserve">Expedited Policy Development Process (EPDP) </w:t>
      </w:r>
      <w:r w:rsidR="00C9589D">
        <w:rPr>
          <w:rFonts w:asciiTheme="majorHAnsi" w:eastAsia="Times New Roman" w:hAnsiTheme="majorHAnsi"/>
          <w:color w:val="000000" w:themeColor="text1"/>
          <w:shd w:val="clear" w:color="auto" w:fill="FFFFFF"/>
        </w:rPr>
        <w:t xml:space="preserve">and </w:t>
      </w:r>
      <w:hyperlink r:id="rId14" w:history="1">
        <w:r w:rsidR="00C9589D" w:rsidRPr="00F26432">
          <w:rPr>
            <w:rStyle w:val="Hyperlink"/>
            <w:rFonts w:asciiTheme="majorHAnsi" w:eastAsia="Times New Roman" w:hAnsiTheme="majorHAnsi"/>
            <w:shd w:val="clear" w:color="auto" w:fill="FFFFFF"/>
          </w:rPr>
          <w:t>chartered</w:t>
        </w:r>
      </w:hyperlink>
      <w:r w:rsidR="00C9589D">
        <w:rPr>
          <w:rFonts w:asciiTheme="majorHAnsi" w:eastAsia="Times New Roman" w:hAnsiTheme="majorHAnsi"/>
          <w:color w:val="000000" w:themeColor="text1"/>
          <w:shd w:val="clear" w:color="auto" w:fill="FFFFFF"/>
        </w:rPr>
        <w:t xml:space="preserve"> the EPDP </w:t>
      </w:r>
      <w:r w:rsidRPr="00E542B3">
        <w:rPr>
          <w:rFonts w:asciiTheme="majorHAnsi" w:eastAsia="Times New Roman" w:hAnsiTheme="majorHAnsi"/>
          <w:color w:val="000000" w:themeColor="text1"/>
          <w:shd w:val="clear" w:color="auto" w:fill="FFFFFF"/>
        </w:rPr>
        <w:t>on the Temporary Specification for </w:t>
      </w:r>
      <w:r w:rsidRPr="00E542B3">
        <w:rPr>
          <w:rFonts w:asciiTheme="majorHAnsi" w:eastAsia="Times New Roman" w:hAnsiTheme="majorHAnsi"/>
          <w:color w:val="000000" w:themeColor="text1"/>
        </w:rPr>
        <w:t>gTLD</w:t>
      </w:r>
      <w:r w:rsidRPr="00E542B3">
        <w:rPr>
          <w:rFonts w:asciiTheme="majorHAnsi" w:eastAsia="Times New Roman" w:hAnsiTheme="majorHAnsi"/>
          <w:color w:val="000000" w:themeColor="text1"/>
          <w:shd w:val="clear" w:color="auto" w:fill="FFFFFF"/>
        </w:rPr>
        <w:t xml:space="preserve"> Registration Data </w:t>
      </w:r>
      <w:r w:rsidR="0051704F">
        <w:rPr>
          <w:rFonts w:asciiTheme="majorHAnsi" w:eastAsia="Times New Roman" w:hAnsiTheme="majorHAnsi"/>
          <w:color w:val="000000" w:themeColor="text1"/>
          <w:shd w:val="clear" w:color="auto" w:fill="FFFFFF"/>
        </w:rPr>
        <w:t>t</w:t>
      </w:r>
      <w:r w:rsidR="003C3D72">
        <w:rPr>
          <w:rFonts w:asciiTheme="majorHAnsi" w:eastAsia="Times New Roman" w:hAnsiTheme="majorHAnsi"/>
          <w:color w:val="000000" w:themeColor="text1"/>
          <w:shd w:val="clear" w:color="auto" w:fill="FFFFFF"/>
        </w:rPr>
        <w:t>eam</w:t>
      </w:r>
      <w:r w:rsidR="00F26432">
        <w:rPr>
          <w:rFonts w:asciiTheme="majorHAnsi" w:eastAsia="Times New Roman" w:hAnsiTheme="majorHAnsi"/>
          <w:color w:val="000000" w:themeColor="text1"/>
          <w:shd w:val="clear" w:color="auto" w:fill="FFFFFF"/>
        </w:rPr>
        <w:t>.</w:t>
      </w:r>
      <w:r w:rsidR="00411601">
        <w:rPr>
          <w:rFonts w:asciiTheme="majorHAnsi" w:eastAsia="Times New Roman" w:hAnsiTheme="majorHAnsi"/>
          <w:color w:val="000000" w:themeColor="text1"/>
          <w:shd w:val="clear" w:color="auto" w:fill="FFFFFF"/>
        </w:rPr>
        <w:t xml:space="preserve"> </w:t>
      </w:r>
      <w:r w:rsidR="00660E2E" w:rsidRPr="00660E2E">
        <w:rPr>
          <w:rFonts w:asciiTheme="majorHAnsi" w:eastAsia="Times New Roman" w:hAnsiTheme="majorHAnsi"/>
          <w:color w:val="000000" w:themeColor="text1"/>
          <w:shd w:val="clear" w:color="auto" w:fill="FFFFFF"/>
        </w:rPr>
        <w:t>Unlike other GNSO PDP efforts, which are open for anyo</w:t>
      </w:r>
      <w:r w:rsidR="00237237">
        <w:rPr>
          <w:rFonts w:asciiTheme="majorHAnsi" w:eastAsia="Times New Roman" w:hAnsiTheme="majorHAnsi"/>
          <w:color w:val="000000" w:themeColor="text1"/>
          <w:shd w:val="clear" w:color="auto" w:fill="FFFFFF"/>
        </w:rPr>
        <w:t>ne to join, the GNSO Council</w:t>
      </w:r>
      <w:r w:rsidR="005B470C">
        <w:rPr>
          <w:rFonts w:asciiTheme="majorHAnsi" w:eastAsia="Times New Roman" w:hAnsiTheme="majorHAnsi"/>
          <w:color w:val="000000" w:themeColor="text1"/>
          <w:shd w:val="clear" w:color="auto" w:fill="FFFFFF"/>
        </w:rPr>
        <w:t xml:space="preserve"> chose</w:t>
      </w:r>
      <w:r w:rsidR="00660E2E" w:rsidRPr="00660E2E">
        <w:rPr>
          <w:rFonts w:asciiTheme="majorHAnsi" w:eastAsia="Times New Roman" w:hAnsiTheme="majorHAnsi"/>
          <w:color w:val="000000" w:themeColor="text1"/>
          <w:shd w:val="clear" w:color="auto" w:fill="FFFFFF"/>
        </w:rPr>
        <w:t xml:space="preserve"> to limit the membership composition of this EPDP</w:t>
      </w:r>
      <w:r w:rsidR="00237237">
        <w:rPr>
          <w:rFonts w:asciiTheme="majorHAnsi" w:eastAsia="Times New Roman" w:hAnsiTheme="majorHAnsi"/>
          <w:color w:val="000000" w:themeColor="text1"/>
          <w:shd w:val="clear" w:color="auto" w:fill="FFFFFF"/>
        </w:rPr>
        <w:t>,</w:t>
      </w:r>
      <w:r w:rsidR="00660E2E" w:rsidRPr="00660E2E">
        <w:rPr>
          <w:rFonts w:asciiTheme="majorHAnsi" w:eastAsia="Times New Roman" w:hAnsiTheme="majorHAnsi"/>
          <w:color w:val="000000" w:themeColor="text1"/>
          <w:shd w:val="clear" w:color="auto" w:fill="FFFFFF"/>
        </w:rPr>
        <w:t xml:space="preserve"> primarily in recognition of the need to complete the work in a relatively short timeframe and to resource the effort responsibly. GNSO Stakeholder Groups, the Governmental Advisory Committee (GAC), the Country Code</w:t>
      </w:r>
      <w:r w:rsidR="00B67EE0">
        <w:rPr>
          <w:rFonts w:asciiTheme="majorHAnsi" w:eastAsia="Times New Roman" w:hAnsiTheme="majorHAnsi"/>
          <w:color w:val="000000" w:themeColor="text1"/>
          <w:shd w:val="clear" w:color="auto" w:fill="FFFFFF"/>
        </w:rPr>
        <w:t xml:space="preserve"> Names</w:t>
      </w:r>
      <w:r w:rsidR="00660E2E" w:rsidRPr="00660E2E">
        <w:rPr>
          <w:rFonts w:asciiTheme="majorHAnsi" w:eastAsia="Times New Roman" w:hAnsiTheme="majorHAnsi"/>
          <w:color w:val="000000" w:themeColor="text1"/>
          <w:shd w:val="clear" w:color="auto" w:fill="FFFFFF"/>
        </w:rPr>
        <w:t xml:space="preserve"> Supporting Organization (ccNSO), the At-Large Advisory Committee (ALAC)</w:t>
      </w:r>
      <w:r w:rsidR="005B470C">
        <w:rPr>
          <w:rFonts w:asciiTheme="majorHAnsi" w:eastAsia="Times New Roman" w:hAnsiTheme="majorHAnsi"/>
          <w:color w:val="000000" w:themeColor="text1"/>
          <w:shd w:val="clear" w:color="auto" w:fill="FFFFFF"/>
        </w:rPr>
        <w:t>, the R</w:t>
      </w:r>
      <w:r w:rsidR="009C2726">
        <w:rPr>
          <w:rFonts w:asciiTheme="majorHAnsi" w:eastAsia="Times New Roman" w:hAnsiTheme="majorHAnsi"/>
          <w:color w:val="000000" w:themeColor="text1"/>
          <w:shd w:val="clear" w:color="auto" w:fill="FFFFFF"/>
        </w:rPr>
        <w:t>oot Server System Advisory Committee (RSSAC)</w:t>
      </w:r>
      <w:r w:rsidR="0051704F">
        <w:rPr>
          <w:rFonts w:asciiTheme="majorHAnsi" w:eastAsia="Times New Roman" w:hAnsiTheme="majorHAnsi"/>
          <w:color w:val="000000" w:themeColor="text1"/>
          <w:shd w:val="clear" w:color="auto" w:fill="FFFFFF"/>
        </w:rPr>
        <w:t>,</w:t>
      </w:r>
      <w:r w:rsidR="00660E2E" w:rsidRPr="00660E2E">
        <w:rPr>
          <w:rFonts w:asciiTheme="majorHAnsi" w:eastAsia="Times New Roman" w:hAnsiTheme="majorHAnsi"/>
          <w:color w:val="000000" w:themeColor="text1"/>
          <w:shd w:val="clear" w:color="auto" w:fill="FFFFFF"/>
        </w:rPr>
        <w:t xml:space="preserve"> and the Security and Stabilit</w:t>
      </w:r>
      <w:r w:rsidR="00237237">
        <w:rPr>
          <w:rFonts w:asciiTheme="majorHAnsi" w:eastAsia="Times New Roman" w:hAnsiTheme="majorHAnsi"/>
          <w:color w:val="000000" w:themeColor="text1"/>
          <w:shd w:val="clear" w:color="auto" w:fill="FFFFFF"/>
        </w:rPr>
        <w:t>y Advisory Committee (SSAC) were</w:t>
      </w:r>
      <w:r w:rsidR="00660E2E" w:rsidRPr="00660E2E">
        <w:rPr>
          <w:rFonts w:asciiTheme="majorHAnsi" w:eastAsia="Times New Roman" w:hAnsiTheme="majorHAnsi"/>
          <w:color w:val="000000" w:themeColor="text1"/>
          <w:shd w:val="clear" w:color="auto" w:fill="FFFFFF"/>
        </w:rPr>
        <w:t xml:space="preserve"> each invited to appoint up to a set number of members and alternates, as outlined in the </w:t>
      </w:r>
      <w:hyperlink r:id="rId15" w:history="1">
        <w:r w:rsidR="00660E2E" w:rsidRPr="00237237">
          <w:rPr>
            <w:rStyle w:val="Hyperlink"/>
            <w:rFonts w:asciiTheme="majorHAnsi" w:eastAsia="Times New Roman" w:hAnsiTheme="majorHAnsi"/>
            <w:shd w:val="clear" w:color="auto" w:fill="FFFFFF"/>
          </w:rPr>
          <w:t>charter</w:t>
        </w:r>
      </w:hyperlink>
      <w:r w:rsidR="00660E2E" w:rsidRPr="00660E2E">
        <w:rPr>
          <w:rFonts w:asciiTheme="majorHAnsi" w:eastAsia="Times New Roman" w:hAnsiTheme="majorHAnsi"/>
          <w:color w:val="000000" w:themeColor="text1"/>
          <w:shd w:val="clear" w:color="auto" w:fill="FFFFFF"/>
        </w:rPr>
        <w:t xml:space="preserve">. In addition, the ICANN Board and ICANN Org </w:t>
      </w:r>
      <w:r w:rsidR="00563D35">
        <w:rPr>
          <w:rFonts w:asciiTheme="majorHAnsi" w:eastAsia="Times New Roman" w:hAnsiTheme="majorHAnsi"/>
          <w:color w:val="000000" w:themeColor="text1"/>
          <w:shd w:val="clear" w:color="auto" w:fill="FFFFFF"/>
        </w:rPr>
        <w:t>were</w:t>
      </w:r>
      <w:r w:rsidR="00660E2E" w:rsidRPr="00660E2E">
        <w:rPr>
          <w:rFonts w:asciiTheme="majorHAnsi" w:eastAsia="Times New Roman" w:hAnsiTheme="majorHAnsi"/>
          <w:color w:val="000000" w:themeColor="text1"/>
          <w:shd w:val="clear" w:color="auto" w:fill="FFFFFF"/>
        </w:rPr>
        <w:t xml:space="preserve"> invited to assign a limited number of liaisons to this effort.</w:t>
      </w:r>
      <w:r w:rsidR="00237237">
        <w:rPr>
          <w:rFonts w:asciiTheme="majorHAnsi" w:eastAsia="Times New Roman" w:hAnsiTheme="majorHAnsi"/>
          <w:color w:val="000000" w:themeColor="text1"/>
          <w:shd w:val="clear" w:color="auto" w:fill="FFFFFF"/>
        </w:rPr>
        <w:t xml:space="preserve"> A call for volunteers to the aforementioned groups was issued</w:t>
      </w:r>
      <w:r w:rsidR="00987AAC">
        <w:rPr>
          <w:rFonts w:asciiTheme="majorHAnsi" w:eastAsia="Times New Roman" w:hAnsiTheme="majorHAnsi"/>
          <w:color w:val="000000" w:themeColor="text1"/>
          <w:shd w:val="clear" w:color="auto" w:fill="FFFFFF"/>
        </w:rPr>
        <w:t xml:space="preserve"> in July</w:t>
      </w:r>
      <w:r w:rsidR="00237237">
        <w:rPr>
          <w:rFonts w:asciiTheme="majorHAnsi" w:eastAsia="Times New Roman" w:hAnsiTheme="majorHAnsi"/>
          <w:color w:val="000000" w:themeColor="text1"/>
          <w:shd w:val="clear" w:color="auto" w:fill="FFFFFF"/>
        </w:rPr>
        <w:t xml:space="preserve"> </w:t>
      </w:r>
      <w:r w:rsidR="00741F7B">
        <w:rPr>
          <w:rFonts w:asciiTheme="majorHAnsi" w:eastAsia="Times New Roman" w:hAnsiTheme="majorHAnsi"/>
          <w:color w:val="000000" w:themeColor="text1"/>
          <w:shd w:val="clear" w:color="auto" w:fill="FFFFFF"/>
        </w:rPr>
        <w:t xml:space="preserve">and the EPDP </w:t>
      </w:r>
      <w:r w:rsidR="003C3D72">
        <w:rPr>
          <w:rFonts w:asciiTheme="majorHAnsi" w:eastAsia="Times New Roman" w:hAnsiTheme="majorHAnsi"/>
          <w:color w:val="000000" w:themeColor="text1"/>
          <w:shd w:val="clear" w:color="auto" w:fill="FFFFFF"/>
        </w:rPr>
        <w:t>Team</w:t>
      </w:r>
      <w:r w:rsidR="00741F7B">
        <w:rPr>
          <w:rFonts w:asciiTheme="majorHAnsi" w:eastAsia="Times New Roman" w:hAnsiTheme="majorHAnsi"/>
          <w:color w:val="000000" w:themeColor="text1"/>
          <w:shd w:val="clear" w:color="auto" w:fill="FFFFFF"/>
        </w:rPr>
        <w:t xml:space="preserve"> held its first meeting on</w:t>
      </w:r>
      <w:r w:rsidR="00401397">
        <w:rPr>
          <w:rFonts w:asciiTheme="majorHAnsi" w:eastAsia="Times New Roman" w:hAnsiTheme="majorHAnsi"/>
          <w:color w:val="000000" w:themeColor="text1"/>
          <w:shd w:val="clear" w:color="auto" w:fill="FFFFFF"/>
        </w:rPr>
        <w:t xml:space="preserve"> </w:t>
      </w:r>
      <w:hyperlink r:id="rId16" w:history="1">
        <w:r w:rsidR="00401397" w:rsidRPr="00401397">
          <w:rPr>
            <w:rStyle w:val="Hyperlink"/>
            <w:rFonts w:asciiTheme="majorHAnsi" w:eastAsia="Times New Roman" w:hAnsiTheme="majorHAnsi"/>
            <w:shd w:val="clear" w:color="auto" w:fill="FFFFFF"/>
          </w:rPr>
          <w:t>1 August 2018</w:t>
        </w:r>
      </w:hyperlink>
      <w:r w:rsidR="00401397">
        <w:rPr>
          <w:rFonts w:asciiTheme="majorHAnsi" w:eastAsia="Times New Roman" w:hAnsiTheme="majorHAnsi"/>
          <w:color w:val="000000" w:themeColor="text1"/>
          <w:shd w:val="clear" w:color="auto" w:fill="FFFFFF"/>
        </w:rPr>
        <w:t>.</w:t>
      </w:r>
    </w:p>
    <w:p w14:paraId="24AF42D4" w14:textId="2358C60F" w:rsidR="003D7CF7" w:rsidRDefault="003D7CF7" w:rsidP="003D7CF7">
      <w:pPr>
        <w:rPr>
          <w:rFonts w:asciiTheme="majorHAnsi" w:eastAsia="Times New Roman" w:hAnsiTheme="majorHAnsi"/>
        </w:rPr>
      </w:pPr>
    </w:p>
    <w:p w14:paraId="4F517A5F" w14:textId="5EBC6E2F" w:rsidR="00883CBE" w:rsidRDefault="009A5D43" w:rsidP="009A5D43">
      <w:pPr>
        <w:rPr>
          <w:rFonts w:asciiTheme="majorHAnsi" w:eastAsia="Times New Roman" w:hAnsiTheme="majorHAnsi"/>
        </w:rPr>
      </w:pPr>
      <w:r w:rsidRPr="009A5D43">
        <w:rPr>
          <w:rFonts w:asciiTheme="majorHAnsi" w:eastAsia="Times New Roman" w:hAnsiTheme="majorHAnsi"/>
        </w:rPr>
        <w:t xml:space="preserve">This EPDP </w:t>
      </w:r>
      <w:r w:rsidR="003C3D72">
        <w:rPr>
          <w:rFonts w:asciiTheme="majorHAnsi" w:eastAsia="Times New Roman" w:hAnsiTheme="majorHAnsi"/>
        </w:rPr>
        <w:t>Team</w:t>
      </w:r>
      <w:r w:rsidRPr="009A5D43">
        <w:rPr>
          <w:rFonts w:asciiTheme="majorHAnsi" w:eastAsia="Times New Roman" w:hAnsiTheme="majorHAnsi"/>
        </w:rPr>
        <w:t xml:space="preserve"> </w:t>
      </w:r>
      <w:r>
        <w:rPr>
          <w:rFonts w:asciiTheme="majorHAnsi" w:eastAsia="Times New Roman" w:hAnsiTheme="majorHAnsi"/>
        </w:rPr>
        <w:t>was</w:t>
      </w:r>
      <w:r w:rsidRPr="009A5D43">
        <w:rPr>
          <w:rFonts w:asciiTheme="majorHAnsi" w:eastAsia="Times New Roman" w:hAnsiTheme="majorHAnsi"/>
        </w:rPr>
        <w:t xml:space="preserve"> chartered to determine if the T</w:t>
      </w:r>
      <w:r w:rsidR="003D7CF7">
        <w:rPr>
          <w:rFonts w:asciiTheme="majorHAnsi" w:eastAsia="Times New Roman" w:hAnsiTheme="majorHAnsi"/>
        </w:rPr>
        <w:t xml:space="preserve">emporary Specification for gTLD </w:t>
      </w:r>
      <w:r w:rsidRPr="009A5D43">
        <w:rPr>
          <w:rFonts w:asciiTheme="majorHAnsi" w:eastAsia="Times New Roman" w:hAnsiTheme="majorHAnsi"/>
        </w:rPr>
        <w:t>Registration Data</w:t>
      </w:r>
      <w:r w:rsidR="003D7CF7">
        <w:rPr>
          <w:rFonts w:asciiTheme="majorHAnsi" w:eastAsia="Times New Roman" w:hAnsiTheme="majorHAnsi"/>
        </w:rPr>
        <w:t xml:space="preserve"> </w:t>
      </w:r>
      <w:r w:rsidRPr="009A5D43">
        <w:rPr>
          <w:rFonts w:asciiTheme="majorHAnsi" w:eastAsia="Times New Roman" w:hAnsiTheme="majorHAnsi"/>
        </w:rPr>
        <w:t xml:space="preserve">should become an ICANN Consensus Policy as </w:t>
      </w:r>
      <w:r w:rsidR="003D7CF7">
        <w:rPr>
          <w:rFonts w:asciiTheme="majorHAnsi" w:eastAsia="Times New Roman" w:hAnsiTheme="majorHAnsi"/>
        </w:rPr>
        <w:t>is</w:t>
      </w:r>
      <w:r w:rsidR="0051704F">
        <w:rPr>
          <w:rFonts w:asciiTheme="majorHAnsi" w:eastAsia="Times New Roman" w:hAnsiTheme="majorHAnsi"/>
        </w:rPr>
        <w:t>,</w:t>
      </w:r>
      <w:r w:rsidR="003D7CF7">
        <w:rPr>
          <w:rFonts w:asciiTheme="majorHAnsi" w:eastAsia="Times New Roman" w:hAnsiTheme="majorHAnsi"/>
        </w:rPr>
        <w:t xml:space="preserve"> or with modifications, while </w:t>
      </w:r>
      <w:r w:rsidRPr="009A5D43">
        <w:rPr>
          <w:rFonts w:asciiTheme="majorHAnsi" w:eastAsia="Times New Roman" w:hAnsiTheme="majorHAnsi"/>
        </w:rPr>
        <w:t>complying with the GDPR and</w:t>
      </w:r>
      <w:r w:rsidR="003D7CF7">
        <w:rPr>
          <w:rFonts w:asciiTheme="majorHAnsi" w:eastAsia="Times New Roman" w:hAnsiTheme="majorHAnsi"/>
        </w:rPr>
        <w:t xml:space="preserve"> </w:t>
      </w:r>
      <w:r w:rsidRPr="009A5D43">
        <w:rPr>
          <w:rFonts w:asciiTheme="majorHAnsi" w:eastAsia="Times New Roman" w:hAnsiTheme="majorHAnsi"/>
        </w:rPr>
        <w:t xml:space="preserve">other relevant privacy and data </w:t>
      </w:r>
      <w:r w:rsidR="003D7CF7">
        <w:rPr>
          <w:rFonts w:asciiTheme="majorHAnsi" w:eastAsia="Times New Roman" w:hAnsiTheme="majorHAnsi"/>
        </w:rPr>
        <w:t>protection law</w:t>
      </w:r>
      <w:r w:rsidR="0051704F">
        <w:rPr>
          <w:rFonts w:asciiTheme="majorHAnsi" w:eastAsia="Times New Roman" w:hAnsiTheme="majorHAnsi"/>
        </w:rPr>
        <w:t>s and regulations</w:t>
      </w:r>
      <w:r w:rsidR="003D7CF7">
        <w:rPr>
          <w:rFonts w:asciiTheme="majorHAnsi" w:eastAsia="Times New Roman" w:hAnsiTheme="majorHAnsi"/>
        </w:rPr>
        <w:t xml:space="preserve">. </w:t>
      </w:r>
      <w:r w:rsidR="007A67C0" w:rsidRPr="007A67C0">
        <w:rPr>
          <w:rFonts w:asciiTheme="majorHAnsi" w:eastAsia="Times New Roman" w:hAnsiTheme="majorHAnsi"/>
        </w:rPr>
        <w:t xml:space="preserve">Additionally, the </w:t>
      </w:r>
      <w:r w:rsidR="007A67C0">
        <w:rPr>
          <w:rFonts w:asciiTheme="majorHAnsi" w:eastAsia="Times New Roman" w:hAnsiTheme="majorHAnsi"/>
        </w:rPr>
        <w:t xml:space="preserve">EPDP </w:t>
      </w:r>
      <w:r w:rsidR="003C3D72">
        <w:rPr>
          <w:rFonts w:asciiTheme="majorHAnsi" w:eastAsia="Times New Roman" w:hAnsiTheme="majorHAnsi"/>
        </w:rPr>
        <w:t>Team</w:t>
      </w:r>
      <w:r w:rsidR="007A67C0">
        <w:rPr>
          <w:rFonts w:asciiTheme="majorHAnsi" w:eastAsia="Times New Roman" w:hAnsiTheme="majorHAnsi"/>
        </w:rPr>
        <w:t xml:space="preserve">’s charter </w:t>
      </w:r>
      <w:r w:rsidR="0032775C">
        <w:rPr>
          <w:rFonts w:asciiTheme="majorHAnsi" w:eastAsia="Times New Roman" w:hAnsiTheme="majorHAnsi"/>
        </w:rPr>
        <w:t>contemplate</w:t>
      </w:r>
      <w:r w:rsidR="007A67C0" w:rsidRPr="007A67C0">
        <w:rPr>
          <w:rFonts w:asciiTheme="majorHAnsi" w:eastAsia="Times New Roman" w:hAnsiTheme="majorHAnsi"/>
        </w:rPr>
        <w:t>s</w:t>
      </w:r>
      <w:r w:rsidR="0032775C">
        <w:rPr>
          <w:rFonts w:asciiTheme="majorHAnsi" w:eastAsia="Times New Roman" w:hAnsiTheme="majorHAnsi"/>
        </w:rPr>
        <w:t xml:space="preserve"> a</w:t>
      </w:r>
      <w:r w:rsidR="007A67C0" w:rsidRPr="007A67C0">
        <w:rPr>
          <w:rFonts w:asciiTheme="majorHAnsi" w:eastAsia="Times New Roman" w:hAnsiTheme="majorHAnsi"/>
        </w:rPr>
        <w:t xml:space="preserve"> </w:t>
      </w:r>
      <w:r w:rsidR="007A67C0" w:rsidRPr="007A67C0">
        <w:rPr>
          <w:rFonts w:asciiTheme="majorHAnsi" w:eastAsia="Times New Roman" w:hAnsiTheme="majorHAnsi"/>
        </w:rPr>
        <w:lastRenderedPageBreak/>
        <w:t xml:space="preserve">discussion of a standardized access model to nonpublic registration data; however, the discussion of a standardized access model will occur only after the EPDP </w:t>
      </w:r>
      <w:r w:rsidR="003C3D72">
        <w:rPr>
          <w:rFonts w:asciiTheme="majorHAnsi" w:eastAsia="Times New Roman" w:hAnsiTheme="majorHAnsi"/>
        </w:rPr>
        <w:t>Team</w:t>
      </w:r>
      <w:r w:rsidR="007A67C0" w:rsidRPr="007A67C0">
        <w:rPr>
          <w:rFonts w:asciiTheme="majorHAnsi" w:eastAsia="Times New Roman" w:hAnsiTheme="majorHAnsi"/>
        </w:rPr>
        <w:t xml:space="preserve"> has comprehensively answered a series of “gating questions”, which have been specified in the EPDP </w:t>
      </w:r>
      <w:r w:rsidR="003C3D72">
        <w:rPr>
          <w:rFonts w:asciiTheme="majorHAnsi" w:eastAsia="Times New Roman" w:hAnsiTheme="majorHAnsi"/>
        </w:rPr>
        <w:t>Team</w:t>
      </w:r>
      <w:r w:rsidR="007A67C0" w:rsidRPr="007A67C0">
        <w:rPr>
          <w:rFonts w:asciiTheme="majorHAnsi" w:eastAsia="Times New Roman" w:hAnsiTheme="majorHAnsi"/>
        </w:rPr>
        <w:t>’s Charter.</w:t>
      </w:r>
      <w:r w:rsidR="0032775C">
        <w:rPr>
          <w:rFonts w:asciiTheme="majorHAnsi" w:eastAsia="Times New Roman" w:hAnsiTheme="majorHAnsi"/>
        </w:rPr>
        <w:t xml:space="preserve"> </w:t>
      </w:r>
      <w:r w:rsidR="00A62085">
        <w:rPr>
          <w:rFonts w:asciiTheme="majorHAnsi" w:eastAsia="Times New Roman" w:hAnsiTheme="majorHAnsi"/>
        </w:rPr>
        <w:t xml:space="preserve">Specifically, the gating questions require the EPDP </w:t>
      </w:r>
      <w:r w:rsidR="003C3D72">
        <w:rPr>
          <w:rFonts w:asciiTheme="majorHAnsi" w:eastAsia="Times New Roman" w:hAnsiTheme="majorHAnsi"/>
        </w:rPr>
        <w:t>Team</w:t>
      </w:r>
      <w:r w:rsidR="00A62085">
        <w:rPr>
          <w:rFonts w:asciiTheme="majorHAnsi" w:eastAsia="Times New Roman" w:hAnsiTheme="majorHAnsi"/>
        </w:rPr>
        <w:t xml:space="preserve"> to</w:t>
      </w:r>
      <w:r w:rsidR="00EB626B">
        <w:rPr>
          <w:rFonts w:asciiTheme="majorHAnsi" w:eastAsia="Times New Roman" w:hAnsiTheme="majorHAnsi"/>
        </w:rPr>
        <w:t xml:space="preserve"> examine (i) the validity, legitimacy and legal basis of the purposes outlined in the Temporary Specification, (ii) the legitimacy, necessity and scope of </w:t>
      </w:r>
      <w:r w:rsidR="005457AA">
        <w:rPr>
          <w:rFonts w:asciiTheme="majorHAnsi" w:eastAsia="Times New Roman" w:hAnsiTheme="majorHAnsi"/>
        </w:rPr>
        <w:t xml:space="preserve">the </w:t>
      </w:r>
      <w:r w:rsidR="00EB626B">
        <w:rPr>
          <w:rFonts w:asciiTheme="majorHAnsi" w:eastAsia="Times New Roman" w:hAnsiTheme="majorHAnsi"/>
        </w:rPr>
        <w:t>registrar collection of registration data</w:t>
      </w:r>
      <w:r w:rsidR="00883CBE">
        <w:rPr>
          <w:rFonts w:asciiTheme="majorHAnsi" w:eastAsia="Times New Roman" w:hAnsiTheme="majorHAnsi"/>
        </w:rPr>
        <w:t xml:space="preserve"> </w:t>
      </w:r>
      <w:r w:rsidR="005457AA">
        <w:rPr>
          <w:rFonts w:asciiTheme="majorHAnsi" w:eastAsia="Times New Roman" w:hAnsiTheme="majorHAnsi"/>
        </w:rPr>
        <w:t xml:space="preserve">as </w:t>
      </w:r>
      <w:r w:rsidR="00883CBE">
        <w:rPr>
          <w:rFonts w:asciiTheme="majorHAnsi" w:eastAsia="Times New Roman" w:hAnsiTheme="majorHAnsi"/>
        </w:rPr>
        <w:t>outlined in the Temporary Specification,</w:t>
      </w:r>
      <w:r w:rsidR="00EB626B">
        <w:rPr>
          <w:rFonts w:asciiTheme="majorHAnsi" w:eastAsia="Times New Roman" w:hAnsiTheme="majorHAnsi"/>
        </w:rPr>
        <w:t xml:space="preserve"> (iii) </w:t>
      </w:r>
      <w:r w:rsidR="00883CBE">
        <w:rPr>
          <w:rFonts w:asciiTheme="majorHAnsi" w:eastAsia="Times New Roman" w:hAnsiTheme="majorHAnsi"/>
        </w:rPr>
        <w:t xml:space="preserve">the legitimacy, necessity and scope of the transfer of data from registrars to registries as outlined in the Temporary Specification and (iv) the publication of registration data by registrars and registries as outlined in the Temporary Specification. </w:t>
      </w:r>
      <w:r w:rsidR="00B521C8" w:rsidRPr="00B521C8">
        <w:rPr>
          <w:rFonts w:asciiTheme="majorHAnsi" w:eastAsia="Times New Roman" w:hAnsiTheme="majorHAnsi"/>
        </w:rPr>
        <w:t>Although compliance with GDPR was the principal reason behind the Temp Spec, the policy emerging from this EPDP is meant to be flexible enough to accommodate other privacy regimes</w:t>
      </w:r>
      <w:r w:rsidR="00B521C8">
        <w:rPr>
          <w:rFonts w:asciiTheme="majorHAnsi" w:eastAsia="Times New Roman" w:hAnsiTheme="majorHAnsi"/>
        </w:rPr>
        <w:t>.</w:t>
      </w:r>
    </w:p>
    <w:p w14:paraId="6D2ED724" w14:textId="77777777" w:rsidR="00883CBE" w:rsidRDefault="00883CBE" w:rsidP="009A5D43">
      <w:pPr>
        <w:rPr>
          <w:rFonts w:asciiTheme="majorHAnsi" w:eastAsia="Times New Roman" w:hAnsiTheme="majorHAnsi"/>
        </w:rPr>
      </w:pPr>
    </w:p>
    <w:p w14:paraId="504E83B1" w14:textId="7DDBED6B" w:rsidR="009A5D43" w:rsidRDefault="00987AAC" w:rsidP="009A5D43">
      <w:pPr>
        <w:rPr>
          <w:rFonts w:asciiTheme="majorHAnsi" w:eastAsia="Times New Roman" w:hAnsiTheme="majorHAnsi"/>
        </w:rPr>
      </w:pPr>
      <w:r>
        <w:rPr>
          <w:rFonts w:asciiTheme="majorHAnsi" w:eastAsia="Times New Roman" w:hAnsiTheme="majorHAnsi"/>
        </w:rPr>
        <w:t xml:space="preserve">In addition to </w:t>
      </w:r>
      <w:r w:rsidR="00883CBE">
        <w:rPr>
          <w:rFonts w:asciiTheme="majorHAnsi" w:eastAsia="Times New Roman" w:hAnsiTheme="majorHAnsi"/>
        </w:rPr>
        <w:t xml:space="preserve">the </w:t>
      </w:r>
      <w:r w:rsidR="005457AA">
        <w:rPr>
          <w:rFonts w:asciiTheme="majorHAnsi" w:eastAsia="Times New Roman" w:hAnsiTheme="majorHAnsi"/>
        </w:rPr>
        <w:t>above-referenced</w:t>
      </w:r>
      <w:r w:rsidR="00883CBE">
        <w:rPr>
          <w:rFonts w:asciiTheme="majorHAnsi" w:eastAsia="Times New Roman" w:hAnsiTheme="majorHAnsi"/>
        </w:rPr>
        <w:t xml:space="preserve"> gating questions, the EPDP </w:t>
      </w:r>
      <w:r w:rsidR="003C3D72">
        <w:rPr>
          <w:rFonts w:asciiTheme="majorHAnsi" w:eastAsia="Times New Roman" w:hAnsiTheme="majorHAnsi"/>
        </w:rPr>
        <w:t>Team</w:t>
      </w:r>
      <w:r w:rsidR="00883CBE">
        <w:rPr>
          <w:rFonts w:asciiTheme="majorHAnsi" w:eastAsia="Times New Roman" w:hAnsiTheme="majorHAnsi"/>
        </w:rPr>
        <w:t xml:space="preserve"> is required to examine: (i) the transfer of data from registrars and registries to escrow providers and ICANN, (ii) the transfer of data from registries to emergency back-end registry operators (“EBERO”), (iii) the definition and framework for reasonable access to registration data, (iv) respective roles and responsibilities under the GDPR,</w:t>
      </w:r>
      <w:r w:rsidR="005457AA">
        <w:rPr>
          <w:rFonts w:asciiTheme="majorHAnsi" w:eastAsia="Times New Roman" w:hAnsiTheme="majorHAnsi"/>
        </w:rPr>
        <w:t xml:space="preserve"> i.e., the responsible parties,</w:t>
      </w:r>
      <w:r w:rsidR="00883CBE">
        <w:rPr>
          <w:rFonts w:asciiTheme="majorHAnsi" w:eastAsia="Times New Roman" w:hAnsiTheme="majorHAnsi"/>
        </w:rPr>
        <w:t xml:space="preserve"> (v) applicable updates to ICANN Consensus Policies, e.g., </w:t>
      </w:r>
      <w:r w:rsidR="00411601">
        <w:rPr>
          <w:rFonts w:asciiTheme="majorHAnsi" w:eastAsia="Times New Roman" w:hAnsiTheme="majorHAnsi"/>
        </w:rPr>
        <w:t>Transfer Policy, Uniform Domain Name Dispute Resolution Policy (“UDRP”), Uniform Rapid Suspension (“URS”), et</w:t>
      </w:r>
      <w:r w:rsidR="0051704F">
        <w:rPr>
          <w:rFonts w:asciiTheme="majorHAnsi" w:eastAsia="Times New Roman" w:hAnsiTheme="majorHAnsi"/>
        </w:rPr>
        <w:t xml:space="preserve"> </w:t>
      </w:r>
      <w:r w:rsidR="00411601">
        <w:rPr>
          <w:rFonts w:asciiTheme="majorHAnsi" w:eastAsia="Times New Roman" w:hAnsiTheme="majorHAnsi"/>
        </w:rPr>
        <w:t>al.</w:t>
      </w:r>
      <w:r w:rsidR="005457AA">
        <w:rPr>
          <w:rFonts w:asciiTheme="majorHAnsi" w:eastAsia="Times New Roman" w:hAnsiTheme="majorHAnsi"/>
        </w:rPr>
        <w:t xml:space="preserve"> </w:t>
      </w:r>
      <w:r w:rsidR="009A5D43" w:rsidRPr="009A5D43">
        <w:rPr>
          <w:rFonts w:asciiTheme="majorHAnsi" w:eastAsia="Times New Roman" w:hAnsiTheme="majorHAnsi"/>
        </w:rPr>
        <w:t>The EP</w:t>
      </w:r>
      <w:r w:rsidR="003D7CF7">
        <w:rPr>
          <w:rFonts w:asciiTheme="majorHAnsi" w:eastAsia="Times New Roman" w:hAnsiTheme="majorHAnsi"/>
        </w:rPr>
        <w:t xml:space="preserve">DP </w:t>
      </w:r>
      <w:r w:rsidR="003C3D72">
        <w:rPr>
          <w:rFonts w:asciiTheme="majorHAnsi" w:eastAsia="Times New Roman" w:hAnsiTheme="majorHAnsi"/>
        </w:rPr>
        <w:t>Team</w:t>
      </w:r>
      <w:r w:rsidR="003D7CF7">
        <w:rPr>
          <w:rFonts w:asciiTheme="majorHAnsi" w:eastAsia="Times New Roman" w:hAnsiTheme="majorHAnsi"/>
        </w:rPr>
        <w:t xml:space="preserve"> shall </w:t>
      </w:r>
      <w:r w:rsidR="005457AA">
        <w:rPr>
          <w:rFonts w:asciiTheme="majorHAnsi" w:eastAsia="Times New Roman" w:hAnsiTheme="majorHAnsi"/>
        </w:rPr>
        <w:t xml:space="preserve">also </w:t>
      </w:r>
      <w:r w:rsidR="009A5D43" w:rsidRPr="009A5D43">
        <w:rPr>
          <w:rFonts w:asciiTheme="majorHAnsi" w:eastAsia="Times New Roman" w:hAnsiTheme="majorHAnsi"/>
        </w:rPr>
        <w:t>consider what subsidiary recommendations i</w:t>
      </w:r>
      <w:r w:rsidR="003D7CF7">
        <w:rPr>
          <w:rFonts w:asciiTheme="majorHAnsi" w:eastAsia="Times New Roman" w:hAnsiTheme="majorHAnsi"/>
        </w:rPr>
        <w:t xml:space="preserve">t might make for future work by </w:t>
      </w:r>
      <w:r w:rsidR="009A5D43" w:rsidRPr="009A5D43">
        <w:rPr>
          <w:rFonts w:asciiTheme="majorHAnsi" w:eastAsia="Times New Roman" w:hAnsiTheme="majorHAnsi"/>
        </w:rPr>
        <w:t>the GNSO which might be necessary to ensu</w:t>
      </w:r>
      <w:r w:rsidR="003D7CF7">
        <w:rPr>
          <w:rFonts w:asciiTheme="majorHAnsi" w:eastAsia="Times New Roman" w:hAnsiTheme="majorHAnsi"/>
        </w:rPr>
        <w:t xml:space="preserve">re relevant Consensus Policies, </w:t>
      </w:r>
      <w:r w:rsidR="009A5D43" w:rsidRPr="009A5D43">
        <w:rPr>
          <w:rFonts w:asciiTheme="majorHAnsi" w:eastAsia="Times New Roman" w:hAnsiTheme="majorHAnsi"/>
        </w:rPr>
        <w:t>including those related to</w:t>
      </w:r>
      <w:r w:rsidR="003D7CF7">
        <w:rPr>
          <w:rFonts w:asciiTheme="majorHAnsi" w:eastAsia="Times New Roman" w:hAnsiTheme="majorHAnsi"/>
        </w:rPr>
        <w:t xml:space="preserve"> </w:t>
      </w:r>
      <w:r w:rsidR="009A5D43" w:rsidRPr="009A5D43">
        <w:rPr>
          <w:rFonts w:asciiTheme="majorHAnsi" w:eastAsia="Times New Roman" w:hAnsiTheme="majorHAnsi"/>
        </w:rPr>
        <w:t>registration data, are reassessed to become consistent with applicable law.</w:t>
      </w:r>
    </w:p>
    <w:p w14:paraId="50C81CAE" w14:textId="6EBCEA98" w:rsidR="000F55A4" w:rsidRPr="003819D1" w:rsidRDefault="00054FA6" w:rsidP="00054FA6">
      <w:pPr>
        <w:pStyle w:val="Heading2"/>
        <w:ind w:left="540" w:hanging="540"/>
        <w:rPr>
          <w:rFonts w:asciiTheme="majorHAnsi" w:hAnsiTheme="majorHAnsi"/>
        </w:rPr>
      </w:pPr>
      <w:r>
        <w:rPr>
          <w:rFonts w:asciiTheme="majorHAnsi" w:hAnsiTheme="majorHAnsi"/>
        </w:rPr>
        <w:t xml:space="preserve"> </w:t>
      </w:r>
      <w:r w:rsidR="00A43F8A">
        <w:rPr>
          <w:rFonts w:asciiTheme="majorHAnsi" w:hAnsiTheme="majorHAnsi"/>
        </w:rPr>
        <w:t xml:space="preserve">Proposed Responses to Charter Questions &amp; </w:t>
      </w:r>
      <w:r w:rsidR="00A55835">
        <w:rPr>
          <w:rFonts w:asciiTheme="majorHAnsi" w:hAnsiTheme="majorHAnsi"/>
        </w:rPr>
        <w:t>Preliminary Recommendations</w:t>
      </w:r>
    </w:p>
    <w:p w14:paraId="67F3D3D6" w14:textId="01C68E8C" w:rsidR="005457AA" w:rsidRDefault="005457AA" w:rsidP="000F55A4">
      <w:pPr>
        <w:rPr>
          <w:rFonts w:asciiTheme="majorHAnsi" w:eastAsia="Times New Roman" w:hAnsiTheme="majorHAnsi"/>
        </w:rPr>
      </w:pPr>
    </w:p>
    <w:p w14:paraId="2CCA9D99" w14:textId="24019434" w:rsidR="00B521C8" w:rsidRDefault="00B521C8" w:rsidP="00B521C8">
      <w:pPr>
        <w:rPr>
          <w:rFonts w:asciiTheme="majorHAnsi" w:hAnsiTheme="majorHAnsi"/>
        </w:rPr>
      </w:pPr>
      <w:r w:rsidRPr="009B6108">
        <w:rPr>
          <w:rFonts w:asciiTheme="majorHAnsi" w:hAnsiTheme="majorHAnsi"/>
        </w:rPr>
        <w:t xml:space="preserve">The </w:t>
      </w:r>
      <w:r>
        <w:rPr>
          <w:rFonts w:asciiTheme="majorHAnsi" w:hAnsiTheme="majorHAnsi"/>
        </w:rPr>
        <w:t>EPDP Team</w:t>
      </w:r>
      <w:r w:rsidRPr="009B6108">
        <w:rPr>
          <w:rFonts w:asciiTheme="majorHAnsi" w:hAnsiTheme="majorHAnsi"/>
        </w:rPr>
        <w:t xml:space="preserve"> will not finalize its </w:t>
      </w:r>
      <w:r>
        <w:rPr>
          <w:rFonts w:asciiTheme="majorHAnsi" w:hAnsiTheme="majorHAnsi"/>
        </w:rPr>
        <w:t xml:space="preserve">responses to the charter questions and </w:t>
      </w:r>
      <w:r w:rsidRPr="009B6108">
        <w:rPr>
          <w:rFonts w:asciiTheme="majorHAnsi" w:hAnsiTheme="majorHAnsi"/>
        </w:rPr>
        <w:t>recommendations to the GNSO Council until it has conducted a thorough review of the comments received during the public comment period on this Initial Report.</w:t>
      </w:r>
      <w:r>
        <w:rPr>
          <w:rFonts w:asciiTheme="majorHAnsi" w:hAnsiTheme="majorHAnsi"/>
        </w:rPr>
        <w:t xml:space="preserve"> Similarly, no formal consensus call has been taken on these responses and preliminary recommendations, but these did receive the support of the EPDP Team for publication for public comment</w:t>
      </w:r>
      <w:r w:rsidR="00563D35">
        <w:rPr>
          <w:rFonts w:asciiTheme="majorHAnsi" w:hAnsiTheme="majorHAnsi"/>
        </w:rPr>
        <w:t>.</w:t>
      </w:r>
      <w:r>
        <w:rPr>
          <w:rStyle w:val="FootnoteReference"/>
        </w:rPr>
        <w:footnoteReference w:id="3"/>
      </w:r>
      <w:r>
        <w:rPr>
          <w:rFonts w:asciiTheme="majorHAnsi" w:hAnsiTheme="majorHAnsi"/>
        </w:rPr>
        <w:t xml:space="preserve"> </w:t>
      </w:r>
      <w:r w:rsidR="00856ACC">
        <w:rPr>
          <w:rFonts w:asciiTheme="majorHAnsi" w:hAnsiTheme="majorHAnsi"/>
        </w:rPr>
        <w:t>W</w:t>
      </w:r>
      <w:r>
        <w:rPr>
          <w:rFonts w:asciiTheme="majorHAnsi" w:hAnsiTheme="majorHAnsi"/>
        </w:rPr>
        <w:t xml:space="preserve">here applicable, </w:t>
      </w:r>
      <w:r w:rsidR="00856ACC">
        <w:rPr>
          <w:rFonts w:asciiTheme="majorHAnsi" w:hAnsiTheme="majorHAnsi"/>
        </w:rPr>
        <w:t>the EPDP Team has noted where positions within the Team differ.</w:t>
      </w:r>
      <w:r>
        <w:rPr>
          <w:rFonts w:asciiTheme="majorHAnsi" w:hAnsiTheme="majorHAnsi"/>
        </w:rPr>
        <w:t xml:space="preserve"> </w:t>
      </w:r>
    </w:p>
    <w:p w14:paraId="39574C6E" w14:textId="77777777" w:rsidR="00B521C8" w:rsidRDefault="00B521C8" w:rsidP="000F55A4">
      <w:pPr>
        <w:rPr>
          <w:rFonts w:asciiTheme="majorHAnsi" w:eastAsia="Times New Roman" w:hAnsiTheme="majorHAnsi"/>
        </w:rPr>
      </w:pPr>
    </w:p>
    <w:p w14:paraId="5B6D3D2B" w14:textId="4A17BDF7" w:rsidR="00126E1A" w:rsidRDefault="00126E1A" w:rsidP="007333AB">
      <w:pPr>
        <w:rPr>
          <w:rFonts w:asciiTheme="majorHAnsi" w:eastAsia="Times New Roman" w:hAnsiTheme="majorHAnsi"/>
        </w:rPr>
      </w:pPr>
      <w:r w:rsidRPr="00D34FD9">
        <w:rPr>
          <w:rFonts w:asciiTheme="majorHAnsi" w:eastAsia="Times New Roman" w:hAnsiTheme="majorHAnsi"/>
        </w:rPr>
        <w:t>Taking that into account, the EPDP Team is putting forward the following preliminary recommendations</w:t>
      </w:r>
      <w:r>
        <w:rPr>
          <w:rFonts w:asciiTheme="majorHAnsi" w:eastAsia="Times New Roman" w:hAnsiTheme="majorHAnsi"/>
        </w:rPr>
        <w:t xml:space="preserve"> and related questions</w:t>
      </w:r>
      <w:r w:rsidRPr="00D34FD9">
        <w:rPr>
          <w:rFonts w:asciiTheme="majorHAnsi" w:eastAsia="Times New Roman" w:hAnsiTheme="majorHAnsi"/>
        </w:rPr>
        <w:t xml:space="preserve"> for community consideration: </w:t>
      </w:r>
    </w:p>
    <w:p w14:paraId="36112605" w14:textId="77777777" w:rsidR="00126E1A" w:rsidRPr="00746F89" w:rsidRDefault="00126E1A" w:rsidP="00126E1A">
      <w:pPr>
        <w:pStyle w:val="ListParagraph"/>
        <w:numPr>
          <w:ilvl w:val="0"/>
          <w:numId w:val="25"/>
        </w:numPr>
        <w:rPr>
          <w:rFonts w:asciiTheme="majorHAnsi" w:hAnsiTheme="majorHAnsi" w:cstheme="majorHAnsi"/>
        </w:rPr>
      </w:pPr>
    </w:p>
    <w:p w14:paraId="4AEC633C" w14:textId="77777777" w:rsidR="00126E1A" w:rsidRDefault="00126E1A" w:rsidP="00126E1A">
      <w:pPr>
        <w:rPr>
          <w:rFonts w:asciiTheme="majorHAnsi" w:hAnsiTheme="majorHAnsi" w:cstheme="majorHAnsi"/>
        </w:rPr>
      </w:pPr>
      <w:r w:rsidRPr="00746F89">
        <w:rPr>
          <w:rFonts w:asciiTheme="majorHAnsi" w:hAnsiTheme="majorHAnsi" w:cstheme="majorHAnsi"/>
        </w:rPr>
        <w:lastRenderedPageBreak/>
        <w:t>The EPDP Team recommends that the following purposes</w:t>
      </w:r>
      <w:r>
        <w:rPr>
          <w:rFonts w:asciiTheme="majorHAnsi" w:hAnsiTheme="majorHAnsi" w:cstheme="majorHAnsi"/>
        </w:rPr>
        <w:t xml:space="preserve"> for processing gTLD Registration Data </w:t>
      </w:r>
      <w:r w:rsidRPr="00746F89">
        <w:rPr>
          <w:rFonts w:asciiTheme="majorHAnsi" w:hAnsiTheme="majorHAnsi" w:cstheme="majorHAnsi"/>
        </w:rPr>
        <w:t xml:space="preserve">form the basis of the new </w:t>
      </w:r>
      <w:r>
        <w:rPr>
          <w:rFonts w:asciiTheme="majorHAnsi" w:hAnsiTheme="majorHAnsi" w:cstheme="majorHAnsi"/>
        </w:rPr>
        <w:t xml:space="preserve">ICANN </w:t>
      </w:r>
      <w:r w:rsidRPr="00746F89">
        <w:rPr>
          <w:rFonts w:asciiTheme="majorHAnsi" w:hAnsiTheme="majorHAnsi" w:cstheme="majorHAnsi"/>
        </w:rPr>
        <w:t>policy</w:t>
      </w:r>
      <w:r>
        <w:rPr>
          <w:rFonts w:asciiTheme="majorHAnsi" w:hAnsiTheme="majorHAnsi" w:cstheme="majorHAnsi"/>
        </w:rPr>
        <w:t xml:space="preserve">: </w:t>
      </w:r>
    </w:p>
    <w:p w14:paraId="69A7D155" w14:textId="77777777" w:rsidR="00126E1A" w:rsidRDefault="00126E1A" w:rsidP="00126E1A">
      <w:pPr>
        <w:rPr>
          <w:rFonts w:asciiTheme="majorHAnsi" w:hAnsiTheme="majorHAnsi" w:cstheme="majorHAnsi"/>
        </w:rPr>
      </w:pPr>
    </w:p>
    <w:p w14:paraId="6616903B" w14:textId="77777777" w:rsidR="00126E1A" w:rsidRPr="00E93251" w:rsidRDefault="00126E1A" w:rsidP="00126E1A">
      <w:pPr>
        <w:pStyle w:val="ListParagraph"/>
        <w:numPr>
          <w:ilvl w:val="0"/>
          <w:numId w:val="33"/>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As subject to Registry and Registrar terms, conditions and policies, and ICANN Consensus Policies:</w:t>
      </w:r>
    </w:p>
    <w:p w14:paraId="0AA805EC" w14:textId="77777777" w:rsidR="00126E1A" w:rsidRPr="00E93251" w:rsidRDefault="00126E1A" w:rsidP="00126E1A">
      <w:pPr>
        <w:pStyle w:val="ListParagraph"/>
        <w:numPr>
          <w:ilvl w:val="0"/>
          <w:numId w:val="31"/>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 xml:space="preserve">To establish the rights of a Registered Name Holder in a Registered Name; </w:t>
      </w:r>
    </w:p>
    <w:p w14:paraId="6AF7E415" w14:textId="77777777" w:rsidR="00126E1A" w:rsidRPr="00E93251" w:rsidRDefault="00126E1A" w:rsidP="00126E1A">
      <w:pPr>
        <w:pStyle w:val="ListParagraph"/>
        <w:numPr>
          <w:ilvl w:val="0"/>
          <w:numId w:val="31"/>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To ensure that a Registered Name Holder may exercise its rights in the use and disposition of the Registered Name; and</w:t>
      </w:r>
    </w:p>
    <w:p w14:paraId="42F5E00E" w14:textId="77777777" w:rsidR="00126E1A" w:rsidRPr="00E93251" w:rsidRDefault="00126E1A" w:rsidP="00126E1A">
      <w:pPr>
        <w:pStyle w:val="ListParagraph"/>
        <w:numPr>
          <w:ilvl w:val="0"/>
          <w:numId w:val="31"/>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To activate a registered name and allocate it to a Registered Name Holder;</w:t>
      </w:r>
    </w:p>
    <w:p w14:paraId="6DA15E9C" w14:textId="77777777" w:rsidR="00126E1A" w:rsidRPr="00E93251" w:rsidRDefault="00126E1A" w:rsidP="00126E1A">
      <w:pPr>
        <w:pStyle w:val="ListParagraph"/>
        <w:numPr>
          <w:ilvl w:val="0"/>
          <w:numId w:val="33"/>
        </w:numPr>
        <w:rPr>
          <w:rFonts w:asciiTheme="majorHAnsi" w:hAnsiTheme="majorHAnsi" w:cstheme="majorHAnsi"/>
          <w:color w:val="000000" w:themeColor="text1"/>
          <w:sz w:val="24"/>
        </w:rPr>
      </w:pPr>
      <w:r w:rsidRPr="00E93251">
        <w:rPr>
          <w:color w:val="000000"/>
          <w:sz w:val="24"/>
        </w:rPr>
        <w:t>Maintaining the security, stability and resiliency of the Domain Name System in accordance with ICANN’s mission through the enabling of lawful access for legitimate third-party interests to data elements collected for other purposes identified herein;</w:t>
      </w:r>
    </w:p>
    <w:p w14:paraId="62B78B98" w14:textId="77777777" w:rsidR="00126E1A" w:rsidRPr="00E93251" w:rsidRDefault="00126E1A" w:rsidP="00126E1A">
      <w:pPr>
        <w:pStyle w:val="ListParagraph"/>
        <w:numPr>
          <w:ilvl w:val="0"/>
          <w:numId w:val="33"/>
        </w:numPr>
        <w:rPr>
          <w:rFonts w:asciiTheme="majorHAnsi" w:hAnsiTheme="majorHAnsi" w:cstheme="majorHAnsi"/>
          <w:color w:val="000000" w:themeColor="text1"/>
          <w:sz w:val="24"/>
        </w:rPr>
      </w:pPr>
      <w:r w:rsidRPr="00E93251">
        <w:rPr>
          <w:bCs/>
          <w:color w:val="000000"/>
          <w:sz w:val="24"/>
        </w:rPr>
        <w:t>Enable communication with and/or notification to the Registered Name Holder and/or their delegated agents of technical and/or administrative issues with a Registered Name;</w:t>
      </w:r>
    </w:p>
    <w:p w14:paraId="3673290D" w14:textId="77777777" w:rsidR="00126E1A" w:rsidRPr="00E93251" w:rsidRDefault="00126E1A" w:rsidP="00126E1A">
      <w:pPr>
        <w:pStyle w:val="ListParagraph"/>
        <w:numPr>
          <w:ilvl w:val="0"/>
          <w:numId w:val="33"/>
        </w:numPr>
        <w:rPr>
          <w:bCs/>
          <w:color w:val="000000"/>
          <w:sz w:val="24"/>
        </w:rPr>
      </w:pPr>
      <w:r w:rsidRPr="00E93251">
        <w:rPr>
          <w:bCs/>
          <w:color w:val="000000"/>
          <w:sz w:val="24"/>
        </w:rPr>
        <w:t>Provide mechanisms for safeguarding Registered Name Holders' Registration Data in the event of a business or technical failure, or other unavailability of a Registrar or Registry Operator;</w:t>
      </w:r>
    </w:p>
    <w:p w14:paraId="7AFAA199" w14:textId="77777777" w:rsidR="00126E1A" w:rsidRPr="00E93251" w:rsidRDefault="00126E1A" w:rsidP="00126E1A">
      <w:pPr>
        <w:pStyle w:val="ListParagraph"/>
        <w:numPr>
          <w:ilvl w:val="0"/>
          <w:numId w:val="33"/>
        </w:numPr>
        <w:rPr>
          <w:bCs/>
          <w:color w:val="000000"/>
          <w:sz w:val="24"/>
        </w:rPr>
      </w:pPr>
      <w:r w:rsidRPr="00E93251">
        <w:rPr>
          <w:bCs/>
          <w:color w:val="000000"/>
          <w:sz w:val="24"/>
        </w:rPr>
        <w:t>Handle contractual compliance monitoring requests, audits, and complaints submitted by Registry Operators, Registrars, Registered Name Holders, and other Internet users;</w:t>
      </w:r>
    </w:p>
    <w:p w14:paraId="7C166E87" w14:textId="77777777" w:rsidR="00126E1A" w:rsidRPr="00E93251" w:rsidRDefault="00126E1A" w:rsidP="00126E1A">
      <w:pPr>
        <w:pStyle w:val="ListParagraph"/>
        <w:numPr>
          <w:ilvl w:val="0"/>
          <w:numId w:val="33"/>
        </w:numPr>
        <w:rPr>
          <w:bCs/>
          <w:color w:val="000000"/>
          <w:sz w:val="24"/>
        </w:rPr>
      </w:pPr>
      <w:r w:rsidRPr="00E93251">
        <w:rPr>
          <w:bCs/>
          <w:color w:val="000000"/>
          <w:sz w:val="24"/>
        </w:rPr>
        <w:t>Coordinate, operationalize and facilitate policies for resolution of disputes regarding or relating to the registration of domain names (as opposed to the use of such domain names), namely, the UDRP, URS, PDDRP, R</w:t>
      </w:r>
      <w:r>
        <w:rPr>
          <w:bCs/>
          <w:color w:val="000000"/>
          <w:sz w:val="24"/>
        </w:rPr>
        <w:t>R</w:t>
      </w:r>
      <w:r w:rsidRPr="00E93251">
        <w:rPr>
          <w:bCs/>
          <w:color w:val="000000"/>
          <w:sz w:val="24"/>
        </w:rPr>
        <w:t xml:space="preserve">DRP and future-developed domain name registration-related dispute procedures for which it is established that the processing of personal data is necessary.; </w:t>
      </w:r>
    </w:p>
    <w:p w14:paraId="039B2C4E" w14:textId="77777777" w:rsidR="00126E1A" w:rsidRPr="008E0D3D" w:rsidRDefault="00126E1A" w:rsidP="00126E1A">
      <w:pPr>
        <w:pStyle w:val="ListParagraph"/>
        <w:numPr>
          <w:ilvl w:val="0"/>
          <w:numId w:val="33"/>
        </w:numPr>
        <w:rPr>
          <w:color w:val="000000" w:themeColor="text1"/>
        </w:rPr>
      </w:pPr>
      <w:r w:rsidRPr="00E93251">
        <w:rPr>
          <w:color w:val="000000" w:themeColor="text1"/>
          <w:sz w:val="24"/>
        </w:rPr>
        <w:t>Enabling validation</w:t>
      </w:r>
      <w:r>
        <w:rPr>
          <w:color w:val="000000" w:themeColor="text1"/>
          <w:sz w:val="24"/>
        </w:rPr>
        <w:t xml:space="preserve"> to confirm that</w:t>
      </w:r>
      <w:r w:rsidRPr="00E93251">
        <w:rPr>
          <w:color w:val="000000" w:themeColor="text1"/>
          <w:sz w:val="24"/>
        </w:rPr>
        <w:t xml:space="preserve"> Registered Name Holder </w:t>
      </w:r>
      <w:r>
        <w:rPr>
          <w:color w:val="000000" w:themeColor="text1"/>
          <w:sz w:val="24"/>
        </w:rPr>
        <w:t>meets optional</w:t>
      </w:r>
      <w:r w:rsidRPr="00E93251">
        <w:rPr>
          <w:color w:val="000000" w:themeColor="text1"/>
          <w:sz w:val="24"/>
        </w:rPr>
        <w:t xml:space="preserve"> gTLD registration policy eligibility criteria</w:t>
      </w:r>
      <w:r>
        <w:rPr>
          <w:color w:val="000000" w:themeColor="text1"/>
          <w:sz w:val="24"/>
        </w:rPr>
        <w:t xml:space="preserve"> voluntarily adopted by Registry Operator</w:t>
      </w:r>
      <w:r w:rsidRPr="00E93251">
        <w:rPr>
          <w:color w:val="000000" w:themeColor="text1"/>
          <w:sz w:val="24"/>
        </w:rPr>
        <w:t>.</w:t>
      </w:r>
      <w:r>
        <w:rPr>
          <w:color w:val="000000" w:themeColor="text1"/>
        </w:rPr>
        <w:t xml:space="preserve"> </w:t>
      </w:r>
    </w:p>
    <w:p w14:paraId="72FF582B" w14:textId="77777777" w:rsidR="00126E1A" w:rsidRPr="00746F89" w:rsidRDefault="00126E1A" w:rsidP="00126E1A">
      <w:pPr>
        <w:rPr>
          <w:rFonts w:asciiTheme="majorHAnsi" w:hAnsiTheme="majorHAnsi" w:cstheme="majorHAnsi"/>
        </w:rPr>
      </w:pPr>
    </w:p>
    <w:p w14:paraId="48E64D6D" w14:textId="77777777" w:rsidR="00126E1A" w:rsidRPr="00746F89" w:rsidRDefault="00126E1A" w:rsidP="00126E1A">
      <w:pPr>
        <w:rPr>
          <w:rFonts w:asciiTheme="majorHAnsi" w:hAnsiTheme="majorHAnsi" w:cstheme="majorHAnsi"/>
        </w:rPr>
      </w:pPr>
      <w:r w:rsidRPr="00746F89">
        <w:rPr>
          <w:rFonts w:asciiTheme="majorHAnsi" w:hAnsiTheme="majorHAnsi" w:cstheme="majorHAnsi"/>
        </w:rPr>
        <w:t>Note that</w:t>
      </w:r>
      <w:r>
        <w:rPr>
          <w:rFonts w:asciiTheme="majorHAnsi" w:hAnsiTheme="majorHAnsi" w:cstheme="majorHAnsi"/>
        </w:rPr>
        <w:t xml:space="preserve"> for each of the above purposes, the EPDP Team has also identified: (i) the related processing activities; (ii) the corresponding lawful basis for each processing activity; and (iii) the data controllers and processors involved in each processing activity. For more information regarding the above, please refer to the Data Elements Workbooks which can be found in Annex D.</w:t>
      </w:r>
      <w:r w:rsidRPr="00746F89">
        <w:rPr>
          <w:rFonts w:asciiTheme="majorHAnsi" w:hAnsiTheme="majorHAnsi" w:cstheme="majorHAnsi"/>
        </w:rPr>
        <w:t xml:space="preserve"> </w:t>
      </w:r>
    </w:p>
    <w:p w14:paraId="46352657" w14:textId="77777777" w:rsidR="00126E1A" w:rsidRDefault="00126E1A" w:rsidP="00126E1A">
      <w:pPr>
        <w:rPr>
          <w:rFonts w:asciiTheme="majorHAnsi" w:hAnsiTheme="majorHAnsi" w:cstheme="majorHAnsi"/>
        </w:rPr>
      </w:pPr>
    </w:p>
    <w:p w14:paraId="000CA5FC" w14:textId="77777777" w:rsidR="00126E1A" w:rsidRPr="008E0D3D" w:rsidRDefault="00126E1A" w:rsidP="00126E1A">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#1 for community input: Are these purposes sufficiently specific and, if not, how do you propose to modify them?</w:t>
      </w:r>
      <w:r>
        <w:rPr>
          <w:rFonts w:asciiTheme="majorHAnsi" w:hAnsiTheme="majorHAnsi" w:cstheme="majorHAnsi"/>
          <w:b/>
        </w:rPr>
        <w:t xml:space="preserve"> Please provide a rationale, keeping in mind compliance with GDPR. Should any purposes be added? If so, please identify the proposed additional purposes and provide a rationale for including them, keeping in mind compliance with GDPR. </w:t>
      </w:r>
    </w:p>
    <w:p w14:paraId="0BDF8689" w14:textId="77777777" w:rsidR="00126E1A" w:rsidRDefault="00126E1A" w:rsidP="007333AB">
      <w:pPr>
        <w:rPr>
          <w:rFonts w:asciiTheme="majorHAnsi" w:eastAsia="Times New Roman" w:hAnsiTheme="majorHAnsi"/>
        </w:rPr>
      </w:pPr>
    </w:p>
    <w:p w14:paraId="76EABE3C" w14:textId="77777777" w:rsidR="00126E1A" w:rsidRDefault="00126E1A" w:rsidP="00126E1A">
      <w:pPr>
        <w:pStyle w:val="ListParagraph"/>
        <w:numPr>
          <w:ilvl w:val="0"/>
          <w:numId w:val="25"/>
        </w:numPr>
        <w:rPr>
          <w:rFonts w:asciiTheme="majorHAnsi" w:hAnsiTheme="majorHAnsi" w:cstheme="majorHAnsi"/>
        </w:rPr>
      </w:pPr>
    </w:p>
    <w:p w14:paraId="2690F10C" w14:textId="77777777" w:rsidR="00126E1A" w:rsidRPr="008E0D3D" w:rsidRDefault="00126E1A" w:rsidP="00126E1A">
      <w:pPr>
        <w:rPr>
          <w:rFonts w:asciiTheme="majorHAnsi" w:hAnsiTheme="majorHAnsi" w:cstheme="majorHAnsi"/>
        </w:rPr>
      </w:pPr>
      <w:r w:rsidRPr="008E0D3D">
        <w:rPr>
          <w:rFonts w:asciiTheme="majorHAnsi" w:hAnsiTheme="majorHAnsi" w:cstheme="majorHAnsi"/>
        </w:rPr>
        <w:lastRenderedPageBreak/>
        <w:t>The</w:t>
      </w:r>
      <w:r w:rsidRPr="00E93251">
        <w:rPr>
          <w:rFonts w:ascii="Calibri" w:hAnsi="Calibri"/>
          <w:color w:val="000000"/>
        </w:rPr>
        <w:t xml:space="preserve"> EPDP Team commits to develop and coordinate policy in the system for standardized access to non-public registration data portion of this EPDP regarding lawful access for legitimate third-party interests regarding abuse or intellectual property to data identified herein that is already collected.</w:t>
      </w:r>
    </w:p>
    <w:p w14:paraId="217C11EF" w14:textId="77777777" w:rsidR="00126E1A" w:rsidRDefault="00126E1A" w:rsidP="00126E1A">
      <w:pPr>
        <w:keepNext/>
        <w:rPr>
          <w:rFonts w:asciiTheme="majorHAnsi" w:hAnsiTheme="majorHAnsi" w:cstheme="majorHAnsi"/>
        </w:rPr>
      </w:pPr>
    </w:p>
    <w:p w14:paraId="2FC8B69F" w14:textId="77777777" w:rsidR="00126E1A" w:rsidRDefault="00126E1A" w:rsidP="00126E1A">
      <w:pPr>
        <w:pStyle w:val="ListParagraph"/>
        <w:keepNext/>
        <w:numPr>
          <w:ilvl w:val="0"/>
          <w:numId w:val="25"/>
        </w:numPr>
        <w:rPr>
          <w:color w:val="000000"/>
          <w:u w:val="single"/>
        </w:rPr>
      </w:pPr>
    </w:p>
    <w:p w14:paraId="4212BF76" w14:textId="77777777" w:rsidR="00126E1A" w:rsidRPr="00E93251" w:rsidRDefault="00126E1A" w:rsidP="00126E1A">
      <w:pPr>
        <w:keepNext/>
        <w:rPr>
          <w:rFonts w:ascii="Calibri" w:hAnsi="Calibri"/>
          <w:color w:val="000000"/>
        </w:rPr>
      </w:pPr>
      <w:r w:rsidRPr="00E93251">
        <w:rPr>
          <w:rFonts w:ascii="Calibri" w:hAnsi="Calibri"/>
          <w:color w:val="000000"/>
        </w:rPr>
        <w:t>The EPDP Team recommends that requirements related to the accuracy of registration data under the current ICANN contracts and consensus policies shall not be affected by this policy.</w:t>
      </w:r>
      <w:r>
        <w:rPr>
          <w:rStyle w:val="FootnoteReference"/>
          <w:color w:val="000000"/>
        </w:rPr>
        <w:footnoteReference w:id="4"/>
      </w:r>
    </w:p>
    <w:p w14:paraId="3F1835C9" w14:textId="77777777" w:rsidR="00126E1A" w:rsidRDefault="00126E1A" w:rsidP="00126E1A">
      <w:pPr>
        <w:rPr>
          <w:rFonts w:asciiTheme="majorHAnsi" w:eastAsia="Times New Roman" w:hAnsiTheme="majorHAnsi"/>
        </w:rPr>
      </w:pPr>
    </w:p>
    <w:p w14:paraId="4D790AD1" w14:textId="77777777" w:rsidR="00126E1A" w:rsidRPr="00746F89" w:rsidRDefault="00126E1A" w:rsidP="00126E1A">
      <w:pPr>
        <w:pStyle w:val="ListParagraph"/>
        <w:numPr>
          <w:ilvl w:val="0"/>
          <w:numId w:val="25"/>
        </w:numPr>
        <w:rPr>
          <w:rFonts w:asciiTheme="majorHAnsi" w:hAnsiTheme="majorHAnsi" w:cstheme="majorHAnsi"/>
        </w:rPr>
      </w:pPr>
    </w:p>
    <w:p w14:paraId="37A0D196" w14:textId="77777777" w:rsidR="00126E1A" w:rsidRDefault="00126E1A" w:rsidP="00126E1A">
      <w:pPr>
        <w:rPr>
          <w:rFonts w:asciiTheme="majorHAnsi" w:hAnsiTheme="majorHAnsi" w:cstheme="majorHAnsi"/>
        </w:rPr>
      </w:pPr>
      <w:r w:rsidRPr="00746F89">
        <w:rPr>
          <w:rFonts w:asciiTheme="majorHAnsi" w:hAnsiTheme="majorHAnsi" w:cstheme="majorHAnsi"/>
        </w:rPr>
        <w:t xml:space="preserve">The EPDP Team recommends that the data elements defined in the data elements </w:t>
      </w:r>
      <w:r>
        <w:rPr>
          <w:rFonts w:asciiTheme="majorHAnsi" w:hAnsiTheme="majorHAnsi" w:cstheme="majorHAnsi"/>
        </w:rPr>
        <w:t>workbooks</w:t>
      </w:r>
      <w:r w:rsidRPr="00746F89">
        <w:rPr>
          <w:rFonts w:asciiTheme="majorHAnsi" w:hAnsiTheme="majorHAnsi" w:cstheme="majorHAnsi"/>
        </w:rPr>
        <w:t xml:space="preserve"> in Annex </w:t>
      </w:r>
      <w:r>
        <w:rPr>
          <w:rFonts w:asciiTheme="majorHAnsi" w:hAnsiTheme="majorHAnsi" w:cstheme="majorHAnsi"/>
        </w:rPr>
        <w:t xml:space="preserve">D </w:t>
      </w:r>
      <w:r w:rsidRPr="00746F89">
        <w:rPr>
          <w:rFonts w:asciiTheme="majorHAnsi" w:hAnsiTheme="majorHAnsi" w:cstheme="majorHAnsi"/>
        </w:rPr>
        <w:t>are required to be collected by registrars. In the aggregate, this means that the following data elements are to be collected</w:t>
      </w:r>
      <w:r>
        <w:rPr>
          <w:rStyle w:val="FootnoteReference"/>
          <w:rFonts w:cstheme="majorHAnsi"/>
        </w:rPr>
        <w:footnoteReference w:id="5"/>
      </w:r>
      <w:r>
        <w:rPr>
          <w:rFonts w:asciiTheme="majorHAnsi" w:hAnsiTheme="majorHAnsi" w:cstheme="majorHAnsi"/>
        </w:rPr>
        <w:t xml:space="preserve"> (or automatically generated):</w:t>
      </w:r>
    </w:p>
    <w:p w14:paraId="2F954348" w14:textId="77777777" w:rsidR="00126E1A" w:rsidRDefault="00126E1A" w:rsidP="00126E1A">
      <w:pPr>
        <w:rPr>
          <w:rFonts w:asciiTheme="majorHAnsi" w:hAnsiTheme="majorHAnsi" w:cstheme="majorHAnsi"/>
        </w:rPr>
      </w:pPr>
    </w:p>
    <w:p w14:paraId="0C42E831" w14:textId="77777777" w:rsidR="00126E1A" w:rsidRDefault="00126E1A" w:rsidP="00126E1A">
      <w:pPr>
        <w:rPr>
          <w:rFonts w:asciiTheme="majorHAnsi" w:hAnsiTheme="majorHAnsi" w:cstheme="majorHAnsi"/>
        </w:rPr>
      </w:pPr>
    </w:p>
    <w:tbl>
      <w:tblPr>
        <w:tblW w:w="5600" w:type="dxa"/>
        <w:jc w:val="center"/>
        <w:tblLook w:val="04A0" w:firstRow="1" w:lastRow="0" w:firstColumn="1" w:lastColumn="0" w:noHBand="0" w:noVBand="1"/>
      </w:tblPr>
      <w:tblGrid>
        <w:gridCol w:w="5600"/>
      </w:tblGrid>
      <w:tr w:rsidR="00126E1A" w:rsidRPr="00A51DB4" w14:paraId="09F10F89" w14:textId="77777777" w:rsidTr="00126E1A">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tcPr>
          <w:p w14:paraId="7DD25AC4" w14:textId="251A8D39" w:rsidR="00126E1A" w:rsidRPr="00A51DB4" w:rsidRDefault="00126E1A" w:rsidP="00126E1A">
            <w:pPr>
              <w:rPr>
                <w:rFonts w:asciiTheme="majorHAnsi" w:eastAsia="Times New Roman" w:hAnsiTheme="majorHAnsi" w:cstheme="majorHAnsi"/>
                <w:b/>
                <w:color w:val="000000"/>
              </w:rPr>
            </w:pPr>
            <w:r w:rsidRPr="00A51DB4">
              <w:rPr>
                <w:rFonts w:asciiTheme="majorHAnsi" w:eastAsia="Times New Roman" w:hAnsiTheme="majorHAnsi" w:cstheme="majorHAnsi"/>
                <w:b/>
                <w:color w:val="000000"/>
              </w:rPr>
              <w:t>Data Elements (Collected and Generated</w:t>
            </w:r>
            <w:r>
              <w:rPr>
                <w:rFonts w:asciiTheme="majorHAnsi" w:eastAsia="Times New Roman" w:hAnsiTheme="majorHAnsi" w:cstheme="majorHAnsi"/>
                <w:b/>
                <w:color w:val="000000"/>
              </w:rPr>
              <w:t xml:space="preserve">) </w:t>
            </w:r>
            <w:r w:rsidRPr="00DF3DA9">
              <w:rPr>
                <w:rFonts w:asciiTheme="majorHAnsi" w:eastAsia="Times New Roman" w:hAnsiTheme="majorHAnsi" w:cstheme="majorHAnsi"/>
                <w:b/>
                <w:i/>
                <w:color w:val="000000"/>
              </w:rPr>
              <w:t>Note, Data Elements indicated with ** are generated</w:t>
            </w:r>
            <w:r w:rsidR="006D0B53">
              <w:rPr>
                <w:rFonts w:asciiTheme="majorHAnsi" w:eastAsia="Times New Roman" w:hAnsiTheme="majorHAnsi" w:cstheme="majorHAnsi"/>
                <w:b/>
                <w:i/>
                <w:color w:val="000000"/>
              </w:rPr>
              <w:t xml:space="preserve"> either by the Registrar or the Registry</w:t>
            </w:r>
          </w:p>
        </w:tc>
      </w:tr>
      <w:tr w:rsidR="00126E1A" w:rsidRPr="00A51DB4" w14:paraId="5DB26801" w14:textId="77777777" w:rsidTr="00126E1A">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hideMark/>
          </w:tcPr>
          <w:p w14:paraId="7FEDB7D5"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Domain Name**</w:t>
            </w:r>
          </w:p>
        </w:tc>
      </w:tr>
      <w:tr w:rsidR="00126E1A" w:rsidRPr="00A51DB4" w14:paraId="3E0DB487"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04CD17F"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Domain ID**</w:t>
            </w:r>
          </w:p>
        </w:tc>
      </w:tr>
      <w:tr w:rsidR="00126E1A" w:rsidRPr="00A51DB4" w14:paraId="7FE89DC1"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ED36C25"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Whois Server**</w:t>
            </w:r>
          </w:p>
        </w:tc>
      </w:tr>
      <w:tr w:rsidR="00126E1A" w:rsidRPr="00A51DB4" w14:paraId="0057E5A0"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9F8FEE9"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URL**</w:t>
            </w:r>
          </w:p>
        </w:tc>
      </w:tr>
      <w:tr w:rsidR="00126E1A" w:rsidRPr="00A51DB4" w14:paraId="69E2D207"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710C859"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Updated Date**</w:t>
            </w:r>
          </w:p>
        </w:tc>
      </w:tr>
      <w:tr w:rsidR="00126E1A" w:rsidRPr="00A51DB4" w14:paraId="46F6BF8E"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DA03AA6"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Creation Date**</w:t>
            </w:r>
          </w:p>
        </w:tc>
      </w:tr>
      <w:tr w:rsidR="00126E1A" w:rsidRPr="00A51DB4" w14:paraId="6CB7A94A"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31F8ED8"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Expiry Date**</w:t>
            </w:r>
          </w:p>
        </w:tc>
      </w:tr>
      <w:tr w:rsidR="00126E1A" w:rsidRPr="00A51DB4" w14:paraId="11869CFF"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CE67E42"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Registration Expiration Date**</w:t>
            </w:r>
          </w:p>
        </w:tc>
      </w:tr>
      <w:tr w:rsidR="00126E1A" w:rsidRPr="00A51DB4" w14:paraId="121D543D"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4418F24"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w:t>
            </w:r>
          </w:p>
        </w:tc>
      </w:tr>
      <w:tr w:rsidR="00126E1A" w:rsidRPr="00A51DB4" w14:paraId="3BEC8F2E"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A355AE4"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IANA ID**</w:t>
            </w:r>
          </w:p>
        </w:tc>
      </w:tr>
      <w:tr w:rsidR="00126E1A" w:rsidRPr="00A51DB4" w14:paraId="432D3BC2"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D3DB3F2"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Abuse Contact Email**</w:t>
            </w:r>
          </w:p>
        </w:tc>
      </w:tr>
      <w:tr w:rsidR="00126E1A" w:rsidRPr="00A51DB4" w14:paraId="57DEA195"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95A4A3C"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Abuse Contact Phone**</w:t>
            </w:r>
          </w:p>
        </w:tc>
      </w:tr>
      <w:tr w:rsidR="00126E1A" w:rsidRPr="00A51DB4" w14:paraId="2C13DDF4"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2E9BD67"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Reseller**</w:t>
            </w:r>
          </w:p>
        </w:tc>
      </w:tr>
      <w:tr w:rsidR="00126E1A" w:rsidRPr="00A51DB4" w14:paraId="780C6452"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136A2B3"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Domain Status**</w:t>
            </w:r>
          </w:p>
        </w:tc>
      </w:tr>
      <w:tr w:rsidR="00126E1A" w:rsidRPr="00A51DB4" w14:paraId="3811A7A9"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E719FF1"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Registrant ID**</w:t>
            </w:r>
          </w:p>
        </w:tc>
      </w:tr>
      <w:tr w:rsidR="00126E1A" w:rsidRPr="00A51DB4" w14:paraId="463450B9"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tcPr>
          <w:p w14:paraId="1859C056" w14:textId="77777777" w:rsidR="00126E1A" w:rsidRPr="00A51DB4" w:rsidRDefault="00126E1A" w:rsidP="00126E1A">
            <w:pPr>
              <w:rPr>
                <w:rFonts w:asciiTheme="majorHAnsi" w:eastAsia="Times New Roman" w:hAnsiTheme="majorHAnsi" w:cstheme="majorHAnsi"/>
                <w:color w:val="000000"/>
              </w:rPr>
            </w:pPr>
            <w:r>
              <w:rPr>
                <w:rFonts w:asciiTheme="majorHAnsi" w:eastAsia="Times New Roman" w:hAnsiTheme="majorHAnsi" w:cstheme="majorHAnsi"/>
                <w:color w:val="000000"/>
              </w:rPr>
              <w:t>Registrant Fields:</w:t>
            </w:r>
          </w:p>
        </w:tc>
      </w:tr>
      <w:tr w:rsidR="00126E1A" w:rsidRPr="00A51DB4" w14:paraId="6E396416"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009ACDC"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lastRenderedPageBreak/>
              <w:t>·       Name</w:t>
            </w:r>
          </w:p>
        </w:tc>
      </w:tr>
      <w:tr w:rsidR="00126E1A" w:rsidRPr="00A51DB4" w14:paraId="60AFD565"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AC19CF9"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Organization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126E1A" w:rsidRPr="00A51DB4" w14:paraId="4480F3DC"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49A74D5"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Street</w:t>
            </w:r>
          </w:p>
        </w:tc>
      </w:tr>
      <w:tr w:rsidR="00126E1A" w:rsidRPr="00A51DB4" w14:paraId="0F10BE52"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21808A7"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City</w:t>
            </w:r>
          </w:p>
        </w:tc>
      </w:tr>
      <w:tr w:rsidR="00126E1A" w:rsidRPr="00A51DB4" w14:paraId="1B9FB3D1"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062067D"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State/province</w:t>
            </w:r>
          </w:p>
        </w:tc>
      </w:tr>
      <w:tr w:rsidR="00126E1A" w:rsidRPr="00A51DB4" w14:paraId="2981E4A6"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8C21A90"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Postal code</w:t>
            </w:r>
          </w:p>
        </w:tc>
      </w:tr>
      <w:tr w:rsidR="00126E1A" w:rsidRPr="00A51DB4" w14:paraId="27E427F0"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72D8214"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Country</w:t>
            </w:r>
          </w:p>
        </w:tc>
      </w:tr>
      <w:tr w:rsidR="00126E1A" w:rsidRPr="00A51DB4" w14:paraId="12A1598D"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6DCE09A"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Phone</w:t>
            </w:r>
          </w:p>
        </w:tc>
      </w:tr>
      <w:tr w:rsidR="00126E1A" w:rsidRPr="00A51DB4" w14:paraId="240DF587"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2F53563"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Phone ext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126E1A" w:rsidRPr="00A51DB4" w14:paraId="4294C3BA"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690F85C"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Fax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126E1A" w:rsidRPr="00A51DB4" w14:paraId="1DEDC920"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0259C65"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Fax ext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126E1A" w:rsidRPr="00A51DB4" w14:paraId="11F83619" w14:textId="77777777" w:rsidTr="00126E1A">
        <w:trPr>
          <w:trHeight w:val="320"/>
          <w:jc w:val="center"/>
        </w:trPr>
        <w:tc>
          <w:tcPr>
            <w:tcW w:w="5600" w:type="dxa"/>
            <w:tcBorders>
              <w:top w:val="nil"/>
              <w:left w:val="single" w:sz="4" w:space="0" w:color="auto"/>
              <w:bottom w:val="single" w:sz="4" w:space="0" w:color="000000"/>
              <w:right w:val="single" w:sz="4" w:space="0" w:color="auto"/>
            </w:tcBorders>
            <w:shd w:val="clear" w:color="000000" w:fill="D8D4A0"/>
            <w:vAlign w:val="center"/>
            <w:hideMark/>
          </w:tcPr>
          <w:p w14:paraId="4649A2D2"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Email</w:t>
            </w:r>
          </w:p>
        </w:tc>
      </w:tr>
      <w:tr w:rsidR="00126E1A" w:rsidRPr="00A51DB4" w14:paraId="0677933F"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A400E75" w14:textId="77777777" w:rsidR="00126E1A" w:rsidRPr="00A51DB4" w:rsidRDefault="00126E1A" w:rsidP="00126E1A">
            <w:pPr>
              <w:rPr>
                <w:rFonts w:asciiTheme="majorHAnsi" w:eastAsia="Times New Roman" w:hAnsiTheme="majorHAnsi" w:cstheme="majorHAnsi"/>
                <w:color w:val="000000"/>
              </w:rPr>
            </w:pPr>
            <w:r>
              <w:rPr>
                <w:rFonts w:asciiTheme="majorHAnsi" w:eastAsia="Times New Roman" w:hAnsiTheme="majorHAnsi" w:cstheme="majorHAnsi"/>
                <w:color w:val="000000"/>
              </w:rPr>
              <w:t>Tech ID (optional)</w:t>
            </w:r>
          </w:p>
        </w:tc>
      </w:tr>
      <w:tr w:rsidR="00126E1A" w:rsidRPr="00A51DB4" w14:paraId="43E74075"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4588B5D"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Tech Fields</w:t>
            </w:r>
            <w:r>
              <w:rPr>
                <w:rFonts w:asciiTheme="majorHAnsi" w:eastAsia="Times New Roman" w:hAnsiTheme="majorHAnsi" w:cstheme="majorHAnsi"/>
                <w:color w:val="000000"/>
              </w:rPr>
              <w:t>:</w:t>
            </w:r>
          </w:p>
        </w:tc>
      </w:tr>
      <w:tr w:rsidR="00126E1A" w:rsidRPr="00A51DB4" w14:paraId="426F9C6B"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19A0A1E5" w14:textId="77777777" w:rsidR="00126E1A" w:rsidRPr="00A51DB4" w:rsidRDefault="00126E1A" w:rsidP="00126E1A">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Name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126E1A" w:rsidRPr="00A51DB4" w14:paraId="2FE3461B"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ED0809F" w14:textId="77777777" w:rsidR="00126E1A" w:rsidRPr="00A51DB4" w:rsidRDefault="00126E1A" w:rsidP="00126E1A">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Phone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126E1A" w:rsidRPr="00A51DB4" w14:paraId="0BB54F0A"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D053454" w14:textId="77777777" w:rsidR="00126E1A" w:rsidRPr="00A51DB4" w:rsidRDefault="00126E1A" w:rsidP="00126E1A">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Email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126E1A" w:rsidRPr="00A51DB4" w14:paraId="07D89917"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5A5E1EA"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Name Server</w:t>
            </w:r>
          </w:p>
        </w:tc>
      </w:tr>
      <w:tr w:rsidR="00126E1A" w:rsidRPr="00A51DB4" w14:paraId="0E930ECC"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1B75BAFC"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DNSSEC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126E1A" w:rsidRPr="00A51DB4" w14:paraId="5997EA2A"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AAB52E5"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Name Server IP Address**</w:t>
            </w:r>
          </w:p>
        </w:tc>
      </w:tr>
      <w:tr w:rsidR="00126E1A" w:rsidRPr="00A51DB4" w14:paraId="6120DE02"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3FF3855"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Last Update of Whois Database**</w:t>
            </w:r>
          </w:p>
        </w:tc>
      </w:tr>
      <w:tr w:rsidR="00126E1A" w:rsidRPr="00A51DB4" w14:paraId="0CDF95BA"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4F1D75B"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 xml:space="preserve">Additional </w:t>
            </w:r>
            <w:r>
              <w:rPr>
                <w:rFonts w:asciiTheme="majorHAnsi" w:eastAsia="Times New Roman" w:hAnsiTheme="majorHAnsi" w:cstheme="majorHAnsi"/>
                <w:color w:val="000000"/>
              </w:rPr>
              <w:t xml:space="preserve">optional </w:t>
            </w:r>
            <w:r w:rsidRPr="00A51DB4">
              <w:rPr>
                <w:rFonts w:asciiTheme="majorHAnsi" w:eastAsia="Times New Roman" w:hAnsiTheme="majorHAnsi" w:cstheme="majorHAnsi"/>
                <w:color w:val="000000"/>
              </w:rPr>
              <w:t>data elements as identified by Registry Operator in its registration policy, such as (i) status as Registry Operator Affiliate or Trademark Licensee [.MICROSOFT]; (ii) membership in community [.ECO]; (iii) licensing, registration or appropriate permits (.PHARMACY, .LAW] place of domicile [.NYC]; (iv) business entity or activity [.BANK, .BOT]</w:t>
            </w:r>
          </w:p>
        </w:tc>
      </w:tr>
    </w:tbl>
    <w:p w14:paraId="787FC7F9" w14:textId="77777777" w:rsidR="00126E1A" w:rsidRDefault="00126E1A" w:rsidP="00126E1A">
      <w:pPr>
        <w:rPr>
          <w:rFonts w:asciiTheme="majorHAnsi" w:hAnsiTheme="majorHAnsi" w:cstheme="majorHAnsi"/>
        </w:rPr>
      </w:pPr>
    </w:p>
    <w:p w14:paraId="59279FA1" w14:textId="5CEE87B7" w:rsidR="00126E1A" w:rsidRDefault="00126E1A" w:rsidP="00126E1A">
      <w:pPr>
        <w:rPr>
          <w:rFonts w:asciiTheme="majorHAnsi" w:hAnsiTheme="majorHAnsi" w:cstheme="majorHAnsi"/>
        </w:rPr>
      </w:pPr>
      <w:r>
        <w:rPr>
          <w:rFonts w:asciiTheme="majorHAnsi" w:hAnsiTheme="majorHAnsi" w:cstheme="majorHAnsi"/>
        </w:rPr>
        <w:t xml:space="preserve">For further details, see </w:t>
      </w:r>
      <w:hyperlink r:id="rId17" w:history="1">
        <w:r w:rsidRPr="006D0B53">
          <w:rPr>
            <w:rStyle w:val="Hyperlink"/>
            <w:rFonts w:asciiTheme="majorHAnsi" w:hAnsiTheme="majorHAnsi" w:cstheme="majorHAnsi"/>
          </w:rPr>
          <w:t>complete data elements matrix</w:t>
        </w:r>
      </w:hyperlink>
      <w:r>
        <w:rPr>
          <w:rFonts w:asciiTheme="majorHAnsi" w:hAnsiTheme="majorHAnsi" w:cstheme="majorHAnsi"/>
          <w:highlight w:val="yellow"/>
        </w:rPr>
        <w:t>.</w:t>
      </w:r>
    </w:p>
    <w:p w14:paraId="6023CD36" w14:textId="77777777" w:rsidR="00126E1A" w:rsidRDefault="00126E1A" w:rsidP="00126E1A">
      <w:pPr>
        <w:rPr>
          <w:rFonts w:asciiTheme="majorHAnsi" w:hAnsiTheme="majorHAnsi" w:cstheme="majorHAnsi"/>
        </w:rPr>
      </w:pPr>
    </w:p>
    <w:p w14:paraId="588475C5" w14:textId="77777777" w:rsidR="00126E1A" w:rsidRPr="00DE1C08" w:rsidRDefault="00126E1A" w:rsidP="00126E1A">
      <w:pPr>
        <w:rPr>
          <w:rFonts w:asciiTheme="majorHAnsi" w:hAnsiTheme="majorHAnsi" w:cstheme="majorHAnsi"/>
        </w:rPr>
      </w:pPr>
      <w:r w:rsidRPr="00DE1C08">
        <w:rPr>
          <w:rFonts w:asciiTheme="majorHAnsi" w:hAnsiTheme="majorHAnsi" w:cstheme="majorHAnsi"/>
        </w:rPr>
        <w:t xml:space="preserve">In addition, the EPDP Team recommends that the following data elements are optional for the RNH to provide: technical contact name, email and phone number. (Note, the EPDP Team is still considering whether optional also means optional for the registrar to offer the ability to the RNH to provide these data elements, or whether it would be required for the registrar to offer this ability).  </w:t>
      </w:r>
    </w:p>
    <w:p w14:paraId="6CA6E8A5" w14:textId="77777777" w:rsidR="00126E1A" w:rsidRPr="00DE1C08" w:rsidRDefault="00126E1A" w:rsidP="00126E1A">
      <w:pPr>
        <w:rPr>
          <w:rFonts w:asciiTheme="majorHAnsi" w:hAnsiTheme="majorHAnsi" w:cstheme="majorHAnsi"/>
        </w:rPr>
      </w:pPr>
    </w:p>
    <w:p w14:paraId="5A37F93A" w14:textId="77777777" w:rsidR="00126E1A" w:rsidRPr="00DE1C08" w:rsidRDefault="00126E1A" w:rsidP="00126E1A">
      <w:pPr>
        <w:rPr>
          <w:rFonts w:asciiTheme="majorHAnsi" w:hAnsiTheme="majorHAnsi" w:cstheme="majorHAnsi"/>
        </w:rPr>
      </w:pPr>
      <w:r w:rsidRPr="00DE1C08">
        <w:rPr>
          <w:rFonts w:asciiTheme="majorHAnsi" w:hAnsiTheme="majorHAnsi" w:cstheme="majorHAnsi"/>
        </w:rPr>
        <w:t xml:space="preserve">In either case, if the registrar optionally provides this option or is required to provide this option, registrars are to advise the Registered Name Holder at the time of registration that the Registered Name Holder is free to (1) designate the same person as </w:t>
      </w:r>
      <w:r w:rsidRPr="00DE1C08">
        <w:rPr>
          <w:rFonts w:asciiTheme="majorHAnsi" w:hAnsiTheme="majorHAnsi" w:cstheme="majorHAnsi"/>
        </w:rPr>
        <w:lastRenderedPageBreak/>
        <w:t>the registrant (or its representative) as the technical contact; or (2) provide contact information which does not directly identify the technical contact person concerned.</w:t>
      </w:r>
    </w:p>
    <w:p w14:paraId="30610681" w14:textId="77777777" w:rsidR="00126E1A" w:rsidRDefault="00126E1A" w:rsidP="00126E1A">
      <w:pPr>
        <w:rPr>
          <w:rFonts w:asciiTheme="majorHAnsi" w:hAnsiTheme="majorHAnsi" w:cstheme="majorHAnsi"/>
        </w:rPr>
      </w:pPr>
    </w:p>
    <w:p w14:paraId="154353F0" w14:textId="77777777" w:rsidR="00126E1A" w:rsidRPr="008E0D3D" w:rsidRDefault="00126E1A" w:rsidP="00126E1A">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2</w:t>
      </w:r>
      <w:r w:rsidRPr="008E0D3D">
        <w:rPr>
          <w:rFonts w:asciiTheme="majorHAnsi" w:hAnsiTheme="majorHAnsi" w:cstheme="majorHAnsi"/>
          <w:b/>
        </w:rPr>
        <w:t xml:space="preserve"> for community input: Are t</w:t>
      </w:r>
      <w:r>
        <w:rPr>
          <w:rFonts w:asciiTheme="majorHAnsi" w:hAnsiTheme="majorHAnsi" w:cstheme="majorHAnsi"/>
          <w:b/>
        </w:rPr>
        <w:t>he data elements recommended as required for registrar collection necessary for the purposes identified? If not, why not? Are any data elements missing that are necessary to achieve the purposes identified? If so, please provide the missing data element(s) and a rationale, keeping in mind compliance with the GDPR.</w:t>
      </w:r>
    </w:p>
    <w:p w14:paraId="52F7E631" w14:textId="1D59A04B" w:rsidR="00126E1A" w:rsidRDefault="00126E1A" w:rsidP="00126E1A">
      <w:pPr>
        <w:rPr>
          <w:rFonts w:asciiTheme="majorHAnsi" w:hAnsiTheme="majorHAnsi" w:cstheme="majorHAnsi"/>
        </w:rPr>
      </w:pPr>
    </w:p>
    <w:p w14:paraId="2D924CE5" w14:textId="77777777" w:rsidR="00017EB5" w:rsidRDefault="00017EB5" w:rsidP="00017EB5">
      <w:pPr>
        <w:pStyle w:val="ListParagraph"/>
        <w:numPr>
          <w:ilvl w:val="0"/>
          <w:numId w:val="25"/>
        </w:numPr>
        <w:rPr>
          <w:rFonts w:asciiTheme="majorHAnsi" w:hAnsiTheme="majorHAnsi" w:cstheme="majorHAnsi"/>
        </w:rPr>
      </w:pPr>
    </w:p>
    <w:p w14:paraId="609CA995" w14:textId="77777777" w:rsidR="00017EB5" w:rsidRDefault="00017EB5" w:rsidP="00017EB5">
      <w:pPr>
        <w:rPr>
          <w:rFonts w:asciiTheme="majorHAnsi" w:hAnsiTheme="majorHAnsi" w:cstheme="majorHAnsi"/>
        </w:rPr>
      </w:pPr>
      <w:r>
        <w:rPr>
          <w:rFonts w:asciiTheme="majorHAnsi" w:hAnsiTheme="majorHAnsi" w:cstheme="majorHAnsi"/>
        </w:rPr>
        <w:t>The EPDP Team recommends that the specifically-identified data elements under “</w:t>
      </w:r>
      <w:r>
        <w:rPr>
          <w:rFonts w:ascii="Calibri" w:hAnsi="Calibri"/>
          <w:bCs/>
          <w:color w:val="000000"/>
        </w:rPr>
        <w:t>[t]</w:t>
      </w:r>
      <w:r w:rsidRPr="00C5502A">
        <w:rPr>
          <w:rFonts w:ascii="Calibri" w:hAnsi="Calibri"/>
          <w:bCs/>
          <w:color w:val="000000"/>
        </w:rPr>
        <w:t>ransmission of registration data from Registrar to Registry</w:t>
      </w:r>
      <w:r>
        <w:rPr>
          <w:rFonts w:ascii="Calibri" w:hAnsi="Calibri"/>
          <w:bCs/>
          <w:color w:val="000000"/>
        </w:rPr>
        <w:t>”</w:t>
      </w:r>
      <w:r>
        <w:rPr>
          <w:rFonts w:asciiTheme="majorHAnsi" w:hAnsiTheme="majorHAnsi" w:cstheme="majorHAnsi"/>
        </w:rPr>
        <w:t xml:space="preserve"> within the data elements workbooks must be transferred from registrar to registry. In the aggregate, these data elements are: </w:t>
      </w:r>
    </w:p>
    <w:p w14:paraId="7522A266" w14:textId="77777777" w:rsidR="00017EB5" w:rsidRDefault="00017EB5" w:rsidP="00017EB5">
      <w:pPr>
        <w:rPr>
          <w:rFonts w:asciiTheme="majorHAnsi" w:hAnsiTheme="majorHAnsi" w:cstheme="majorHAnsi"/>
        </w:rPr>
      </w:pPr>
    </w:p>
    <w:tbl>
      <w:tblPr>
        <w:tblW w:w="5600" w:type="dxa"/>
        <w:jc w:val="center"/>
        <w:tblLook w:val="04A0" w:firstRow="1" w:lastRow="0" w:firstColumn="1" w:lastColumn="0" w:noHBand="0" w:noVBand="1"/>
      </w:tblPr>
      <w:tblGrid>
        <w:gridCol w:w="5600"/>
      </w:tblGrid>
      <w:tr w:rsidR="00017EB5" w:rsidRPr="00A51DB4" w14:paraId="102C3F13" w14:textId="77777777" w:rsidTr="006D0B53">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tcPr>
          <w:p w14:paraId="4CBD2B20" w14:textId="04CED63D" w:rsidR="00017EB5" w:rsidRPr="00A51DB4" w:rsidRDefault="00017EB5" w:rsidP="006D0B53">
            <w:pPr>
              <w:rPr>
                <w:rFonts w:asciiTheme="majorHAnsi" w:eastAsia="Times New Roman" w:hAnsiTheme="majorHAnsi" w:cstheme="majorHAnsi"/>
                <w:b/>
                <w:color w:val="000000"/>
              </w:rPr>
            </w:pPr>
            <w:r w:rsidRPr="00A51DB4">
              <w:rPr>
                <w:rFonts w:asciiTheme="majorHAnsi" w:eastAsia="Times New Roman" w:hAnsiTheme="majorHAnsi" w:cstheme="majorHAnsi"/>
                <w:b/>
                <w:color w:val="000000"/>
              </w:rPr>
              <w:t>Data Elements (Collected and Generated)</w:t>
            </w:r>
            <w:r>
              <w:rPr>
                <w:rFonts w:asciiTheme="majorHAnsi" w:eastAsia="Times New Roman" w:hAnsiTheme="majorHAnsi" w:cstheme="majorHAnsi"/>
                <w:b/>
                <w:color w:val="000000"/>
              </w:rPr>
              <w:t xml:space="preserve"> </w:t>
            </w:r>
            <w:r w:rsidRPr="00DF3DA9">
              <w:rPr>
                <w:rFonts w:asciiTheme="majorHAnsi" w:eastAsia="Times New Roman" w:hAnsiTheme="majorHAnsi" w:cstheme="majorHAnsi"/>
                <w:b/>
                <w:i/>
                <w:color w:val="000000"/>
              </w:rPr>
              <w:t>Note, Data Elements indicated with ** are generated</w:t>
            </w:r>
            <w:r w:rsidR="006D0B53">
              <w:rPr>
                <w:rFonts w:asciiTheme="majorHAnsi" w:eastAsia="Times New Roman" w:hAnsiTheme="majorHAnsi" w:cstheme="majorHAnsi"/>
                <w:b/>
                <w:i/>
                <w:color w:val="000000"/>
              </w:rPr>
              <w:t xml:space="preserve"> either by the Registrar or the Registry</w:t>
            </w:r>
          </w:p>
        </w:tc>
      </w:tr>
      <w:tr w:rsidR="00017EB5" w:rsidRPr="00A51DB4" w14:paraId="1B1D612F" w14:textId="77777777" w:rsidTr="006D0B53">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hideMark/>
          </w:tcPr>
          <w:p w14:paraId="0C7C6438"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Domain Name**</w:t>
            </w:r>
          </w:p>
        </w:tc>
      </w:tr>
      <w:tr w:rsidR="00017EB5" w:rsidRPr="00A51DB4" w14:paraId="39278249"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125FB53"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Domain ID**</w:t>
            </w:r>
          </w:p>
        </w:tc>
      </w:tr>
      <w:tr w:rsidR="00017EB5" w:rsidRPr="00A51DB4" w14:paraId="7FC35CBE"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BBDE9E9"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Whois Server**</w:t>
            </w:r>
          </w:p>
        </w:tc>
      </w:tr>
      <w:tr w:rsidR="00017EB5" w:rsidRPr="00A51DB4" w14:paraId="4FE499D2"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4C9E1B5"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URL**</w:t>
            </w:r>
          </w:p>
        </w:tc>
      </w:tr>
      <w:tr w:rsidR="00017EB5" w:rsidRPr="00A51DB4" w14:paraId="34FF4C34"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FEDE88E"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Updated Date**</w:t>
            </w:r>
          </w:p>
        </w:tc>
      </w:tr>
      <w:tr w:rsidR="00017EB5" w:rsidRPr="00A51DB4" w14:paraId="4D417B19"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11B3EB5"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Creation Date**</w:t>
            </w:r>
          </w:p>
        </w:tc>
      </w:tr>
      <w:tr w:rsidR="00017EB5" w:rsidRPr="00A51DB4" w14:paraId="2B5C21C8"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41C43A6"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Expiry Date**</w:t>
            </w:r>
          </w:p>
        </w:tc>
      </w:tr>
      <w:tr w:rsidR="00017EB5" w:rsidRPr="00A51DB4" w14:paraId="7E7127A6"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888AD68"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Registration Expiration Date**</w:t>
            </w:r>
          </w:p>
        </w:tc>
      </w:tr>
      <w:tr w:rsidR="00017EB5" w:rsidRPr="00A51DB4" w14:paraId="7FFEF4F8"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60B0656"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w:t>
            </w:r>
          </w:p>
        </w:tc>
      </w:tr>
      <w:tr w:rsidR="00017EB5" w:rsidRPr="00A51DB4" w14:paraId="32833B15"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308C53A"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IANA ID**</w:t>
            </w:r>
          </w:p>
        </w:tc>
      </w:tr>
      <w:tr w:rsidR="00017EB5" w:rsidRPr="00A51DB4" w14:paraId="5CA66E33"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F7E5597"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Abuse Contact Email**</w:t>
            </w:r>
          </w:p>
        </w:tc>
      </w:tr>
      <w:tr w:rsidR="00017EB5" w:rsidRPr="00A51DB4" w14:paraId="2FE8E05E"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7DE8D8A"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Abuse Contact Phone**</w:t>
            </w:r>
          </w:p>
        </w:tc>
      </w:tr>
      <w:tr w:rsidR="00017EB5" w:rsidRPr="00A51DB4" w14:paraId="1E17F54F"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3F44C18"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Reseller**</w:t>
            </w:r>
          </w:p>
        </w:tc>
      </w:tr>
      <w:tr w:rsidR="00017EB5" w:rsidRPr="00A51DB4" w14:paraId="36772900"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82AA135"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Domain Status**</w:t>
            </w:r>
          </w:p>
        </w:tc>
      </w:tr>
      <w:tr w:rsidR="00017EB5" w:rsidRPr="00A51DB4" w14:paraId="27783718"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46CA810"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Registrant ID**</w:t>
            </w:r>
          </w:p>
        </w:tc>
      </w:tr>
      <w:tr w:rsidR="00017EB5" w:rsidRPr="00A51DB4" w14:paraId="25FAB029"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tcPr>
          <w:p w14:paraId="49E65FEC" w14:textId="77777777" w:rsidR="00017EB5" w:rsidRPr="00A51DB4" w:rsidRDefault="00017EB5" w:rsidP="006D0B53">
            <w:pPr>
              <w:rPr>
                <w:rFonts w:asciiTheme="majorHAnsi" w:eastAsia="Times New Roman" w:hAnsiTheme="majorHAnsi" w:cstheme="majorHAnsi"/>
                <w:color w:val="000000"/>
              </w:rPr>
            </w:pPr>
            <w:r>
              <w:rPr>
                <w:rFonts w:asciiTheme="majorHAnsi" w:eastAsia="Times New Roman" w:hAnsiTheme="majorHAnsi" w:cstheme="majorHAnsi"/>
                <w:color w:val="000000"/>
              </w:rPr>
              <w:t>Registrant Fields:</w:t>
            </w:r>
          </w:p>
        </w:tc>
      </w:tr>
      <w:tr w:rsidR="00017EB5" w:rsidRPr="00A51DB4" w14:paraId="75E1127D"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D44DD0E"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Name</w:t>
            </w:r>
          </w:p>
        </w:tc>
      </w:tr>
      <w:tr w:rsidR="00017EB5" w:rsidRPr="00A51DB4" w14:paraId="4DA2D57E"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68F2C49"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Organization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017EB5" w:rsidRPr="00A51DB4" w14:paraId="4547C506"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AE52EF7"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Street</w:t>
            </w:r>
          </w:p>
        </w:tc>
      </w:tr>
      <w:tr w:rsidR="00017EB5" w:rsidRPr="00A51DB4" w14:paraId="54741437"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D5E446E"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City</w:t>
            </w:r>
          </w:p>
        </w:tc>
      </w:tr>
      <w:tr w:rsidR="00017EB5" w:rsidRPr="00A51DB4" w14:paraId="0160D661"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4385D52"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State/province</w:t>
            </w:r>
          </w:p>
        </w:tc>
      </w:tr>
      <w:tr w:rsidR="00017EB5" w:rsidRPr="00A51DB4" w14:paraId="3B0F5AC2"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B0CF491"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Postal code</w:t>
            </w:r>
          </w:p>
        </w:tc>
      </w:tr>
      <w:tr w:rsidR="00017EB5" w:rsidRPr="00A51DB4" w14:paraId="0D6B14A2"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719A210"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Country</w:t>
            </w:r>
          </w:p>
        </w:tc>
      </w:tr>
      <w:tr w:rsidR="00017EB5" w:rsidRPr="00A51DB4" w14:paraId="7B074551"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0035601"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lastRenderedPageBreak/>
              <w:t>·       Phone</w:t>
            </w:r>
          </w:p>
        </w:tc>
      </w:tr>
      <w:tr w:rsidR="00017EB5" w:rsidRPr="00A51DB4" w14:paraId="205E1364"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0FB3646"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Phone ext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017EB5" w:rsidRPr="00A51DB4" w14:paraId="1FBB5919"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41AB5C0"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Fax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017EB5" w:rsidRPr="00A51DB4" w14:paraId="066A815F"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155DF75"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Fax ext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017EB5" w:rsidRPr="00A51DB4" w14:paraId="5BB9A9F2" w14:textId="77777777" w:rsidTr="006D0B53">
        <w:trPr>
          <w:trHeight w:val="320"/>
          <w:jc w:val="center"/>
        </w:trPr>
        <w:tc>
          <w:tcPr>
            <w:tcW w:w="5600" w:type="dxa"/>
            <w:tcBorders>
              <w:top w:val="nil"/>
              <w:left w:val="single" w:sz="4" w:space="0" w:color="auto"/>
              <w:bottom w:val="single" w:sz="4" w:space="0" w:color="000000"/>
              <w:right w:val="single" w:sz="4" w:space="0" w:color="auto"/>
            </w:tcBorders>
            <w:shd w:val="clear" w:color="000000" w:fill="D8D4A0"/>
            <w:vAlign w:val="center"/>
            <w:hideMark/>
          </w:tcPr>
          <w:p w14:paraId="3EF1C259"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Email</w:t>
            </w:r>
          </w:p>
        </w:tc>
      </w:tr>
      <w:tr w:rsidR="00017EB5" w:rsidRPr="00A51DB4" w14:paraId="753E67BF"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CB98C0A" w14:textId="77777777" w:rsidR="00017EB5" w:rsidRPr="00A51DB4" w:rsidRDefault="00017EB5" w:rsidP="006D0B53">
            <w:pPr>
              <w:rPr>
                <w:rFonts w:asciiTheme="majorHAnsi" w:eastAsia="Times New Roman" w:hAnsiTheme="majorHAnsi" w:cstheme="majorHAnsi"/>
                <w:color w:val="000000"/>
              </w:rPr>
            </w:pPr>
            <w:r>
              <w:rPr>
                <w:rFonts w:asciiTheme="majorHAnsi" w:eastAsia="Times New Roman" w:hAnsiTheme="majorHAnsi" w:cstheme="majorHAnsi"/>
                <w:color w:val="000000"/>
              </w:rPr>
              <w:t>Tech ID (optional)</w:t>
            </w:r>
          </w:p>
        </w:tc>
      </w:tr>
      <w:tr w:rsidR="00017EB5" w:rsidRPr="00A51DB4" w14:paraId="1E032A55"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61EFE00"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Tech Fields</w:t>
            </w:r>
            <w:r>
              <w:rPr>
                <w:rFonts w:asciiTheme="majorHAnsi" w:eastAsia="Times New Roman" w:hAnsiTheme="majorHAnsi" w:cstheme="majorHAnsi"/>
                <w:color w:val="000000"/>
              </w:rPr>
              <w:t>:</w:t>
            </w:r>
          </w:p>
        </w:tc>
      </w:tr>
      <w:tr w:rsidR="00017EB5" w:rsidRPr="00A51DB4" w14:paraId="77B8103E"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A7BBABE" w14:textId="77777777" w:rsidR="00017EB5" w:rsidRPr="00A51DB4" w:rsidRDefault="00017EB5" w:rsidP="006D0B53">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Name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017EB5" w:rsidRPr="00A51DB4" w14:paraId="1458A5E8"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6B54193A" w14:textId="77777777" w:rsidR="00017EB5" w:rsidRPr="00A51DB4" w:rsidRDefault="00017EB5" w:rsidP="006D0B53">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Phone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017EB5" w:rsidRPr="00A51DB4" w14:paraId="0F5416F1"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7E1750C" w14:textId="77777777" w:rsidR="00017EB5" w:rsidRPr="00A51DB4" w:rsidRDefault="00017EB5" w:rsidP="006D0B53">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Email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017EB5" w:rsidRPr="00A51DB4" w14:paraId="443538A5"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800DD44"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Name Server</w:t>
            </w:r>
          </w:p>
        </w:tc>
      </w:tr>
      <w:tr w:rsidR="00017EB5" w:rsidRPr="00A51DB4" w14:paraId="29574544"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8CADB99"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DNSSEC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017EB5" w:rsidRPr="00A51DB4" w14:paraId="37CC6AB6"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1408FC86"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Name Server IP Address**</w:t>
            </w:r>
          </w:p>
        </w:tc>
      </w:tr>
      <w:tr w:rsidR="00017EB5" w:rsidRPr="00A51DB4" w14:paraId="3A06A95F"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8268D47"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Last Update of Whois Database**</w:t>
            </w:r>
          </w:p>
        </w:tc>
      </w:tr>
      <w:tr w:rsidR="00017EB5" w:rsidRPr="00A51DB4" w14:paraId="081E556D"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C9C6D6A"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 xml:space="preserve">Additional </w:t>
            </w:r>
            <w:r>
              <w:rPr>
                <w:rFonts w:asciiTheme="majorHAnsi" w:eastAsia="Times New Roman" w:hAnsiTheme="majorHAnsi" w:cstheme="majorHAnsi"/>
                <w:color w:val="000000"/>
              </w:rPr>
              <w:t xml:space="preserve">optional </w:t>
            </w:r>
            <w:r w:rsidRPr="00A51DB4">
              <w:rPr>
                <w:rFonts w:asciiTheme="majorHAnsi" w:eastAsia="Times New Roman" w:hAnsiTheme="majorHAnsi" w:cstheme="majorHAnsi"/>
                <w:color w:val="000000"/>
              </w:rPr>
              <w:t>data elements as identified by Registry Operator in its registration policy, such as (i) status as Registry Operator Affiliate or Trademark Licensee [.MICROSOFT]; (ii) membership in community [.ECO]; (iii) licensing, registration or appropriate permits (.PHARMACY, .LAW] place of domicile [.NYC]; (iv) business entity or activity [.BANK, .BOT]</w:t>
            </w:r>
          </w:p>
        </w:tc>
      </w:tr>
    </w:tbl>
    <w:p w14:paraId="0EBFE8E1" w14:textId="77777777" w:rsidR="00017EB5" w:rsidRDefault="00017EB5" w:rsidP="00017EB5">
      <w:pPr>
        <w:rPr>
          <w:rFonts w:asciiTheme="majorHAnsi" w:hAnsiTheme="majorHAnsi" w:cstheme="majorHAnsi"/>
        </w:rPr>
      </w:pPr>
      <w:r w:rsidDel="006F22C5">
        <w:rPr>
          <w:rFonts w:asciiTheme="majorHAnsi" w:hAnsiTheme="majorHAnsi" w:cstheme="majorHAnsi"/>
        </w:rPr>
        <w:t xml:space="preserve"> </w:t>
      </w:r>
    </w:p>
    <w:p w14:paraId="7355AEA4" w14:textId="7F359CF1" w:rsidR="00017EB5" w:rsidRDefault="00017EB5" w:rsidP="00017EB5">
      <w:pPr>
        <w:rPr>
          <w:rFonts w:asciiTheme="majorHAnsi" w:hAnsiTheme="majorHAnsi" w:cstheme="majorHAnsi"/>
        </w:rPr>
      </w:pPr>
      <w:r>
        <w:rPr>
          <w:rFonts w:asciiTheme="majorHAnsi" w:hAnsiTheme="majorHAnsi" w:cstheme="majorHAnsi"/>
        </w:rPr>
        <w:t xml:space="preserve">For further details, see </w:t>
      </w:r>
      <w:hyperlink r:id="rId18" w:history="1">
        <w:r w:rsidRPr="006D0B53">
          <w:rPr>
            <w:rStyle w:val="Hyperlink"/>
            <w:rFonts w:asciiTheme="majorHAnsi" w:hAnsiTheme="majorHAnsi" w:cstheme="majorHAnsi"/>
          </w:rPr>
          <w:t>complete data elements matrix</w:t>
        </w:r>
      </w:hyperlink>
      <w:r w:rsidR="006D0B53">
        <w:rPr>
          <w:rFonts w:asciiTheme="majorHAnsi" w:hAnsiTheme="majorHAnsi" w:cstheme="majorHAnsi"/>
        </w:rPr>
        <w:t>.</w:t>
      </w:r>
    </w:p>
    <w:p w14:paraId="12671991" w14:textId="2F7394E0" w:rsidR="00017EB5" w:rsidRDefault="00017EB5" w:rsidP="00126E1A">
      <w:pPr>
        <w:rPr>
          <w:rFonts w:asciiTheme="majorHAnsi" w:hAnsiTheme="majorHAnsi" w:cstheme="majorHAnsi"/>
        </w:rPr>
      </w:pPr>
    </w:p>
    <w:p w14:paraId="16B3C4A7" w14:textId="77777777" w:rsidR="00126E1A" w:rsidRPr="00F36A08" w:rsidRDefault="00126E1A" w:rsidP="00126E1A">
      <w:pPr>
        <w:pStyle w:val="ListParagraph"/>
        <w:numPr>
          <w:ilvl w:val="0"/>
          <w:numId w:val="25"/>
        </w:numPr>
        <w:rPr>
          <w:rFonts w:asciiTheme="majorHAnsi" w:hAnsiTheme="majorHAnsi" w:cstheme="majorHAnsi"/>
        </w:rPr>
      </w:pPr>
      <w:r w:rsidRPr="00126E1A" w:rsidDel="00126E1A">
        <w:rPr>
          <w:rFonts w:asciiTheme="majorHAnsi" w:eastAsia="Times New Roman" w:hAnsiTheme="majorHAnsi"/>
        </w:rPr>
        <w:t xml:space="preserve"> </w:t>
      </w:r>
    </w:p>
    <w:p w14:paraId="098C0407" w14:textId="77777777" w:rsidR="00126E1A" w:rsidRPr="007B62D2" w:rsidRDefault="00126E1A" w:rsidP="00126E1A">
      <w:pPr>
        <w:pStyle w:val="ListParagraph"/>
        <w:numPr>
          <w:ilvl w:val="0"/>
          <w:numId w:val="46"/>
        </w:numPr>
        <w:rPr>
          <w:rFonts w:asciiTheme="majorHAnsi" w:hAnsiTheme="majorHAnsi" w:cstheme="majorHAnsi"/>
          <w:sz w:val="24"/>
        </w:rPr>
      </w:pPr>
      <w:r w:rsidRPr="00461B67">
        <w:rPr>
          <w:rFonts w:asciiTheme="majorHAnsi" w:hAnsiTheme="majorHAnsi" w:cstheme="majorHAnsi"/>
          <w:sz w:val="24"/>
        </w:rPr>
        <w:t>The EPDP Team recommends that</w:t>
      </w:r>
      <w:r>
        <w:rPr>
          <w:rFonts w:asciiTheme="majorHAnsi" w:hAnsiTheme="majorHAnsi" w:cstheme="majorHAnsi"/>
          <w:sz w:val="24"/>
        </w:rPr>
        <w:t xml:space="preserve"> ICANN Org enter into</w:t>
      </w:r>
      <w:r w:rsidRPr="00461B67">
        <w:rPr>
          <w:rFonts w:asciiTheme="majorHAnsi" w:hAnsiTheme="majorHAnsi" w:cstheme="majorHAnsi"/>
          <w:sz w:val="24"/>
        </w:rPr>
        <w:t xml:space="preserve"> </w:t>
      </w:r>
      <w:r>
        <w:rPr>
          <w:rFonts w:asciiTheme="majorHAnsi" w:hAnsiTheme="majorHAnsi" w:cstheme="majorHAnsi"/>
          <w:sz w:val="24"/>
        </w:rPr>
        <w:t>legally</w:t>
      </w:r>
      <w:r w:rsidRPr="00461B67">
        <w:rPr>
          <w:rFonts w:asciiTheme="majorHAnsi" w:hAnsiTheme="majorHAnsi" w:cstheme="majorHAnsi"/>
          <w:sz w:val="24"/>
        </w:rPr>
        <w:t xml:space="preserve">-compliant data processing agreements </w:t>
      </w:r>
      <w:r>
        <w:rPr>
          <w:rFonts w:asciiTheme="majorHAnsi" w:hAnsiTheme="majorHAnsi" w:cstheme="majorHAnsi"/>
          <w:sz w:val="24"/>
        </w:rPr>
        <w:t>with</w:t>
      </w:r>
      <w:r w:rsidRPr="00461B67">
        <w:rPr>
          <w:rFonts w:asciiTheme="majorHAnsi" w:hAnsiTheme="majorHAnsi" w:cstheme="majorHAnsi"/>
          <w:sz w:val="24"/>
        </w:rPr>
        <w:t xml:space="preserve"> the data escrow providers. </w:t>
      </w:r>
    </w:p>
    <w:p w14:paraId="5B8338DA" w14:textId="77777777" w:rsidR="00126E1A" w:rsidRDefault="00126E1A" w:rsidP="00126E1A">
      <w:pPr>
        <w:pStyle w:val="ListParagraph"/>
        <w:ind w:left="360"/>
        <w:rPr>
          <w:rFonts w:asciiTheme="majorHAnsi" w:hAnsiTheme="majorHAnsi" w:cstheme="majorHAnsi"/>
          <w:sz w:val="24"/>
        </w:rPr>
      </w:pPr>
    </w:p>
    <w:p w14:paraId="5428DD25" w14:textId="77777777" w:rsidR="00126E1A" w:rsidRPr="00461B67" w:rsidRDefault="00126E1A" w:rsidP="00126E1A">
      <w:pPr>
        <w:pStyle w:val="ListParagraph"/>
        <w:numPr>
          <w:ilvl w:val="0"/>
          <w:numId w:val="46"/>
        </w:numPr>
        <w:rPr>
          <w:rFonts w:asciiTheme="majorHAnsi" w:hAnsiTheme="majorHAnsi" w:cstheme="majorHAnsi"/>
          <w:sz w:val="24"/>
        </w:rPr>
      </w:pPr>
      <w:r w:rsidRPr="00461B67">
        <w:rPr>
          <w:rFonts w:asciiTheme="majorHAnsi" w:hAnsiTheme="majorHAnsi" w:cstheme="majorHAnsi"/>
          <w:sz w:val="24"/>
        </w:rPr>
        <w:t xml:space="preserve">The EPDP Team recommends updates to the </w:t>
      </w:r>
      <w:r>
        <w:rPr>
          <w:rFonts w:asciiTheme="majorHAnsi" w:hAnsiTheme="majorHAnsi" w:cstheme="majorHAnsi"/>
          <w:sz w:val="24"/>
        </w:rPr>
        <w:t>contractual requirements for</w:t>
      </w:r>
      <w:r w:rsidRPr="00461B67">
        <w:rPr>
          <w:rFonts w:asciiTheme="majorHAnsi" w:hAnsiTheme="majorHAnsi" w:cstheme="majorHAnsi"/>
          <w:sz w:val="24"/>
        </w:rPr>
        <w:t xml:space="preserve"> registries and registrars to transfer data that they process to the data escrow provider to ensure consistency with the data elements workbooks </w:t>
      </w:r>
      <w:r>
        <w:rPr>
          <w:rFonts w:asciiTheme="majorHAnsi" w:hAnsiTheme="majorHAnsi" w:cstheme="majorHAnsi"/>
          <w:sz w:val="24"/>
        </w:rPr>
        <w:t xml:space="preserve">that analyze </w:t>
      </w:r>
      <w:r w:rsidRPr="00461B67">
        <w:rPr>
          <w:rFonts w:asciiTheme="majorHAnsi" w:hAnsiTheme="majorHAnsi" w:cstheme="majorHAnsi"/>
          <w:sz w:val="24"/>
        </w:rPr>
        <w:t xml:space="preserve">the purpose to </w:t>
      </w:r>
      <w:r w:rsidRPr="00461B67">
        <w:rPr>
          <w:bCs/>
          <w:color w:val="000000"/>
          <w:sz w:val="24"/>
        </w:rPr>
        <w:t>provide mechanisms for safeguarding Registered Name Holders' Registration Data</w:t>
      </w:r>
      <w:r w:rsidRPr="00461B67">
        <w:rPr>
          <w:rFonts w:asciiTheme="majorHAnsi" w:hAnsiTheme="majorHAnsi" w:cstheme="majorHAnsi"/>
          <w:sz w:val="24"/>
        </w:rPr>
        <w:t xml:space="preserve">. </w:t>
      </w:r>
    </w:p>
    <w:p w14:paraId="3EB8C3C9" w14:textId="77777777" w:rsidR="00126E1A" w:rsidRPr="00461B67" w:rsidRDefault="00126E1A" w:rsidP="00126E1A">
      <w:pPr>
        <w:rPr>
          <w:rFonts w:asciiTheme="majorHAnsi" w:hAnsiTheme="majorHAnsi" w:cstheme="majorHAnsi"/>
        </w:rPr>
      </w:pPr>
    </w:p>
    <w:p w14:paraId="513BCCB6" w14:textId="77777777" w:rsidR="00126E1A" w:rsidRDefault="00126E1A" w:rsidP="00126E1A">
      <w:pPr>
        <w:pStyle w:val="ListParagraph"/>
        <w:numPr>
          <w:ilvl w:val="0"/>
          <w:numId w:val="46"/>
        </w:numPr>
        <w:rPr>
          <w:bCs/>
          <w:color w:val="000000"/>
          <w:sz w:val="24"/>
        </w:rPr>
      </w:pPr>
      <w:r w:rsidRPr="00461B67">
        <w:rPr>
          <w:rFonts w:asciiTheme="majorHAnsi" w:hAnsiTheme="majorHAnsi" w:cstheme="majorHAnsi"/>
          <w:sz w:val="24"/>
        </w:rPr>
        <w:t>The</w:t>
      </w:r>
      <w:r>
        <w:rPr>
          <w:rFonts w:asciiTheme="majorHAnsi" w:hAnsiTheme="majorHAnsi" w:cstheme="majorHAnsi"/>
          <w:sz w:val="24"/>
        </w:rPr>
        <w:t xml:space="preserve"> data elements workbook that analyzes</w:t>
      </w:r>
      <w:r w:rsidRPr="00461B67">
        <w:rPr>
          <w:rFonts w:asciiTheme="majorHAnsi" w:hAnsiTheme="majorHAnsi" w:cstheme="majorHAnsi"/>
          <w:sz w:val="24"/>
        </w:rPr>
        <w:t xml:space="preserve"> the purpose to </w:t>
      </w:r>
      <w:r w:rsidRPr="00461B67">
        <w:rPr>
          <w:bCs/>
          <w:color w:val="000000"/>
          <w:sz w:val="24"/>
        </w:rPr>
        <w:t>provide mechanisms for safeguarding Registered Name Holders' Registration Data</w:t>
      </w:r>
      <w:r>
        <w:rPr>
          <w:bCs/>
          <w:color w:val="000000"/>
          <w:sz w:val="24"/>
        </w:rPr>
        <w:t xml:space="preserve"> Registration Data contains the specifically-identified data elements the EPDP Team recommends be transferred by Registries and Registrars to data escrow providers</w:t>
      </w:r>
      <w:r w:rsidRPr="00461B67">
        <w:rPr>
          <w:bCs/>
          <w:color w:val="000000"/>
          <w:sz w:val="24"/>
        </w:rPr>
        <w:t xml:space="preserve"> (see Annex </w:t>
      </w:r>
      <w:r>
        <w:rPr>
          <w:bCs/>
          <w:color w:val="000000"/>
          <w:sz w:val="24"/>
        </w:rPr>
        <w:t>D)</w:t>
      </w:r>
      <w:r w:rsidRPr="00461B67">
        <w:rPr>
          <w:bCs/>
          <w:color w:val="000000"/>
          <w:sz w:val="24"/>
        </w:rPr>
        <w:t xml:space="preserve">. These data elements are: </w:t>
      </w:r>
    </w:p>
    <w:p w14:paraId="7E294206" w14:textId="77777777" w:rsidR="00126E1A" w:rsidRDefault="00126E1A" w:rsidP="00126E1A">
      <w:pPr>
        <w:rPr>
          <w:rFonts w:ascii="Calibri" w:hAnsi="Calibri" w:cstheme="minorBidi"/>
          <w:bCs/>
          <w:color w:val="000000"/>
        </w:rPr>
      </w:pPr>
    </w:p>
    <w:tbl>
      <w:tblPr>
        <w:tblW w:w="5600" w:type="dxa"/>
        <w:jc w:val="center"/>
        <w:tblLook w:val="04A0" w:firstRow="1" w:lastRow="0" w:firstColumn="1" w:lastColumn="0" w:noHBand="0" w:noVBand="1"/>
      </w:tblPr>
      <w:tblGrid>
        <w:gridCol w:w="5600"/>
      </w:tblGrid>
      <w:tr w:rsidR="00126E1A" w:rsidRPr="00A51DB4" w14:paraId="3E8B0275" w14:textId="77777777" w:rsidTr="00126E1A">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tcPr>
          <w:p w14:paraId="0FD6CD34" w14:textId="0D2EFDB6" w:rsidR="00126E1A" w:rsidRPr="00A51DB4" w:rsidRDefault="00126E1A" w:rsidP="00126E1A">
            <w:pPr>
              <w:rPr>
                <w:rFonts w:asciiTheme="majorHAnsi" w:eastAsia="Times New Roman" w:hAnsiTheme="majorHAnsi" w:cstheme="majorHAnsi"/>
                <w:b/>
                <w:color w:val="000000"/>
              </w:rPr>
            </w:pPr>
            <w:r w:rsidRPr="00A51DB4">
              <w:rPr>
                <w:rFonts w:asciiTheme="majorHAnsi" w:eastAsia="Times New Roman" w:hAnsiTheme="majorHAnsi" w:cstheme="majorHAnsi"/>
                <w:b/>
                <w:color w:val="000000"/>
              </w:rPr>
              <w:t>Data Elements (Collected and Generated)</w:t>
            </w:r>
            <w:r>
              <w:rPr>
                <w:rFonts w:asciiTheme="majorHAnsi" w:eastAsia="Times New Roman" w:hAnsiTheme="majorHAnsi" w:cstheme="majorHAnsi"/>
                <w:b/>
                <w:color w:val="000000"/>
              </w:rPr>
              <w:t xml:space="preserve"> </w:t>
            </w:r>
            <w:r w:rsidRPr="00DF3DA9">
              <w:rPr>
                <w:rFonts w:asciiTheme="majorHAnsi" w:eastAsia="Times New Roman" w:hAnsiTheme="majorHAnsi" w:cstheme="majorHAnsi"/>
                <w:b/>
                <w:i/>
                <w:color w:val="000000"/>
              </w:rPr>
              <w:t>Note, Data Elements indicated with ** are generated</w:t>
            </w:r>
            <w:r w:rsidR="006D0B53">
              <w:rPr>
                <w:rFonts w:asciiTheme="majorHAnsi" w:eastAsia="Times New Roman" w:hAnsiTheme="majorHAnsi" w:cstheme="majorHAnsi"/>
                <w:b/>
                <w:i/>
                <w:color w:val="000000"/>
              </w:rPr>
              <w:t xml:space="preserve"> either by the Registrar or the Registry</w:t>
            </w:r>
          </w:p>
        </w:tc>
      </w:tr>
      <w:tr w:rsidR="00126E1A" w:rsidRPr="00A51DB4" w14:paraId="2F68637F" w14:textId="77777777" w:rsidTr="00126E1A">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hideMark/>
          </w:tcPr>
          <w:p w14:paraId="75EA0FAD"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lastRenderedPageBreak/>
              <w:t>Domain Name**</w:t>
            </w:r>
          </w:p>
        </w:tc>
      </w:tr>
      <w:tr w:rsidR="00126E1A" w:rsidRPr="00A51DB4" w14:paraId="590E76EC"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2BDDE85"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Domain ID**</w:t>
            </w:r>
          </w:p>
        </w:tc>
      </w:tr>
      <w:tr w:rsidR="00126E1A" w:rsidRPr="00A51DB4" w14:paraId="4782F77D"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AF51713"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Whois Server**</w:t>
            </w:r>
          </w:p>
        </w:tc>
      </w:tr>
      <w:tr w:rsidR="00126E1A" w:rsidRPr="00A51DB4" w14:paraId="43F0C387"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65D4A1C"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URL**</w:t>
            </w:r>
          </w:p>
        </w:tc>
      </w:tr>
      <w:tr w:rsidR="00126E1A" w:rsidRPr="00A51DB4" w14:paraId="73001C38"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689E418"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Updated Date**</w:t>
            </w:r>
          </w:p>
        </w:tc>
      </w:tr>
      <w:tr w:rsidR="00126E1A" w:rsidRPr="00A51DB4" w14:paraId="636CD200"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64796B0"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Creation Date**</w:t>
            </w:r>
          </w:p>
        </w:tc>
      </w:tr>
      <w:tr w:rsidR="00126E1A" w:rsidRPr="00A51DB4" w14:paraId="6E9C88D9"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0C131B3"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Expiry Date**</w:t>
            </w:r>
          </w:p>
        </w:tc>
      </w:tr>
      <w:tr w:rsidR="00126E1A" w:rsidRPr="00A51DB4" w14:paraId="1E4DDC77"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63AF175"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Registration Expiration Date**</w:t>
            </w:r>
          </w:p>
        </w:tc>
      </w:tr>
      <w:tr w:rsidR="00126E1A" w:rsidRPr="00A51DB4" w14:paraId="68113485"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C0F753B"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w:t>
            </w:r>
          </w:p>
        </w:tc>
      </w:tr>
      <w:tr w:rsidR="00126E1A" w:rsidRPr="00A51DB4" w14:paraId="09ED1C8F"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718B538"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IANA ID**</w:t>
            </w:r>
          </w:p>
        </w:tc>
      </w:tr>
      <w:tr w:rsidR="00126E1A" w:rsidRPr="00A51DB4" w14:paraId="4434A0C9"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86D4D20"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Abuse Contact Email**</w:t>
            </w:r>
          </w:p>
        </w:tc>
      </w:tr>
      <w:tr w:rsidR="00126E1A" w:rsidRPr="00A51DB4" w14:paraId="2472A5EC"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20928E5"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Abuse Contact Phone**</w:t>
            </w:r>
          </w:p>
        </w:tc>
      </w:tr>
      <w:tr w:rsidR="00126E1A" w:rsidRPr="00A51DB4" w14:paraId="7AE5A349"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D540235"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Reseller**</w:t>
            </w:r>
          </w:p>
        </w:tc>
      </w:tr>
      <w:tr w:rsidR="00126E1A" w:rsidRPr="00A51DB4" w14:paraId="250D76BB"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6B62745"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Domain Status**</w:t>
            </w:r>
          </w:p>
        </w:tc>
      </w:tr>
      <w:tr w:rsidR="00126E1A" w:rsidRPr="00A51DB4" w14:paraId="1ABC12E4"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090B6A8"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Registrant ID**</w:t>
            </w:r>
          </w:p>
        </w:tc>
      </w:tr>
      <w:tr w:rsidR="00126E1A" w:rsidRPr="00A51DB4" w14:paraId="3623DD35"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tcPr>
          <w:p w14:paraId="3C2D6FB9" w14:textId="77777777" w:rsidR="00126E1A" w:rsidRPr="00A51DB4" w:rsidRDefault="00126E1A" w:rsidP="00126E1A">
            <w:pPr>
              <w:rPr>
                <w:rFonts w:asciiTheme="majorHAnsi" w:eastAsia="Times New Roman" w:hAnsiTheme="majorHAnsi" w:cstheme="majorHAnsi"/>
                <w:color w:val="000000"/>
              </w:rPr>
            </w:pPr>
            <w:r>
              <w:rPr>
                <w:rFonts w:asciiTheme="majorHAnsi" w:eastAsia="Times New Roman" w:hAnsiTheme="majorHAnsi" w:cstheme="majorHAnsi"/>
                <w:color w:val="000000"/>
              </w:rPr>
              <w:t>Registrant Fields:</w:t>
            </w:r>
          </w:p>
        </w:tc>
      </w:tr>
      <w:tr w:rsidR="00126E1A" w:rsidRPr="00A51DB4" w14:paraId="635A3932"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8E9FB4B"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Name</w:t>
            </w:r>
          </w:p>
        </w:tc>
      </w:tr>
      <w:tr w:rsidR="00126E1A" w:rsidRPr="00A51DB4" w14:paraId="1E8EACF5"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75121E9"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Organization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126E1A" w:rsidRPr="00A51DB4" w14:paraId="78E9AD30"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28DE727"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Street</w:t>
            </w:r>
          </w:p>
        </w:tc>
      </w:tr>
      <w:tr w:rsidR="00126E1A" w:rsidRPr="00A51DB4" w14:paraId="7812A5F9"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7A60B77"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City</w:t>
            </w:r>
          </w:p>
        </w:tc>
      </w:tr>
      <w:tr w:rsidR="00126E1A" w:rsidRPr="00A51DB4" w14:paraId="1ABBD6F8"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E76482D"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State/province</w:t>
            </w:r>
          </w:p>
        </w:tc>
      </w:tr>
      <w:tr w:rsidR="00126E1A" w:rsidRPr="00A51DB4" w14:paraId="37928132"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3329BDF"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Postal code</w:t>
            </w:r>
          </w:p>
        </w:tc>
      </w:tr>
      <w:tr w:rsidR="00126E1A" w:rsidRPr="00A51DB4" w14:paraId="7E3B9642"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A732413"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Country</w:t>
            </w:r>
          </w:p>
        </w:tc>
      </w:tr>
      <w:tr w:rsidR="00126E1A" w:rsidRPr="00A51DB4" w14:paraId="5E4A3EDE"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F006C5E"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Phone</w:t>
            </w:r>
          </w:p>
        </w:tc>
      </w:tr>
      <w:tr w:rsidR="00126E1A" w:rsidRPr="00A51DB4" w14:paraId="709E1BF6"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15AB9FD"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Phone ext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126E1A" w:rsidRPr="00A51DB4" w14:paraId="2F09043D"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CA3B2A3"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Fax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126E1A" w:rsidRPr="00A51DB4" w14:paraId="43AFEABF" w14:textId="77777777" w:rsidTr="00126E1A">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7F456BB"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Fax ext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126E1A" w:rsidRPr="00A51DB4" w14:paraId="3C816BCB" w14:textId="77777777" w:rsidTr="00126E1A">
        <w:trPr>
          <w:trHeight w:val="320"/>
          <w:jc w:val="center"/>
        </w:trPr>
        <w:tc>
          <w:tcPr>
            <w:tcW w:w="5600" w:type="dxa"/>
            <w:tcBorders>
              <w:top w:val="nil"/>
              <w:left w:val="single" w:sz="4" w:space="0" w:color="auto"/>
              <w:bottom w:val="single" w:sz="4" w:space="0" w:color="000000"/>
              <w:right w:val="single" w:sz="4" w:space="0" w:color="auto"/>
            </w:tcBorders>
            <w:shd w:val="clear" w:color="000000" w:fill="D8D4A0"/>
            <w:vAlign w:val="center"/>
            <w:hideMark/>
          </w:tcPr>
          <w:p w14:paraId="4ECD7EAC" w14:textId="77777777" w:rsidR="00126E1A" w:rsidRPr="00A51DB4" w:rsidRDefault="00126E1A" w:rsidP="00126E1A">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Email</w:t>
            </w:r>
          </w:p>
        </w:tc>
      </w:tr>
      <w:tr w:rsidR="00126E1A" w:rsidRPr="00A51DB4" w14:paraId="48FA5D0F"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C112662" w14:textId="77777777" w:rsidR="00126E1A" w:rsidRPr="00A51DB4" w:rsidRDefault="00126E1A" w:rsidP="00126E1A">
            <w:pPr>
              <w:rPr>
                <w:rFonts w:asciiTheme="majorHAnsi" w:eastAsia="Times New Roman" w:hAnsiTheme="majorHAnsi" w:cstheme="majorHAnsi"/>
                <w:color w:val="000000"/>
              </w:rPr>
            </w:pPr>
            <w:r>
              <w:rPr>
                <w:rFonts w:asciiTheme="majorHAnsi" w:eastAsia="Times New Roman" w:hAnsiTheme="majorHAnsi" w:cstheme="majorHAnsi"/>
                <w:color w:val="000000"/>
              </w:rPr>
              <w:t>Tech ID (optional)</w:t>
            </w:r>
          </w:p>
        </w:tc>
      </w:tr>
      <w:tr w:rsidR="00126E1A" w:rsidRPr="00A51DB4" w14:paraId="35E1A766"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7D0F206"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Tech Fields</w:t>
            </w:r>
            <w:r>
              <w:rPr>
                <w:rFonts w:asciiTheme="majorHAnsi" w:eastAsia="Times New Roman" w:hAnsiTheme="majorHAnsi" w:cstheme="majorHAnsi"/>
                <w:color w:val="000000"/>
              </w:rPr>
              <w:t>:</w:t>
            </w:r>
          </w:p>
        </w:tc>
      </w:tr>
      <w:tr w:rsidR="00126E1A" w:rsidRPr="00A51DB4" w14:paraId="1DA341A1"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CDFB804" w14:textId="77777777" w:rsidR="00126E1A" w:rsidRPr="00A51DB4" w:rsidRDefault="00126E1A" w:rsidP="00126E1A">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Name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126E1A" w:rsidRPr="00A51DB4" w14:paraId="3C1AADDE"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1B197E9B" w14:textId="77777777" w:rsidR="00126E1A" w:rsidRPr="00A51DB4" w:rsidRDefault="00126E1A" w:rsidP="00126E1A">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Phone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126E1A" w:rsidRPr="00A51DB4" w14:paraId="45C36D54"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668CE1E8" w14:textId="77777777" w:rsidR="00126E1A" w:rsidRPr="00A51DB4" w:rsidRDefault="00126E1A" w:rsidP="00126E1A">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Email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126E1A" w:rsidRPr="00A51DB4" w14:paraId="1A747EA6"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5460681"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Name Server</w:t>
            </w:r>
          </w:p>
        </w:tc>
      </w:tr>
      <w:tr w:rsidR="00126E1A" w:rsidRPr="00A51DB4" w14:paraId="54879AAC"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022B5C7B"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DNSSEC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126E1A" w:rsidRPr="00A51DB4" w14:paraId="15BD9AD0"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14596F8"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Name Server IP Address**</w:t>
            </w:r>
          </w:p>
        </w:tc>
      </w:tr>
      <w:tr w:rsidR="00126E1A" w:rsidRPr="00A51DB4" w14:paraId="70323818"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5E8D4A3"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Last Update of Whois Database**</w:t>
            </w:r>
          </w:p>
        </w:tc>
      </w:tr>
      <w:tr w:rsidR="00126E1A" w:rsidRPr="00A51DB4" w14:paraId="58962A9A" w14:textId="77777777" w:rsidTr="00126E1A">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19EEA7A" w14:textId="77777777" w:rsidR="00126E1A" w:rsidRPr="00A51DB4" w:rsidRDefault="00126E1A" w:rsidP="00126E1A">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 xml:space="preserve">Additional </w:t>
            </w:r>
            <w:r>
              <w:rPr>
                <w:rFonts w:asciiTheme="majorHAnsi" w:eastAsia="Times New Roman" w:hAnsiTheme="majorHAnsi" w:cstheme="majorHAnsi"/>
                <w:color w:val="000000"/>
              </w:rPr>
              <w:t xml:space="preserve">optional </w:t>
            </w:r>
            <w:r w:rsidRPr="00A51DB4">
              <w:rPr>
                <w:rFonts w:asciiTheme="majorHAnsi" w:eastAsia="Times New Roman" w:hAnsiTheme="majorHAnsi" w:cstheme="majorHAnsi"/>
                <w:color w:val="000000"/>
              </w:rPr>
              <w:t xml:space="preserve">data elements as identified by Registry Operator in its registration policy, such as (i) </w:t>
            </w:r>
            <w:r w:rsidRPr="00A51DB4">
              <w:rPr>
                <w:rFonts w:asciiTheme="majorHAnsi" w:eastAsia="Times New Roman" w:hAnsiTheme="majorHAnsi" w:cstheme="majorHAnsi"/>
                <w:color w:val="000000"/>
              </w:rPr>
              <w:lastRenderedPageBreak/>
              <w:t>status as Registry Operator Affiliate or Trademark Licensee [.MICROSOFT]; (ii) membership in community [.ECO]; (iii) licensing, registration or appropriate permits (.PHARMACY, .LAW] place of domicile [.NYC]; (iv) business entity or activity [.BANK, .BOT]</w:t>
            </w:r>
          </w:p>
        </w:tc>
      </w:tr>
    </w:tbl>
    <w:p w14:paraId="13ED3F73" w14:textId="77777777" w:rsidR="00126E1A" w:rsidRPr="00461B67" w:rsidRDefault="00126E1A" w:rsidP="00126E1A">
      <w:pPr>
        <w:rPr>
          <w:rFonts w:ascii="Calibri" w:hAnsi="Calibri"/>
          <w:bCs/>
          <w:color w:val="000000"/>
        </w:rPr>
      </w:pPr>
      <w:r w:rsidRPr="005B4931">
        <w:rPr>
          <w:bCs/>
          <w:color w:val="000000"/>
        </w:rPr>
        <w:lastRenderedPageBreak/>
        <w:t xml:space="preserve"> </w:t>
      </w:r>
    </w:p>
    <w:p w14:paraId="0FA7C8AA" w14:textId="77777777" w:rsidR="00126E1A" w:rsidRPr="008E0D3D" w:rsidRDefault="00126E1A" w:rsidP="00126E1A">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3</w:t>
      </w:r>
      <w:r w:rsidRPr="008E0D3D">
        <w:rPr>
          <w:rFonts w:asciiTheme="majorHAnsi" w:hAnsiTheme="majorHAnsi" w:cstheme="majorHAnsi"/>
          <w:b/>
        </w:rPr>
        <w:t xml:space="preserve"> for community input: Are the</w:t>
      </w:r>
      <w:r>
        <w:rPr>
          <w:rFonts w:asciiTheme="majorHAnsi" w:hAnsiTheme="majorHAnsi" w:cstheme="majorHAnsi"/>
          <w:b/>
        </w:rPr>
        <w:t>r</w:t>
      </w:r>
      <w:r w:rsidRPr="008E0D3D">
        <w:rPr>
          <w:rFonts w:asciiTheme="majorHAnsi" w:hAnsiTheme="majorHAnsi" w:cstheme="majorHAnsi"/>
          <w:b/>
        </w:rPr>
        <w:t xml:space="preserve">e </w:t>
      </w:r>
      <w:r>
        <w:rPr>
          <w:rFonts w:asciiTheme="majorHAnsi" w:hAnsiTheme="majorHAnsi" w:cstheme="majorHAnsi"/>
          <w:b/>
        </w:rPr>
        <w:t>other data elements that are required to be transferred between registrars and registries / escrow providers that are necessary to achieve the purposes identified? If so, please provide the relevant rationale, keeping in mind compliance with the GDPR.</w:t>
      </w:r>
    </w:p>
    <w:p w14:paraId="64405191" w14:textId="77777777" w:rsidR="00126E1A" w:rsidRDefault="00126E1A" w:rsidP="00126E1A">
      <w:pPr>
        <w:rPr>
          <w:rFonts w:asciiTheme="majorHAnsi" w:eastAsia="Times New Roman" w:hAnsiTheme="majorHAnsi"/>
        </w:rPr>
      </w:pPr>
    </w:p>
    <w:p w14:paraId="154CFE67" w14:textId="77777777" w:rsidR="00017EB5" w:rsidRDefault="00017EB5" w:rsidP="00D34FD9">
      <w:pPr>
        <w:pStyle w:val="ListParagraph"/>
        <w:numPr>
          <w:ilvl w:val="0"/>
          <w:numId w:val="25"/>
        </w:numPr>
        <w:rPr>
          <w:rFonts w:asciiTheme="majorHAnsi" w:hAnsiTheme="majorHAnsi" w:cstheme="majorHAnsi"/>
        </w:rPr>
      </w:pPr>
    </w:p>
    <w:p w14:paraId="45C8727C" w14:textId="77777777" w:rsidR="00017EB5" w:rsidRPr="0053251B" w:rsidRDefault="00017EB5" w:rsidP="00017EB5">
      <w:pPr>
        <w:pStyle w:val="ListParagraph"/>
        <w:numPr>
          <w:ilvl w:val="0"/>
          <w:numId w:val="47"/>
        </w:numPr>
        <w:rPr>
          <w:rFonts w:asciiTheme="majorHAnsi" w:hAnsiTheme="majorHAnsi" w:cstheme="majorHAnsi"/>
          <w:sz w:val="24"/>
        </w:rPr>
      </w:pPr>
      <w:r w:rsidRPr="0053251B">
        <w:rPr>
          <w:rFonts w:asciiTheme="majorHAnsi" w:hAnsiTheme="majorHAnsi" w:cstheme="majorHAnsi"/>
          <w:sz w:val="24"/>
        </w:rPr>
        <w:t>The EPDP Team recommends that updates are made to the</w:t>
      </w:r>
      <w:r>
        <w:rPr>
          <w:rFonts w:asciiTheme="majorHAnsi" w:hAnsiTheme="majorHAnsi" w:cstheme="majorHAnsi"/>
          <w:sz w:val="24"/>
        </w:rPr>
        <w:t xml:space="preserve"> contractual requirements for</w:t>
      </w:r>
      <w:r w:rsidRPr="0053251B">
        <w:rPr>
          <w:rFonts w:asciiTheme="majorHAnsi" w:hAnsiTheme="majorHAnsi" w:cstheme="majorHAnsi"/>
          <w:sz w:val="24"/>
        </w:rPr>
        <w:t xml:space="preserve"> registries and registrars to transfer</w:t>
      </w:r>
      <w:r>
        <w:rPr>
          <w:rFonts w:asciiTheme="majorHAnsi" w:hAnsiTheme="majorHAnsi" w:cstheme="majorHAnsi"/>
          <w:sz w:val="24"/>
        </w:rPr>
        <w:t xml:space="preserve"> to ICANN Compliance</w:t>
      </w:r>
      <w:r w:rsidRPr="0053251B">
        <w:rPr>
          <w:rFonts w:asciiTheme="majorHAnsi" w:hAnsiTheme="majorHAnsi" w:cstheme="majorHAnsi"/>
          <w:sz w:val="24"/>
        </w:rPr>
        <w:t xml:space="preserve"> the domain name registration data that they process when required/requested</w:t>
      </w:r>
      <w:r>
        <w:rPr>
          <w:rFonts w:asciiTheme="majorHAnsi" w:hAnsiTheme="majorHAnsi" w:cstheme="majorHAnsi"/>
          <w:sz w:val="24"/>
        </w:rPr>
        <w:t xml:space="preserve">, consistent </w:t>
      </w:r>
      <w:r w:rsidRPr="0053251B">
        <w:rPr>
          <w:rFonts w:asciiTheme="majorHAnsi" w:hAnsiTheme="majorHAnsi" w:cstheme="majorHAnsi"/>
          <w:sz w:val="24"/>
        </w:rPr>
        <w:t>with the data elements workbook</w:t>
      </w:r>
      <w:r>
        <w:rPr>
          <w:rFonts w:asciiTheme="majorHAnsi" w:hAnsiTheme="majorHAnsi" w:cstheme="majorHAnsi"/>
          <w:sz w:val="24"/>
        </w:rPr>
        <w:t xml:space="preserve"> that analyzes </w:t>
      </w:r>
      <w:r w:rsidRPr="0053251B">
        <w:rPr>
          <w:rFonts w:asciiTheme="majorHAnsi" w:hAnsiTheme="majorHAnsi" w:cstheme="majorHAnsi"/>
          <w:sz w:val="24"/>
        </w:rPr>
        <w:t xml:space="preserve">the purpose to </w:t>
      </w:r>
      <w:r w:rsidRPr="0053251B">
        <w:rPr>
          <w:bCs/>
          <w:color w:val="000000"/>
          <w:sz w:val="24"/>
        </w:rPr>
        <w:t>handle contractual compliance monitoring requests, audits, and complaints submitted by Registry Operators, Registrars, Registered Name Holders, and other Internet users (see Annex</w:t>
      </w:r>
      <w:r>
        <w:rPr>
          <w:bCs/>
          <w:color w:val="000000"/>
          <w:sz w:val="24"/>
        </w:rPr>
        <w:t xml:space="preserve"> D)</w:t>
      </w:r>
      <w:r w:rsidRPr="0053251B">
        <w:rPr>
          <w:rFonts w:asciiTheme="majorHAnsi" w:hAnsiTheme="majorHAnsi" w:cstheme="majorHAnsi"/>
          <w:sz w:val="24"/>
        </w:rPr>
        <w:t xml:space="preserve">. </w:t>
      </w:r>
    </w:p>
    <w:p w14:paraId="35DCDA4F" w14:textId="77777777" w:rsidR="00017EB5" w:rsidRPr="00461B67" w:rsidRDefault="00017EB5" w:rsidP="00017EB5">
      <w:pPr>
        <w:rPr>
          <w:rFonts w:asciiTheme="majorHAnsi" w:hAnsiTheme="majorHAnsi" w:cstheme="majorHAnsi"/>
        </w:rPr>
      </w:pPr>
    </w:p>
    <w:p w14:paraId="74AFEBAD" w14:textId="77777777" w:rsidR="00017EB5" w:rsidRPr="004B5DC9" w:rsidRDefault="00017EB5" w:rsidP="00017EB5">
      <w:pPr>
        <w:pStyle w:val="ListParagraph"/>
        <w:numPr>
          <w:ilvl w:val="0"/>
          <w:numId w:val="47"/>
        </w:numPr>
        <w:rPr>
          <w:rFonts w:asciiTheme="majorHAnsi" w:hAnsiTheme="majorHAnsi" w:cstheme="majorHAnsi"/>
          <w:sz w:val="24"/>
        </w:rPr>
      </w:pPr>
      <w:r>
        <w:rPr>
          <w:rFonts w:asciiTheme="majorHAnsi" w:hAnsiTheme="majorHAnsi" w:cstheme="majorHAnsi"/>
          <w:sz w:val="24"/>
        </w:rPr>
        <w:t xml:space="preserve">The data elements workbook that analyzes the </w:t>
      </w:r>
      <w:r w:rsidRPr="0053251B">
        <w:rPr>
          <w:rFonts w:asciiTheme="majorHAnsi" w:hAnsiTheme="majorHAnsi" w:cstheme="majorHAnsi"/>
          <w:sz w:val="24"/>
        </w:rPr>
        <w:t xml:space="preserve">purpose to </w:t>
      </w:r>
      <w:r w:rsidRPr="0053251B">
        <w:rPr>
          <w:bCs/>
          <w:color w:val="000000"/>
          <w:sz w:val="24"/>
        </w:rPr>
        <w:t>handle contractual compliance monitoring requests, audits, and complaints submitted by Registry Operators, Registrars, Registered Name Holders, and other Internet users</w:t>
      </w:r>
      <w:r>
        <w:rPr>
          <w:bCs/>
          <w:color w:val="000000"/>
          <w:sz w:val="24"/>
        </w:rPr>
        <w:t xml:space="preserve"> contains the specifically-identified data elements the EPDP Team recommends be transferred from registries and registrars to ICANN Compliance</w:t>
      </w:r>
      <w:r w:rsidRPr="0053251B">
        <w:rPr>
          <w:bCs/>
          <w:color w:val="000000"/>
          <w:sz w:val="24"/>
        </w:rPr>
        <w:t xml:space="preserve"> (see Annex </w:t>
      </w:r>
      <w:r>
        <w:rPr>
          <w:bCs/>
          <w:color w:val="000000"/>
          <w:sz w:val="24"/>
        </w:rPr>
        <w:t>D</w:t>
      </w:r>
      <w:r w:rsidRPr="0053251B">
        <w:rPr>
          <w:bCs/>
          <w:color w:val="000000"/>
          <w:sz w:val="24"/>
        </w:rPr>
        <w:t xml:space="preserve">). These data elements are: </w:t>
      </w:r>
    </w:p>
    <w:p w14:paraId="1BF14A08" w14:textId="77777777" w:rsidR="00017EB5" w:rsidRPr="004B5DC9" w:rsidRDefault="00017EB5" w:rsidP="00017EB5">
      <w:pPr>
        <w:pStyle w:val="ListParagraph"/>
        <w:rPr>
          <w:rFonts w:asciiTheme="majorHAnsi" w:hAnsiTheme="majorHAnsi" w:cstheme="majorHAnsi"/>
          <w:sz w:val="24"/>
        </w:rPr>
      </w:pPr>
    </w:p>
    <w:tbl>
      <w:tblPr>
        <w:tblW w:w="5600" w:type="dxa"/>
        <w:jc w:val="center"/>
        <w:tblLook w:val="04A0" w:firstRow="1" w:lastRow="0" w:firstColumn="1" w:lastColumn="0" w:noHBand="0" w:noVBand="1"/>
      </w:tblPr>
      <w:tblGrid>
        <w:gridCol w:w="5600"/>
      </w:tblGrid>
      <w:tr w:rsidR="00017EB5" w:rsidRPr="00A51DB4" w14:paraId="48B4B108" w14:textId="77777777" w:rsidTr="006D0B53">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tcPr>
          <w:p w14:paraId="12B1C3E4" w14:textId="6AB40360" w:rsidR="00017EB5" w:rsidRPr="00A51DB4" w:rsidRDefault="00017EB5" w:rsidP="006D0B53">
            <w:pPr>
              <w:rPr>
                <w:rFonts w:asciiTheme="majorHAnsi" w:eastAsia="Times New Roman" w:hAnsiTheme="majorHAnsi" w:cstheme="majorHAnsi"/>
                <w:b/>
                <w:color w:val="000000"/>
              </w:rPr>
            </w:pPr>
            <w:r w:rsidRPr="00A51DB4">
              <w:rPr>
                <w:rFonts w:asciiTheme="majorHAnsi" w:eastAsia="Times New Roman" w:hAnsiTheme="majorHAnsi" w:cstheme="majorHAnsi"/>
                <w:b/>
                <w:color w:val="000000"/>
              </w:rPr>
              <w:t>Data Elements (Collected and Generated)</w:t>
            </w:r>
            <w:r>
              <w:rPr>
                <w:rFonts w:asciiTheme="majorHAnsi" w:eastAsia="Times New Roman" w:hAnsiTheme="majorHAnsi" w:cstheme="majorHAnsi"/>
                <w:b/>
                <w:color w:val="000000"/>
              </w:rPr>
              <w:t xml:space="preserve"> </w:t>
            </w:r>
            <w:r w:rsidRPr="00DF3DA9">
              <w:rPr>
                <w:rFonts w:asciiTheme="majorHAnsi" w:eastAsia="Times New Roman" w:hAnsiTheme="majorHAnsi" w:cstheme="majorHAnsi"/>
                <w:b/>
                <w:i/>
                <w:color w:val="000000"/>
              </w:rPr>
              <w:t>Note, Data Elements indicated with ** are generated</w:t>
            </w:r>
            <w:r w:rsidR="006D0B53">
              <w:rPr>
                <w:rFonts w:asciiTheme="majorHAnsi" w:eastAsia="Times New Roman" w:hAnsiTheme="majorHAnsi" w:cstheme="majorHAnsi"/>
                <w:b/>
                <w:i/>
                <w:color w:val="000000"/>
              </w:rPr>
              <w:t xml:space="preserve"> either by the Registrar or the Registry</w:t>
            </w:r>
          </w:p>
        </w:tc>
      </w:tr>
      <w:tr w:rsidR="00017EB5" w:rsidRPr="00A51DB4" w14:paraId="1315E95A" w14:textId="77777777" w:rsidTr="006D0B53">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hideMark/>
          </w:tcPr>
          <w:p w14:paraId="56F86A61"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Domain Name**</w:t>
            </w:r>
          </w:p>
        </w:tc>
      </w:tr>
      <w:tr w:rsidR="00017EB5" w:rsidRPr="00A51DB4" w14:paraId="57BEC158"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AA5DA91"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Domain ID**</w:t>
            </w:r>
          </w:p>
        </w:tc>
      </w:tr>
      <w:tr w:rsidR="00017EB5" w:rsidRPr="00A51DB4" w14:paraId="0AAF5410"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C0C308C"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Whois Server**</w:t>
            </w:r>
          </w:p>
        </w:tc>
      </w:tr>
      <w:tr w:rsidR="00017EB5" w:rsidRPr="00A51DB4" w14:paraId="2E197001"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3389E31"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URL**</w:t>
            </w:r>
          </w:p>
        </w:tc>
      </w:tr>
      <w:tr w:rsidR="00017EB5" w:rsidRPr="00A51DB4" w14:paraId="64BBF77B"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0EAA4AB"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Updated Date**</w:t>
            </w:r>
          </w:p>
        </w:tc>
      </w:tr>
      <w:tr w:rsidR="00017EB5" w:rsidRPr="00A51DB4" w14:paraId="41D009D3"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A120ED7"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Creation Date**</w:t>
            </w:r>
          </w:p>
        </w:tc>
      </w:tr>
      <w:tr w:rsidR="00017EB5" w:rsidRPr="00A51DB4" w14:paraId="0CBD4BD7"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515B493"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Expiry Date**</w:t>
            </w:r>
          </w:p>
        </w:tc>
      </w:tr>
      <w:tr w:rsidR="00017EB5" w:rsidRPr="00A51DB4" w14:paraId="5A0516EE"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51321D0"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Registration Expiration Date**</w:t>
            </w:r>
          </w:p>
        </w:tc>
      </w:tr>
      <w:tr w:rsidR="00017EB5" w:rsidRPr="00A51DB4" w14:paraId="0BBFD0CA"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04D97A8"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w:t>
            </w:r>
          </w:p>
        </w:tc>
      </w:tr>
      <w:tr w:rsidR="00017EB5" w:rsidRPr="00A51DB4" w14:paraId="62E938E4"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8B9972B"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IANA ID**</w:t>
            </w:r>
          </w:p>
        </w:tc>
      </w:tr>
      <w:tr w:rsidR="00017EB5" w:rsidRPr="00A51DB4" w14:paraId="17FC9EA1"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8386EBA"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Abuse Contact Email**</w:t>
            </w:r>
          </w:p>
        </w:tc>
      </w:tr>
      <w:tr w:rsidR="00017EB5" w:rsidRPr="00A51DB4" w14:paraId="277523CF"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15E3DC9"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Abuse Contact Phone**</w:t>
            </w:r>
          </w:p>
        </w:tc>
      </w:tr>
      <w:tr w:rsidR="00017EB5" w:rsidRPr="00A51DB4" w14:paraId="0D164FC5"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3EB833B"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lastRenderedPageBreak/>
              <w:t>Reseller**</w:t>
            </w:r>
          </w:p>
        </w:tc>
      </w:tr>
      <w:tr w:rsidR="00017EB5" w:rsidRPr="00A51DB4" w14:paraId="6D6A56E6"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BFEEA2C"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Domain Status**</w:t>
            </w:r>
          </w:p>
        </w:tc>
      </w:tr>
      <w:tr w:rsidR="00017EB5" w:rsidRPr="00A51DB4" w14:paraId="192D9AC0"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394A93F"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Registrant ID**</w:t>
            </w:r>
          </w:p>
        </w:tc>
      </w:tr>
      <w:tr w:rsidR="00017EB5" w:rsidRPr="00A51DB4" w14:paraId="76320686"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tcPr>
          <w:p w14:paraId="05966875" w14:textId="77777777" w:rsidR="00017EB5" w:rsidRPr="00A51DB4" w:rsidRDefault="00017EB5" w:rsidP="006D0B53">
            <w:pPr>
              <w:rPr>
                <w:rFonts w:asciiTheme="majorHAnsi" w:eastAsia="Times New Roman" w:hAnsiTheme="majorHAnsi" w:cstheme="majorHAnsi"/>
                <w:color w:val="000000"/>
              </w:rPr>
            </w:pPr>
            <w:r>
              <w:rPr>
                <w:rFonts w:asciiTheme="majorHAnsi" w:eastAsia="Times New Roman" w:hAnsiTheme="majorHAnsi" w:cstheme="majorHAnsi"/>
                <w:color w:val="000000"/>
              </w:rPr>
              <w:t>Registrant Fields:</w:t>
            </w:r>
          </w:p>
        </w:tc>
      </w:tr>
      <w:tr w:rsidR="00017EB5" w:rsidRPr="00A51DB4" w14:paraId="14A90C3C"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8314175"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Name</w:t>
            </w:r>
          </w:p>
        </w:tc>
      </w:tr>
      <w:tr w:rsidR="00017EB5" w:rsidRPr="00A51DB4" w14:paraId="25030609"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4470E79"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Organization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017EB5" w:rsidRPr="00A51DB4" w14:paraId="4B663136"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00B4517"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Street</w:t>
            </w:r>
          </w:p>
        </w:tc>
      </w:tr>
      <w:tr w:rsidR="00017EB5" w:rsidRPr="00A51DB4" w14:paraId="42DAE2F3"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A7AC4C1"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City</w:t>
            </w:r>
          </w:p>
        </w:tc>
      </w:tr>
      <w:tr w:rsidR="00017EB5" w:rsidRPr="00A51DB4" w14:paraId="00E6F506"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2415F04"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State/province</w:t>
            </w:r>
          </w:p>
        </w:tc>
      </w:tr>
      <w:tr w:rsidR="00017EB5" w:rsidRPr="00A51DB4" w14:paraId="7549449E"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7528F1E"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Postal code</w:t>
            </w:r>
          </w:p>
        </w:tc>
      </w:tr>
      <w:tr w:rsidR="00017EB5" w:rsidRPr="00A51DB4" w14:paraId="51E50DDE"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6DA5B16"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Country</w:t>
            </w:r>
          </w:p>
        </w:tc>
      </w:tr>
      <w:tr w:rsidR="00017EB5" w:rsidRPr="00A51DB4" w14:paraId="6FB031F7"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B51E44D"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Phone</w:t>
            </w:r>
          </w:p>
        </w:tc>
      </w:tr>
      <w:tr w:rsidR="00017EB5" w:rsidRPr="00A51DB4" w14:paraId="3B20ABB7"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579C252"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Phone ext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017EB5" w:rsidRPr="00A51DB4" w14:paraId="12A4F0BB"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F6862D8"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Fax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017EB5" w:rsidRPr="00A51DB4" w14:paraId="0021CF63" w14:textId="77777777" w:rsidTr="006D0B53">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CB3FDF0"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Fax ext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017EB5" w:rsidRPr="00A51DB4" w14:paraId="0943AA37" w14:textId="77777777" w:rsidTr="006D0B53">
        <w:trPr>
          <w:trHeight w:val="320"/>
          <w:jc w:val="center"/>
        </w:trPr>
        <w:tc>
          <w:tcPr>
            <w:tcW w:w="5600" w:type="dxa"/>
            <w:tcBorders>
              <w:top w:val="nil"/>
              <w:left w:val="single" w:sz="4" w:space="0" w:color="auto"/>
              <w:bottom w:val="single" w:sz="4" w:space="0" w:color="000000"/>
              <w:right w:val="single" w:sz="4" w:space="0" w:color="auto"/>
            </w:tcBorders>
            <w:shd w:val="clear" w:color="000000" w:fill="D8D4A0"/>
            <w:vAlign w:val="center"/>
            <w:hideMark/>
          </w:tcPr>
          <w:p w14:paraId="2C1DAB5C" w14:textId="77777777" w:rsidR="00017EB5" w:rsidRPr="00A51DB4" w:rsidRDefault="00017EB5" w:rsidP="006D0B53">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Email</w:t>
            </w:r>
          </w:p>
        </w:tc>
      </w:tr>
      <w:tr w:rsidR="00017EB5" w:rsidRPr="00A51DB4" w14:paraId="1D4DAAC0"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03E5ADEA" w14:textId="77777777" w:rsidR="00017EB5" w:rsidRPr="00A51DB4" w:rsidRDefault="00017EB5" w:rsidP="006D0B53">
            <w:pPr>
              <w:rPr>
                <w:rFonts w:asciiTheme="majorHAnsi" w:eastAsia="Times New Roman" w:hAnsiTheme="majorHAnsi" w:cstheme="majorHAnsi"/>
                <w:color w:val="000000"/>
              </w:rPr>
            </w:pPr>
            <w:r>
              <w:rPr>
                <w:rFonts w:asciiTheme="majorHAnsi" w:eastAsia="Times New Roman" w:hAnsiTheme="majorHAnsi" w:cstheme="majorHAnsi"/>
                <w:color w:val="000000"/>
              </w:rPr>
              <w:t>Tech ID (optional)</w:t>
            </w:r>
          </w:p>
        </w:tc>
      </w:tr>
      <w:tr w:rsidR="00017EB5" w:rsidRPr="00A51DB4" w14:paraId="4F3CF5E1"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79C38D4"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Tech Fields</w:t>
            </w:r>
            <w:r>
              <w:rPr>
                <w:rFonts w:asciiTheme="majorHAnsi" w:eastAsia="Times New Roman" w:hAnsiTheme="majorHAnsi" w:cstheme="majorHAnsi"/>
                <w:color w:val="000000"/>
              </w:rPr>
              <w:t>:</w:t>
            </w:r>
          </w:p>
        </w:tc>
      </w:tr>
      <w:tr w:rsidR="00017EB5" w:rsidRPr="00A51DB4" w14:paraId="69C3AD3E"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0B1A2E9" w14:textId="77777777" w:rsidR="00017EB5" w:rsidRPr="00A51DB4" w:rsidRDefault="00017EB5" w:rsidP="006D0B53">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Name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017EB5" w:rsidRPr="00A51DB4" w14:paraId="532104B1"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12DA133F" w14:textId="77777777" w:rsidR="00017EB5" w:rsidRPr="00A51DB4" w:rsidRDefault="00017EB5" w:rsidP="006D0B53">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Phone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017EB5" w:rsidRPr="00A51DB4" w14:paraId="7512519F"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4BDEBF8" w14:textId="77777777" w:rsidR="00017EB5" w:rsidRPr="00A51DB4" w:rsidRDefault="00017EB5" w:rsidP="006D0B53">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Email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017EB5" w:rsidRPr="00A51DB4" w14:paraId="4E1620DB"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AD23A5E"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Name Server</w:t>
            </w:r>
          </w:p>
        </w:tc>
      </w:tr>
      <w:tr w:rsidR="00017EB5" w:rsidRPr="00A51DB4" w14:paraId="4AA95079"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1F7634D"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DNSSEC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017EB5" w:rsidRPr="00A51DB4" w14:paraId="5C135546"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C810114"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Name Server IP Address**</w:t>
            </w:r>
          </w:p>
        </w:tc>
      </w:tr>
      <w:tr w:rsidR="00017EB5" w:rsidRPr="00A51DB4" w14:paraId="676D0996"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6CBB45AE"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Last Update of Whois Database**</w:t>
            </w:r>
          </w:p>
        </w:tc>
      </w:tr>
      <w:tr w:rsidR="00017EB5" w:rsidRPr="00A51DB4" w14:paraId="2509311E" w14:textId="77777777" w:rsidTr="006D0B53">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D15B68D" w14:textId="77777777" w:rsidR="00017EB5" w:rsidRPr="00A51DB4" w:rsidRDefault="00017EB5" w:rsidP="006D0B53">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 xml:space="preserve">Additional </w:t>
            </w:r>
            <w:r>
              <w:rPr>
                <w:rFonts w:asciiTheme="majorHAnsi" w:eastAsia="Times New Roman" w:hAnsiTheme="majorHAnsi" w:cstheme="majorHAnsi"/>
                <w:color w:val="000000"/>
              </w:rPr>
              <w:t xml:space="preserve">optional </w:t>
            </w:r>
            <w:r w:rsidRPr="00A51DB4">
              <w:rPr>
                <w:rFonts w:asciiTheme="majorHAnsi" w:eastAsia="Times New Roman" w:hAnsiTheme="majorHAnsi" w:cstheme="majorHAnsi"/>
                <w:color w:val="000000"/>
              </w:rPr>
              <w:t>data elements as identified by Registry Operator in its registration policy, such as (i) status as Registry Operator Affiliate or Trademark Licensee [.MICROSOFT]; (ii) membership in community [.ECO]; (iii) licensing, registration or appropriate permits (.PHARMACY, .LAW] place of domicile [.NYC]; (iv) business entity or activity [.BANK, .BOT]</w:t>
            </w:r>
            <w:r>
              <w:rPr>
                <w:rStyle w:val="FootnoteReference"/>
                <w:rFonts w:eastAsia="Times New Roman" w:cstheme="majorHAnsi"/>
                <w:color w:val="000000"/>
              </w:rPr>
              <w:footnoteReference w:id="6"/>
            </w:r>
          </w:p>
        </w:tc>
      </w:tr>
    </w:tbl>
    <w:p w14:paraId="6CAE02F8" w14:textId="77777777" w:rsidR="00017EB5" w:rsidRDefault="00017EB5" w:rsidP="00017EB5">
      <w:pPr>
        <w:rPr>
          <w:rFonts w:asciiTheme="majorHAnsi" w:hAnsiTheme="majorHAnsi" w:cstheme="majorHAnsi"/>
        </w:rPr>
      </w:pPr>
    </w:p>
    <w:p w14:paraId="6AB4D156" w14:textId="77777777" w:rsidR="00017EB5" w:rsidRPr="008E0D3D" w:rsidRDefault="00017EB5" w:rsidP="00017EB5">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4</w:t>
      </w:r>
      <w:r w:rsidRPr="008E0D3D">
        <w:rPr>
          <w:rFonts w:asciiTheme="majorHAnsi" w:hAnsiTheme="majorHAnsi" w:cstheme="majorHAnsi"/>
          <w:b/>
        </w:rPr>
        <w:t xml:space="preserve"> for community input: Are the</w:t>
      </w:r>
      <w:r>
        <w:rPr>
          <w:rFonts w:asciiTheme="majorHAnsi" w:hAnsiTheme="majorHAnsi" w:cstheme="majorHAnsi"/>
          <w:b/>
        </w:rPr>
        <w:t>r</w:t>
      </w:r>
      <w:r w:rsidRPr="008E0D3D">
        <w:rPr>
          <w:rFonts w:asciiTheme="majorHAnsi" w:hAnsiTheme="majorHAnsi" w:cstheme="majorHAnsi"/>
          <w:b/>
        </w:rPr>
        <w:t xml:space="preserve">e </w:t>
      </w:r>
      <w:r>
        <w:rPr>
          <w:rFonts w:asciiTheme="majorHAnsi" w:hAnsiTheme="majorHAnsi" w:cstheme="majorHAnsi"/>
          <w:b/>
        </w:rPr>
        <w:t xml:space="preserve">other data elements that are required to be transferred between registrars and registries / ICANN Compliance that are </w:t>
      </w:r>
      <w:r>
        <w:rPr>
          <w:rFonts w:asciiTheme="majorHAnsi" w:hAnsiTheme="majorHAnsi" w:cstheme="majorHAnsi"/>
          <w:b/>
        </w:rPr>
        <w:lastRenderedPageBreak/>
        <w:t>necessary to achieve the purposes identified? If so, please identify those data elements and provide the relevant rationale, keeping in mind compliance with the GDPR. Are there identified data elements that are not required to be transferred between registrars and registries / ICANN Compliance and are not necessary to achieve the purposes identified? If so, please identify those data elements and explain.</w:t>
      </w:r>
    </w:p>
    <w:p w14:paraId="751DA276" w14:textId="3BFF894C" w:rsidR="007333AB" w:rsidRDefault="00126E1A" w:rsidP="00126E1A">
      <w:pPr>
        <w:rPr>
          <w:rFonts w:asciiTheme="majorHAnsi" w:eastAsia="Times New Roman" w:hAnsiTheme="majorHAnsi"/>
        </w:rPr>
      </w:pPr>
      <w:r w:rsidRPr="00126E1A" w:rsidDel="00126E1A">
        <w:rPr>
          <w:rFonts w:asciiTheme="majorHAnsi" w:eastAsia="Times New Roman" w:hAnsiTheme="majorHAnsi"/>
        </w:rPr>
        <w:t xml:space="preserve"> </w:t>
      </w:r>
    </w:p>
    <w:p w14:paraId="10DFEEA1" w14:textId="77777777" w:rsidR="00126E1A" w:rsidRDefault="00126E1A" w:rsidP="00D34FD9">
      <w:pPr>
        <w:pStyle w:val="ListParagraph"/>
        <w:numPr>
          <w:ilvl w:val="0"/>
          <w:numId w:val="25"/>
        </w:numPr>
        <w:rPr>
          <w:rFonts w:asciiTheme="majorHAnsi" w:hAnsiTheme="majorHAnsi" w:cstheme="majorHAnsi"/>
        </w:rPr>
      </w:pPr>
    </w:p>
    <w:p w14:paraId="79D24398" w14:textId="3142DDCD" w:rsidR="00126E1A" w:rsidRDefault="00B117EF" w:rsidP="00126E1A">
      <w:pPr>
        <w:rPr>
          <w:rFonts w:asciiTheme="majorHAnsi" w:hAnsiTheme="majorHAnsi" w:cstheme="majorHAnsi"/>
        </w:rPr>
      </w:pPr>
      <w:r>
        <w:rPr>
          <w:rFonts w:asciiTheme="majorHAnsi" w:hAnsiTheme="majorHAnsi" w:cstheme="majorHAnsi"/>
        </w:rPr>
        <w:t>The EPDP Team recommends that</w:t>
      </w:r>
      <w:r w:rsidRPr="00F36A08">
        <w:rPr>
          <w:rFonts w:asciiTheme="majorHAnsi" w:hAnsiTheme="majorHAnsi" w:cstheme="majorHAnsi"/>
        </w:rPr>
        <w:t xml:space="preserve"> </w:t>
      </w:r>
      <w:r>
        <w:rPr>
          <w:rFonts w:asciiTheme="majorHAnsi" w:hAnsiTheme="majorHAnsi" w:cstheme="majorHAnsi"/>
        </w:rPr>
        <w:t>redaction must be applied as follows to the data elements that are collected. Data elements neither redacted nor anonymized must appear in a freely accessible directory</w:t>
      </w:r>
      <w:r w:rsidR="00126E1A">
        <w:rPr>
          <w:rFonts w:asciiTheme="majorHAnsi" w:hAnsiTheme="majorHAnsi" w:cstheme="majorHAnsi"/>
        </w:rPr>
        <w:t xml:space="preserve">: </w:t>
      </w:r>
    </w:p>
    <w:p w14:paraId="12780566" w14:textId="77777777" w:rsidR="00126E1A" w:rsidRDefault="00126E1A" w:rsidP="00126E1A">
      <w:pPr>
        <w:rPr>
          <w:rFonts w:asciiTheme="majorHAnsi" w:hAnsiTheme="majorHAnsi" w:cstheme="majorHAnsi"/>
        </w:rPr>
      </w:pPr>
    </w:p>
    <w:tbl>
      <w:tblPr>
        <w:tblW w:w="7195" w:type="dxa"/>
        <w:jc w:val="center"/>
        <w:shd w:val="clear" w:color="auto" w:fill="EEECE1" w:themeFill="background2"/>
        <w:tblLook w:val="04A0" w:firstRow="1" w:lastRow="0" w:firstColumn="1" w:lastColumn="0" w:noHBand="0" w:noVBand="1"/>
      </w:tblPr>
      <w:tblGrid>
        <w:gridCol w:w="3325"/>
        <w:gridCol w:w="3870"/>
      </w:tblGrid>
      <w:tr w:rsidR="00126E1A" w:rsidRPr="00116826" w14:paraId="4E03F9E0" w14:textId="77777777" w:rsidTr="00126E1A">
        <w:trPr>
          <w:trHeight w:val="332"/>
          <w:tblHeader/>
          <w:jc w:val="center"/>
        </w:trPr>
        <w:tc>
          <w:tcPr>
            <w:tcW w:w="3325" w:type="dxa"/>
            <w:tcBorders>
              <w:top w:val="single" w:sz="4" w:space="0" w:color="auto"/>
              <w:left w:val="single" w:sz="4" w:space="0" w:color="auto"/>
              <w:bottom w:val="single" w:sz="4" w:space="0" w:color="auto"/>
              <w:right w:val="single" w:sz="4" w:space="0" w:color="auto"/>
            </w:tcBorders>
            <w:shd w:val="clear" w:color="auto" w:fill="1768B1"/>
          </w:tcPr>
          <w:p w14:paraId="2173D22E" w14:textId="77777777" w:rsidR="00126E1A" w:rsidRPr="00116826" w:rsidRDefault="00126E1A" w:rsidP="00126E1A">
            <w:pPr>
              <w:jc w:val="center"/>
              <w:rPr>
                <w:rFonts w:asciiTheme="majorHAnsi" w:hAnsiTheme="majorHAnsi" w:cstheme="majorHAnsi"/>
                <w:b/>
                <w:color w:val="FFFFFF" w:themeColor="background1"/>
              </w:rPr>
            </w:pPr>
            <w:r w:rsidRPr="00116826">
              <w:rPr>
                <w:rFonts w:asciiTheme="majorHAnsi" w:hAnsiTheme="majorHAnsi" w:cstheme="majorHAnsi"/>
                <w:b/>
                <w:color w:val="FFFFFF" w:themeColor="background1"/>
              </w:rPr>
              <w:t>Data Element</w:t>
            </w:r>
          </w:p>
        </w:tc>
        <w:tc>
          <w:tcPr>
            <w:tcW w:w="3870" w:type="dxa"/>
            <w:tcBorders>
              <w:top w:val="single" w:sz="4" w:space="0" w:color="auto"/>
              <w:left w:val="nil"/>
              <w:bottom w:val="single" w:sz="4" w:space="0" w:color="auto"/>
              <w:right w:val="single" w:sz="4" w:space="0" w:color="auto"/>
            </w:tcBorders>
            <w:shd w:val="clear" w:color="auto" w:fill="1768B1"/>
          </w:tcPr>
          <w:p w14:paraId="7352E40F" w14:textId="77777777" w:rsidR="00126E1A" w:rsidRPr="00116826" w:rsidRDefault="00126E1A" w:rsidP="00126E1A">
            <w:pPr>
              <w:jc w:val="center"/>
              <w:rPr>
                <w:rFonts w:asciiTheme="majorHAnsi" w:hAnsiTheme="majorHAnsi" w:cstheme="majorHAnsi"/>
                <w:b/>
                <w:color w:val="FFFFFF" w:themeColor="background1"/>
              </w:rPr>
            </w:pPr>
            <w:r w:rsidRPr="00116826">
              <w:rPr>
                <w:rFonts w:asciiTheme="majorHAnsi" w:hAnsiTheme="majorHAnsi" w:cstheme="majorHAnsi"/>
                <w:b/>
                <w:color w:val="FFFFFF" w:themeColor="background1"/>
              </w:rPr>
              <w:t>Redacted</w:t>
            </w:r>
          </w:p>
        </w:tc>
      </w:tr>
      <w:tr w:rsidR="00126E1A" w:rsidRPr="00116826" w14:paraId="11FBBA01" w14:textId="77777777" w:rsidTr="00126E1A">
        <w:trPr>
          <w:trHeight w:val="332"/>
          <w:jc w:val="center"/>
        </w:trPr>
        <w:tc>
          <w:tcPr>
            <w:tcW w:w="332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995EBE8"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Domain Name</w:t>
            </w:r>
          </w:p>
        </w:tc>
        <w:tc>
          <w:tcPr>
            <w:tcW w:w="3870" w:type="dxa"/>
            <w:tcBorders>
              <w:top w:val="single" w:sz="4" w:space="0" w:color="auto"/>
              <w:left w:val="nil"/>
              <w:bottom w:val="single" w:sz="4" w:space="0" w:color="auto"/>
              <w:right w:val="single" w:sz="4" w:space="0" w:color="auto"/>
            </w:tcBorders>
            <w:shd w:val="clear" w:color="auto" w:fill="FFFFFF" w:themeFill="background1"/>
          </w:tcPr>
          <w:p w14:paraId="5787DB7A"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4877B154"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11B744F"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Registrar Whois Server</w:t>
            </w:r>
          </w:p>
        </w:tc>
        <w:tc>
          <w:tcPr>
            <w:tcW w:w="3870" w:type="dxa"/>
            <w:tcBorders>
              <w:top w:val="nil"/>
              <w:left w:val="nil"/>
              <w:bottom w:val="single" w:sz="4" w:space="0" w:color="auto"/>
              <w:right w:val="single" w:sz="4" w:space="0" w:color="auto"/>
            </w:tcBorders>
            <w:shd w:val="clear" w:color="auto" w:fill="FFFFFF" w:themeFill="background1"/>
          </w:tcPr>
          <w:p w14:paraId="1549BA2B"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7E7025A0"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2DAC137"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Registrar URL</w:t>
            </w:r>
          </w:p>
        </w:tc>
        <w:tc>
          <w:tcPr>
            <w:tcW w:w="3870" w:type="dxa"/>
            <w:tcBorders>
              <w:top w:val="nil"/>
              <w:left w:val="nil"/>
              <w:bottom w:val="single" w:sz="4" w:space="0" w:color="auto"/>
              <w:right w:val="single" w:sz="4" w:space="0" w:color="auto"/>
            </w:tcBorders>
            <w:shd w:val="clear" w:color="auto" w:fill="FFFFFF" w:themeFill="background1"/>
          </w:tcPr>
          <w:p w14:paraId="0D33271C"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77AEB75B"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F605DC4"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Updated Date</w:t>
            </w:r>
          </w:p>
        </w:tc>
        <w:tc>
          <w:tcPr>
            <w:tcW w:w="3870" w:type="dxa"/>
            <w:tcBorders>
              <w:top w:val="nil"/>
              <w:left w:val="nil"/>
              <w:bottom w:val="single" w:sz="4" w:space="0" w:color="auto"/>
              <w:right w:val="single" w:sz="4" w:space="0" w:color="auto"/>
            </w:tcBorders>
            <w:shd w:val="clear" w:color="auto" w:fill="FFFFFF" w:themeFill="background1"/>
          </w:tcPr>
          <w:p w14:paraId="1EF9FEBF"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2C804251" w14:textId="77777777" w:rsidTr="00126E1A">
        <w:trPr>
          <w:trHeight w:val="323"/>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4BD1353"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Creation Date</w:t>
            </w:r>
          </w:p>
        </w:tc>
        <w:tc>
          <w:tcPr>
            <w:tcW w:w="3870" w:type="dxa"/>
            <w:tcBorders>
              <w:top w:val="nil"/>
              <w:left w:val="nil"/>
              <w:bottom w:val="single" w:sz="4" w:space="0" w:color="auto"/>
              <w:right w:val="single" w:sz="4" w:space="0" w:color="auto"/>
            </w:tcBorders>
            <w:shd w:val="clear" w:color="auto" w:fill="FFFFFF" w:themeFill="background1"/>
          </w:tcPr>
          <w:p w14:paraId="649B14F7"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7382DC0F"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4F7CD732"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Registry Expiry Date</w:t>
            </w:r>
          </w:p>
        </w:tc>
        <w:tc>
          <w:tcPr>
            <w:tcW w:w="3870" w:type="dxa"/>
            <w:tcBorders>
              <w:top w:val="nil"/>
              <w:left w:val="nil"/>
              <w:bottom w:val="single" w:sz="4" w:space="0" w:color="auto"/>
              <w:right w:val="single" w:sz="4" w:space="0" w:color="auto"/>
            </w:tcBorders>
            <w:shd w:val="clear" w:color="auto" w:fill="FFFFFF" w:themeFill="background1"/>
          </w:tcPr>
          <w:p w14:paraId="035874BB"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02E2F315"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E411924"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Registrar Registration Expiration Date</w:t>
            </w:r>
          </w:p>
        </w:tc>
        <w:tc>
          <w:tcPr>
            <w:tcW w:w="3870" w:type="dxa"/>
            <w:tcBorders>
              <w:top w:val="nil"/>
              <w:left w:val="nil"/>
              <w:bottom w:val="single" w:sz="4" w:space="0" w:color="auto"/>
              <w:right w:val="single" w:sz="4" w:space="0" w:color="auto"/>
            </w:tcBorders>
            <w:shd w:val="clear" w:color="auto" w:fill="FFFFFF" w:themeFill="background1"/>
          </w:tcPr>
          <w:p w14:paraId="226E7749"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56E3DBED"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7940BA6"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Registrar</w:t>
            </w:r>
          </w:p>
        </w:tc>
        <w:tc>
          <w:tcPr>
            <w:tcW w:w="3870" w:type="dxa"/>
            <w:tcBorders>
              <w:top w:val="nil"/>
              <w:left w:val="nil"/>
              <w:bottom w:val="single" w:sz="4" w:space="0" w:color="auto"/>
              <w:right w:val="single" w:sz="4" w:space="0" w:color="auto"/>
            </w:tcBorders>
            <w:shd w:val="clear" w:color="auto" w:fill="FFFFFF" w:themeFill="background1"/>
          </w:tcPr>
          <w:p w14:paraId="658FC0C9"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25E256DE"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E78E511"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Registrar IANA ID</w:t>
            </w:r>
          </w:p>
        </w:tc>
        <w:tc>
          <w:tcPr>
            <w:tcW w:w="3870" w:type="dxa"/>
            <w:tcBorders>
              <w:top w:val="nil"/>
              <w:left w:val="nil"/>
              <w:bottom w:val="single" w:sz="4" w:space="0" w:color="auto"/>
              <w:right w:val="single" w:sz="4" w:space="0" w:color="auto"/>
            </w:tcBorders>
            <w:shd w:val="clear" w:color="auto" w:fill="FFFFFF" w:themeFill="background1"/>
          </w:tcPr>
          <w:p w14:paraId="7EF8B26F"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7C10D81B"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72B56F1"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Registrar Abuse Contact Email</w:t>
            </w:r>
          </w:p>
        </w:tc>
        <w:tc>
          <w:tcPr>
            <w:tcW w:w="3870" w:type="dxa"/>
            <w:tcBorders>
              <w:top w:val="nil"/>
              <w:left w:val="nil"/>
              <w:bottom w:val="single" w:sz="4" w:space="0" w:color="auto"/>
              <w:right w:val="single" w:sz="4" w:space="0" w:color="auto"/>
            </w:tcBorders>
            <w:shd w:val="clear" w:color="auto" w:fill="FFFFFF" w:themeFill="background1"/>
          </w:tcPr>
          <w:p w14:paraId="54B342A7"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34D8C965" w14:textId="77777777" w:rsidTr="00126E1A">
        <w:trPr>
          <w:trHeight w:val="323"/>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D3F830A"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Registrar Abuse Contact Phone</w:t>
            </w:r>
          </w:p>
        </w:tc>
        <w:tc>
          <w:tcPr>
            <w:tcW w:w="3870" w:type="dxa"/>
            <w:tcBorders>
              <w:top w:val="nil"/>
              <w:left w:val="nil"/>
              <w:bottom w:val="single" w:sz="4" w:space="0" w:color="auto"/>
              <w:right w:val="single" w:sz="4" w:space="0" w:color="auto"/>
            </w:tcBorders>
            <w:shd w:val="clear" w:color="auto" w:fill="FFFFFF" w:themeFill="background1"/>
          </w:tcPr>
          <w:p w14:paraId="7892DA97"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1FC27CAB"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BB2E8F3"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Reseller</w:t>
            </w:r>
          </w:p>
        </w:tc>
        <w:tc>
          <w:tcPr>
            <w:tcW w:w="3870" w:type="dxa"/>
            <w:tcBorders>
              <w:top w:val="nil"/>
              <w:left w:val="nil"/>
              <w:bottom w:val="single" w:sz="4" w:space="0" w:color="auto"/>
              <w:right w:val="single" w:sz="4" w:space="0" w:color="auto"/>
            </w:tcBorders>
            <w:shd w:val="clear" w:color="auto" w:fill="FFFFFF" w:themeFill="background1"/>
          </w:tcPr>
          <w:p w14:paraId="199FBA80"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2D372702" w14:textId="77777777" w:rsidTr="00126E1A">
        <w:trPr>
          <w:trHeight w:val="269"/>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335807F"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Domain Status</w:t>
            </w:r>
          </w:p>
        </w:tc>
        <w:tc>
          <w:tcPr>
            <w:tcW w:w="3870" w:type="dxa"/>
            <w:tcBorders>
              <w:top w:val="nil"/>
              <w:left w:val="nil"/>
              <w:bottom w:val="single" w:sz="4" w:space="0" w:color="auto"/>
              <w:right w:val="single" w:sz="4" w:space="0" w:color="auto"/>
            </w:tcBorders>
            <w:shd w:val="clear" w:color="auto" w:fill="FFFFFF" w:themeFill="background1"/>
          </w:tcPr>
          <w:p w14:paraId="368F297B"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40C58A03"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7E0419B"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Registrant Fields</w:t>
            </w:r>
          </w:p>
        </w:tc>
        <w:tc>
          <w:tcPr>
            <w:tcW w:w="3870" w:type="dxa"/>
            <w:tcBorders>
              <w:top w:val="nil"/>
              <w:left w:val="single" w:sz="4" w:space="0" w:color="auto"/>
              <w:bottom w:val="single" w:sz="4" w:space="0" w:color="auto"/>
              <w:right w:val="single" w:sz="4" w:space="0" w:color="auto"/>
            </w:tcBorders>
            <w:shd w:val="clear" w:color="auto" w:fill="EEECE1" w:themeFill="background2"/>
          </w:tcPr>
          <w:p w14:paraId="3141B4E5" w14:textId="77777777" w:rsidR="00126E1A" w:rsidRPr="00116826" w:rsidRDefault="00126E1A" w:rsidP="00126E1A">
            <w:pPr>
              <w:rPr>
                <w:rFonts w:asciiTheme="majorHAnsi" w:hAnsiTheme="majorHAnsi" w:cstheme="majorHAnsi"/>
                <w:color w:val="000000"/>
              </w:rPr>
            </w:pPr>
          </w:p>
        </w:tc>
      </w:tr>
      <w:tr w:rsidR="00126E1A" w:rsidRPr="00116826" w14:paraId="58664952"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54C603D" w14:textId="77777777" w:rsidR="00126E1A" w:rsidRPr="00116826" w:rsidRDefault="00126E1A" w:rsidP="00126E1A">
            <w:pPr>
              <w:pStyle w:val="ListParagraph"/>
              <w:numPr>
                <w:ilvl w:val="0"/>
                <w:numId w:val="34"/>
              </w:numPr>
              <w:ind w:hanging="377"/>
              <w:rPr>
                <w:rFonts w:asciiTheme="majorHAnsi" w:hAnsiTheme="majorHAnsi" w:cstheme="majorHAnsi"/>
                <w:color w:val="000000"/>
                <w:sz w:val="24"/>
              </w:rPr>
            </w:pPr>
            <w:r w:rsidRPr="00116826">
              <w:rPr>
                <w:rFonts w:asciiTheme="majorHAnsi" w:hAnsiTheme="majorHAnsi" w:cstheme="majorHAnsi"/>
                <w:color w:val="000000"/>
                <w:sz w:val="24"/>
              </w:rPr>
              <w:t>Name</w:t>
            </w:r>
          </w:p>
        </w:tc>
        <w:tc>
          <w:tcPr>
            <w:tcW w:w="3870" w:type="dxa"/>
            <w:tcBorders>
              <w:top w:val="nil"/>
              <w:left w:val="nil"/>
              <w:bottom w:val="single" w:sz="4" w:space="0" w:color="auto"/>
              <w:right w:val="single" w:sz="4" w:space="0" w:color="auto"/>
            </w:tcBorders>
            <w:shd w:val="clear" w:color="auto" w:fill="FFFFFF" w:themeFill="background1"/>
          </w:tcPr>
          <w:p w14:paraId="0E150B7C"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26E1A" w:rsidRPr="00116826" w14:paraId="02A6D616"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717AE3F"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Organization (opt.)</w:t>
            </w:r>
          </w:p>
        </w:tc>
        <w:tc>
          <w:tcPr>
            <w:tcW w:w="3870" w:type="dxa"/>
            <w:tcBorders>
              <w:top w:val="nil"/>
              <w:left w:val="nil"/>
              <w:bottom w:val="single" w:sz="4" w:space="0" w:color="auto"/>
              <w:right w:val="single" w:sz="4" w:space="0" w:color="auto"/>
            </w:tcBorders>
            <w:shd w:val="clear" w:color="auto" w:fill="FFFFFF" w:themeFill="background1"/>
          </w:tcPr>
          <w:p w14:paraId="12849077" w14:textId="77777777" w:rsidR="00126E1A" w:rsidRPr="00116826" w:rsidRDefault="00126E1A" w:rsidP="00126E1A">
            <w:pPr>
              <w:jc w:val="center"/>
              <w:rPr>
                <w:rFonts w:asciiTheme="majorHAnsi" w:hAnsiTheme="majorHAnsi" w:cstheme="majorHAnsi"/>
                <w:color w:val="000000" w:themeColor="text1"/>
              </w:rPr>
            </w:pPr>
            <w:r>
              <w:rPr>
                <w:rFonts w:asciiTheme="majorHAnsi" w:hAnsiTheme="majorHAnsi" w:cstheme="majorHAnsi"/>
                <w:color w:val="000000" w:themeColor="text1"/>
              </w:rPr>
              <w:t>Yes/</w:t>
            </w:r>
            <w:r w:rsidRPr="00116826">
              <w:rPr>
                <w:rFonts w:asciiTheme="majorHAnsi" w:hAnsiTheme="majorHAnsi" w:cstheme="majorHAnsi"/>
                <w:color w:val="000000" w:themeColor="text1"/>
              </w:rPr>
              <w:t>No</w:t>
            </w:r>
            <w:r>
              <w:rPr>
                <w:rStyle w:val="FootnoteReference"/>
                <w:rFonts w:cstheme="majorHAnsi"/>
                <w:color w:val="000000" w:themeColor="text1"/>
              </w:rPr>
              <w:footnoteReference w:id="7"/>
            </w:r>
          </w:p>
        </w:tc>
      </w:tr>
      <w:tr w:rsidR="00126E1A" w:rsidRPr="00116826" w14:paraId="627CFF0A"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56FCDF3"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Street</w:t>
            </w:r>
          </w:p>
        </w:tc>
        <w:tc>
          <w:tcPr>
            <w:tcW w:w="3870" w:type="dxa"/>
            <w:tcBorders>
              <w:top w:val="nil"/>
              <w:left w:val="nil"/>
              <w:bottom w:val="single" w:sz="4" w:space="0" w:color="auto"/>
              <w:right w:val="single" w:sz="4" w:space="0" w:color="auto"/>
            </w:tcBorders>
            <w:shd w:val="clear" w:color="auto" w:fill="FFFFFF" w:themeFill="background1"/>
          </w:tcPr>
          <w:p w14:paraId="3D3CD9D1"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26E1A" w:rsidRPr="00116826" w14:paraId="70E82AE9" w14:textId="77777777" w:rsidTr="00126E1A">
        <w:trPr>
          <w:trHeight w:val="341"/>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05113D9"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City</w:t>
            </w:r>
          </w:p>
        </w:tc>
        <w:tc>
          <w:tcPr>
            <w:tcW w:w="3870" w:type="dxa"/>
            <w:tcBorders>
              <w:top w:val="nil"/>
              <w:left w:val="nil"/>
              <w:bottom w:val="single" w:sz="4" w:space="0" w:color="auto"/>
              <w:right w:val="single" w:sz="4" w:space="0" w:color="auto"/>
            </w:tcBorders>
            <w:shd w:val="clear" w:color="auto" w:fill="FFFFFF" w:themeFill="background1"/>
          </w:tcPr>
          <w:p w14:paraId="71735747"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r w:rsidRPr="00116826">
              <w:rPr>
                <w:rStyle w:val="FootnoteReference"/>
                <w:rFonts w:asciiTheme="majorHAnsi" w:hAnsiTheme="majorHAnsi" w:cstheme="majorHAnsi"/>
                <w:color w:val="000000" w:themeColor="text1"/>
              </w:rPr>
              <w:footnoteReference w:id="8"/>
            </w:r>
          </w:p>
        </w:tc>
      </w:tr>
      <w:tr w:rsidR="00126E1A" w:rsidRPr="00116826" w14:paraId="56800200"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15C3310C"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State/province</w:t>
            </w:r>
          </w:p>
        </w:tc>
        <w:tc>
          <w:tcPr>
            <w:tcW w:w="3870" w:type="dxa"/>
            <w:tcBorders>
              <w:top w:val="nil"/>
              <w:left w:val="nil"/>
              <w:bottom w:val="single" w:sz="4" w:space="0" w:color="auto"/>
              <w:right w:val="single" w:sz="4" w:space="0" w:color="auto"/>
            </w:tcBorders>
            <w:shd w:val="clear" w:color="auto" w:fill="FFFFFF" w:themeFill="background1"/>
          </w:tcPr>
          <w:p w14:paraId="7C3D4B55"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260623D0"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7D9993D"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Postal code</w:t>
            </w:r>
          </w:p>
        </w:tc>
        <w:tc>
          <w:tcPr>
            <w:tcW w:w="3870" w:type="dxa"/>
            <w:tcBorders>
              <w:top w:val="nil"/>
              <w:left w:val="nil"/>
              <w:bottom w:val="single" w:sz="4" w:space="0" w:color="auto"/>
              <w:right w:val="single" w:sz="4" w:space="0" w:color="auto"/>
            </w:tcBorders>
            <w:shd w:val="clear" w:color="auto" w:fill="FFFFFF" w:themeFill="background1"/>
          </w:tcPr>
          <w:p w14:paraId="41D86777"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26E1A" w:rsidRPr="00116826" w14:paraId="5A40884F"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498A566"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Country</w:t>
            </w:r>
          </w:p>
        </w:tc>
        <w:tc>
          <w:tcPr>
            <w:tcW w:w="3870" w:type="dxa"/>
            <w:tcBorders>
              <w:top w:val="nil"/>
              <w:left w:val="nil"/>
              <w:bottom w:val="single" w:sz="4" w:space="0" w:color="auto"/>
              <w:right w:val="single" w:sz="4" w:space="0" w:color="auto"/>
            </w:tcBorders>
            <w:shd w:val="clear" w:color="auto" w:fill="FFFFFF" w:themeFill="background1"/>
          </w:tcPr>
          <w:p w14:paraId="7F0E14CA"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180A9C04"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8BA3382"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Phone</w:t>
            </w:r>
          </w:p>
        </w:tc>
        <w:tc>
          <w:tcPr>
            <w:tcW w:w="3870" w:type="dxa"/>
            <w:tcBorders>
              <w:top w:val="nil"/>
              <w:left w:val="nil"/>
              <w:bottom w:val="single" w:sz="4" w:space="0" w:color="auto"/>
              <w:right w:val="single" w:sz="4" w:space="0" w:color="auto"/>
            </w:tcBorders>
            <w:shd w:val="clear" w:color="auto" w:fill="FFFFFF" w:themeFill="background1"/>
          </w:tcPr>
          <w:p w14:paraId="1A570940"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26E1A" w:rsidRPr="00116826" w14:paraId="59DCBB7C"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A100F08"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lastRenderedPageBreak/>
              <w:t>Email</w:t>
            </w:r>
          </w:p>
        </w:tc>
        <w:tc>
          <w:tcPr>
            <w:tcW w:w="3870" w:type="dxa"/>
            <w:tcBorders>
              <w:top w:val="nil"/>
              <w:left w:val="nil"/>
              <w:bottom w:val="single" w:sz="4" w:space="0" w:color="auto"/>
              <w:right w:val="single" w:sz="4" w:space="0" w:color="auto"/>
            </w:tcBorders>
            <w:shd w:val="clear" w:color="auto" w:fill="FFFFFF" w:themeFill="background1"/>
          </w:tcPr>
          <w:p w14:paraId="051D8DFC"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r w:rsidRPr="00116826">
              <w:rPr>
                <w:rStyle w:val="FootnoteReference"/>
                <w:rFonts w:asciiTheme="majorHAnsi" w:hAnsiTheme="majorHAnsi" w:cstheme="majorHAnsi"/>
                <w:color w:val="000000" w:themeColor="text1"/>
              </w:rPr>
              <w:footnoteReference w:id="9"/>
            </w:r>
          </w:p>
        </w:tc>
      </w:tr>
      <w:tr w:rsidR="00126E1A" w:rsidRPr="00116826" w14:paraId="568F4ABD"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tcPr>
          <w:p w14:paraId="04117412"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Anonymized email / link to web form</w:t>
            </w:r>
          </w:p>
        </w:tc>
        <w:tc>
          <w:tcPr>
            <w:tcW w:w="3870" w:type="dxa"/>
            <w:tcBorders>
              <w:top w:val="nil"/>
              <w:left w:val="single" w:sz="4" w:space="0" w:color="auto"/>
              <w:bottom w:val="single" w:sz="4" w:space="0" w:color="auto"/>
              <w:right w:val="single" w:sz="4" w:space="0" w:color="auto"/>
            </w:tcBorders>
            <w:shd w:val="clear" w:color="auto" w:fill="EEECE1" w:themeFill="background2"/>
          </w:tcPr>
          <w:p w14:paraId="2C9E78DC" w14:textId="77777777" w:rsidR="00126E1A" w:rsidRPr="00116826" w:rsidRDefault="00126E1A" w:rsidP="00126E1A">
            <w:pPr>
              <w:jc w:val="center"/>
              <w:rPr>
                <w:rFonts w:asciiTheme="majorHAnsi" w:hAnsiTheme="majorHAnsi" w:cstheme="majorHAnsi"/>
                <w:color w:val="000000"/>
              </w:rPr>
            </w:pPr>
            <w:r w:rsidRPr="00116826">
              <w:rPr>
                <w:rFonts w:asciiTheme="majorHAnsi" w:hAnsiTheme="majorHAnsi" w:cstheme="majorHAnsi"/>
                <w:color w:val="000000"/>
              </w:rPr>
              <w:t>No</w:t>
            </w:r>
          </w:p>
        </w:tc>
      </w:tr>
      <w:tr w:rsidR="00126E1A" w:rsidRPr="00116826" w14:paraId="0BE9F078"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233250D"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Tech Fields</w:t>
            </w:r>
          </w:p>
        </w:tc>
        <w:tc>
          <w:tcPr>
            <w:tcW w:w="3870" w:type="dxa"/>
            <w:tcBorders>
              <w:top w:val="nil"/>
              <w:left w:val="single" w:sz="4" w:space="0" w:color="auto"/>
              <w:bottom w:val="single" w:sz="4" w:space="0" w:color="auto"/>
              <w:right w:val="single" w:sz="4" w:space="0" w:color="auto"/>
            </w:tcBorders>
            <w:shd w:val="clear" w:color="auto" w:fill="EEECE1" w:themeFill="background2"/>
          </w:tcPr>
          <w:p w14:paraId="0F214F40" w14:textId="77777777" w:rsidR="00126E1A" w:rsidRPr="00116826" w:rsidRDefault="00126E1A" w:rsidP="00126E1A">
            <w:pPr>
              <w:rPr>
                <w:rFonts w:asciiTheme="majorHAnsi" w:hAnsiTheme="majorHAnsi" w:cstheme="majorHAnsi"/>
                <w:color w:val="000000"/>
              </w:rPr>
            </w:pPr>
          </w:p>
        </w:tc>
      </w:tr>
      <w:tr w:rsidR="00126E1A" w:rsidRPr="00116826" w14:paraId="70830C57"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8BAD122"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Name</w:t>
            </w:r>
          </w:p>
        </w:tc>
        <w:tc>
          <w:tcPr>
            <w:tcW w:w="3870" w:type="dxa"/>
            <w:tcBorders>
              <w:top w:val="nil"/>
              <w:left w:val="nil"/>
              <w:bottom w:val="single" w:sz="4" w:space="0" w:color="auto"/>
              <w:right w:val="single" w:sz="4" w:space="0" w:color="auto"/>
            </w:tcBorders>
            <w:shd w:val="clear" w:color="auto" w:fill="FFFFFF" w:themeFill="background1"/>
          </w:tcPr>
          <w:p w14:paraId="21F5DF45"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26E1A" w:rsidRPr="00116826" w14:paraId="6422D3E3"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E7D613C"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Phone</w:t>
            </w:r>
          </w:p>
        </w:tc>
        <w:tc>
          <w:tcPr>
            <w:tcW w:w="3870" w:type="dxa"/>
            <w:tcBorders>
              <w:top w:val="nil"/>
              <w:left w:val="nil"/>
              <w:bottom w:val="single" w:sz="4" w:space="0" w:color="auto"/>
              <w:right w:val="single" w:sz="4" w:space="0" w:color="auto"/>
            </w:tcBorders>
            <w:shd w:val="clear" w:color="auto" w:fill="FFFFFF" w:themeFill="background1"/>
          </w:tcPr>
          <w:p w14:paraId="5B082FE9"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26E1A" w:rsidRPr="00116826" w14:paraId="5019474A"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72787EE"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Email</w:t>
            </w:r>
          </w:p>
        </w:tc>
        <w:tc>
          <w:tcPr>
            <w:tcW w:w="3870" w:type="dxa"/>
            <w:tcBorders>
              <w:top w:val="nil"/>
              <w:left w:val="nil"/>
              <w:bottom w:val="single" w:sz="4" w:space="0" w:color="auto"/>
              <w:right w:val="single" w:sz="4" w:space="0" w:color="auto"/>
            </w:tcBorders>
            <w:shd w:val="clear" w:color="auto" w:fill="FFFFFF" w:themeFill="background1"/>
          </w:tcPr>
          <w:p w14:paraId="32966E7C"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r w:rsidRPr="00116826">
              <w:rPr>
                <w:rStyle w:val="FootnoteReference"/>
                <w:rFonts w:asciiTheme="majorHAnsi" w:hAnsiTheme="majorHAnsi" w:cstheme="majorHAnsi"/>
                <w:color w:val="000000" w:themeColor="text1"/>
              </w:rPr>
              <w:footnoteReference w:id="10"/>
            </w:r>
          </w:p>
        </w:tc>
      </w:tr>
      <w:tr w:rsidR="00126E1A" w:rsidRPr="00116826" w14:paraId="71D6CC17"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tcPr>
          <w:p w14:paraId="74D0BD38" w14:textId="77777777" w:rsidR="00126E1A" w:rsidRPr="00116826" w:rsidRDefault="00126E1A" w:rsidP="00126E1A">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Anonymized email / link to web form</w:t>
            </w:r>
          </w:p>
        </w:tc>
        <w:tc>
          <w:tcPr>
            <w:tcW w:w="3870" w:type="dxa"/>
            <w:tcBorders>
              <w:top w:val="nil"/>
              <w:left w:val="nil"/>
              <w:bottom w:val="single" w:sz="4" w:space="0" w:color="auto"/>
              <w:right w:val="single" w:sz="4" w:space="0" w:color="auto"/>
            </w:tcBorders>
            <w:shd w:val="clear" w:color="auto" w:fill="FFFFFF" w:themeFill="background1"/>
          </w:tcPr>
          <w:p w14:paraId="06F7F74C"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0BCF358E"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8607202"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NameServer(s)</w:t>
            </w:r>
          </w:p>
        </w:tc>
        <w:tc>
          <w:tcPr>
            <w:tcW w:w="3870" w:type="dxa"/>
            <w:tcBorders>
              <w:top w:val="nil"/>
              <w:left w:val="nil"/>
              <w:bottom w:val="single" w:sz="4" w:space="0" w:color="auto"/>
              <w:right w:val="single" w:sz="4" w:space="0" w:color="auto"/>
            </w:tcBorders>
            <w:shd w:val="clear" w:color="auto" w:fill="FFFFFF" w:themeFill="background1"/>
          </w:tcPr>
          <w:p w14:paraId="0702A70C"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18B30EC7"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74632EC"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DNSSEC</w:t>
            </w:r>
          </w:p>
        </w:tc>
        <w:tc>
          <w:tcPr>
            <w:tcW w:w="3870" w:type="dxa"/>
            <w:tcBorders>
              <w:top w:val="nil"/>
              <w:left w:val="nil"/>
              <w:bottom w:val="single" w:sz="4" w:space="0" w:color="auto"/>
              <w:right w:val="single" w:sz="4" w:space="0" w:color="auto"/>
            </w:tcBorders>
            <w:shd w:val="clear" w:color="auto" w:fill="FFFFFF" w:themeFill="background1"/>
          </w:tcPr>
          <w:p w14:paraId="4B1C5343"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2FA16D3C"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84AAF2D"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Name Server IP Address</w:t>
            </w:r>
          </w:p>
        </w:tc>
        <w:tc>
          <w:tcPr>
            <w:tcW w:w="3870" w:type="dxa"/>
            <w:tcBorders>
              <w:top w:val="nil"/>
              <w:left w:val="nil"/>
              <w:bottom w:val="single" w:sz="4" w:space="0" w:color="auto"/>
              <w:right w:val="single" w:sz="4" w:space="0" w:color="auto"/>
            </w:tcBorders>
            <w:shd w:val="clear" w:color="auto" w:fill="FFFFFF" w:themeFill="background1"/>
          </w:tcPr>
          <w:p w14:paraId="542F24BE"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26E1A" w:rsidRPr="00116826" w14:paraId="192E8728"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EE852F6" w14:textId="77777777" w:rsidR="00126E1A" w:rsidRPr="00116826" w:rsidRDefault="00126E1A" w:rsidP="00126E1A">
            <w:pPr>
              <w:rPr>
                <w:rFonts w:asciiTheme="majorHAnsi" w:hAnsiTheme="majorHAnsi" w:cstheme="majorHAnsi"/>
                <w:color w:val="000000"/>
              </w:rPr>
            </w:pPr>
            <w:r w:rsidRPr="00116826">
              <w:rPr>
                <w:rFonts w:asciiTheme="majorHAnsi" w:hAnsiTheme="majorHAnsi" w:cstheme="majorHAnsi"/>
                <w:color w:val="000000"/>
              </w:rPr>
              <w:t>Last Update of Whois Database</w:t>
            </w:r>
          </w:p>
        </w:tc>
        <w:tc>
          <w:tcPr>
            <w:tcW w:w="3870" w:type="dxa"/>
            <w:tcBorders>
              <w:top w:val="nil"/>
              <w:left w:val="nil"/>
              <w:bottom w:val="single" w:sz="4" w:space="0" w:color="auto"/>
              <w:right w:val="single" w:sz="4" w:space="0" w:color="auto"/>
            </w:tcBorders>
            <w:shd w:val="clear" w:color="auto" w:fill="FFFFFF" w:themeFill="background1"/>
          </w:tcPr>
          <w:p w14:paraId="11C3A21A" w14:textId="77777777" w:rsidR="00126E1A" w:rsidRPr="00116826" w:rsidRDefault="00126E1A"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bl>
    <w:p w14:paraId="2903B67D" w14:textId="77777777" w:rsidR="00126E1A" w:rsidRDefault="00126E1A" w:rsidP="00126E1A">
      <w:pPr>
        <w:rPr>
          <w:rFonts w:asciiTheme="majorHAnsi" w:hAnsiTheme="majorHAnsi" w:cstheme="majorHAnsi"/>
        </w:rPr>
      </w:pPr>
    </w:p>
    <w:p w14:paraId="0E7CB2A7" w14:textId="77777777" w:rsidR="00126E1A" w:rsidRDefault="00126E1A" w:rsidP="00D34FD9">
      <w:pPr>
        <w:pStyle w:val="ListParagraph"/>
        <w:numPr>
          <w:ilvl w:val="0"/>
          <w:numId w:val="25"/>
        </w:numPr>
        <w:rPr>
          <w:rFonts w:asciiTheme="majorHAnsi" w:hAnsiTheme="majorHAnsi" w:cstheme="majorHAnsi"/>
        </w:rPr>
      </w:pPr>
    </w:p>
    <w:p w14:paraId="60DE70F4" w14:textId="77777777" w:rsidR="00126E1A" w:rsidRDefault="00126E1A" w:rsidP="00126E1A">
      <w:pPr>
        <w:rPr>
          <w:rFonts w:asciiTheme="majorHAnsi" w:hAnsiTheme="majorHAnsi" w:cstheme="majorHAnsi"/>
        </w:rPr>
      </w:pPr>
      <w:r>
        <w:rPr>
          <w:rFonts w:asciiTheme="majorHAnsi" w:hAnsiTheme="majorHAnsi" w:cstheme="majorHAnsi"/>
        </w:rPr>
        <w:t xml:space="preserve">The EPDP Team recommends that registrars provide further guidance to a Registered Name Holder concerning the information that is to be provided within the Organization field. </w:t>
      </w:r>
    </w:p>
    <w:p w14:paraId="50A03AFF" w14:textId="77777777" w:rsidR="00126E1A" w:rsidRDefault="00126E1A" w:rsidP="00126E1A">
      <w:pPr>
        <w:rPr>
          <w:rFonts w:asciiTheme="majorHAnsi" w:hAnsiTheme="majorHAnsi" w:cstheme="majorHAnsi"/>
        </w:rPr>
      </w:pPr>
    </w:p>
    <w:p w14:paraId="2E043A3B" w14:textId="77777777" w:rsidR="00126E1A" w:rsidRDefault="00126E1A" w:rsidP="00D34FD9">
      <w:pPr>
        <w:pStyle w:val="ListParagraph"/>
        <w:numPr>
          <w:ilvl w:val="0"/>
          <w:numId w:val="25"/>
        </w:numPr>
        <w:rPr>
          <w:rFonts w:asciiTheme="majorHAnsi" w:hAnsiTheme="majorHAnsi" w:cstheme="majorHAnsi"/>
        </w:rPr>
      </w:pPr>
    </w:p>
    <w:p w14:paraId="733AAAFE" w14:textId="77777777" w:rsidR="00126E1A" w:rsidRPr="00116826" w:rsidRDefault="00126E1A" w:rsidP="00126E1A">
      <w:pPr>
        <w:rPr>
          <w:rFonts w:asciiTheme="minorHAnsi" w:hAnsiTheme="minorHAnsi" w:cstheme="minorHAnsi"/>
          <w:szCs w:val="22"/>
        </w:rPr>
      </w:pPr>
      <w:r w:rsidRPr="00116826">
        <w:rPr>
          <w:rFonts w:asciiTheme="majorHAnsi" w:hAnsiTheme="majorHAnsi" w:cstheme="majorHAnsi"/>
        </w:rPr>
        <w:t>In relation to facilitating email communication between third parties and the registrant, the EPDP Team recommends that current requirements in the Temporary Specification that specify that a Registrar MUST provide an email address or a web form to facilitate email communication with the relevant contact, but MUST NOT identify the contact email address or the contact itself, remain in place</w:t>
      </w:r>
      <w:r w:rsidRPr="00116826">
        <w:rPr>
          <w:rStyle w:val="FootnoteReference"/>
          <w:rFonts w:asciiTheme="majorHAnsi" w:hAnsiTheme="majorHAnsi" w:cstheme="majorHAnsi"/>
          <w:sz w:val="22"/>
          <w:szCs w:val="22"/>
        </w:rPr>
        <w:footnoteReference w:id="11"/>
      </w:r>
      <w:r w:rsidRPr="00116826">
        <w:rPr>
          <w:rFonts w:asciiTheme="majorHAnsi" w:hAnsiTheme="majorHAnsi" w:cstheme="majorHAnsi"/>
          <w:szCs w:val="22"/>
        </w:rPr>
        <w:t>.</w:t>
      </w:r>
      <w:r w:rsidRPr="00116826">
        <w:rPr>
          <w:rFonts w:asciiTheme="minorHAnsi" w:hAnsiTheme="minorHAnsi" w:cstheme="minorHAnsi"/>
          <w:szCs w:val="22"/>
        </w:rPr>
        <w:t xml:space="preserve"> </w:t>
      </w:r>
    </w:p>
    <w:p w14:paraId="2CBED001" w14:textId="77777777" w:rsidR="00126E1A" w:rsidRDefault="00126E1A" w:rsidP="00126E1A">
      <w:pPr>
        <w:rPr>
          <w:rFonts w:asciiTheme="majorHAnsi" w:hAnsiTheme="majorHAnsi" w:cstheme="majorHAnsi"/>
        </w:rPr>
      </w:pPr>
    </w:p>
    <w:p w14:paraId="2F3E8869" w14:textId="77777777" w:rsidR="00126E1A" w:rsidRPr="008E0D3D" w:rsidRDefault="00126E1A" w:rsidP="00126E1A">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5</w:t>
      </w:r>
      <w:r w:rsidRPr="008E0D3D">
        <w:rPr>
          <w:rFonts w:asciiTheme="majorHAnsi" w:hAnsiTheme="majorHAnsi" w:cstheme="majorHAnsi"/>
          <w:b/>
        </w:rPr>
        <w:t xml:space="preserve"> for community input: </w:t>
      </w:r>
      <w:r>
        <w:rPr>
          <w:rFonts w:asciiTheme="majorHAnsi" w:hAnsiTheme="majorHAnsi" w:cstheme="majorHAnsi"/>
          <w:b/>
        </w:rPr>
        <w:t xml:space="preserve">Should the EPDP Team consider any changes in the redaction of data elements? If so, please identify those changes and provide the relevant rationale, keeping in mind compliance with the GDPR. </w:t>
      </w:r>
    </w:p>
    <w:p w14:paraId="0D03FA04" w14:textId="77777777" w:rsidR="00126E1A" w:rsidRPr="00746F89" w:rsidRDefault="00126E1A" w:rsidP="00126E1A">
      <w:pPr>
        <w:rPr>
          <w:rFonts w:asciiTheme="majorHAnsi" w:hAnsiTheme="majorHAnsi" w:cstheme="majorHAnsi"/>
        </w:rPr>
      </w:pPr>
      <w:r>
        <w:rPr>
          <w:rFonts w:asciiTheme="majorHAnsi" w:hAnsiTheme="majorHAnsi" w:cstheme="majorHAnsi"/>
        </w:rPr>
        <w:t xml:space="preserve"> </w:t>
      </w:r>
    </w:p>
    <w:p w14:paraId="6161C3DA" w14:textId="77777777" w:rsidR="00017EB5" w:rsidRDefault="00017EB5" w:rsidP="00D34FD9">
      <w:pPr>
        <w:pStyle w:val="ListParagraph"/>
        <w:keepNext/>
        <w:numPr>
          <w:ilvl w:val="0"/>
          <w:numId w:val="25"/>
        </w:numPr>
        <w:rPr>
          <w:rFonts w:asciiTheme="majorHAnsi" w:hAnsiTheme="majorHAnsi" w:cstheme="majorHAnsi"/>
        </w:rPr>
      </w:pPr>
    </w:p>
    <w:p w14:paraId="7EA36180" w14:textId="77777777" w:rsidR="00017EB5" w:rsidRDefault="00017EB5" w:rsidP="00D34FD9">
      <w:pPr>
        <w:keepNext/>
        <w:rPr>
          <w:rFonts w:asciiTheme="majorHAnsi" w:hAnsiTheme="majorHAnsi" w:cstheme="majorHAnsi"/>
        </w:rPr>
      </w:pPr>
      <w:r w:rsidRPr="00AB1C97">
        <w:rPr>
          <w:rFonts w:asciiTheme="majorHAnsi" w:hAnsiTheme="majorHAnsi" w:cstheme="majorHAnsi"/>
        </w:rPr>
        <w:t>The EPDP Team recommends that Registrars are required to retain the herein-specified data elements for a period of one year following the life of the registration. This retention period conforms to the specific statute of limitations within the Transfer Dispute Resolution Policy (“TDRP”).</w:t>
      </w:r>
      <w:r>
        <w:rPr>
          <w:rStyle w:val="FootnoteReference"/>
          <w:rFonts w:cstheme="majorHAnsi"/>
        </w:rPr>
        <w:footnoteReference w:id="12"/>
      </w:r>
      <w:r w:rsidRPr="00AB1C97">
        <w:rPr>
          <w:rFonts w:asciiTheme="majorHAnsi" w:hAnsiTheme="majorHAnsi" w:cstheme="majorHAnsi"/>
        </w:rPr>
        <w:t xml:space="preserve"> </w:t>
      </w:r>
    </w:p>
    <w:p w14:paraId="5CE06D80" w14:textId="77777777" w:rsidR="00017EB5" w:rsidRDefault="00017EB5" w:rsidP="00017EB5">
      <w:pPr>
        <w:rPr>
          <w:rFonts w:asciiTheme="majorHAnsi" w:hAnsiTheme="majorHAnsi" w:cstheme="majorHAnsi"/>
        </w:rPr>
      </w:pPr>
    </w:p>
    <w:p w14:paraId="28D5A709" w14:textId="77777777" w:rsidR="00017EB5" w:rsidRDefault="00017EB5" w:rsidP="00017EB5">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8E0D3D">
        <w:rPr>
          <w:rFonts w:asciiTheme="majorHAnsi" w:hAnsiTheme="majorHAnsi" w:cstheme="majorHAnsi"/>
          <w:b/>
        </w:rPr>
        <w:t>Question #</w:t>
      </w:r>
      <w:r>
        <w:rPr>
          <w:rFonts w:asciiTheme="majorHAnsi" w:hAnsiTheme="majorHAnsi" w:cstheme="majorHAnsi"/>
          <w:b/>
        </w:rPr>
        <w:t>6</w:t>
      </w:r>
      <w:r w:rsidRPr="008E0D3D">
        <w:rPr>
          <w:rFonts w:asciiTheme="majorHAnsi" w:hAnsiTheme="majorHAnsi" w:cstheme="majorHAnsi"/>
          <w:b/>
        </w:rPr>
        <w:t xml:space="preserve"> for community input: </w:t>
      </w:r>
      <w:r>
        <w:rPr>
          <w:rFonts w:asciiTheme="majorHAnsi" w:hAnsiTheme="majorHAnsi" w:cstheme="majorHAnsi"/>
          <w:b/>
        </w:rPr>
        <w:t xml:space="preserve">Should the EPDP Team consider any changes to the recommended data retention periods? If so, please identify those changes and provide the relevant rationale, keeping in mind compliance with the GDPR. Do you believe the justification for retaining data beyond the term of the domain name registration is sufficient? Why or why not? Please provide a rationale for your answer. </w:t>
      </w:r>
    </w:p>
    <w:p w14:paraId="705C4DC8" w14:textId="77777777" w:rsidR="00993544" w:rsidRDefault="00993544" w:rsidP="00993544">
      <w:pPr>
        <w:textAlignment w:val="baseline"/>
        <w:rPr>
          <w:rFonts w:asciiTheme="majorHAnsi" w:hAnsiTheme="majorHAnsi" w:cstheme="majorHAnsi"/>
        </w:rPr>
      </w:pPr>
    </w:p>
    <w:p w14:paraId="2020D29E" w14:textId="77777777" w:rsidR="00993544" w:rsidRDefault="00993544" w:rsidP="00993544">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7</w:t>
      </w:r>
      <w:r w:rsidRPr="008E0D3D">
        <w:rPr>
          <w:rFonts w:asciiTheme="majorHAnsi" w:hAnsiTheme="majorHAnsi" w:cstheme="majorHAnsi"/>
          <w:b/>
        </w:rPr>
        <w:t xml:space="preserve"> for community input: </w:t>
      </w:r>
    </w:p>
    <w:p w14:paraId="263CACAD" w14:textId="77777777" w:rsidR="00993544" w:rsidRDefault="00993544" w:rsidP="00993544">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 xml:space="preserve">What other factors should the EPDP team consider about whether Contracted Parties should be permitted or required to differentiate between registrants on a geographic basis? Between natural and legal persons? </w:t>
      </w:r>
    </w:p>
    <w:p w14:paraId="00B921F2" w14:textId="77777777" w:rsidR="00993544" w:rsidRDefault="00993544" w:rsidP="00993544">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Are there any other risks associated with differentiation of registrant status (as natural or legal person) or geographic location? If so, please identify those factors and/or risks and how they would affect possible recommendations, keeping in mind compliance with the GDPR.</w:t>
      </w:r>
    </w:p>
    <w:p w14:paraId="59580420" w14:textId="77777777" w:rsidR="00993544" w:rsidRPr="008E0D3D" w:rsidRDefault="00993544" w:rsidP="00993544">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D975E4">
        <w:rPr>
          <w:rFonts w:asciiTheme="majorHAnsi" w:hAnsiTheme="majorHAnsi" w:cstheme="majorHAnsi"/>
          <w:b/>
        </w:rPr>
        <w:t>Should the community explore whether procedures would be feasible to accurately distinguish on a global scale whether registrants/contracted parties fall within jurisdiction of the GDPR or other data protection laws?</w:t>
      </w:r>
      <w:r>
        <w:rPr>
          <w:rFonts w:asciiTheme="majorHAnsi" w:hAnsiTheme="majorHAnsi" w:cstheme="majorHAnsi"/>
          <w:b/>
        </w:rPr>
        <w:t xml:space="preserve"> </w:t>
      </w:r>
      <w:r w:rsidRPr="00D975E4">
        <w:rPr>
          <w:rFonts w:asciiTheme="majorHAnsi" w:hAnsiTheme="majorHAnsi" w:cstheme="majorHAnsi"/>
          <w:b/>
        </w:rPr>
        <w:t>Can the community point to existing examples of where such a differentiation is already made and could it apply at a global scale for purposes of registration data?</w:t>
      </w:r>
    </w:p>
    <w:p w14:paraId="3B573C00" w14:textId="3683309C" w:rsidR="000B7FAB" w:rsidRDefault="000B7FAB" w:rsidP="000B7FAB">
      <w:pPr>
        <w:rPr>
          <w:rFonts w:asciiTheme="majorHAnsi" w:hAnsiTheme="majorHAnsi"/>
        </w:rPr>
      </w:pPr>
    </w:p>
    <w:p w14:paraId="002BB31C" w14:textId="77777777" w:rsidR="00993544" w:rsidRDefault="00993544" w:rsidP="00993544">
      <w:pPr>
        <w:pStyle w:val="ListParagraph"/>
        <w:keepNext/>
        <w:numPr>
          <w:ilvl w:val="0"/>
          <w:numId w:val="25"/>
        </w:numPr>
        <w:rPr>
          <w:rFonts w:asciiTheme="majorHAnsi" w:hAnsiTheme="majorHAnsi" w:cstheme="majorHAnsi"/>
        </w:rPr>
      </w:pPr>
    </w:p>
    <w:p w14:paraId="2782F15F" w14:textId="77777777" w:rsidR="00993544" w:rsidRPr="001C2040" w:rsidRDefault="00993544" w:rsidP="00993544">
      <w:pPr>
        <w:keepNext/>
        <w:rPr>
          <w:rFonts w:ascii="Calibri" w:eastAsia="Calibri" w:hAnsi="Calibri" w:cs="Calibri"/>
          <w:color w:val="000000"/>
        </w:rPr>
      </w:pPr>
      <w:r w:rsidRPr="001C2040">
        <w:rPr>
          <w:rFonts w:ascii="Calibri" w:eastAsia="Calibri" w:hAnsi="Calibri" w:cs="Calibri"/>
          <w:color w:val="000000"/>
        </w:rPr>
        <w:t>The EPDP Team recommends that the current requirements in the Temporary Specification in relation to reasonable access remain in place until work on a system for Standardized Access to Non-Public Registration Data has been completed, noting that the term should be modified to refer to “parameters for responding to lawful disclosure requests</w:t>
      </w:r>
      <w:r>
        <w:rPr>
          <w:rFonts w:ascii="Calibri" w:eastAsia="Calibri" w:hAnsi="Calibri" w:cs="Calibri"/>
          <w:color w:val="000000"/>
        </w:rPr>
        <w:t>.</w:t>
      </w:r>
      <w:r w:rsidRPr="001C2040">
        <w:rPr>
          <w:rFonts w:ascii="Calibri" w:eastAsia="Calibri" w:hAnsi="Calibri" w:cs="Calibri"/>
          <w:color w:val="000000"/>
        </w:rPr>
        <w:t>” Furthermore, the EPDP Team recommends that criteria around the term “reasonable” are further explored as part of the implementation of these policy recommendations addressing:</w:t>
      </w:r>
    </w:p>
    <w:p w14:paraId="657285D4" w14:textId="77777777" w:rsidR="00993544" w:rsidRPr="001C2040" w:rsidRDefault="00993544" w:rsidP="00993544">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[Practicable]* timelines criteria for responses to be provided by Contracted Parties;</w:t>
      </w:r>
    </w:p>
    <w:p w14:paraId="758506B4" w14:textId="77777777" w:rsidR="00993544" w:rsidRPr="001C2040" w:rsidRDefault="00993544" w:rsidP="00993544">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Format by which requests should be made and responses are provided;</w:t>
      </w:r>
    </w:p>
    <w:p w14:paraId="0B5F2ECA" w14:textId="77777777" w:rsidR="00993544" w:rsidRPr="001C2040" w:rsidRDefault="00993544" w:rsidP="00993544">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Communication/Instructions around how and where requests should be submitted;</w:t>
      </w:r>
    </w:p>
    <w:p w14:paraId="5D92B78C" w14:textId="77777777" w:rsidR="00993544" w:rsidRPr="001C2040" w:rsidRDefault="00993544" w:rsidP="00993544">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lastRenderedPageBreak/>
        <w:t xml:space="preserve">Requirements for what information responses should include (for example, auto-acknowledgement of requests </w:t>
      </w:r>
      <w:r w:rsidRPr="001C2040">
        <w:rPr>
          <w:rFonts w:ascii="Calibri" w:eastAsia="Calibri" w:hAnsi="Calibri" w:cs="Calibri"/>
        </w:rPr>
        <w:t xml:space="preserve">and </w:t>
      </w:r>
      <w:r w:rsidRPr="001C2040">
        <w:rPr>
          <w:rFonts w:ascii="Calibri" w:eastAsia="Calibri" w:hAnsi="Calibri" w:cs="Calibri"/>
          <w:color w:val="000000"/>
        </w:rPr>
        <w:t xml:space="preserve">rationale for rejection of request); </w:t>
      </w:r>
    </w:p>
    <w:p w14:paraId="60987097" w14:textId="77777777" w:rsidR="00993544" w:rsidRPr="001C2040" w:rsidRDefault="00993544" w:rsidP="00993544">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 xml:space="preserve">Logging of requests. </w:t>
      </w:r>
    </w:p>
    <w:p w14:paraId="53243EED" w14:textId="77777777" w:rsidR="00993544" w:rsidRPr="001C2040" w:rsidRDefault="00993544" w:rsidP="00993544">
      <w:pPr>
        <w:rPr>
          <w:rFonts w:ascii="Calibri" w:eastAsia="Calibri" w:hAnsi="Calibri" w:cs="Calibri"/>
          <w:b/>
          <w:color w:val="000000"/>
        </w:rPr>
      </w:pPr>
    </w:p>
    <w:p w14:paraId="308EDD6B" w14:textId="77777777" w:rsidR="00993544" w:rsidRPr="001C2040" w:rsidRDefault="00993544" w:rsidP="00993544">
      <w:pPr>
        <w:rPr>
          <w:rFonts w:ascii="Calibri" w:eastAsia="Calibri" w:hAnsi="Calibri" w:cs="Calibri"/>
          <w:color w:val="000000"/>
        </w:rPr>
      </w:pPr>
      <w:r w:rsidRPr="001C2040">
        <w:rPr>
          <w:rFonts w:ascii="Calibri" w:eastAsia="Calibri" w:hAnsi="Calibri" w:cs="Calibri"/>
          <w:color w:val="000000"/>
        </w:rPr>
        <w:t>[*Some concern expressed that timeliness that should not be translated into</w:t>
      </w:r>
      <w:r>
        <w:rPr>
          <w:rFonts w:ascii="Calibri" w:eastAsia="Calibri" w:hAnsi="Calibri" w:cs="Calibri"/>
          <w:color w:val="000000"/>
        </w:rPr>
        <w:t xml:space="preserve"> requirements</w:t>
      </w:r>
      <w:r w:rsidRPr="001C2040">
        <w:rPr>
          <w:rFonts w:ascii="Calibri" w:eastAsia="Calibri" w:hAnsi="Calibri" w:cs="Calibri"/>
          <w:color w:val="000000"/>
        </w:rPr>
        <w:t> that are impractical for contracted parties]</w:t>
      </w:r>
    </w:p>
    <w:p w14:paraId="73D12B1C" w14:textId="77777777" w:rsidR="00993544" w:rsidRDefault="00993544" w:rsidP="00993544">
      <w:pPr>
        <w:rPr>
          <w:rFonts w:asciiTheme="majorHAnsi" w:hAnsiTheme="majorHAnsi" w:cstheme="majorHAnsi"/>
        </w:rPr>
      </w:pPr>
    </w:p>
    <w:p w14:paraId="3A6FB7D3" w14:textId="77777777" w:rsidR="00993544" w:rsidRPr="00E03E08" w:rsidRDefault="00993544" w:rsidP="00993544">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8E0D3D">
        <w:rPr>
          <w:rFonts w:asciiTheme="majorHAnsi" w:hAnsiTheme="majorHAnsi" w:cstheme="majorHAnsi"/>
          <w:b/>
        </w:rPr>
        <w:t>Question #</w:t>
      </w:r>
      <w:r>
        <w:rPr>
          <w:rFonts w:asciiTheme="majorHAnsi" w:hAnsiTheme="majorHAnsi" w:cstheme="majorHAnsi"/>
          <w:b/>
        </w:rPr>
        <w:t>8</w:t>
      </w:r>
      <w:r w:rsidRPr="008E0D3D">
        <w:rPr>
          <w:rFonts w:asciiTheme="majorHAnsi" w:hAnsiTheme="majorHAnsi" w:cstheme="majorHAnsi"/>
          <w:b/>
        </w:rPr>
        <w:t xml:space="preserve"> for community input: </w:t>
      </w:r>
      <w:r>
        <w:rPr>
          <w:rFonts w:asciiTheme="majorHAnsi" w:hAnsiTheme="majorHAnsi" w:cstheme="majorHAnsi"/>
          <w:b/>
        </w:rPr>
        <w:t xml:space="preserve">Should the EPDP Team consider any changes to its recommendations in relation to “reasonable access”? If so, please identify the proposed changes and please provide the relevant rationale, keeping in mind compliance with the GDPR. </w:t>
      </w:r>
    </w:p>
    <w:p w14:paraId="61ECAC75" w14:textId="001E73C5" w:rsidR="00993544" w:rsidRDefault="00993544" w:rsidP="000B7FAB">
      <w:pPr>
        <w:rPr>
          <w:rFonts w:asciiTheme="majorHAnsi" w:hAnsiTheme="majorHAnsi"/>
        </w:rPr>
      </w:pPr>
    </w:p>
    <w:p w14:paraId="37AE331D" w14:textId="77777777" w:rsidR="007D4932" w:rsidRPr="00D513F7" w:rsidRDefault="007D4932" w:rsidP="00D34FD9">
      <w:pPr>
        <w:pStyle w:val="ListParagraph"/>
        <w:keepNext/>
        <w:numPr>
          <w:ilvl w:val="0"/>
          <w:numId w:val="25"/>
        </w:numPr>
        <w:rPr>
          <w:rFonts w:asciiTheme="majorHAnsi" w:hAnsiTheme="majorHAnsi" w:cstheme="majorHAnsi"/>
          <w:b/>
          <w:sz w:val="24"/>
        </w:rPr>
      </w:pPr>
    </w:p>
    <w:p w14:paraId="30EBB986"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Based on the information and the deliberations the EPDP Team had on this topic and pending further input and legal advice, the EPDP Team recommends that ICANN negotiates and enters into a Joint Controller Agreement (JCA) with the contracted parties. </w:t>
      </w:r>
    </w:p>
    <w:p w14:paraId="5E392949" w14:textId="77777777" w:rsidR="007D4932" w:rsidRPr="00D513F7" w:rsidRDefault="007D4932" w:rsidP="007D4932">
      <w:pPr>
        <w:rPr>
          <w:rFonts w:asciiTheme="majorHAnsi" w:hAnsiTheme="majorHAnsi" w:cstheme="majorHAnsi"/>
        </w:rPr>
      </w:pPr>
    </w:p>
    <w:p w14:paraId="51F1CD08" w14:textId="18F0C990" w:rsidR="007D4932" w:rsidRDefault="007D4932" w:rsidP="007D4932">
      <w:pPr>
        <w:rPr>
          <w:rFonts w:asciiTheme="majorHAnsi" w:hAnsiTheme="majorHAnsi" w:cstheme="majorHAnsi"/>
        </w:rPr>
      </w:pPr>
      <w:r w:rsidRPr="00D513F7">
        <w:rPr>
          <w:rFonts w:asciiTheme="majorHAnsi" w:hAnsiTheme="majorHAnsi" w:cstheme="majorHAnsi"/>
        </w:rPr>
        <w:t>In addition to the legally required components of such agreement, the JCA shall specify the responsibilities of the respective parties for the processing activities as described below. Indemnification clauses shall ensure that the risk for certain data processing is borne by either one or multiple parties that have the primary interest in the processing.</w:t>
      </w:r>
    </w:p>
    <w:p w14:paraId="6871497D" w14:textId="304E3EE8" w:rsidR="0013208A" w:rsidRDefault="0013208A" w:rsidP="007D4932">
      <w:pPr>
        <w:rPr>
          <w:rFonts w:asciiTheme="majorHAnsi" w:hAnsiTheme="majorHAnsi" w:cstheme="majorHAnsi"/>
        </w:rPr>
      </w:pPr>
    </w:p>
    <w:p w14:paraId="2C48888A" w14:textId="77777777" w:rsidR="0013208A" w:rsidRDefault="0013208A" w:rsidP="00D34FD9">
      <w:pPr>
        <w:pStyle w:val="ListParagraph"/>
        <w:keepNext/>
        <w:numPr>
          <w:ilvl w:val="0"/>
          <w:numId w:val="25"/>
        </w:numPr>
        <w:rPr>
          <w:rFonts w:asciiTheme="majorHAnsi" w:hAnsiTheme="majorHAnsi" w:cstheme="majorHAnsi"/>
        </w:rPr>
      </w:pPr>
    </w:p>
    <w:p w14:paraId="75AAE64E" w14:textId="77777777" w:rsidR="0013208A" w:rsidRPr="00A3441A" w:rsidRDefault="0013208A" w:rsidP="0013208A">
      <w:pPr>
        <w:keepNext/>
        <w:rPr>
          <w:rFonts w:asciiTheme="majorHAnsi" w:hAnsiTheme="majorHAnsi" w:cstheme="majorHAnsi"/>
        </w:rPr>
      </w:pPr>
      <w:r w:rsidRPr="00586286">
        <w:rPr>
          <w:rFonts w:asciiTheme="majorHAnsi" w:hAnsiTheme="majorHAnsi" w:cstheme="majorHAnsi"/>
        </w:rPr>
        <w:t>The EPDP Team recommends that the policy includes the following data processing activities as well as responsible parties</w:t>
      </w:r>
      <w:r w:rsidRPr="007D4932">
        <w:rPr>
          <w:rFonts w:asciiTheme="majorHAnsi" w:hAnsiTheme="majorHAnsi" w:cstheme="majorHAnsi"/>
        </w:rPr>
        <w:t>:</w:t>
      </w:r>
      <w:r>
        <w:rPr>
          <w:rFonts w:asciiTheme="majorHAnsi" w:hAnsiTheme="majorHAnsi" w:cstheme="majorHAnsi"/>
        </w:rPr>
        <w:t xml:space="preserve"> </w:t>
      </w:r>
    </w:p>
    <w:p w14:paraId="385225D0" w14:textId="77777777" w:rsidR="0013208A" w:rsidRDefault="0013208A" w:rsidP="0013208A"/>
    <w:tbl>
      <w:tblPr>
        <w:tblStyle w:val="TableGrid"/>
        <w:tblW w:w="4937" w:type="pct"/>
        <w:tblInd w:w="23" w:type="dxa"/>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557"/>
        <w:gridCol w:w="3794"/>
        <w:gridCol w:w="3135"/>
      </w:tblGrid>
      <w:tr w:rsidR="0013208A" w:rsidRPr="001B3DD2" w14:paraId="260AAAE1" w14:textId="77777777" w:rsidTr="006D0B53">
        <w:tc>
          <w:tcPr>
            <w:tcW w:w="8521" w:type="dxa"/>
            <w:gridSpan w:val="3"/>
            <w:shd w:val="clear" w:color="auto" w:fill="0A3251"/>
          </w:tcPr>
          <w:p w14:paraId="4281708F" w14:textId="77777777" w:rsidR="0013208A" w:rsidRPr="00E03E08" w:rsidRDefault="0013208A" w:rsidP="006D0B53">
            <w:pPr>
              <w:rPr>
                <w:rFonts w:asciiTheme="majorHAnsi" w:hAnsiTheme="majorHAnsi" w:cstheme="majorHAnsi"/>
                <w:color w:val="FFFFFF" w:themeColor="background1"/>
              </w:rPr>
            </w:pPr>
            <w:r w:rsidRPr="00E03E08">
              <w:rPr>
                <w:rFonts w:asciiTheme="majorHAnsi" w:hAnsiTheme="majorHAnsi" w:cstheme="majorHAnsi"/>
                <w:b/>
                <w:color w:val="FFFFFF" w:themeColor="background1"/>
                <w:u w:val="single"/>
              </w:rPr>
              <w:t>ICANN PURPOSE</w:t>
            </w:r>
            <w:r>
              <w:rPr>
                <w:rStyle w:val="FootnoteReference"/>
                <w:rFonts w:cstheme="majorHAnsi"/>
                <w:b/>
                <w:color w:val="FFFFFF" w:themeColor="background1"/>
                <w:u w:val="single"/>
              </w:rPr>
              <w:footnoteReference w:id="13"/>
            </w:r>
            <w:r w:rsidRPr="00E03E08">
              <w:rPr>
                <w:rFonts w:asciiTheme="majorHAnsi" w:hAnsiTheme="majorHAnsi" w:cstheme="majorHAnsi"/>
                <w:b/>
                <w:color w:val="FFFFFF" w:themeColor="background1"/>
              </w:rPr>
              <w:t>:</w:t>
            </w:r>
            <w:r w:rsidRPr="00E03E08">
              <w:rPr>
                <w:rFonts w:asciiTheme="majorHAnsi" w:hAnsiTheme="majorHAnsi" w:cstheme="majorHAnsi"/>
                <w:color w:val="FFFFFF" w:themeColor="background1"/>
              </w:rPr>
              <w:t xml:space="preserve"> </w:t>
            </w:r>
          </w:p>
          <w:p w14:paraId="7AC7E92D" w14:textId="77777777" w:rsidR="0013208A" w:rsidRPr="00E03E08" w:rsidRDefault="0013208A" w:rsidP="006D0B53">
            <w:pPr>
              <w:rPr>
                <w:rFonts w:asciiTheme="majorHAnsi" w:hAnsiTheme="majorHAnsi" w:cstheme="majorHAnsi"/>
                <w:color w:val="FFFFFF" w:themeColor="background1"/>
              </w:rPr>
            </w:pPr>
            <w:r w:rsidRPr="00E03E08">
              <w:rPr>
                <w:rFonts w:asciiTheme="majorHAnsi" w:hAnsiTheme="majorHAnsi" w:cstheme="majorHAnsi"/>
                <w:color w:val="FFFFFF" w:themeColor="background1"/>
              </w:rPr>
              <w:t>As subject to Registry and Registrar terms, conditions and policies, and ICANN Consensus Policies:</w:t>
            </w:r>
          </w:p>
          <w:p w14:paraId="62494B45" w14:textId="77777777" w:rsidR="0013208A" w:rsidRPr="00D34FD9" w:rsidRDefault="0013208A" w:rsidP="006D0B53">
            <w:pPr>
              <w:pStyle w:val="ListParagraph"/>
              <w:numPr>
                <w:ilvl w:val="0"/>
                <w:numId w:val="31"/>
              </w:numPr>
              <w:ind w:left="720"/>
              <w:rPr>
                <w:rFonts w:asciiTheme="majorHAnsi" w:hAnsiTheme="majorHAnsi" w:cstheme="majorHAnsi"/>
                <w:color w:val="FFFFFF" w:themeColor="background1"/>
                <w:sz w:val="24"/>
              </w:rPr>
            </w:pPr>
            <w:r w:rsidRPr="00D34FD9">
              <w:rPr>
                <w:rFonts w:asciiTheme="majorHAnsi" w:hAnsiTheme="majorHAnsi" w:cstheme="majorHAnsi"/>
                <w:color w:val="FFFFFF" w:themeColor="background1"/>
                <w:sz w:val="24"/>
              </w:rPr>
              <w:t>To establish the rights of a Registered Name Holder in a Registered Name; to ensure that a Registered Name Holder may exercise its rights in the use and disposition of the Registered Name; and</w:t>
            </w:r>
          </w:p>
          <w:p w14:paraId="30D993DF" w14:textId="77777777" w:rsidR="0013208A" w:rsidRPr="00E03E08" w:rsidRDefault="0013208A" w:rsidP="006D0B53">
            <w:pPr>
              <w:pStyle w:val="ListParagraph"/>
              <w:numPr>
                <w:ilvl w:val="0"/>
                <w:numId w:val="31"/>
              </w:numPr>
              <w:ind w:left="720"/>
              <w:rPr>
                <w:rFonts w:asciiTheme="majorHAnsi" w:hAnsiTheme="majorHAnsi" w:cstheme="majorHAnsi"/>
                <w:b/>
                <w:color w:val="FFFFFF" w:themeColor="background1"/>
                <w:u w:val="single"/>
              </w:rPr>
            </w:pPr>
            <w:r w:rsidRPr="00D34FD9">
              <w:rPr>
                <w:rFonts w:asciiTheme="majorHAnsi" w:hAnsiTheme="majorHAnsi" w:cstheme="majorHAnsi"/>
                <w:color w:val="FFFFFF" w:themeColor="background1"/>
                <w:sz w:val="24"/>
              </w:rPr>
              <w:t>To activate a registered name and allocate it to a Registered Name Holder.</w:t>
            </w:r>
          </w:p>
        </w:tc>
      </w:tr>
      <w:tr w:rsidR="0013208A" w:rsidRPr="001B3DD2" w14:paraId="7C4478E1" w14:textId="77777777" w:rsidTr="006D0B53">
        <w:tc>
          <w:tcPr>
            <w:tcW w:w="1557" w:type="dxa"/>
            <w:shd w:val="clear" w:color="auto" w:fill="0A3251"/>
          </w:tcPr>
          <w:p w14:paraId="024A3D8D"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lastRenderedPageBreak/>
              <w:t>Processing Activity</w:t>
            </w:r>
          </w:p>
        </w:tc>
        <w:tc>
          <w:tcPr>
            <w:tcW w:w="3815" w:type="dxa"/>
            <w:shd w:val="clear" w:color="auto" w:fill="F2F2F2" w:themeFill="background1" w:themeFillShade="F2"/>
          </w:tcPr>
          <w:p w14:paraId="75280C75"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Responsible Party:</w:t>
            </w:r>
          </w:p>
        </w:tc>
        <w:tc>
          <w:tcPr>
            <w:tcW w:w="3149" w:type="dxa"/>
            <w:shd w:val="clear" w:color="auto" w:fill="F2F2F2" w:themeFill="background1" w:themeFillShade="F2"/>
          </w:tcPr>
          <w:p w14:paraId="1C72D43A" w14:textId="77777777" w:rsidR="0013208A" w:rsidRPr="001B3DD2" w:rsidRDefault="0013208A" w:rsidP="006D0B53">
            <w:pPr>
              <w:rPr>
                <w:rFonts w:asciiTheme="majorHAnsi" w:hAnsiTheme="majorHAnsi" w:cstheme="majorHAnsi"/>
                <w:b/>
                <w:u w:val="single"/>
              </w:rPr>
            </w:pPr>
            <w:r>
              <w:rPr>
                <w:rFonts w:asciiTheme="majorHAnsi" w:hAnsiTheme="majorHAnsi" w:cstheme="majorHAnsi"/>
                <w:b/>
                <w:u w:val="single"/>
              </w:rPr>
              <w:t>Lawful Basis:</w:t>
            </w:r>
          </w:p>
        </w:tc>
      </w:tr>
      <w:tr w:rsidR="0013208A" w:rsidRPr="001B3DD2" w14:paraId="45293620" w14:textId="77777777" w:rsidTr="006D0B53">
        <w:tc>
          <w:tcPr>
            <w:tcW w:w="1557" w:type="dxa"/>
            <w:shd w:val="clear" w:color="auto" w:fill="0A3251"/>
          </w:tcPr>
          <w:p w14:paraId="69DE3856"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Collection</w:t>
            </w:r>
          </w:p>
        </w:tc>
        <w:tc>
          <w:tcPr>
            <w:tcW w:w="3815" w:type="dxa"/>
            <w:shd w:val="clear" w:color="auto" w:fill="F2F2F2" w:themeFill="background1" w:themeFillShade="F2"/>
          </w:tcPr>
          <w:p w14:paraId="0D242AF7"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3F90F28A"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Registrars </w:t>
            </w:r>
          </w:p>
          <w:p w14:paraId="36B56370"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Cs/>
                <w:color w:val="000000"/>
              </w:rPr>
              <w:t>Registries</w:t>
            </w:r>
          </w:p>
        </w:tc>
        <w:tc>
          <w:tcPr>
            <w:tcW w:w="3149" w:type="dxa"/>
            <w:shd w:val="clear" w:color="auto" w:fill="F2F2F2" w:themeFill="background1" w:themeFillShade="F2"/>
          </w:tcPr>
          <w:p w14:paraId="67B48837" w14:textId="77777777" w:rsidR="0013208A" w:rsidRPr="00AD2A82" w:rsidRDefault="0013208A" w:rsidP="006D0B53">
            <w:pPr>
              <w:rPr>
                <w:rFonts w:asciiTheme="majorHAnsi" w:hAnsiTheme="majorHAnsi" w:cstheme="majorHAnsi"/>
              </w:rPr>
            </w:pPr>
            <w:r w:rsidRPr="00AD2A82">
              <w:rPr>
                <w:rFonts w:asciiTheme="majorHAnsi" w:hAnsiTheme="majorHAnsi" w:cstheme="majorHAnsi"/>
              </w:rPr>
              <w:t>6(1)(b) for Registrars</w:t>
            </w:r>
          </w:p>
          <w:p w14:paraId="13DA9F98" w14:textId="77777777" w:rsidR="0013208A" w:rsidRPr="001B3DD2" w:rsidRDefault="0013208A" w:rsidP="006D0B53">
            <w:pPr>
              <w:rPr>
                <w:rFonts w:asciiTheme="majorHAnsi" w:hAnsiTheme="majorHAnsi" w:cstheme="majorHAnsi"/>
                <w:bCs/>
                <w:color w:val="000000"/>
              </w:rPr>
            </w:pPr>
            <w:r w:rsidRPr="00AD2A82">
              <w:rPr>
                <w:rFonts w:asciiTheme="majorHAnsi" w:hAnsiTheme="majorHAnsi" w:cstheme="majorHAnsi"/>
                <w:bCs/>
                <w:color w:val="000000"/>
              </w:rPr>
              <w:t>6(1)(f) for Registries</w:t>
            </w:r>
            <w:r>
              <w:rPr>
                <w:rStyle w:val="FootnoteReference"/>
                <w:rFonts w:cstheme="majorHAnsi"/>
                <w:bCs/>
                <w:color w:val="000000"/>
              </w:rPr>
              <w:footnoteReference w:id="14"/>
            </w:r>
          </w:p>
        </w:tc>
      </w:tr>
      <w:tr w:rsidR="0013208A" w:rsidRPr="001B3DD2" w14:paraId="4544DF07" w14:textId="77777777" w:rsidTr="006D0B53">
        <w:tc>
          <w:tcPr>
            <w:tcW w:w="1557" w:type="dxa"/>
            <w:shd w:val="clear" w:color="auto" w:fill="0A3251"/>
          </w:tcPr>
          <w:p w14:paraId="590E5466"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Transmission from Rr to Ry</w:t>
            </w:r>
          </w:p>
        </w:tc>
        <w:tc>
          <w:tcPr>
            <w:tcW w:w="3815" w:type="dxa"/>
            <w:shd w:val="clear" w:color="auto" w:fill="F2F2F2" w:themeFill="background1" w:themeFillShade="F2"/>
          </w:tcPr>
          <w:p w14:paraId="15C8A0AD"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Registries </w:t>
            </w:r>
          </w:p>
        </w:tc>
        <w:tc>
          <w:tcPr>
            <w:tcW w:w="3149" w:type="dxa"/>
            <w:shd w:val="clear" w:color="auto" w:fill="F2F2F2" w:themeFill="background1" w:themeFillShade="F2"/>
          </w:tcPr>
          <w:p w14:paraId="4CC8DB99" w14:textId="77777777" w:rsidR="0013208A" w:rsidRDefault="0013208A" w:rsidP="006D0B53">
            <w:pPr>
              <w:rPr>
                <w:rFonts w:ascii="Calibri" w:hAnsi="Calibri"/>
                <w:bCs/>
                <w:color w:val="000000"/>
              </w:rPr>
            </w:pPr>
            <w:r>
              <w:rPr>
                <w:rFonts w:ascii="Calibri" w:hAnsi="Calibri"/>
                <w:bCs/>
                <w:color w:val="000000"/>
              </w:rPr>
              <w:t>C</w:t>
            </w:r>
            <w:r w:rsidRPr="00DE5304">
              <w:rPr>
                <w:rFonts w:ascii="Calibri" w:hAnsi="Calibri"/>
                <w:bCs/>
                <w:color w:val="000000"/>
              </w:rPr>
              <w:t>ertain data elements (domain name and nameservers)</w:t>
            </w:r>
            <w:r>
              <w:rPr>
                <w:rFonts w:ascii="Calibri" w:hAnsi="Calibri"/>
                <w:bCs/>
                <w:color w:val="000000"/>
              </w:rPr>
              <w:t xml:space="preserve"> would be required to be transferred from the Registrar to Registry</w:t>
            </w:r>
            <w:r w:rsidRPr="00DE5304">
              <w:rPr>
                <w:rFonts w:ascii="Calibri" w:hAnsi="Calibri"/>
                <w:bCs/>
                <w:color w:val="000000"/>
              </w:rPr>
              <w:t>.</w:t>
            </w:r>
            <w:r>
              <w:rPr>
                <w:rFonts w:ascii="Calibri" w:hAnsi="Calibri"/>
                <w:bCs/>
                <w:color w:val="000000"/>
              </w:rPr>
              <w:t xml:space="preserve"> The lawful basis would be 6(1)b, should personal data be involved. </w:t>
            </w:r>
          </w:p>
          <w:p w14:paraId="509D52C0" w14:textId="77777777" w:rsidR="0013208A" w:rsidRPr="00DE5304" w:rsidRDefault="0013208A" w:rsidP="006D0B53">
            <w:pPr>
              <w:rPr>
                <w:rFonts w:ascii="Calibri" w:hAnsi="Calibri"/>
                <w:bCs/>
                <w:color w:val="000000"/>
              </w:rPr>
            </w:pPr>
          </w:p>
          <w:p w14:paraId="3E7C653E" w14:textId="77777777" w:rsidR="0013208A" w:rsidRPr="001B3DD2" w:rsidRDefault="0013208A" w:rsidP="006D0B53">
            <w:pPr>
              <w:rPr>
                <w:rFonts w:asciiTheme="majorHAnsi" w:hAnsiTheme="majorHAnsi" w:cstheme="majorHAnsi"/>
                <w:bCs/>
                <w:color w:val="000000"/>
              </w:rPr>
            </w:pPr>
            <w:r>
              <w:rPr>
                <w:rFonts w:ascii="Calibri" w:hAnsi="Calibri"/>
                <w:bCs/>
                <w:color w:val="000000"/>
              </w:rPr>
              <w:t>For other data elements,</w:t>
            </w:r>
            <w:r w:rsidRPr="00DE5304">
              <w:rPr>
                <w:rFonts w:ascii="Calibri" w:hAnsi="Calibri" w:cs="Calibri"/>
              </w:rPr>
              <w:t xml:space="preserve"> Art. 6(1)(f) of the GDPR.</w:t>
            </w:r>
            <w:r>
              <w:rPr>
                <w:rStyle w:val="FootnoteReference"/>
                <w:rFonts w:cs="Calibri"/>
              </w:rPr>
              <w:footnoteReference w:id="15"/>
            </w:r>
          </w:p>
        </w:tc>
      </w:tr>
      <w:tr w:rsidR="0013208A" w:rsidRPr="001B3DD2" w14:paraId="051052D2" w14:textId="77777777" w:rsidTr="006D0B53">
        <w:tc>
          <w:tcPr>
            <w:tcW w:w="1557" w:type="dxa"/>
            <w:shd w:val="clear" w:color="auto" w:fill="0A3251"/>
          </w:tcPr>
          <w:p w14:paraId="7E2CF1C5"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Disclosure</w:t>
            </w:r>
          </w:p>
        </w:tc>
        <w:tc>
          <w:tcPr>
            <w:tcW w:w="3815" w:type="dxa"/>
            <w:shd w:val="clear" w:color="auto" w:fill="F2F2F2" w:themeFill="background1" w:themeFillShade="F2"/>
          </w:tcPr>
          <w:p w14:paraId="1D4417CB"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585178B9" w14:textId="77777777" w:rsidR="0013208A" w:rsidRPr="001B3DD2" w:rsidRDefault="0013208A" w:rsidP="006D0B53">
            <w:pPr>
              <w:rPr>
                <w:rFonts w:asciiTheme="majorHAnsi" w:hAnsiTheme="majorHAnsi" w:cstheme="majorHAnsi"/>
                <w:bCs/>
                <w:color w:val="000000"/>
              </w:rPr>
            </w:pPr>
          </w:p>
        </w:tc>
        <w:tc>
          <w:tcPr>
            <w:tcW w:w="3149" w:type="dxa"/>
            <w:shd w:val="clear" w:color="auto" w:fill="F2F2F2" w:themeFill="background1" w:themeFillShade="F2"/>
          </w:tcPr>
          <w:p w14:paraId="489130F7" w14:textId="77777777" w:rsidR="0013208A" w:rsidRPr="001B3DD2" w:rsidRDefault="0013208A" w:rsidP="006D0B53">
            <w:pPr>
              <w:rPr>
                <w:rFonts w:asciiTheme="majorHAnsi" w:hAnsiTheme="majorHAnsi" w:cstheme="majorHAnsi"/>
                <w:bCs/>
                <w:color w:val="000000"/>
              </w:rPr>
            </w:pPr>
            <w:r>
              <w:rPr>
                <w:rFonts w:ascii="Calibri" w:hAnsi="Calibri"/>
                <w:bCs/>
                <w:color w:val="000000"/>
              </w:rPr>
              <w:t xml:space="preserve">Activation of the domain name registration in the DNS requires disclosure of certain data elements, namely domain name and name servers. The lawful basis would be 6(1)b, should personal data be involved.  </w:t>
            </w:r>
          </w:p>
        </w:tc>
      </w:tr>
      <w:tr w:rsidR="0013208A" w:rsidRPr="001B3DD2" w14:paraId="4D1444B9" w14:textId="77777777" w:rsidTr="006D0B53">
        <w:tc>
          <w:tcPr>
            <w:tcW w:w="1557" w:type="dxa"/>
            <w:shd w:val="clear" w:color="auto" w:fill="0A3251"/>
          </w:tcPr>
          <w:p w14:paraId="5E45E2A8"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Data Retention</w:t>
            </w:r>
          </w:p>
        </w:tc>
        <w:tc>
          <w:tcPr>
            <w:tcW w:w="3815" w:type="dxa"/>
            <w:shd w:val="clear" w:color="auto" w:fill="F2F2F2" w:themeFill="background1" w:themeFillShade="F2"/>
          </w:tcPr>
          <w:p w14:paraId="3A1532DB"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49" w:type="dxa"/>
            <w:shd w:val="clear" w:color="auto" w:fill="F2F2F2" w:themeFill="background1" w:themeFillShade="F2"/>
          </w:tcPr>
          <w:p w14:paraId="5A4CBDA5"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bl>
    <w:p w14:paraId="1D9D489F" w14:textId="77777777" w:rsidR="0013208A" w:rsidRDefault="0013208A" w:rsidP="0013208A"/>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45"/>
        <w:gridCol w:w="3822"/>
        <w:gridCol w:w="3127"/>
      </w:tblGrid>
      <w:tr w:rsidR="0013208A" w:rsidRPr="001B3DD2" w14:paraId="2DE79318" w14:textId="77777777" w:rsidTr="006D0B53">
        <w:tc>
          <w:tcPr>
            <w:tcW w:w="8594" w:type="dxa"/>
            <w:gridSpan w:val="3"/>
            <w:shd w:val="clear" w:color="auto" w:fill="0A3251"/>
          </w:tcPr>
          <w:p w14:paraId="35F7C651" w14:textId="77777777" w:rsidR="0013208A" w:rsidRPr="001B3DD2" w:rsidRDefault="0013208A" w:rsidP="006D0B53">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7D7FE0FF" w14:textId="77777777" w:rsidR="0013208A" w:rsidRPr="001B3DD2" w:rsidRDefault="0013208A" w:rsidP="006D0B53">
            <w:pPr>
              <w:rPr>
                <w:rFonts w:asciiTheme="majorHAnsi" w:hAnsiTheme="majorHAnsi" w:cstheme="majorHAnsi"/>
                <w:b/>
                <w:u w:val="single"/>
              </w:rPr>
            </w:pPr>
            <w:r w:rsidRPr="00E03E08">
              <w:rPr>
                <w:rFonts w:asciiTheme="majorHAnsi" w:hAnsiTheme="majorHAnsi" w:cstheme="majorHAnsi"/>
                <w:color w:val="FFFFFF" w:themeColor="background1"/>
              </w:rPr>
              <w:t>Maintaining the security, stability and resiliency of the Domain Name System In accordance with ICANN’s mission through the enabling of lawful access for legitimate third-party interests to data elements collected for other purposes identified herein.</w:t>
            </w:r>
          </w:p>
        </w:tc>
      </w:tr>
      <w:tr w:rsidR="0013208A" w:rsidRPr="001B3DD2" w14:paraId="6E5934FA" w14:textId="77777777" w:rsidTr="006D0B53">
        <w:tc>
          <w:tcPr>
            <w:tcW w:w="1645" w:type="dxa"/>
            <w:shd w:val="clear" w:color="auto" w:fill="0A3251"/>
          </w:tcPr>
          <w:p w14:paraId="2802CE52"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22" w:type="dxa"/>
            <w:shd w:val="clear" w:color="auto" w:fill="F2F2F2" w:themeFill="background1" w:themeFillShade="F2"/>
          </w:tcPr>
          <w:p w14:paraId="0EB1E806"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5A1EE58D" w14:textId="77777777" w:rsidR="0013208A" w:rsidRPr="001B3DD2" w:rsidRDefault="0013208A" w:rsidP="006D0B53">
            <w:pPr>
              <w:rPr>
                <w:rFonts w:asciiTheme="majorHAnsi" w:hAnsiTheme="majorHAnsi" w:cstheme="majorHAnsi"/>
                <w:b/>
                <w:u w:val="single"/>
              </w:rPr>
            </w:pPr>
            <w:r>
              <w:rPr>
                <w:rFonts w:asciiTheme="majorHAnsi" w:hAnsiTheme="majorHAnsi" w:cstheme="majorHAnsi"/>
                <w:b/>
                <w:u w:val="single"/>
              </w:rPr>
              <w:t>Lawful Basis:</w:t>
            </w:r>
          </w:p>
        </w:tc>
      </w:tr>
      <w:tr w:rsidR="0013208A" w:rsidRPr="001B3DD2" w14:paraId="4B37CFC3" w14:textId="77777777" w:rsidTr="006D0B53">
        <w:tc>
          <w:tcPr>
            <w:tcW w:w="1645" w:type="dxa"/>
            <w:shd w:val="clear" w:color="auto" w:fill="0A3251"/>
          </w:tcPr>
          <w:p w14:paraId="6F524418"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Collection</w:t>
            </w:r>
          </w:p>
        </w:tc>
        <w:tc>
          <w:tcPr>
            <w:tcW w:w="3822" w:type="dxa"/>
            <w:shd w:val="clear" w:color="auto" w:fill="F2F2F2" w:themeFill="background1" w:themeFillShade="F2"/>
          </w:tcPr>
          <w:p w14:paraId="420B2E80"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4203BFFD"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Registrars </w:t>
            </w:r>
          </w:p>
          <w:p w14:paraId="24E91E6F"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Cs/>
                <w:color w:val="000000"/>
              </w:rPr>
              <w:t xml:space="preserve">Registries </w:t>
            </w:r>
          </w:p>
        </w:tc>
        <w:tc>
          <w:tcPr>
            <w:tcW w:w="3127" w:type="dxa"/>
            <w:shd w:val="clear" w:color="auto" w:fill="F2F2F2" w:themeFill="background1" w:themeFillShade="F2"/>
          </w:tcPr>
          <w:p w14:paraId="1E4153C8"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r w:rsidR="0013208A" w:rsidRPr="001B3DD2" w14:paraId="79D47FD9" w14:textId="77777777" w:rsidTr="006D0B53">
        <w:tc>
          <w:tcPr>
            <w:tcW w:w="1645" w:type="dxa"/>
            <w:shd w:val="clear" w:color="auto" w:fill="0A3251"/>
          </w:tcPr>
          <w:p w14:paraId="372A36D8"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lastRenderedPageBreak/>
              <w:t>Transmission from Rr to Ry</w:t>
            </w:r>
          </w:p>
        </w:tc>
        <w:tc>
          <w:tcPr>
            <w:tcW w:w="3822" w:type="dxa"/>
            <w:shd w:val="clear" w:color="auto" w:fill="F2F2F2" w:themeFill="background1" w:themeFillShade="F2"/>
          </w:tcPr>
          <w:p w14:paraId="6986CF7D"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N/A</w:t>
            </w:r>
          </w:p>
        </w:tc>
        <w:tc>
          <w:tcPr>
            <w:tcW w:w="3127" w:type="dxa"/>
            <w:shd w:val="clear" w:color="auto" w:fill="F2F2F2" w:themeFill="background1" w:themeFillShade="F2"/>
          </w:tcPr>
          <w:p w14:paraId="73D2D223"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N/A</w:t>
            </w:r>
          </w:p>
        </w:tc>
      </w:tr>
      <w:tr w:rsidR="0013208A" w:rsidRPr="001B3DD2" w14:paraId="07A7E234" w14:textId="77777777" w:rsidTr="006D0B53">
        <w:tc>
          <w:tcPr>
            <w:tcW w:w="1645" w:type="dxa"/>
            <w:shd w:val="clear" w:color="auto" w:fill="0A3251"/>
          </w:tcPr>
          <w:p w14:paraId="6839A0D7"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Disclosure</w:t>
            </w:r>
          </w:p>
        </w:tc>
        <w:tc>
          <w:tcPr>
            <w:tcW w:w="3822" w:type="dxa"/>
            <w:shd w:val="clear" w:color="auto" w:fill="F2F2F2" w:themeFill="background1" w:themeFillShade="F2"/>
          </w:tcPr>
          <w:p w14:paraId="05DC3F6F"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6D7A4B4E"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r w:rsidR="0013208A" w:rsidRPr="001B3DD2" w14:paraId="7F85F4E1" w14:textId="77777777" w:rsidTr="006D0B53">
        <w:tc>
          <w:tcPr>
            <w:tcW w:w="1645" w:type="dxa"/>
            <w:shd w:val="clear" w:color="auto" w:fill="0A3251"/>
          </w:tcPr>
          <w:p w14:paraId="4E9DA9E6"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Data Retention</w:t>
            </w:r>
          </w:p>
        </w:tc>
        <w:tc>
          <w:tcPr>
            <w:tcW w:w="3822" w:type="dxa"/>
            <w:shd w:val="clear" w:color="auto" w:fill="F2F2F2" w:themeFill="background1" w:themeFillShade="F2"/>
          </w:tcPr>
          <w:p w14:paraId="118BC190"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398D5F18"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bl>
    <w:p w14:paraId="511061C9" w14:textId="77777777" w:rsidR="0013208A" w:rsidRDefault="0013208A" w:rsidP="0013208A">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3"/>
        <w:gridCol w:w="3814"/>
        <w:gridCol w:w="3127"/>
      </w:tblGrid>
      <w:tr w:rsidR="0013208A" w:rsidRPr="001B3DD2" w14:paraId="367D2904" w14:textId="77777777" w:rsidTr="006D0B53">
        <w:trPr>
          <w:trHeight w:val="1305"/>
        </w:trPr>
        <w:tc>
          <w:tcPr>
            <w:tcW w:w="8594" w:type="dxa"/>
            <w:gridSpan w:val="3"/>
            <w:shd w:val="clear" w:color="auto" w:fill="0A3251"/>
          </w:tcPr>
          <w:p w14:paraId="7C843435" w14:textId="77777777" w:rsidR="0013208A" w:rsidRPr="001B3DD2" w:rsidRDefault="0013208A" w:rsidP="006D0B53">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76D3CD70" w14:textId="77777777" w:rsidR="0013208A" w:rsidRPr="001B3DD2" w:rsidRDefault="0013208A" w:rsidP="006D0B53">
            <w:pPr>
              <w:rPr>
                <w:rFonts w:asciiTheme="majorHAnsi" w:hAnsiTheme="majorHAnsi" w:cstheme="majorHAnsi"/>
                <w:b/>
                <w:u w:val="single"/>
              </w:rPr>
            </w:pPr>
            <w:r w:rsidRPr="00E03E08">
              <w:rPr>
                <w:rFonts w:asciiTheme="majorHAnsi" w:hAnsiTheme="majorHAnsi" w:cstheme="majorHAnsi"/>
                <w:bCs/>
                <w:color w:val="FFFFFF" w:themeColor="background1"/>
              </w:rPr>
              <w:t>Enable communication with and/or notification to the Registered Name Holder and/or their delegated agents of technical and/or administrative issues with a Registered Name</w:t>
            </w:r>
          </w:p>
        </w:tc>
      </w:tr>
      <w:tr w:rsidR="0013208A" w:rsidRPr="001B3DD2" w14:paraId="7B549746" w14:textId="77777777" w:rsidTr="006D0B53">
        <w:tc>
          <w:tcPr>
            <w:tcW w:w="1653" w:type="dxa"/>
            <w:shd w:val="clear" w:color="auto" w:fill="0A3251"/>
          </w:tcPr>
          <w:p w14:paraId="7A9B4482"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4" w:type="dxa"/>
            <w:shd w:val="clear" w:color="auto" w:fill="F2F2F2" w:themeFill="background1" w:themeFillShade="F2"/>
          </w:tcPr>
          <w:p w14:paraId="31A02910"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68540BC6" w14:textId="77777777" w:rsidR="0013208A" w:rsidRPr="001B3DD2" w:rsidRDefault="0013208A" w:rsidP="006D0B53">
            <w:pPr>
              <w:rPr>
                <w:rFonts w:asciiTheme="majorHAnsi" w:hAnsiTheme="majorHAnsi" w:cstheme="majorHAnsi"/>
                <w:b/>
                <w:u w:val="single"/>
              </w:rPr>
            </w:pPr>
            <w:r>
              <w:rPr>
                <w:rFonts w:asciiTheme="majorHAnsi" w:hAnsiTheme="majorHAnsi" w:cstheme="majorHAnsi"/>
                <w:b/>
                <w:u w:val="single"/>
              </w:rPr>
              <w:t>Lawful Basis:</w:t>
            </w:r>
          </w:p>
        </w:tc>
      </w:tr>
      <w:tr w:rsidR="0013208A" w:rsidRPr="001B3DD2" w14:paraId="377ECED9" w14:textId="77777777" w:rsidTr="006D0B53">
        <w:tc>
          <w:tcPr>
            <w:tcW w:w="1653" w:type="dxa"/>
            <w:shd w:val="clear" w:color="auto" w:fill="0A3251"/>
          </w:tcPr>
          <w:p w14:paraId="773C4B4B"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Collection</w:t>
            </w:r>
          </w:p>
        </w:tc>
        <w:tc>
          <w:tcPr>
            <w:tcW w:w="3814" w:type="dxa"/>
            <w:shd w:val="clear" w:color="auto" w:fill="F2F2F2" w:themeFill="background1" w:themeFillShade="F2"/>
          </w:tcPr>
          <w:p w14:paraId="5F21679E"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color w:val="000000"/>
              </w:rPr>
              <w:t xml:space="preserve">ICANN </w:t>
            </w:r>
          </w:p>
          <w:p w14:paraId="1F90FD7B"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Registrar </w:t>
            </w:r>
          </w:p>
          <w:p w14:paraId="18590C70"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color w:val="000000"/>
              </w:rPr>
              <w:t xml:space="preserve">Registries </w:t>
            </w:r>
          </w:p>
        </w:tc>
        <w:tc>
          <w:tcPr>
            <w:tcW w:w="3127" w:type="dxa"/>
            <w:shd w:val="clear" w:color="auto" w:fill="F2F2F2" w:themeFill="background1" w:themeFillShade="F2"/>
          </w:tcPr>
          <w:p w14:paraId="2B3ED35F" w14:textId="77777777" w:rsidR="0013208A" w:rsidRPr="00AD2A82" w:rsidRDefault="0013208A" w:rsidP="006D0B53">
            <w:pPr>
              <w:rPr>
                <w:rFonts w:asciiTheme="majorHAnsi" w:hAnsiTheme="majorHAnsi" w:cstheme="majorHAnsi"/>
              </w:rPr>
            </w:pPr>
            <w:r w:rsidRPr="00AD2A82">
              <w:rPr>
                <w:rFonts w:asciiTheme="majorHAnsi" w:hAnsiTheme="majorHAnsi" w:cstheme="majorHAnsi"/>
              </w:rPr>
              <w:t>6(1)(b) for Registrars</w:t>
            </w:r>
          </w:p>
          <w:p w14:paraId="243F9D35" w14:textId="77777777" w:rsidR="0013208A" w:rsidRPr="001B3DD2" w:rsidRDefault="0013208A" w:rsidP="006D0B53">
            <w:pPr>
              <w:rPr>
                <w:rFonts w:asciiTheme="majorHAnsi" w:hAnsiTheme="majorHAnsi" w:cstheme="majorHAnsi"/>
                <w:color w:val="000000"/>
              </w:rPr>
            </w:pPr>
            <w:r w:rsidRPr="00AD2A82">
              <w:rPr>
                <w:rFonts w:asciiTheme="majorHAnsi" w:hAnsiTheme="majorHAnsi" w:cstheme="majorHAnsi"/>
                <w:bCs/>
                <w:color w:val="000000"/>
              </w:rPr>
              <w:t>6(1)(f) for Registries</w:t>
            </w:r>
          </w:p>
        </w:tc>
      </w:tr>
      <w:tr w:rsidR="0013208A" w:rsidRPr="001B3DD2" w14:paraId="55E1A3C6" w14:textId="77777777" w:rsidTr="006D0B53">
        <w:tc>
          <w:tcPr>
            <w:tcW w:w="1653" w:type="dxa"/>
            <w:shd w:val="clear" w:color="auto" w:fill="0A3251"/>
          </w:tcPr>
          <w:p w14:paraId="16D23772"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Transmission from Rr to Ry</w:t>
            </w:r>
          </w:p>
        </w:tc>
        <w:tc>
          <w:tcPr>
            <w:tcW w:w="3814" w:type="dxa"/>
            <w:shd w:val="clear" w:color="auto" w:fill="F2F2F2" w:themeFill="background1" w:themeFillShade="F2"/>
          </w:tcPr>
          <w:p w14:paraId="19A5D760"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0A4431E1"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Registries </w:t>
            </w:r>
          </w:p>
        </w:tc>
        <w:tc>
          <w:tcPr>
            <w:tcW w:w="3127" w:type="dxa"/>
            <w:shd w:val="clear" w:color="auto" w:fill="F2F2F2" w:themeFill="background1" w:themeFillShade="F2"/>
          </w:tcPr>
          <w:p w14:paraId="753A3A75"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r w:rsidR="0013208A" w:rsidRPr="001B3DD2" w14:paraId="4DE83B1E" w14:textId="77777777" w:rsidTr="006D0B53">
        <w:tc>
          <w:tcPr>
            <w:tcW w:w="1653" w:type="dxa"/>
            <w:shd w:val="clear" w:color="auto" w:fill="0A3251"/>
          </w:tcPr>
          <w:p w14:paraId="4C54B3C7"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Disclosure</w:t>
            </w:r>
          </w:p>
        </w:tc>
        <w:tc>
          <w:tcPr>
            <w:tcW w:w="3814" w:type="dxa"/>
            <w:shd w:val="clear" w:color="auto" w:fill="F2F2F2" w:themeFill="background1" w:themeFillShade="F2"/>
          </w:tcPr>
          <w:p w14:paraId="6881B2C1"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TBD</w:t>
            </w:r>
          </w:p>
        </w:tc>
        <w:tc>
          <w:tcPr>
            <w:tcW w:w="3127" w:type="dxa"/>
            <w:shd w:val="clear" w:color="auto" w:fill="F2F2F2" w:themeFill="background1" w:themeFillShade="F2"/>
          </w:tcPr>
          <w:p w14:paraId="52B391AB" w14:textId="77777777" w:rsidR="0013208A" w:rsidRPr="001B3DD2" w:rsidRDefault="0013208A" w:rsidP="006D0B53">
            <w:pPr>
              <w:rPr>
                <w:rFonts w:asciiTheme="majorHAnsi" w:hAnsiTheme="majorHAnsi" w:cstheme="majorHAnsi"/>
                <w:bCs/>
                <w:color w:val="000000"/>
              </w:rPr>
            </w:pPr>
          </w:p>
        </w:tc>
      </w:tr>
      <w:tr w:rsidR="0013208A" w:rsidRPr="001B3DD2" w14:paraId="034B65CC" w14:textId="77777777" w:rsidTr="006D0B53">
        <w:tc>
          <w:tcPr>
            <w:tcW w:w="1653" w:type="dxa"/>
            <w:shd w:val="clear" w:color="auto" w:fill="0A3251"/>
          </w:tcPr>
          <w:p w14:paraId="6130BA40"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Data Retention</w:t>
            </w:r>
          </w:p>
        </w:tc>
        <w:tc>
          <w:tcPr>
            <w:tcW w:w="3814" w:type="dxa"/>
            <w:shd w:val="clear" w:color="auto" w:fill="F2F2F2" w:themeFill="background1" w:themeFillShade="F2"/>
          </w:tcPr>
          <w:p w14:paraId="2566069D"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561874F3"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bl>
    <w:p w14:paraId="7E8CFC93" w14:textId="77777777" w:rsidR="0013208A" w:rsidRDefault="0013208A" w:rsidP="0013208A">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3"/>
        <w:gridCol w:w="3814"/>
        <w:gridCol w:w="3127"/>
      </w:tblGrid>
      <w:tr w:rsidR="0013208A" w:rsidRPr="001B3DD2" w14:paraId="4083A4EC" w14:textId="77777777" w:rsidTr="006D0B53">
        <w:trPr>
          <w:trHeight w:val="1305"/>
        </w:trPr>
        <w:tc>
          <w:tcPr>
            <w:tcW w:w="8594" w:type="dxa"/>
            <w:gridSpan w:val="3"/>
            <w:shd w:val="clear" w:color="auto" w:fill="0A3251"/>
          </w:tcPr>
          <w:p w14:paraId="01C29FD3" w14:textId="77777777" w:rsidR="0013208A" w:rsidRPr="001B3DD2" w:rsidRDefault="0013208A" w:rsidP="006D0B53">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227A14FB" w14:textId="77777777" w:rsidR="0013208A" w:rsidRPr="001B3DD2" w:rsidRDefault="0013208A" w:rsidP="006D0B53">
            <w:pPr>
              <w:rPr>
                <w:rFonts w:asciiTheme="majorHAnsi" w:hAnsiTheme="majorHAnsi" w:cstheme="majorHAnsi"/>
                <w:b/>
                <w:u w:val="single"/>
              </w:rPr>
            </w:pPr>
            <w:r w:rsidRPr="00E03E08">
              <w:rPr>
                <w:rFonts w:ascii="Calibri" w:hAnsi="Calibri"/>
                <w:bCs/>
                <w:color w:val="FFFFFF" w:themeColor="background1"/>
              </w:rPr>
              <w:t>Provide mechanisms for safeguarding Registered Name Holders' Registration Data in the event of a business or technical failure, or other unavailability of a Registrar or Registry Operator</w:t>
            </w:r>
          </w:p>
        </w:tc>
      </w:tr>
      <w:tr w:rsidR="0013208A" w:rsidRPr="001B3DD2" w14:paraId="110B68FF" w14:textId="77777777" w:rsidTr="006D0B53">
        <w:tc>
          <w:tcPr>
            <w:tcW w:w="1653" w:type="dxa"/>
            <w:shd w:val="clear" w:color="auto" w:fill="0A3251"/>
          </w:tcPr>
          <w:p w14:paraId="155AC402"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4" w:type="dxa"/>
            <w:shd w:val="clear" w:color="auto" w:fill="F2F2F2" w:themeFill="background1" w:themeFillShade="F2"/>
          </w:tcPr>
          <w:p w14:paraId="561E4523"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624F2355" w14:textId="77777777" w:rsidR="0013208A" w:rsidRPr="001B3DD2" w:rsidRDefault="0013208A" w:rsidP="006D0B53">
            <w:pPr>
              <w:rPr>
                <w:rFonts w:asciiTheme="majorHAnsi" w:hAnsiTheme="majorHAnsi" w:cstheme="majorHAnsi"/>
                <w:b/>
                <w:u w:val="single"/>
              </w:rPr>
            </w:pPr>
            <w:r>
              <w:rPr>
                <w:rFonts w:asciiTheme="majorHAnsi" w:hAnsiTheme="majorHAnsi" w:cstheme="majorHAnsi"/>
                <w:b/>
                <w:u w:val="single"/>
              </w:rPr>
              <w:t>Lawful Basis</w:t>
            </w:r>
          </w:p>
        </w:tc>
      </w:tr>
      <w:tr w:rsidR="0013208A" w:rsidRPr="001B3DD2" w14:paraId="5688E42D" w14:textId="77777777" w:rsidTr="006D0B53">
        <w:tc>
          <w:tcPr>
            <w:tcW w:w="1653" w:type="dxa"/>
            <w:shd w:val="clear" w:color="auto" w:fill="0A3251"/>
          </w:tcPr>
          <w:p w14:paraId="7DC7AE70"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Collection</w:t>
            </w:r>
          </w:p>
        </w:tc>
        <w:tc>
          <w:tcPr>
            <w:tcW w:w="3814" w:type="dxa"/>
            <w:shd w:val="clear" w:color="auto" w:fill="F2F2F2" w:themeFill="background1" w:themeFillShade="F2"/>
          </w:tcPr>
          <w:p w14:paraId="707BFA8B"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5F478A13"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r>
              <w:rPr>
                <w:rStyle w:val="FootnoteReference"/>
                <w:rFonts w:cstheme="majorHAnsi"/>
                <w:bCs/>
                <w:color w:val="000000"/>
              </w:rPr>
              <w:footnoteReference w:id="16"/>
            </w:r>
          </w:p>
        </w:tc>
      </w:tr>
      <w:tr w:rsidR="0013208A" w:rsidRPr="001B3DD2" w14:paraId="6FCFBDFA" w14:textId="77777777" w:rsidTr="006D0B53">
        <w:tc>
          <w:tcPr>
            <w:tcW w:w="1653" w:type="dxa"/>
            <w:shd w:val="clear" w:color="auto" w:fill="0A3251"/>
          </w:tcPr>
          <w:p w14:paraId="5CA6740D"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Transmission from Rr to Ry</w:t>
            </w:r>
          </w:p>
        </w:tc>
        <w:tc>
          <w:tcPr>
            <w:tcW w:w="3814" w:type="dxa"/>
            <w:shd w:val="clear" w:color="auto" w:fill="F2F2F2" w:themeFill="background1" w:themeFillShade="F2"/>
          </w:tcPr>
          <w:p w14:paraId="78BF1187"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55105D14"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r w:rsidR="0013208A" w:rsidRPr="001B3DD2" w14:paraId="4A364CCA" w14:textId="77777777" w:rsidTr="006D0B53">
        <w:tc>
          <w:tcPr>
            <w:tcW w:w="1653" w:type="dxa"/>
            <w:shd w:val="clear" w:color="auto" w:fill="0A3251"/>
          </w:tcPr>
          <w:p w14:paraId="0FB80760"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Disclosure</w:t>
            </w:r>
          </w:p>
        </w:tc>
        <w:tc>
          <w:tcPr>
            <w:tcW w:w="3814" w:type="dxa"/>
            <w:shd w:val="clear" w:color="auto" w:fill="F2F2F2" w:themeFill="background1" w:themeFillShade="F2"/>
          </w:tcPr>
          <w:p w14:paraId="21FFA28D"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670BC94C"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r w:rsidR="0013208A" w:rsidRPr="001B3DD2" w14:paraId="6DF0ECA7" w14:textId="77777777" w:rsidTr="006D0B53">
        <w:tc>
          <w:tcPr>
            <w:tcW w:w="1653" w:type="dxa"/>
            <w:shd w:val="clear" w:color="auto" w:fill="0A3251"/>
          </w:tcPr>
          <w:p w14:paraId="202CB59B"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Data Retention</w:t>
            </w:r>
          </w:p>
        </w:tc>
        <w:tc>
          <w:tcPr>
            <w:tcW w:w="3814" w:type="dxa"/>
            <w:shd w:val="clear" w:color="auto" w:fill="F2F2F2" w:themeFill="background1" w:themeFillShade="F2"/>
          </w:tcPr>
          <w:p w14:paraId="6E3FB513"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1D129BD5"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bl>
    <w:p w14:paraId="4EB3BE4D" w14:textId="77777777" w:rsidR="0013208A" w:rsidRDefault="0013208A" w:rsidP="0013208A">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5"/>
        <w:gridCol w:w="3812"/>
        <w:gridCol w:w="3127"/>
      </w:tblGrid>
      <w:tr w:rsidR="0013208A" w:rsidRPr="001B3DD2" w14:paraId="7518F95E" w14:textId="77777777" w:rsidTr="006D0B53">
        <w:trPr>
          <w:trHeight w:val="1305"/>
        </w:trPr>
        <w:tc>
          <w:tcPr>
            <w:tcW w:w="8594" w:type="dxa"/>
            <w:gridSpan w:val="3"/>
            <w:shd w:val="clear" w:color="auto" w:fill="0A3251"/>
          </w:tcPr>
          <w:p w14:paraId="60985EB8" w14:textId="77777777" w:rsidR="0013208A" w:rsidRPr="001B3DD2" w:rsidRDefault="0013208A" w:rsidP="006D0B53">
            <w:pPr>
              <w:rPr>
                <w:rFonts w:asciiTheme="majorHAnsi" w:hAnsiTheme="majorHAnsi" w:cstheme="majorHAnsi"/>
                <w:color w:val="0070C0"/>
              </w:rPr>
            </w:pPr>
            <w:r w:rsidRPr="001B3DD2">
              <w:rPr>
                <w:rFonts w:asciiTheme="majorHAnsi" w:hAnsiTheme="majorHAnsi" w:cstheme="majorHAnsi"/>
                <w:b/>
                <w:u w:val="single"/>
              </w:rPr>
              <w:lastRenderedPageBreak/>
              <w:t>ICANN PURPOSE</w:t>
            </w:r>
            <w:r w:rsidRPr="001B3DD2">
              <w:rPr>
                <w:rFonts w:asciiTheme="majorHAnsi" w:hAnsiTheme="majorHAnsi" w:cstheme="majorHAnsi"/>
                <w:b/>
              </w:rPr>
              <w:t>:</w:t>
            </w:r>
            <w:r w:rsidRPr="001B3DD2">
              <w:rPr>
                <w:rFonts w:asciiTheme="majorHAnsi" w:hAnsiTheme="majorHAnsi" w:cstheme="majorHAnsi"/>
              </w:rPr>
              <w:t xml:space="preserve"> </w:t>
            </w:r>
          </w:p>
          <w:p w14:paraId="5076B560" w14:textId="77777777" w:rsidR="0013208A" w:rsidRPr="001B3DD2" w:rsidRDefault="0013208A" w:rsidP="006D0B53">
            <w:pPr>
              <w:rPr>
                <w:rFonts w:asciiTheme="majorHAnsi" w:hAnsiTheme="majorHAnsi" w:cstheme="majorHAnsi"/>
                <w:b/>
                <w:u w:val="single"/>
              </w:rPr>
            </w:pPr>
            <w:r w:rsidRPr="00E03E08">
              <w:rPr>
                <w:rFonts w:asciiTheme="majorHAnsi" w:hAnsiTheme="majorHAnsi" w:cstheme="majorHAnsi"/>
                <w:bCs/>
                <w:color w:val="FFFFFF" w:themeColor="background1"/>
              </w:rPr>
              <w:t>Handle contractual compliance monitoring requests, audits, and complaints submitted by Registry Operators, Registrars, Registered Name Holders, and other Internet users.</w:t>
            </w:r>
          </w:p>
        </w:tc>
      </w:tr>
      <w:tr w:rsidR="0013208A" w:rsidRPr="001B3DD2" w14:paraId="01BF46B4" w14:textId="77777777" w:rsidTr="006D0B53">
        <w:tc>
          <w:tcPr>
            <w:tcW w:w="1655" w:type="dxa"/>
            <w:shd w:val="clear" w:color="auto" w:fill="0A3251"/>
          </w:tcPr>
          <w:p w14:paraId="5A236EA7"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2" w:type="dxa"/>
            <w:shd w:val="clear" w:color="auto" w:fill="F2F2F2" w:themeFill="background1" w:themeFillShade="F2"/>
          </w:tcPr>
          <w:p w14:paraId="1C58DEE7"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186BFC6B" w14:textId="77777777" w:rsidR="0013208A" w:rsidRPr="001B3DD2" w:rsidRDefault="0013208A" w:rsidP="006D0B53">
            <w:pPr>
              <w:rPr>
                <w:rFonts w:asciiTheme="majorHAnsi" w:hAnsiTheme="majorHAnsi" w:cstheme="majorHAnsi"/>
                <w:b/>
                <w:u w:val="single"/>
              </w:rPr>
            </w:pPr>
            <w:r>
              <w:rPr>
                <w:rFonts w:asciiTheme="majorHAnsi" w:hAnsiTheme="majorHAnsi" w:cstheme="majorHAnsi"/>
                <w:b/>
                <w:u w:val="single"/>
              </w:rPr>
              <w:t>Lawful Basis:</w:t>
            </w:r>
          </w:p>
        </w:tc>
      </w:tr>
      <w:tr w:rsidR="0013208A" w:rsidRPr="001B3DD2" w14:paraId="04DA248A" w14:textId="77777777" w:rsidTr="006D0B53">
        <w:tc>
          <w:tcPr>
            <w:tcW w:w="1655" w:type="dxa"/>
            <w:shd w:val="clear" w:color="auto" w:fill="0A3251"/>
          </w:tcPr>
          <w:p w14:paraId="220812DA"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Collection</w:t>
            </w:r>
          </w:p>
        </w:tc>
        <w:tc>
          <w:tcPr>
            <w:tcW w:w="3812" w:type="dxa"/>
            <w:shd w:val="clear" w:color="auto" w:fill="F2F2F2" w:themeFill="background1" w:themeFillShade="F2"/>
          </w:tcPr>
          <w:p w14:paraId="2AC7F629" w14:textId="77777777" w:rsidR="0013208A" w:rsidRPr="001B3DD2" w:rsidRDefault="0013208A" w:rsidP="006D0B53">
            <w:pPr>
              <w:rPr>
                <w:rFonts w:asciiTheme="majorHAnsi" w:hAnsiTheme="majorHAnsi" w:cstheme="majorHAnsi"/>
              </w:rPr>
            </w:pPr>
            <w:r w:rsidRPr="001B3DD2">
              <w:rPr>
                <w:rFonts w:asciiTheme="majorHAnsi" w:hAnsiTheme="majorHAnsi" w:cstheme="majorHAnsi"/>
                <w:color w:val="000000"/>
              </w:rPr>
              <w:t xml:space="preserve">ICANN </w:t>
            </w:r>
          </w:p>
        </w:tc>
        <w:tc>
          <w:tcPr>
            <w:tcW w:w="3127" w:type="dxa"/>
            <w:shd w:val="clear" w:color="auto" w:fill="F2F2F2" w:themeFill="background1" w:themeFillShade="F2"/>
          </w:tcPr>
          <w:p w14:paraId="543B5FE1" w14:textId="77777777" w:rsidR="0013208A" w:rsidRPr="001B3DD2" w:rsidRDefault="0013208A" w:rsidP="006D0B53">
            <w:pPr>
              <w:rPr>
                <w:rFonts w:asciiTheme="majorHAnsi" w:hAnsiTheme="majorHAnsi" w:cstheme="majorHAnsi"/>
                <w:color w:val="000000"/>
              </w:rPr>
            </w:pPr>
            <w:r>
              <w:rPr>
                <w:rFonts w:asciiTheme="majorHAnsi" w:hAnsiTheme="majorHAnsi" w:cstheme="majorHAnsi"/>
                <w:color w:val="000000"/>
              </w:rPr>
              <w:t>6(1)(f)</w:t>
            </w:r>
            <w:r>
              <w:rPr>
                <w:rStyle w:val="FootnoteReference"/>
                <w:rFonts w:cstheme="majorHAnsi"/>
                <w:color w:val="000000"/>
              </w:rPr>
              <w:footnoteReference w:id="17"/>
            </w:r>
          </w:p>
        </w:tc>
      </w:tr>
      <w:tr w:rsidR="0013208A" w:rsidRPr="001B3DD2" w14:paraId="14F9D920" w14:textId="77777777" w:rsidTr="006D0B53">
        <w:tc>
          <w:tcPr>
            <w:tcW w:w="1655" w:type="dxa"/>
            <w:shd w:val="clear" w:color="auto" w:fill="0A3251"/>
          </w:tcPr>
          <w:p w14:paraId="3FB887E4"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Transmission from Rr to Ry</w:t>
            </w:r>
          </w:p>
        </w:tc>
        <w:tc>
          <w:tcPr>
            <w:tcW w:w="3812" w:type="dxa"/>
            <w:shd w:val="clear" w:color="auto" w:fill="F2F2F2" w:themeFill="background1" w:themeFillShade="F2"/>
          </w:tcPr>
          <w:p w14:paraId="254213CA" w14:textId="77777777" w:rsidR="0013208A" w:rsidRPr="001B3DD2" w:rsidRDefault="0013208A" w:rsidP="006D0B53">
            <w:pPr>
              <w:rPr>
                <w:rFonts w:asciiTheme="majorHAnsi" w:hAnsiTheme="majorHAnsi" w:cstheme="majorHAnsi"/>
              </w:rPr>
            </w:pPr>
            <w:r w:rsidRPr="001B3DD2">
              <w:rPr>
                <w:rFonts w:asciiTheme="majorHAnsi" w:hAnsiTheme="majorHAnsi" w:cstheme="majorHAnsi"/>
                <w:color w:val="000000"/>
              </w:rPr>
              <w:t xml:space="preserve">ICANN </w:t>
            </w:r>
          </w:p>
        </w:tc>
        <w:tc>
          <w:tcPr>
            <w:tcW w:w="3127" w:type="dxa"/>
            <w:shd w:val="clear" w:color="auto" w:fill="F2F2F2" w:themeFill="background1" w:themeFillShade="F2"/>
          </w:tcPr>
          <w:p w14:paraId="72FDFDAD" w14:textId="77777777" w:rsidR="0013208A" w:rsidRPr="001B3DD2" w:rsidRDefault="0013208A" w:rsidP="006D0B53">
            <w:pPr>
              <w:rPr>
                <w:rFonts w:asciiTheme="majorHAnsi" w:hAnsiTheme="majorHAnsi" w:cstheme="majorHAnsi"/>
                <w:color w:val="000000"/>
              </w:rPr>
            </w:pPr>
            <w:r>
              <w:rPr>
                <w:rFonts w:asciiTheme="majorHAnsi" w:hAnsiTheme="majorHAnsi" w:cstheme="majorHAnsi"/>
                <w:color w:val="000000"/>
              </w:rPr>
              <w:t>6(1)(f)</w:t>
            </w:r>
          </w:p>
        </w:tc>
      </w:tr>
      <w:tr w:rsidR="0013208A" w:rsidRPr="001B3DD2" w14:paraId="554DC870" w14:textId="77777777" w:rsidTr="006D0B53">
        <w:tc>
          <w:tcPr>
            <w:tcW w:w="1655" w:type="dxa"/>
            <w:shd w:val="clear" w:color="auto" w:fill="0A3251"/>
          </w:tcPr>
          <w:p w14:paraId="500B5D17"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Disclosure</w:t>
            </w:r>
          </w:p>
        </w:tc>
        <w:tc>
          <w:tcPr>
            <w:tcW w:w="3812" w:type="dxa"/>
            <w:shd w:val="clear" w:color="auto" w:fill="F2F2F2" w:themeFill="background1" w:themeFillShade="F2"/>
          </w:tcPr>
          <w:p w14:paraId="5EFF2B99"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N/A</w:t>
            </w:r>
          </w:p>
        </w:tc>
        <w:tc>
          <w:tcPr>
            <w:tcW w:w="3127" w:type="dxa"/>
            <w:shd w:val="clear" w:color="auto" w:fill="F2F2F2" w:themeFill="background1" w:themeFillShade="F2"/>
          </w:tcPr>
          <w:p w14:paraId="7E386A2A" w14:textId="77777777" w:rsidR="0013208A" w:rsidRPr="001B3DD2" w:rsidRDefault="0013208A" w:rsidP="006D0B53">
            <w:pPr>
              <w:rPr>
                <w:rFonts w:asciiTheme="majorHAnsi" w:hAnsiTheme="majorHAnsi" w:cstheme="majorHAnsi"/>
                <w:bCs/>
                <w:color w:val="000000"/>
              </w:rPr>
            </w:pPr>
          </w:p>
        </w:tc>
      </w:tr>
      <w:tr w:rsidR="0013208A" w:rsidRPr="001B3DD2" w14:paraId="502B2863" w14:textId="77777777" w:rsidTr="006D0B53">
        <w:tc>
          <w:tcPr>
            <w:tcW w:w="1655" w:type="dxa"/>
            <w:shd w:val="clear" w:color="auto" w:fill="0A3251"/>
          </w:tcPr>
          <w:p w14:paraId="240F6235"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Data Retention</w:t>
            </w:r>
          </w:p>
        </w:tc>
        <w:tc>
          <w:tcPr>
            <w:tcW w:w="3812" w:type="dxa"/>
            <w:shd w:val="clear" w:color="auto" w:fill="F2F2F2" w:themeFill="background1" w:themeFillShade="F2"/>
          </w:tcPr>
          <w:p w14:paraId="7D3745D8"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4C7F7152"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bl>
    <w:p w14:paraId="22B93063" w14:textId="77777777" w:rsidR="0013208A" w:rsidRDefault="0013208A" w:rsidP="0013208A">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3"/>
        <w:gridCol w:w="3814"/>
        <w:gridCol w:w="3127"/>
      </w:tblGrid>
      <w:tr w:rsidR="0013208A" w:rsidRPr="001B3DD2" w14:paraId="17AB3E8D" w14:textId="77777777" w:rsidTr="006D0B53">
        <w:trPr>
          <w:trHeight w:val="945"/>
        </w:trPr>
        <w:tc>
          <w:tcPr>
            <w:tcW w:w="8594" w:type="dxa"/>
            <w:gridSpan w:val="3"/>
            <w:shd w:val="clear" w:color="auto" w:fill="0A3251"/>
          </w:tcPr>
          <w:p w14:paraId="35821850" w14:textId="77777777" w:rsidR="0013208A" w:rsidRPr="001B3DD2" w:rsidRDefault="0013208A" w:rsidP="006D0B53">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5AEB8070" w14:textId="00F196E1" w:rsidR="0013208A" w:rsidRPr="0013208A" w:rsidRDefault="0013208A" w:rsidP="0013208A">
            <w:pPr>
              <w:rPr>
                <w:bCs/>
                <w:color w:val="000000"/>
              </w:rPr>
            </w:pPr>
            <w:r w:rsidRPr="00D34FD9">
              <w:rPr>
                <w:rFonts w:asciiTheme="majorHAnsi" w:hAnsiTheme="majorHAnsi" w:cstheme="majorHAnsi"/>
                <w:bCs/>
                <w:color w:val="FFFFFF" w:themeColor="background1"/>
              </w:rPr>
              <w:t>Coordinate, operationalize and facilitate policies for resolution of disputes regarding or relating to the registration of domain names (as opposed to the use of such domain names), namely, the UDRP, URS, PDDRP, RRDRP and future-developed domain name registration-related dispute procedures for which it is established that the processing of personal data is necessary.</w:t>
            </w:r>
            <w:r w:rsidRPr="0013208A">
              <w:rPr>
                <w:bCs/>
                <w:color w:val="000000"/>
              </w:rPr>
              <w:t xml:space="preserve"> </w:t>
            </w:r>
          </w:p>
        </w:tc>
      </w:tr>
      <w:tr w:rsidR="0013208A" w:rsidRPr="001B3DD2" w14:paraId="394A73EB" w14:textId="77777777" w:rsidTr="006D0B53">
        <w:tc>
          <w:tcPr>
            <w:tcW w:w="1653" w:type="dxa"/>
            <w:shd w:val="clear" w:color="auto" w:fill="0A3251"/>
          </w:tcPr>
          <w:p w14:paraId="1F8B7659"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4" w:type="dxa"/>
            <w:shd w:val="clear" w:color="auto" w:fill="F2F2F2" w:themeFill="background1" w:themeFillShade="F2"/>
          </w:tcPr>
          <w:p w14:paraId="444806FA"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1A408C13" w14:textId="77777777" w:rsidR="0013208A" w:rsidRPr="001B3DD2" w:rsidRDefault="0013208A" w:rsidP="006D0B53">
            <w:pPr>
              <w:rPr>
                <w:rFonts w:asciiTheme="majorHAnsi" w:hAnsiTheme="majorHAnsi" w:cstheme="majorHAnsi"/>
                <w:b/>
                <w:u w:val="single"/>
              </w:rPr>
            </w:pPr>
            <w:r>
              <w:rPr>
                <w:rFonts w:asciiTheme="majorHAnsi" w:hAnsiTheme="majorHAnsi" w:cstheme="majorHAnsi"/>
                <w:b/>
                <w:u w:val="single"/>
              </w:rPr>
              <w:t>Lawful Basis:</w:t>
            </w:r>
          </w:p>
        </w:tc>
      </w:tr>
      <w:tr w:rsidR="0013208A" w:rsidRPr="001B3DD2" w14:paraId="4D12F1B5" w14:textId="77777777" w:rsidTr="006D0B53">
        <w:tc>
          <w:tcPr>
            <w:tcW w:w="1653" w:type="dxa"/>
            <w:shd w:val="clear" w:color="auto" w:fill="0A3251"/>
          </w:tcPr>
          <w:p w14:paraId="784DCEFE"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Collection</w:t>
            </w:r>
          </w:p>
        </w:tc>
        <w:tc>
          <w:tcPr>
            <w:tcW w:w="3814" w:type="dxa"/>
            <w:shd w:val="clear" w:color="auto" w:fill="F2F2F2" w:themeFill="background1" w:themeFillShade="F2"/>
          </w:tcPr>
          <w:p w14:paraId="5C0AD132" w14:textId="77777777" w:rsidR="0013208A" w:rsidRPr="001B3DD2" w:rsidRDefault="0013208A" w:rsidP="006D0B53">
            <w:pPr>
              <w:rPr>
                <w:rFonts w:asciiTheme="majorHAnsi" w:hAnsiTheme="majorHAnsi" w:cstheme="majorHAnsi"/>
                <w:color w:val="000000"/>
              </w:rPr>
            </w:pPr>
            <w:r w:rsidRPr="001B3DD2">
              <w:rPr>
                <w:rFonts w:asciiTheme="majorHAnsi" w:hAnsiTheme="majorHAnsi" w:cstheme="majorHAnsi"/>
                <w:color w:val="000000"/>
              </w:rPr>
              <w:t xml:space="preserve">ICANN  </w:t>
            </w:r>
          </w:p>
          <w:p w14:paraId="26084CCC" w14:textId="77777777" w:rsidR="0013208A" w:rsidRPr="001B3DD2" w:rsidRDefault="0013208A" w:rsidP="006D0B53">
            <w:pPr>
              <w:rPr>
                <w:rFonts w:asciiTheme="majorHAnsi" w:hAnsiTheme="majorHAnsi" w:cstheme="majorHAnsi"/>
              </w:rPr>
            </w:pPr>
            <w:r w:rsidRPr="001B3DD2">
              <w:rPr>
                <w:rFonts w:asciiTheme="majorHAnsi" w:hAnsiTheme="majorHAnsi" w:cstheme="majorHAnsi"/>
                <w:color w:val="000000"/>
              </w:rPr>
              <w:t xml:space="preserve">Registrars </w:t>
            </w:r>
          </w:p>
        </w:tc>
        <w:tc>
          <w:tcPr>
            <w:tcW w:w="3127" w:type="dxa"/>
            <w:shd w:val="clear" w:color="auto" w:fill="F2F2F2" w:themeFill="background1" w:themeFillShade="F2"/>
          </w:tcPr>
          <w:p w14:paraId="2776FB96" w14:textId="77777777" w:rsidR="0013208A" w:rsidRPr="00AD2A82" w:rsidRDefault="0013208A" w:rsidP="006D0B53">
            <w:pPr>
              <w:rPr>
                <w:rFonts w:asciiTheme="majorHAnsi" w:hAnsiTheme="majorHAnsi" w:cstheme="majorHAnsi"/>
              </w:rPr>
            </w:pPr>
            <w:r w:rsidRPr="00AD2A82">
              <w:rPr>
                <w:rFonts w:asciiTheme="majorHAnsi" w:hAnsiTheme="majorHAnsi" w:cstheme="majorHAnsi"/>
              </w:rPr>
              <w:t>6(1)(b) for Registrars</w:t>
            </w:r>
          </w:p>
          <w:p w14:paraId="1A9E7C4A" w14:textId="77777777" w:rsidR="0013208A" w:rsidRPr="001B3DD2" w:rsidRDefault="0013208A" w:rsidP="006D0B53">
            <w:pPr>
              <w:rPr>
                <w:rFonts w:asciiTheme="majorHAnsi" w:hAnsiTheme="majorHAnsi" w:cstheme="majorHAnsi"/>
                <w:color w:val="000000"/>
              </w:rPr>
            </w:pPr>
            <w:r w:rsidRPr="00AD2A82">
              <w:rPr>
                <w:rFonts w:asciiTheme="majorHAnsi" w:hAnsiTheme="majorHAnsi" w:cstheme="majorHAnsi"/>
                <w:bCs/>
                <w:color w:val="000000"/>
              </w:rPr>
              <w:t>6(1)(f) for Registries</w:t>
            </w:r>
          </w:p>
        </w:tc>
      </w:tr>
      <w:tr w:rsidR="0013208A" w:rsidRPr="001B3DD2" w14:paraId="793D629F" w14:textId="77777777" w:rsidTr="006D0B53">
        <w:tc>
          <w:tcPr>
            <w:tcW w:w="1653" w:type="dxa"/>
            <w:shd w:val="clear" w:color="auto" w:fill="0A3251"/>
          </w:tcPr>
          <w:p w14:paraId="6ACF89E3"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Transmission from Rr to Ry</w:t>
            </w:r>
          </w:p>
        </w:tc>
        <w:tc>
          <w:tcPr>
            <w:tcW w:w="3814" w:type="dxa"/>
            <w:shd w:val="clear" w:color="auto" w:fill="F2F2F2" w:themeFill="background1" w:themeFillShade="F2"/>
          </w:tcPr>
          <w:p w14:paraId="36E9C133" w14:textId="77777777" w:rsidR="0013208A" w:rsidRPr="001B3DD2" w:rsidRDefault="0013208A" w:rsidP="006D0B53">
            <w:pPr>
              <w:rPr>
                <w:rFonts w:asciiTheme="majorHAnsi" w:hAnsiTheme="majorHAnsi" w:cstheme="majorHAnsi"/>
                <w:color w:val="000000"/>
              </w:rPr>
            </w:pPr>
            <w:r w:rsidRPr="001B3DD2">
              <w:rPr>
                <w:rFonts w:asciiTheme="majorHAnsi" w:hAnsiTheme="majorHAnsi" w:cstheme="majorHAnsi"/>
                <w:color w:val="000000"/>
              </w:rPr>
              <w:t xml:space="preserve">ICANN </w:t>
            </w:r>
          </w:p>
          <w:p w14:paraId="40A5A58F" w14:textId="77777777" w:rsidR="0013208A" w:rsidRPr="001B3DD2" w:rsidRDefault="0013208A" w:rsidP="006D0B53">
            <w:pPr>
              <w:rPr>
                <w:rFonts w:asciiTheme="majorHAnsi" w:hAnsiTheme="majorHAnsi" w:cstheme="majorHAnsi"/>
                <w:color w:val="000000"/>
              </w:rPr>
            </w:pPr>
            <w:r w:rsidRPr="001B3DD2">
              <w:rPr>
                <w:rFonts w:asciiTheme="majorHAnsi" w:hAnsiTheme="majorHAnsi" w:cstheme="majorHAnsi"/>
                <w:color w:val="000000"/>
              </w:rPr>
              <w:t xml:space="preserve">Registries </w:t>
            </w:r>
          </w:p>
          <w:p w14:paraId="2DCD253C" w14:textId="77777777" w:rsidR="0013208A" w:rsidRPr="001B3DD2" w:rsidRDefault="0013208A" w:rsidP="006D0B53">
            <w:pPr>
              <w:rPr>
                <w:rFonts w:asciiTheme="majorHAnsi" w:hAnsiTheme="majorHAnsi" w:cstheme="majorHAnsi"/>
              </w:rPr>
            </w:pPr>
            <w:r w:rsidRPr="001B3DD2">
              <w:rPr>
                <w:rFonts w:asciiTheme="majorHAnsi" w:hAnsiTheme="majorHAnsi" w:cstheme="majorHAnsi"/>
                <w:color w:val="000000"/>
              </w:rPr>
              <w:t xml:space="preserve">Registrars </w:t>
            </w:r>
          </w:p>
        </w:tc>
        <w:tc>
          <w:tcPr>
            <w:tcW w:w="3127" w:type="dxa"/>
            <w:shd w:val="clear" w:color="auto" w:fill="F2F2F2" w:themeFill="background1" w:themeFillShade="F2"/>
          </w:tcPr>
          <w:p w14:paraId="321A30CF" w14:textId="77777777" w:rsidR="0013208A" w:rsidRPr="00AD2A82" w:rsidRDefault="0013208A" w:rsidP="006D0B53">
            <w:pPr>
              <w:rPr>
                <w:rFonts w:asciiTheme="majorHAnsi" w:hAnsiTheme="majorHAnsi" w:cstheme="majorHAnsi"/>
              </w:rPr>
            </w:pPr>
            <w:r w:rsidRPr="00AD2A82">
              <w:rPr>
                <w:rFonts w:asciiTheme="majorHAnsi" w:hAnsiTheme="majorHAnsi" w:cstheme="majorHAnsi"/>
              </w:rPr>
              <w:t>6(1)(b) for Registrars</w:t>
            </w:r>
          </w:p>
          <w:p w14:paraId="31CF5003" w14:textId="77777777" w:rsidR="0013208A" w:rsidRPr="001B3DD2" w:rsidRDefault="0013208A" w:rsidP="006D0B53">
            <w:pPr>
              <w:rPr>
                <w:rFonts w:asciiTheme="majorHAnsi" w:hAnsiTheme="majorHAnsi" w:cstheme="majorHAnsi"/>
                <w:color w:val="000000"/>
              </w:rPr>
            </w:pPr>
            <w:r w:rsidRPr="00AD2A82">
              <w:rPr>
                <w:rFonts w:asciiTheme="majorHAnsi" w:hAnsiTheme="majorHAnsi" w:cstheme="majorHAnsi"/>
                <w:bCs/>
                <w:color w:val="000000"/>
              </w:rPr>
              <w:t>6(1)(f) for Registries</w:t>
            </w:r>
          </w:p>
        </w:tc>
      </w:tr>
      <w:tr w:rsidR="0013208A" w:rsidRPr="001B3DD2" w14:paraId="656335F6" w14:textId="77777777" w:rsidTr="006D0B53">
        <w:tc>
          <w:tcPr>
            <w:tcW w:w="1653" w:type="dxa"/>
            <w:shd w:val="clear" w:color="auto" w:fill="0A3251"/>
          </w:tcPr>
          <w:p w14:paraId="42FD5E4E"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Transmission to dispute resolution providers</w:t>
            </w:r>
          </w:p>
        </w:tc>
        <w:tc>
          <w:tcPr>
            <w:tcW w:w="3814" w:type="dxa"/>
            <w:shd w:val="clear" w:color="auto" w:fill="F2F2F2" w:themeFill="background1" w:themeFillShade="F2"/>
          </w:tcPr>
          <w:p w14:paraId="0D17A996"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5FD18B66"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Registries </w:t>
            </w:r>
          </w:p>
          <w:p w14:paraId="04DDB2D5"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Registrars Dispute Resolution Provider – Processor</w:t>
            </w:r>
          </w:p>
        </w:tc>
        <w:tc>
          <w:tcPr>
            <w:tcW w:w="3127" w:type="dxa"/>
            <w:shd w:val="clear" w:color="auto" w:fill="F2F2F2" w:themeFill="background1" w:themeFillShade="F2"/>
          </w:tcPr>
          <w:p w14:paraId="482242A3"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6(1)(f)</w:t>
            </w:r>
          </w:p>
        </w:tc>
      </w:tr>
      <w:tr w:rsidR="0013208A" w:rsidRPr="001B3DD2" w14:paraId="794C8A83" w14:textId="77777777" w:rsidTr="006D0B53">
        <w:tc>
          <w:tcPr>
            <w:tcW w:w="1653" w:type="dxa"/>
            <w:shd w:val="clear" w:color="auto" w:fill="0A3251"/>
          </w:tcPr>
          <w:p w14:paraId="2A1A1AE6"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Disclosure</w:t>
            </w:r>
          </w:p>
        </w:tc>
        <w:tc>
          <w:tcPr>
            <w:tcW w:w="3814" w:type="dxa"/>
            <w:shd w:val="clear" w:color="auto" w:fill="F2F2F2" w:themeFill="background1" w:themeFillShade="F2"/>
          </w:tcPr>
          <w:p w14:paraId="4686BF0C" w14:textId="77777777" w:rsidR="0013208A" w:rsidRPr="001B3DD2" w:rsidRDefault="0013208A" w:rsidP="006D0B53">
            <w:pPr>
              <w:rPr>
                <w:rFonts w:asciiTheme="majorHAnsi" w:hAnsiTheme="majorHAnsi" w:cstheme="majorHAnsi"/>
                <w:bCs/>
                <w:color w:val="000000"/>
              </w:rPr>
            </w:pPr>
          </w:p>
        </w:tc>
        <w:tc>
          <w:tcPr>
            <w:tcW w:w="3127" w:type="dxa"/>
            <w:shd w:val="clear" w:color="auto" w:fill="F2F2F2" w:themeFill="background1" w:themeFillShade="F2"/>
          </w:tcPr>
          <w:p w14:paraId="3A5C12DD" w14:textId="77777777" w:rsidR="0013208A" w:rsidRPr="001B3DD2" w:rsidRDefault="0013208A" w:rsidP="006D0B53">
            <w:pPr>
              <w:rPr>
                <w:rFonts w:asciiTheme="majorHAnsi" w:hAnsiTheme="majorHAnsi" w:cstheme="majorHAnsi"/>
                <w:bCs/>
                <w:color w:val="000000"/>
              </w:rPr>
            </w:pPr>
          </w:p>
        </w:tc>
      </w:tr>
      <w:tr w:rsidR="0013208A" w:rsidRPr="001B3DD2" w14:paraId="071077EF" w14:textId="77777777" w:rsidTr="006D0B53">
        <w:tc>
          <w:tcPr>
            <w:tcW w:w="1653" w:type="dxa"/>
            <w:shd w:val="clear" w:color="auto" w:fill="0A3251"/>
          </w:tcPr>
          <w:p w14:paraId="086AC8D1"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Data Retention</w:t>
            </w:r>
          </w:p>
        </w:tc>
        <w:tc>
          <w:tcPr>
            <w:tcW w:w="3814" w:type="dxa"/>
            <w:shd w:val="clear" w:color="auto" w:fill="F2F2F2" w:themeFill="background1" w:themeFillShade="F2"/>
          </w:tcPr>
          <w:p w14:paraId="03A6ABE8" w14:textId="77777777" w:rsidR="0013208A" w:rsidRPr="001B3DD2" w:rsidRDefault="0013208A" w:rsidP="006D0B53">
            <w:pPr>
              <w:rPr>
                <w:rFonts w:asciiTheme="majorHAnsi" w:hAnsiTheme="majorHAnsi" w:cstheme="majorHAnsi"/>
                <w:bCs/>
                <w:color w:val="000000"/>
              </w:rPr>
            </w:pPr>
          </w:p>
        </w:tc>
        <w:tc>
          <w:tcPr>
            <w:tcW w:w="3127" w:type="dxa"/>
            <w:shd w:val="clear" w:color="auto" w:fill="F2F2F2" w:themeFill="background1" w:themeFillShade="F2"/>
          </w:tcPr>
          <w:p w14:paraId="2C1D9CAE" w14:textId="77777777" w:rsidR="0013208A" w:rsidRPr="001B3DD2" w:rsidRDefault="0013208A" w:rsidP="006D0B53">
            <w:pPr>
              <w:rPr>
                <w:rFonts w:asciiTheme="majorHAnsi" w:hAnsiTheme="majorHAnsi" w:cstheme="majorHAnsi"/>
                <w:bCs/>
                <w:color w:val="000000"/>
              </w:rPr>
            </w:pPr>
          </w:p>
        </w:tc>
      </w:tr>
    </w:tbl>
    <w:p w14:paraId="1DD5D28F" w14:textId="77777777" w:rsidR="0013208A" w:rsidRDefault="0013208A" w:rsidP="0013208A">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76"/>
        <w:gridCol w:w="3471"/>
        <w:gridCol w:w="3447"/>
      </w:tblGrid>
      <w:tr w:rsidR="0013208A" w:rsidRPr="001B3DD2" w14:paraId="00E1A438" w14:textId="77777777" w:rsidTr="006D0B53">
        <w:trPr>
          <w:trHeight w:val="954"/>
        </w:trPr>
        <w:tc>
          <w:tcPr>
            <w:tcW w:w="8594" w:type="dxa"/>
            <w:gridSpan w:val="3"/>
            <w:shd w:val="clear" w:color="auto" w:fill="0A3251"/>
          </w:tcPr>
          <w:p w14:paraId="2EFB7D69" w14:textId="77777777" w:rsidR="0013208A" w:rsidRPr="001B3DD2" w:rsidRDefault="0013208A" w:rsidP="006D0B53">
            <w:pPr>
              <w:rPr>
                <w:rFonts w:asciiTheme="majorHAnsi" w:hAnsiTheme="majorHAnsi" w:cstheme="majorHAnsi"/>
                <w:color w:val="0070C0"/>
              </w:rPr>
            </w:pPr>
            <w:r w:rsidRPr="001B3DD2">
              <w:rPr>
                <w:rFonts w:asciiTheme="majorHAnsi" w:hAnsiTheme="majorHAnsi" w:cstheme="majorHAnsi"/>
                <w:b/>
                <w:u w:val="single"/>
              </w:rPr>
              <w:lastRenderedPageBreak/>
              <w:t>ICANN PURPOSE</w:t>
            </w:r>
            <w:r w:rsidRPr="001B3DD2">
              <w:rPr>
                <w:rFonts w:asciiTheme="majorHAnsi" w:hAnsiTheme="majorHAnsi" w:cstheme="majorHAnsi"/>
                <w:b/>
              </w:rPr>
              <w:t>:</w:t>
            </w:r>
            <w:r w:rsidRPr="001B3DD2">
              <w:rPr>
                <w:rFonts w:asciiTheme="majorHAnsi" w:hAnsiTheme="majorHAnsi" w:cstheme="majorHAnsi"/>
              </w:rPr>
              <w:t xml:space="preserve"> </w:t>
            </w:r>
          </w:p>
          <w:p w14:paraId="0106E73C" w14:textId="33D2C1FD" w:rsidR="0013208A" w:rsidRPr="0013208A" w:rsidRDefault="0013208A" w:rsidP="006D0B53">
            <w:pPr>
              <w:rPr>
                <w:rFonts w:asciiTheme="majorHAnsi" w:hAnsiTheme="majorHAnsi" w:cstheme="majorHAnsi"/>
                <w:color w:val="000000" w:themeColor="text1"/>
              </w:rPr>
            </w:pPr>
            <w:r w:rsidRPr="00D34FD9">
              <w:rPr>
                <w:rFonts w:asciiTheme="majorHAnsi" w:hAnsiTheme="majorHAnsi" w:cstheme="majorHAnsi"/>
                <w:bCs/>
                <w:color w:val="FFFFFF" w:themeColor="background1"/>
              </w:rPr>
              <w:t>Enabling validation to confirm that Registered Name Holder meets optional gTLD registration policy eligibility criteria voluntarily adopted by Registry Operator.</w:t>
            </w:r>
            <w:r w:rsidRPr="0013208A">
              <w:rPr>
                <w:rFonts w:asciiTheme="majorHAnsi" w:hAnsiTheme="majorHAnsi" w:cstheme="majorHAnsi"/>
                <w:color w:val="000000" w:themeColor="text1"/>
              </w:rPr>
              <w:t xml:space="preserve"> </w:t>
            </w:r>
          </w:p>
        </w:tc>
      </w:tr>
      <w:tr w:rsidR="0013208A" w:rsidRPr="001B3DD2" w14:paraId="3485B0D1" w14:textId="77777777" w:rsidTr="006D0B53">
        <w:tc>
          <w:tcPr>
            <w:tcW w:w="1676" w:type="dxa"/>
            <w:shd w:val="clear" w:color="auto" w:fill="0A3251"/>
          </w:tcPr>
          <w:p w14:paraId="6B65AD64"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Processing Activity</w:t>
            </w:r>
          </w:p>
        </w:tc>
        <w:tc>
          <w:tcPr>
            <w:tcW w:w="3471" w:type="dxa"/>
            <w:shd w:val="clear" w:color="auto" w:fill="F2F2F2" w:themeFill="background1" w:themeFillShade="F2"/>
          </w:tcPr>
          <w:p w14:paraId="36B9D1BF" w14:textId="77777777" w:rsidR="0013208A" w:rsidRPr="001B3DD2" w:rsidRDefault="0013208A" w:rsidP="006D0B53">
            <w:pPr>
              <w:rPr>
                <w:rFonts w:asciiTheme="majorHAnsi" w:hAnsiTheme="majorHAnsi" w:cstheme="majorHAnsi"/>
                <w:b/>
                <w:u w:val="single"/>
              </w:rPr>
            </w:pPr>
            <w:r w:rsidRPr="001B3DD2">
              <w:rPr>
                <w:rFonts w:asciiTheme="majorHAnsi" w:hAnsiTheme="majorHAnsi" w:cstheme="majorHAnsi"/>
                <w:b/>
                <w:u w:val="single"/>
              </w:rPr>
              <w:t>Responsible Party:</w:t>
            </w:r>
          </w:p>
        </w:tc>
        <w:tc>
          <w:tcPr>
            <w:tcW w:w="3447" w:type="dxa"/>
            <w:shd w:val="clear" w:color="auto" w:fill="F2F2F2" w:themeFill="background1" w:themeFillShade="F2"/>
          </w:tcPr>
          <w:p w14:paraId="11B053A6" w14:textId="77777777" w:rsidR="0013208A" w:rsidRPr="001B3DD2" w:rsidRDefault="0013208A" w:rsidP="006D0B53">
            <w:pPr>
              <w:rPr>
                <w:rFonts w:asciiTheme="majorHAnsi" w:hAnsiTheme="majorHAnsi" w:cstheme="majorHAnsi"/>
                <w:b/>
                <w:u w:val="single"/>
              </w:rPr>
            </w:pPr>
            <w:r>
              <w:rPr>
                <w:rFonts w:asciiTheme="majorHAnsi" w:hAnsiTheme="majorHAnsi" w:cstheme="majorHAnsi"/>
                <w:b/>
                <w:u w:val="single"/>
              </w:rPr>
              <w:t>Lawful basis:</w:t>
            </w:r>
          </w:p>
        </w:tc>
      </w:tr>
      <w:tr w:rsidR="0013208A" w:rsidRPr="001B3DD2" w14:paraId="6CCAB0F9" w14:textId="77777777" w:rsidTr="006D0B53">
        <w:tc>
          <w:tcPr>
            <w:tcW w:w="1676" w:type="dxa"/>
            <w:shd w:val="clear" w:color="auto" w:fill="0A3251"/>
          </w:tcPr>
          <w:p w14:paraId="07DD0D88"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Collecting specific data for Registry Agreement-mandated eligibility requirements</w:t>
            </w:r>
          </w:p>
        </w:tc>
        <w:tc>
          <w:tcPr>
            <w:tcW w:w="3471" w:type="dxa"/>
            <w:shd w:val="clear" w:color="auto" w:fill="F2F2F2" w:themeFill="background1" w:themeFillShade="F2"/>
          </w:tcPr>
          <w:p w14:paraId="465CD872"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 xml:space="preserve">Registries </w:t>
            </w:r>
          </w:p>
          <w:p w14:paraId="72E87689" w14:textId="77777777" w:rsidR="0013208A" w:rsidRPr="001B3DD2" w:rsidRDefault="0013208A" w:rsidP="006D0B53">
            <w:pPr>
              <w:rPr>
                <w:rFonts w:asciiTheme="majorHAnsi" w:hAnsiTheme="majorHAnsi" w:cstheme="majorHAnsi"/>
                <w:bCs/>
                <w:color w:val="000000"/>
              </w:rPr>
            </w:pPr>
          </w:p>
        </w:tc>
        <w:tc>
          <w:tcPr>
            <w:tcW w:w="3447" w:type="dxa"/>
            <w:shd w:val="clear" w:color="auto" w:fill="F2F2F2" w:themeFill="background1" w:themeFillShade="F2"/>
          </w:tcPr>
          <w:p w14:paraId="5B185FE7" w14:textId="77777777" w:rsidR="0013208A" w:rsidRPr="00AD2A82" w:rsidRDefault="0013208A" w:rsidP="006D0B53">
            <w:pPr>
              <w:rPr>
                <w:rFonts w:asciiTheme="majorHAnsi" w:hAnsiTheme="majorHAnsi" w:cstheme="majorHAnsi"/>
              </w:rPr>
            </w:pPr>
            <w:r w:rsidRPr="00AD2A82">
              <w:rPr>
                <w:rFonts w:asciiTheme="majorHAnsi" w:hAnsiTheme="majorHAnsi" w:cstheme="majorHAnsi"/>
              </w:rPr>
              <w:t>6(1)(b) for Registrars</w:t>
            </w:r>
          </w:p>
          <w:p w14:paraId="5123FDC1" w14:textId="77777777" w:rsidR="0013208A" w:rsidRPr="001B3DD2" w:rsidRDefault="0013208A" w:rsidP="006D0B53">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13208A" w:rsidRPr="001B3DD2" w14:paraId="71687B92" w14:textId="77777777" w:rsidTr="006D0B53">
        <w:tc>
          <w:tcPr>
            <w:tcW w:w="1676" w:type="dxa"/>
            <w:shd w:val="clear" w:color="auto" w:fill="0A3251"/>
          </w:tcPr>
          <w:p w14:paraId="36F434D2"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Collecting specific data for Registry Operator-adopted eligibility requirements</w:t>
            </w:r>
          </w:p>
        </w:tc>
        <w:tc>
          <w:tcPr>
            <w:tcW w:w="3471" w:type="dxa"/>
            <w:shd w:val="clear" w:color="auto" w:fill="F2F2F2" w:themeFill="background1" w:themeFillShade="F2"/>
          </w:tcPr>
          <w:p w14:paraId="519B3993" w14:textId="77777777" w:rsidR="0013208A" w:rsidRPr="001B3DD2" w:rsidRDefault="0013208A" w:rsidP="006D0B53">
            <w:pPr>
              <w:rPr>
                <w:rFonts w:asciiTheme="majorHAnsi" w:hAnsiTheme="majorHAnsi" w:cstheme="majorHAnsi"/>
                <w:color w:val="000000"/>
              </w:rPr>
            </w:pPr>
            <w:r w:rsidRPr="001B3DD2">
              <w:rPr>
                <w:rFonts w:asciiTheme="majorHAnsi" w:hAnsiTheme="majorHAnsi" w:cstheme="majorHAnsi"/>
                <w:bCs/>
                <w:color w:val="000000"/>
              </w:rPr>
              <w:t>Registr</w:t>
            </w:r>
            <w:r>
              <w:rPr>
                <w:rFonts w:asciiTheme="majorHAnsi" w:hAnsiTheme="majorHAnsi" w:cstheme="majorHAnsi"/>
                <w:bCs/>
                <w:color w:val="000000"/>
              </w:rPr>
              <w:t>ies</w:t>
            </w:r>
          </w:p>
        </w:tc>
        <w:tc>
          <w:tcPr>
            <w:tcW w:w="3447" w:type="dxa"/>
            <w:shd w:val="clear" w:color="auto" w:fill="F2F2F2" w:themeFill="background1" w:themeFillShade="F2"/>
          </w:tcPr>
          <w:p w14:paraId="4AFC9BB6" w14:textId="77777777" w:rsidR="0013208A" w:rsidRPr="00AD2A82" w:rsidRDefault="0013208A" w:rsidP="006D0B53">
            <w:pPr>
              <w:rPr>
                <w:rFonts w:asciiTheme="majorHAnsi" w:hAnsiTheme="majorHAnsi" w:cstheme="majorHAnsi"/>
              </w:rPr>
            </w:pPr>
            <w:r w:rsidRPr="00AD2A82">
              <w:rPr>
                <w:rFonts w:asciiTheme="majorHAnsi" w:hAnsiTheme="majorHAnsi" w:cstheme="majorHAnsi"/>
              </w:rPr>
              <w:t>6(1)(b) for Registrars</w:t>
            </w:r>
          </w:p>
          <w:p w14:paraId="57EE70C1" w14:textId="77777777" w:rsidR="0013208A" w:rsidRPr="001B3DD2" w:rsidRDefault="0013208A" w:rsidP="006D0B53">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13208A" w:rsidRPr="001B3DD2" w14:paraId="6C55F006" w14:textId="77777777" w:rsidTr="006D0B53">
        <w:tc>
          <w:tcPr>
            <w:tcW w:w="1676" w:type="dxa"/>
            <w:shd w:val="clear" w:color="auto" w:fill="0A3251"/>
          </w:tcPr>
          <w:p w14:paraId="5059799D"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Transmission from Rr to Ry  RA-mandated eligibility requirements</w:t>
            </w:r>
          </w:p>
          <w:p w14:paraId="139B5354" w14:textId="77777777" w:rsidR="0013208A" w:rsidRPr="001B3DD2" w:rsidRDefault="0013208A" w:rsidP="006D0B53">
            <w:pPr>
              <w:rPr>
                <w:rFonts w:asciiTheme="majorHAnsi" w:hAnsiTheme="majorHAnsi" w:cstheme="majorHAnsi"/>
                <w:b/>
              </w:rPr>
            </w:pPr>
          </w:p>
        </w:tc>
        <w:tc>
          <w:tcPr>
            <w:tcW w:w="3471" w:type="dxa"/>
            <w:shd w:val="clear" w:color="auto" w:fill="F2F2F2" w:themeFill="background1" w:themeFillShade="F2"/>
          </w:tcPr>
          <w:p w14:paraId="48D88872" w14:textId="77777777" w:rsidR="0013208A" w:rsidRPr="001B3DD2" w:rsidRDefault="0013208A" w:rsidP="006D0B53">
            <w:pPr>
              <w:rPr>
                <w:rFonts w:asciiTheme="majorHAnsi" w:hAnsiTheme="majorHAnsi" w:cstheme="majorHAnsi"/>
              </w:rPr>
            </w:pPr>
            <w:r w:rsidRPr="001B3DD2">
              <w:rPr>
                <w:rFonts w:asciiTheme="majorHAnsi" w:hAnsiTheme="majorHAnsi" w:cstheme="majorHAnsi"/>
                <w:bCs/>
                <w:color w:val="000000"/>
              </w:rPr>
              <w:t>Registr</w:t>
            </w:r>
            <w:r>
              <w:rPr>
                <w:rFonts w:asciiTheme="majorHAnsi" w:hAnsiTheme="majorHAnsi" w:cstheme="majorHAnsi"/>
                <w:bCs/>
                <w:color w:val="000000"/>
              </w:rPr>
              <w:t>ies</w:t>
            </w:r>
          </w:p>
        </w:tc>
        <w:tc>
          <w:tcPr>
            <w:tcW w:w="3447" w:type="dxa"/>
            <w:shd w:val="clear" w:color="auto" w:fill="F2F2F2" w:themeFill="background1" w:themeFillShade="F2"/>
          </w:tcPr>
          <w:p w14:paraId="35F74978" w14:textId="77777777" w:rsidR="0013208A" w:rsidRPr="00AD2A82" w:rsidRDefault="0013208A" w:rsidP="006D0B53">
            <w:pPr>
              <w:rPr>
                <w:rFonts w:asciiTheme="majorHAnsi" w:hAnsiTheme="majorHAnsi" w:cstheme="majorHAnsi"/>
              </w:rPr>
            </w:pPr>
            <w:r w:rsidRPr="00AD2A82">
              <w:rPr>
                <w:rFonts w:asciiTheme="majorHAnsi" w:hAnsiTheme="majorHAnsi" w:cstheme="majorHAnsi"/>
              </w:rPr>
              <w:t>6(1)(b) for Registrars</w:t>
            </w:r>
          </w:p>
          <w:p w14:paraId="6ACA4214" w14:textId="77777777" w:rsidR="0013208A" w:rsidRPr="001B3DD2" w:rsidRDefault="0013208A" w:rsidP="006D0B53">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13208A" w:rsidRPr="001B3DD2" w14:paraId="11126BC9" w14:textId="77777777" w:rsidTr="006D0B53">
        <w:tc>
          <w:tcPr>
            <w:tcW w:w="1676" w:type="dxa"/>
            <w:shd w:val="clear" w:color="auto" w:fill="0A3251"/>
          </w:tcPr>
          <w:p w14:paraId="37E612A3"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Transmission from Rr to Ry</w:t>
            </w:r>
          </w:p>
          <w:p w14:paraId="1065C5D1"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Registry-adopted eligibility requirements</w:t>
            </w:r>
          </w:p>
        </w:tc>
        <w:tc>
          <w:tcPr>
            <w:tcW w:w="3471" w:type="dxa"/>
            <w:shd w:val="clear" w:color="auto" w:fill="F2F2F2" w:themeFill="background1" w:themeFillShade="F2"/>
          </w:tcPr>
          <w:p w14:paraId="2B62AB29" w14:textId="77777777" w:rsidR="0013208A" w:rsidRPr="001B3DD2" w:rsidRDefault="0013208A" w:rsidP="006D0B53">
            <w:pPr>
              <w:rPr>
                <w:rFonts w:asciiTheme="majorHAnsi" w:hAnsiTheme="majorHAnsi" w:cstheme="majorHAnsi"/>
                <w:bCs/>
                <w:color w:val="000000"/>
              </w:rPr>
            </w:pPr>
            <w:r w:rsidRPr="001B3DD2">
              <w:rPr>
                <w:rFonts w:asciiTheme="majorHAnsi" w:hAnsiTheme="majorHAnsi" w:cstheme="majorHAnsi"/>
                <w:bCs/>
                <w:color w:val="000000"/>
              </w:rPr>
              <w:t>Registr</w:t>
            </w:r>
            <w:r>
              <w:rPr>
                <w:rFonts w:asciiTheme="majorHAnsi" w:hAnsiTheme="majorHAnsi" w:cstheme="majorHAnsi"/>
                <w:bCs/>
                <w:color w:val="000000"/>
              </w:rPr>
              <w:t>ies</w:t>
            </w:r>
          </w:p>
        </w:tc>
        <w:tc>
          <w:tcPr>
            <w:tcW w:w="3447" w:type="dxa"/>
            <w:shd w:val="clear" w:color="auto" w:fill="F2F2F2" w:themeFill="background1" w:themeFillShade="F2"/>
          </w:tcPr>
          <w:p w14:paraId="034CFB45" w14:textId="77777777" w:rsidR="0013208A" w:rsidRPr="00AD2A82" w:rsidRDefault="0013208A" w:rsidP="006D0B53">
            <w:pPr>
              <w:rPr>
                <w:rFonts w:asciiTheme="majorHAnsi" w:hAnsiTheme="majorHAnsi" w:cstheme="majorHAnsi"/>
              </w:rPr>
            </w:pPr>
            <w:r w:rsidRPr="00AD2A82">
              <w:rPr>
                <w:rFonts w:asciiTheme="majorHAnsi" w:hAnsiTheme="majorHAnsi" w:cstheme="majorHAnsi"/>
              </w:rPr>
              <w:t>6(1)(b) for Registrars</w:t>
            </w:r>
          </w:p>
          <w:p w14:paraId="3B504276" w14:textId="77777777" w:rsidR="0013208A" w:rsidRPr="001B3DD2" w:rsidRDefault="0013208A" w:rsidP="006D0B53">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13208A" w:rsidRPr="001B3DD2" w14:paraId="346A96CE" w14:textId="77777777" w:rsidTr="006D0B53">
        <w:tc>
          <w:tcPr>
            <w:tcW w:w="1676" w:type="dxa"/>
            <w:shd w:val="clear" w:color="auto" w:fill="0A3251"/>
          </w:tcPr>
          <w:p w14:paraId="0ABDAA02"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Disclosure</w:t>
            </w:r>
          </w:p>
        </w:tc>
        <w:tc>
          <w:tcPr>
            <w:tcW w:w="3471" w:type="dxa"/>
            <w:shd w:val="clear" w:color="auto" w:fill="F2F2F2" w:themeFill="background1" w:themeFillShade="F2"/>
          </w:tcPr>
          <w:p w14:paraId="292FB3BE"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Registries</w:t>
            </w:r>
          </w:p>
        </w:tc>
        <w:tc>
          <w:tcPr>
            <w:tcW w:w="3447" w:type="dxa"/>
            <w:shd w:val="clear" w:color="auto" w:fill="F2F2F2" w:themeFill="background1" w:themeFillShade="F2"/>
          </w:tcPr>
          <w:p w14:paraId="260F4F86" w14:textId="77777777" w:rsidR="0013208A" w:rsidRPr="001B3DD2" w:rsidRDefault="0013208A" w:rsidP="006D0B53">
            <w:pPr>
              <w:rPr>
                <w:rFonts w:asciiTheme="majorHAnsi" w:hAnsiTheme="majorHAnsi" w:cstheme="majorHAnsi"/>
                <w:bCs/>
                <w:color w:val="000000"/>
              </w:rPr>
            </w:pPr>
          </w:p>
        </w:tc>
      </w:tr>
      <w:tr w:rsidR="0013208A" w:rsidRPr="001B3DD2" w14:paraId="09AC2142" w14:textId="77777777" w:rsidTr="006D0B53">
        <w:tc>
          <w:tcPr>
            <w:tcW w:w="1676" w:type="dxa"/>
            <w:shd w:val="clear" w:color="auto" w:fill="0A3251"/>
          </w:tcPr>
          <w:p w14:paraId="78282F7B" w14:textId="77777777" w:rsidR="0013208A" w:rsidRPr="001B3DD2" w:rsidRDefault="0013208A" w:rsidP="006D0B53">
            <w:pPr>
              <w:rPr>
                <w:rFonts w:asciiTheme="majorHAnsi" w:hAnsiTheme="majorHAnsi" w:cstheme="majorHAnsi"/>
                <w:b/>
              </w:rPr>
            </w:pPr>
            <w:r w:rsidRPr="001B3DD2">
              <w:rPr>
                <w:rFonts w:asciiTheme="majorHAnsi" w:hAnsiTheme="majorHAnsi" w:cstheme="majorHAnsi"/>
                <w:b/>
              </w:rPr>
              <w:t>Data Retention</w:t>
            </w:r>
          </w:p>
        </w:tc>
        <w:tc>
          <w:tcPr>
            <w:tcW w:w="3471" w:type="dxa"/>
            <w:shd w:val="clear" w:color="auto" w:fill="F2F2F2" w:themeFill="background1" w:themeFillShade="F2"/>
          </w:tcPr>
          <w:p w14:paraId="38B268F0" w14:textId="77777777" w:rsidR="0013208A" w:rsidRPr="001B3DD2" w:rsidRDefault="0013208A" w:rsidP="006D0B53">
            <w:pPr>
              <w:rPr>
                <w:rFonts w:asciiTheme="majorHAnsi" w:hAnsiTheme="majorHAnsi" w:cstheme="majorHAnsi"/>
                <w:bCs/>
                <w:color w:val="000000"/>
              </w:rPr>
            </w:pPr>
            <w:r>
              <w:rPr>
                <w:rFonts w:asciiTheme="majorHAnsi" w:hAnsiTheme="majorHAnsi" w:cstheme="majorHAnsi"/>
                <w:bCs/>
                <w:color w:val="000000"/>
              </w:rPr>
              <w:t>Registries</w:t>
            </w:r>
          </w:p>
        </w:tc>
        <w:tc>
          <w:tcPr>
            <w:tcW w:w="3447" w:type="dxa"/>
            <w:shd w:val="clear" w:color="auto" w:fill="F2F2F2" w:themeFill="background1" w:themeFillShade="F2"/>
          </w:tcPr>
          <w:p w14:paraId="2F707E5A" w14:textId="77777777" w:rsidR="0013208A" w:rsidRPr="001B3DD2" w:rsidRDefault="0013208A" w:rsidP="006D0B53">
            <w:pPr>
              <w:rPr>
                <w:rFonts w:asciiTheme="majorHAnsi" w:hAnsiTheme="majorHAnsi" w:cstheme="majorHAnsi"/>
                <w:bCs/>
                <w:color w:val="000000"/>
              </w:rPr>
            </w:pPr>
          </w:p>
        </w:tc>
      </w:tr>
    </w:tbl>
    <w:p w14:paraId="2B849D4C" w14:textId="77777777" w:rsidR="0013208A" w:rsidRDefault="0013208A" w:rsidP="0013208A">
      <w:pPr>
        <w:rPr>
          <w:rFonts w:asciiTheme="majorHAnsi" w:hAnsiTheme="majorHAnsi" w:cstheme="majorHAnsi"/>
        </w:rPr>
      </w:pPr>
    </w:p>
    <w:p w14:paraId="1993288E" w14:textId="77777777" w:rsidR="0013208A" w:rsidRPr="00746F89" w:rsidRDefault="0013208A" w:rsidP="0013208A">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8E0D3D">
        <w:rPr>
          <w:rFonts w:asciiTheme="majorHAnsi" w:hAnsiTheme="majorHAnsi" w:cstheme="majorHAnsi"/>
          <w:b/>
        </w:rPr>
        <w:t>Question #</w:t>
      </w:r>
      <w:r>
        <w:rPr>
          <w:rFonts w:asciiTheme="majorHAnsi" w:hAnsiTheme="majorHAnsi" w:cstheme="majorHAnsi"/>
          <w:b/>
        </w:rPr>
        <w:t>9</w:t>
      </w:r>
      <w:r w:rsidRPr="008E0D3D">
        <w:rPr>
          <w:rFonts w:asciiTheme="majorHAnsi" w:hAnsiTheme="majorHAnsi" w:cstheme="majorHAnsi"/>
          <w:b/>
        </w:rPr>
        <w:t xml:space="preserve"> for community input: </w:t>
      </w:r>
      <w:r>
        <w:rPr>
          <w:rFonts w:asciiTheme="majorHAnsi" w:hAnsiTheme="majorHAnsi" w:cstheme="majorHAnsi"/>
          <w:b/>
        </w:rPr>
        <w:t xml:space="preserve">Should the EPDP Team consider any changes to the responsibility designations and/or identified lawful bases? If so, please identify the proposed change(s) and provide the relevant rationale, keeping in mind compliance with the GDPR. </w:t>
      </w:r>
    </w:p>
    <w:p w14:paraId="0F0D858D" w14:textId="6587AFCB" w:rsidR="004841C1" w:rsidRDefault="004841C1" w:rsidP="000B7FAB">
      <w:pPr>
        <w:rPr>
          <w:rFonts w:asciiTheme="majorHAnsi" w:hAnsiTheme="majorHAnsi"/>
        </w:rPr>
      </w:pPr>
    </w:p>
    <w:p w14:paraId="627B5086" w14:textId="77777777" w:rsidR="004841C1" w:rsidRDefault="004841C1" w:rsidP="00D34FD9">
      <w:pPr>
        <w:pStyle w:val="ListParagraph"/>
        <w:keepNext/>
        <w:numPr>
          <w:ilvl w:val="0"/>
          <w:numId w:val="25"/>
        </w:numPr>
        <w:rPr>
          <w:rFonts w:asciiTheme="majorHAnsi" w:hAnsiTheme="majorHAnsi" w:cstheme="majorHAnsi"/>
        </w:rPr>
      </w:pPr>
    </w:p>
    <w:p w14:paraId="2FCCFF0B" w14:textId="77777777" w:rsidR="004841C1" w:rsidRDefault="004841C1" w:rsidP="004841C1">
      <w:pPr>
        <w:keepNext/>
        <w:rPr>
          <w:rFonts w:asciiTheme="majorHAnsi" w:hAnsiTheme="majorHAnsi" w:cstheme="majorHAnsi"/>
        </w:rPr>
      </w:pPr>
      <w:r w:rsidRPr="005A5F7D">
        <w:rPr>
          <w:rFonts w:asciiTheme="majorHAnsi" w:hAnsiTheme="majorHAnsi" w:cstheme="majorHAnsi"/>
        </w:rPr>
        <w:t>The EPDP Team recommends that for the new policy on gTLD registration data</w:t>
      </w:r>
      <w:r>
        <w:rPr>
          <w:rFonts w:asciiTheme="majorHAnsi" w:hAnsiTheme="majorHAnsi" w:cstheme="majorHAnsi"/>
        </w:rPr>
        <w:t>,</w:t>
      </w:r>
      <w:r w:rsidRPr="005A5F7D">
        <w:rPr>
          <w:rFonts w:asciiTheme="majorHAnsi" w:hAnsiTheme="majorHAnsi" w:cstheme="majorHAnsi"/>
        </w:rPr>
        <w:t xml:space="preserve"> the requirements of the Temporary Specification are maintained in relation to URS</w:t>
      </w:r>
      <w:r>
        <w:rPr>
          <w:rFonts w:asciiTheme="majorHAnsi" w:hAnsiTheme="majorHAnsi" w:cstheme="majorHAnsi"/>
        </w:rPr>
        <w:t xml:space="preserve"> and UDRP</w:t>
      </w:r>
      <w:r w:rsidRPr="005A5F7D">
        <w:rPr>
          <w:rFonts w:asciiTheme="majorHAnsi" w:hAnsiTheme="majorHAnsi" w:cstheme="majorHAnsi"/>
        </w:rPr>
        <w:t xml:space="preserve"> until such time</w:t>
      </w:r>
      <w:r>
        <w:rPr>
          <w:rFonts w:asciiTheme="majorHAnsi" w:hAnsiTheme="majorHAnsi" w:cstheme="majorHAnsi"/>
        </w:rPr>
        <w:t xml:space="preserve"> as</w:t>
      </w:r>
      <w:r w:rsidRPr="005A5F7D">
        <w:rPr>
          <w:rFonts w:asciiTheme="majorHAnsi" w:hAnsiTheme="majorHAnsi" w:cstheme="majorHAnsi"/>
        </w:rPr>
        <w:t xml:space="preserve"> these are superseded by recommendations </w:t>
      </w:r>
      <w:r>
        <w:rPr>
          <w:rFonts w:asciiTheme="majorHAnsi" w:hAnsiTheme="majorHAnsi" w:cstheme="majorHAnsi"/>
        </w:rPr>
        <w:t>from</w:t>
      </w:r>
      <w:r w:rsidRPr="005A5F7D">
        <w:rPr>
          <w:rFonts w:asciiTheme="majorHAnsi" w:hAnsiTheme="majorHAnsi" w:cstheme="majorHAnsi"/>
        </w:rPr>
        <w:t xml:space="preserve"> the RPMs PDP WG</w:t>
      </w:r>
      <w:r>
        <w:rPr>
          <w:rFonts w:asciiTheme="majorHAnsi" w:hAnsiTheme="majorHAnsi" w:cstheme="majorHAnsi"/>
        </w:rPr>
        <w:t xml:space="preserve"> (if any)</w:t>
      </w:r>
      <w:r w:rsidRPr="005A5F7D">
        <w:rPr>
          <w:rFonts w:asciiTheme="majorHAnsi" w:hAnsiTheme="majorHAnsi" w:cstheme="majorHAnsi"/>
        </w:rPr>
        <w:t xml:space="preserve">.  </w:t>
      </w:r>
    </w:p>
    <w:p w14:paraId="66612515" w14:textId="77777777" w:rsidR="004841C1" w:rsidRPr="002166A5" w:rsidRDefault="004841C1" w:rsidP="004841C1">
      <w:pPr>
        <w:rPr>
          <w:rFonts w:asciiTheme="majorHAnsi" w:hAnsiTheme="majorHAnsi" w:cstheme="majorHAnsi"/>
        </w:rPr>
      </w:pPr>
    </w:p>
    <w:p w14:paraId="37D87989" w14:textId="77777777" w:rsidR="004841C1" w:rsidRPr="00876B6B" w:rsidRDefault="004841C1" w:rsidP="00D34FD9">
      <w:pPr>
        <w:pStyle w:val="ListParagraph"/>
        <w:numPr>
          <w:ilvl w:val="0"/>
          <w:numId w:val="25"/>
        </w:numPr>
        <w:rPr>
          <w:rFonts w:asciiTheme="majorHAnsi" w:hAnsiTheme="majorHAnsi" w:cstheme="majorHAnsi"/>
        </w:rPr>
      </w:pPr>
    </w:p>
    <w:p w14:paraId="06BB4D9F" w14:textId="77777777" w:rsidR="004841C1" w:rsidRPr="00876B6B" w:rsidRDefault="004841C1" w:rsidP="004841C1">
      <w:pPr>
        <w:rPr>
          <w:rFonts w:asciiTheme="majorHAnsi" w:hAnsiTheme="majorHAnsi" w:cstheme="majorHAnsi"/>
        </w:rPr>
      </w:pPr>
      <w:r w:rsidRPr="00876B6B">
        <w:rPr>
          <w:rFonts w:asciiTheme="majorHAnsi" w:hAnsiTheme="majorHAnsi" w:cstheme="majorHAnsi"/>
        </w:rPr>
        <w:t>The EPDP Team recommends that the GNSO Council instructs the review of all RPMs PDP WG to consider</w:t>
      </w:r>
      <w:r>
        <w:rPr>
          <w:rFonts w:asciiTheme="majorHAnsi" w:hAnsiTheme="majorHAnsi" w:cstheme="majorHAnsi"/>
        </w:rPr>
        <w:t>,</w:t>
      </w:r>
      <w:r w:rsidRPr="00876B6B">
        <w:rPr>
          <w:rFonts w:asciiTheme="majorHAnsi" w:hAnsiTheme="majorHAnsi" w:cstheme="majorHAnsi"/>
        </w:rPr>
        <w:t xml:space="preserve"> as part of its deliberations</w:t>
      </w:r>
      <w:r>
        <w:rPr>
          <w:rFonts w:asciiTheme="majorHAnsi" w:hAnsiTheme="majorHAnsi" w:cstheme="majorHAnsi"/>
        </w:rPr>
        <w:t>,</w:t>
      </w:r>
      <w:r w:rsidRPr="00876B6B">
        <w:rPr>
          <w:rFonts w:asciiTheme="majorHAnsi" w:hAnsiTheme="majorHAnsi" w:cstheme="majorHAnsi"/>
        </w:rPr>
        <w:t xml:space="preserve"> whether there is a need to update existing requirements to clarify that a complainant must only be required to insert </w:t>
      </w:r>
      <w:r>
        <w:rPr>
          <w:rFonts w:asciiTheme="majorHAnsi" w:hAnsiTheme="majorHAnsi" w:cstheme="majorHAnsi"/>
        </w:rPr>
        <w:t xml:space="preserve">the </w:t>
      </w:r>
      <w:r w:rsidRPr="00876B6B">
        <w:rPr>
          <w:rFonts w:asciiTheme="majorHAnsi" w:hAnsiTheme="majorHAnsi" w:cstheme="majorHAnsi"/>
        </w:rPr>
        <w:t>publicly-available RDDS data for the domain name(s) at issue</w:t>
      </w:r>
      <w:r>
        <w:rPr>
          <w:rFonts w:asciiTheme="majorHAnsi" w:hAnsiTheme="majorHAnsi" w:cstheme="majorHAnsi"/>
        </w:rPr>
        <w:t xml:space="preserve"> in its initial complaint. </w:t>
      </w:r>
      <w:r w:rsidRPr="00876B6B">
        <w:rPr>
          <w:rFonts w:asciiTheme="majorHAnsi" w:hAnsiTheme="majorHAnsi" w:cstheme="majorHAnsi"/>
        </w:rPr>
        <w:t xml:space="preserve">The EPDP Team </w:t>
      </w:r>
      <w:r>
        <w:rPr>
          <w:rFonts w:asciiTheme="majorHAnsi" w:hAnsiTheme="majorHAnsi" w:cstheme="majorHAnsi"/>
        </w:rPr>
        <w:t xml:space="preserve">also </w:t>
      </w:r>
      <w:r w:rsidRPr="00876B6B">
        <w:rPr>
          <w:rFonts w:asciiTheme="majorHAnsi" w:hAnsiTheme="majorHAnsi" w:cstheme="majorHAnsi"/>
        </w:rPr>
        <w:t xml:space="preserve">recommends </w:t>
      </w:r>
      <w:r>
        <w:rPr>
          <w:rFonts w:asciiTheme="majorHAnsi" w:hAnsiTheme="majorHAnsi" w:cstheme="majorHAnsi"/>
        </w:rPr>
        <w:t xml:space="preserve">the </w:t>
      </w:r>
      <w:r w:rsidRPr="00876B6B">
        <w:rPr>
          <w:rFonts w:asciiTheme="majorHAnsi" w:hAnsiTheme="majorHAnsi" w:cstheme="majorHAnsi"/>
        </w:rPr>
        <w:t xml:space="preserve">GNSO Council </w:t>
      </w:r>
      <w:r>
        <w:rPr>
          <w:rFonts w:asciiTheme="majorHAnsi" w:hAnsiTheme="majorHAnsi" w:cstheme="majorHAnsi"/>
        </w:rPr>
        <w:t>to instruct</w:t>
      </w:r>
      <w:r w:rsidRPr="00876B6B">
        <w:rPr>
          <w:rFonts w:asciiTheme="majorHAnsi" w:hAnsiTheme="majorHAnsi" w:cstheme="majorHAnsi"/>
        </w:rPr>
        <w:t xml:space="preserve"> </w:t>
      </w:r>
      <w:r>
        <w:rPr>
          <w:rFonts w:asciiTheme="majorHAnsi" w:hAnsiTheme="majorHAnsi" w:cstheme="majorHAnsi"/>
        </w:rPr>
        <w:t>the</w:t>
      </w:r>
      <w:r w:rsidRPr="00876B6B">
        <w:rPr>
          <w:rFonts w:asciiTheme="majorHAnsi" w:hAnsiTheme="majorHAnsi" w:cstheme="majorHAnsi"/>
        </w:rPr>
        <w:t xml:space="preserve"> RPMs PDP WG to consider</w:t>
      </w:r>
      <w:r>
        <w:rPr>
          <w:rFonts w:asciiTheme="majorHAnsi" w:hAnsiTheme="majorHAnsi" w:cstheme="majorHAnsi"/>
        </w:rPr>
        <w:t xml:space="preserve"> whether upon receiving updated RDDS data (if any), the complainant </w:t>
      </w:r>
      <w:r w:rsidRPr="00876B6B">
        <w:rPr>
          <w:rFonts w:asciiTheme="majorHAnsi" w:hAnsiTheme="majorHAnsi" w:cstheme="majorHAnsi"/>
        </w:rPr>
        <w:t xml:space="preserve">must be given the opportunity to file an amended complaint </w:t>
      </w:r>
      <w:r>
        <w:rPr>
          <w:rFonts w:asciiTheme="majorHAnsi" w:hAnsiTheme="majorHAnsi" w:cstheme="majorHAnsi"/>
        </w:rPr>
        <w:t>containing the updated respondent information</w:t>
      </w:r>
      <w:r w:rsidRPr="00876B6B">
        <w:rPr>
          <w:rFonts w:asciiTheme="majorHAnsi" w:hAnsiTheme="majorHAnsi" w:cstheme="majorHAnsi"/>
        </w:rPr>
        <w:t xml:space="preserve">. </w:t>
      </w:r>
    </w:p>
    <w:p w14:paraId="5A9D7FDD" w14:textId="77777777" w:rsidR="004841C1" w:rsidRPr="00876B6B" w:rsidRDefault="004841C1" w:rsidP="004841C1">
      <w:pPr>
        <w:rPr>
          <w:rFonts w:asciiTheme="majorHAnsi" w:hAnsiTheme="majorHAnsi" w:cstheme="majorHAnsi"/>
        </w:rPr>
      </w:pPr>
    </w:p>
    <w:p w14:paraId="673F167A" w14:textId="77777777" w:rsidR="004841C1" w:rsidRPr="00876B6B" w:rsidRDefault="004841C1" w:rsidP="00D34FD9">
      <w:pPr>
        <w:pStyle w:val="ListParagraph"/>
        <w:numPr>
          <w:ilvl w:val="0"/>
          <w:numId w:val="25"/>
        </w:numPr>
        <w:rPr>
          <w:rFonts w:asciiTheme="majorHAnsi" w:hAnsiTheme="majorHAnsi" w:cstheme="majorHAnsi"/>
        </w:rPr>
      </w:pPr>
    </w:p>
    <w:p w14:paraId="7A4E3450" w14:textId="77777777" w:rsidR="004841C1" w:rsidRDefault="004841C1" w:rsidP="004841C1">
      <w:pPr>
        <w:rPr>
          <w:rFonts w:asciiTheme="majorHAnsi" w:hAnsiTheme="majorHAnsi" w:cstheme="majorHAnsi"/>
        </w:rPr>
      </w:pPr>
      <w:r w:rsidRPr="00876B6B">
        <w:rPr>
          <w:rFonts w:asciiTheme="majorHAnsi" w:hAnsiTheme="majorHAnsi" w:cstheme="majorHAnsi"/>
        </w:rPr>
        <w:t xml:space="preserve">The EPDP Team requests that when the EPDP Team commences its deliberations on a standardized access framework, </w:t>
      </w:r>
      <w:r>
        <w:rPr>
          <w:rFonts w:asciiTheme="majorHAnsi" w:hAnsiTheme="majorHAnsi" w:cstheme="majorHAnsi"/>
        </w:rPr>
        <w:t xml:space="preserve">a representative of the </w:t>
      </w:r>
      <w:r w:rsidRPr="00876B6B">
        <w:rPr>
          <w:rFonts w:asciiTheme="majorHAnsi" w:hAnsiTheme="majorHAnsi" w:cstheme="majorHAnsi"/>
        </w:rPr>
        <w:t xml:space="preserve">RPMs PDP WG </w:t>
      </w:r>
      <w:r>
        <w:rPr>
          <w:rFonts w:asciiTheme="majorHAnsi" w:hAnsiTheme="majorHAnsi" w:cstheme="majorHAnsi"/>
        </w:rPr>
        <w:t xml:space="preserve">shall provide </w:t>
      </w:r>
      <w:r w:rsidRPr="00876B6B">
        <w:rPr>
          <w:rFonts w:asciiTheme="majorHAnsi" w:hAnsiTheme="majorHAnsi" w:cstheme="majorHAnsi"/>
        </w:rPr>
        <w:t xml:space="preserve">an update on the </w:t>
      </w:r>
      <w:r>
        <w:rPr>
          <w:rFonts w:asciiTheme="majorHAnsi" w:hAnsiTheme="majorHAnsi" w:cstheme="majorHAnsi"/>
        </w:rPr>
        <w:t xml:space="preserve">current </w:t>
      </w:r>
      <w:r w:rsidRPr="00876B6B">
        <w:rPr>
          <w:rFonts w:asciiTheme="majorHAnsi" w:hAnsiTheme="majorHAnsi" w:cstheme="majorHAnsi"/>
        </w:rPr>
        <w:t xml:space="preserve">status of deliberations </w:t>
      </w:r>
      <w:r>
        <w:rPr>
          <w:rFonts w:asciiTheme="majorHAnsi" w:hAnsiTheme="majorHAnsi" w:cstheme="majorHAnsi"/>
        </w:rPr>
        <w:t>so that the EPDP Team</w:t>
      </w:r>
      <w:r w:rsidRPr="00876B6B">
        <w:rPr>
          <w:rFonts w:asciiTheme="majorHAnsi" w:hAnsiTheme="majorHAnsi" w:cstheme="majorHAnsi"/>
        </w:rPr>
        <w:t xml:space="preserve"> </w:t>
      </w:r>
      <w:r>
        <w:rPr>
          <w:rFonts w:asciiTheme="majorHAnsi" w:hAnsiTheme="majorHAnsi" w:cstheme="majorHAnsi"/>
        </w:rPr>
        <w:t>may</w:t>
      </w:r>
      <w:r w:rsidRPr="00876B6B">
        <w:rPr>
          <w:rFonts w:asciiTheme="majorHAnsi" w:hAnsiTheme="majorHAnsi" w:cstheme="majorHAnsi"/>
        </w:rPr>
        <w:t xml:space="preserve"> determine if/how </w:t>
      </w:r>
      <w:r>
        <w:rPr>
          <w:rFonts w:asciiTheme="majorHAnsi" w:hAnsiTheme="majorHAnsi" w:cstheme="majorHAnsi"/>
        </w:rPr>
        <w:t>the WG’s</w:t>
      </w:r>
      <w:r w:rsidRPr="00876B6B">
        <w:rPr>
          <w:rFonts w:asciiTheme="majorHAnsi" w:hAnsiTheme="majorHAnsi" w:cstheme="majorHAnsi"/>
        </w:rPr>
        <w:t xml:space="preserve"> recommendations may affect consideration of the URS</w:t>
      </w:r>
      <w:r>
        <w:rPr>
          <w:rFonts w:asciiTheme="majorHAnsi" w:hAnsiTheme="majorHAnsi" w:cstheme="majorHAnsi"/>
        </w:rPr>
        <w:t xml:space="preserve"> and UDRP</w:t>
      </w:r>
      <w:r w:rsidRPr="00876B6B">
        <w:rPr>
          <w:rFonts w:asciiTheme="majorHAnsi" w:hAnsiTheme="majorHAnsi" w:cstheme="majorHAnsi"/>
        </w:rPr>
        <w:t xml:space="preserve"> in the context of the standardized access framework deliberations.    </w:t>
      </w:r>
    </w:p>
    <w:p w14:paraId="2539D3C8" w14:textId="77777777" w:rsidR="004841C1" w:rsidRDefault="004841C1" w:rsidP="004841C1">
      <w:pPr>
        <w:rPr>
          <w:rFonts w:asciiTheme="majorHAnsi" w:hAnsiTheme="majorHAnsi" w:cstheme="majorHAnsi"/>
        </w:rPr>
      </w:pPr>
    </w:p>
    <w:p w14:paraId="367E56BB" w14:textId="77777777" w:rsidR="004841C1" w:rsidRDefault="004841C1" w:rsidP="00D34FD9">
      <w:pPr>
        <w:pStyle w:val="ListParagraph"/>
        <w:keepNext/>
        <w:numPr>
          <w:ilvl w:val="0"/>
          <w:numId w:val="25"/>
        </w:numPr>
        <w:rPr>
          <w:bCs/>
          <w:color w:val="000000"/>
        </w:rPr>
      </w:pPr>
    </w:p>
    <w:p w14:paraId="27D20AD1" w14:textId="77777777" w:rsidR="004841C1" w:rsidRDefault="004841C1" w:rsidP="004841C1">
      <w:pPr>
        <w:keepNext/>
        <w:rPr>
          <w:rFonts w:asciiTheme="majorHAnsi" w:hAnsiTheme="majorHAnsi" w:cstheme="majorHAnsi"/>
        </w:rPr>
      </w:pPr>
      <w:r>
        <w:rPr>
          <w:rFonts w:ascii="Calibri" w:hAnsi="Calibri"/>
          <w:bCs/>
          <w:color w:val="000000"/>
        </w:rPr>
        <w:t xml:space="preserve">The EPDP Team recommends that </w:t>
      </w:r>
      <w:r w:rsidRPr="002E0500">
        <w:rPr>
          <w:rFonts w:ascii="Calibri" w:hAnsi="Calibri"/>
          <w:bCs/>
          <w:color w:val="000000"/>
        </w:rPr>
        <w:t xml:space="preserve">ICANN Org </w:t>
      </w:r>
      <w:r>
        <w:rPr>
          <w:rFonts w:ascii="Calibri" w:hAnsi="Calibri"/>
          <w:bCs/>
          <w:color w:val="000000"/>
        </w:rPr>
        <w:t>must</w:t>
      </w:r>
      <w:r w:rsidRPr="002E0500">
        <w:rPr>
          <w:rFonts w:ascii="Calibri" w:hAnsi="Calibri"/>
          <w:bCs/>
          <w:color w:val="000000"/>
        </w:rPr>
        <w:t xml:space="preserve"> enter into data processing agreements with dispute resolution providers in which</w:t>
      </w:r>
      <w:r>
        <w:rPr>
          <w:rFonts w:ascii="Calibri" w:hAnsi="Calibri"/>
          <w:bCs/>
          <w:color w:val="000000"/>
        </w:rPr>
        <w:t>, amongst other items,</w:t>
      </w:r>
      <w:r w:rsidRPr="002E0500">
        <w:rPr>
          <w:rFonts w:ascii="Calibri" w:hAnsi="Calibri"/>
          <w:bCs/>
          <w:color w:val="000000"/>
        </w:rPr>
        <w:t xml:space="preserve"> the data retention period is </w:t>
      </w:r>
      <w:r>
        <w:rPr>
          <w:rFonts w:ascii="Calibri" w:hAnsi="Calibri"/>
          <w:bCs/>
          <w:color w:val="000000"/>
        </w:rPr>
        <w:t xml:space="preserve">specifically </w:t>
      </w:r>
      <w:r w:rsidRPr="002E0500">
        <w:rPr>
          <w:rFonts w:ascii="Calibri" w:hAnsi="Calibri"/>
          <w:bCs/>
          <w:color w:val="000000"/>
        </w:rPr>
        <w:t xml:space="preserve">addressed, </w:t>
      </w:r>
      <w:r>
        <w:rPr>
          <w:rFonts w:ascii="Calibri" w:hAnsi="Calibri"/>
          <w:bCs/>
          <w:color w:val="000000"/>
        </w:rPr>
        <w:t>as this will affect the ability</w:t>
      </w:r>
      <w:r w:rsidRPr="002E0500">
        <w:rPr>
          <w:rFonts w:ascii="Calibri" w:hAnsi="Calibri"/>
          <w:bCs/>
          <w:color w:val="000000"/>
        </w:rPr>
        <w:t xml:space="preserve"> in having publicly</w:t>
      </w:r>
      <w:r>
        <w:rPr>
          <w:rFonts w:ascii="Calibri" w:hAnsi="Calibri"/>
          <w:bCs/>
          <w:color w:val="000000"/>
        </w:rPr>
        <w:t>-</w:t>
      </w:r>
      <w:r w:rsidRPr="002E0500">
        <w:rPr>
          <w:rFonts w:ascii="Calibri" w:hAnsi="Calibri"/>
          <w:bCs/>
          <w:color w:val="000000"/>
        </w:rPr>
        <w:t>available decisions.</w:t>
      </w:r>
    </w:p>
    <w:p w14:paraId="3FF5C752" w14:textId="77777777" w:rsidR="004841C1" w:rsidRDefault="004841C1" w:rsidP="004841C1">
      <w:pPr>
        <w:rPr>
          <w:rFonts w:asciiTheme="majorHAnsi" w:hAnsiTheme="majorHAnsi" w:cstheme="majorHAnsi"/>
        </w:rPr>
      </w:pPr>
    </w:p>
    <w:p w14:paraId="52EC74FF" w14:textId="77777777" w:rsidR="004841C1" w:rsidRPr="008E0D3D" w:rsidRDefault="004841C1" w:rsidP="004841C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10</w:t>
      </w:r>
      <w:r w:rsidRPr="008E0D3D">
        <w:rPr>
          <w:rFonts w:asciiTheme="majorHAnsi" w:hAnsiTheme="majorHAnsi" w:cstheme="majorHAnsi"/>
          <w:b/>
        </w:rPr>
        <w:t xml:space="preserve"> for community input: </w:t>
      </w:r>
      <w:r>
        <w:rPr>
          <w:rFonts w:asciiTheme="majorHAnsi" w:hAnsiTheme="majorHAnsi" w:cstheme="majorHAnsi"/>
          <w:b/>
        </w:rPr>
        <w:t xml:space="preserve">Are there any changes that the EPDP Team should consider in relation to the URS and UDRP that have not already been identified? If so, please provide the relevant rationale, keeping in mind compliance with the GDPR. </w:t>
      </w:r>
    </w:p>
    <w:p w14:paraId="3D35916B" w14:textId="77777777" w:rsidR="004841C1" w:rsidRDefault="004841C1" w:rsidP="004841C1">
      <w:pPr>
        <w:rPr>
          <w:rFonts w:asciiTheme="majorHAnsi" w:hAnsiTheme="majorHAnsi" w:cstheme="majorHAnsi"/>
        </w:rPr>
      </w:pPr>
    </w:p>
    <w:p w14:paraId="4B1887D8" w14:textId="77777777" w:rsidR="004841C1" w:rsidRDefault="004841C1" w:rsidP="00D34FD9">
      <w:pPr>
        <w:pStyle w:val="ListParagraph"/>
        <w:numPr>
          <w:ilvl w:val="0"/>
          <w:numId w:val="25"/>
        </w:numPr>
        <w:rPr>
          <w:rFonts w:asciiTheme="majorHAnsi" w:hAnsiTheme="majorHAnsi" w:cstheme="majorHAnsi"/>
        </w:rPr>
      </w:pPr>
    </w:p>
    <w:p w14:paraId="0720385F" w14:textId="77777777" w:rsidR="004841C1" w:rsidRDefault="004841C1" w:rsidP="004841C1">
      <w:pPr>
        <w:rPr>
          <w:rFonts w:asciiTheme="majorHAnsi" w:hAnsiTheme="majorHAnsi" w:cstheme="majorHAnsi"/>
        </w:rPr>
      </w:pPr>
      <w:r w:rsidRPr="005A5F7D">
        <w:rPr>
          <w:rFonts w:asciiTheme="majorHAnsi" w:hAnsiTheme="majorHAnsi" w:cstheme="majorHAnsi"/>
        </w:rPr>
        <w:t>The EPDP Team recommends that for the new policy on gTLD registration data</w:t>
      </w:r>
      <w:r>
        <w:rPr>
          <w:rFonts w:asciiTheme="majorHAnsi" w:hAnsiTheme="majorHAnsi" w:cstheme="majorHAnsi"/>
        </w:rPr>
        <w:t>,</w:t>
      </w:r>
      <w:r w:rsidRPr="005A5F7D">
        <w:rPr>
          <w:rFonts w:asciiTheme="majorHAnsi" w:hAnsiTheme="majorHAnsi" w:cstheme="majorHAnsi"/>
        </w:rPr>
        <w:t xml:space="preserve"> the requirements of the Temporary Specification are maintained in relation to </w:t>
      </w:r>
      <w:r>
        <w:rPr>
          <w:rFonts w:asciiTheme="majorHAnsi" w:hAnsiTheme="majorHAnsi" w:cstheme="majorHAnsi"/>
        </w:rPr>
        <w:t>the Transfer Policy</w:t>
      </w:r>
      <w:r w:rsidRPr="005A5F7D">
        <w:rPr>
          <w:rFonts w:asciiTheme="majorHAnsi" w:hAnsiTheme="majorHAnsi" w:cstheme="majorHAnsi"/>
        </w:rPr>
        <w:t xml:space="preserve"> until such time these are superseded by recommendations that may come out of the </w:t>
      </w:r>
      <w:r>
        <w:rPr>
          <w:rFonts w:asciiTheme="majorHAnsi" w:hAnsiTheme="majorHAnsi" w:cstheme="majorHAnsi"/>
        </w:rPr>
        <w:t>Transfer Policy review that is being undertaken by the GNSO Council</w:t>
      </w:r>
      <w:r w:rsidRPr="005A5F7D">
        <w:rPr>
          <w:rFonts w:asciiTheme="majorHAnsi" w:hAnsiTheme="majorHAnsi" w:cstheme="majorHAnsi"/>
        </w:rPr>
        <w:t xml:space="preserve">.  </w:t>
      </w:r>
    </w:p>
    <w:p w14:paraId="7A1F5240" w14:textId="77777777" w:rsidR="004841C1" w:rsidRDefault="004841C1" w:rsidP="004841C1">
      <w:pPr>
        <w:rPr>
          <w:rFonts w:asciiTheme="majorHAnsi" w:hAnsiTheme="majorHAnsi" w:cstheme="majorHAnsi"/>
        </w:rPr>
      </w:pPr>
    </w:p>
    <w:p w14:paraId="1EA354DE" w14:textId="77777777" w:rsidR="004841C1" w:rsidRPr="00876B6B" w:rsidRDefault="004841C1" w:rsidP="004841C1">
      <w:pPr>
        <w:pStyle w:val="ListParagraph"/>
        <w:numPr>
          <w:ilvl w:val="0"/>
          <w:numId w:val="25"/>
        </w:numPr>
        <w:rPr>
          <w:rFonts w:asciiTheme="majorHAnsi" w:hAnsiTheme="majorHAnsi" w:cstheme="majorHAnsi"/>
        </w:rPr>
      </w:pPr>
    </w:p>
    <w:p w14:paraId="7AFB869C" w14:textId="77777777" w:rsidR="004841C1" w:rsidRDefault="004841C1" w:rsidP="004841C1">
      <w:pPr>
        <w:rPr>
          <w:rFonts w:asciiTheme="majorHAnsi" w:hAnsiTheme="majorHAnsi" w:cstheme="majorHAnsi"/>
        </w:rPr>
      </w:pPr>
      <w:r w:rsidRPr="00876B6B">
        <w:rPr>
          <w:rFonts w:asciiTheme="majorHAnsi" w:hAnsiTheme="majorHAnsi" w:cstheme="majorHAnsi"/>
        </w:rPr>
        <w:t>The EPDP Team recommends that the GNSO Council</w:t>
      </w:r>
      <w:r>
        <w:rPr>
          <w:rFonts w:asciiTheme="majorHAnsi" w:hAnsiTheme="majorHAnsi" w:cstheme="majorHAnsi"/>
        </w:rPr>
        <w:t>,</w:t>
      </w:r>
      <w:r w:rsidRPr="00876B6B">
        <w:rPr>
          <w:rFonts w:asciiTheme="majorHAnsi" w:hAnsiTheme="majorHAnsi" w:cstheme="majorHAnsi"/>
        </w:rPr>
        <w:t xml:space="preserve"> </w:t>
      </w:r>
      <w:r>
        <w:rPr>
          <w:rFonts w:asciiTheme="majorHAnsi" w:hAnsiTheme="majorHAnsi" w:cstheme="majorHAnsi"/>
        </w:rPr>
        <w:t xml:space="preserve">as part of its review of the Transfer Policy, specifically requests the review of the implications, as well as adjustments, that may be needed to the Transfer Policy as a result of GDPR. </w:t>
      </w:r>
    </w:p>
    <w:p w14:paraId="1E681732" w14:textId="77777777" w:rsidR="004841C1" w:rsidRDefault="004841C1" w:rsidP="004841C1">
      <w:pPr>
        <w:rPr>
          <w:rFonts w:asciiTheme="majorHAnsi" w:hAnsiTheme="majorHAnsi" w:cstheme="majorHAnsi"/>
        </w:rPr>
      </w:pPr>
    </w:p>
    <w:p w14:paraId="1A4E8AD8" w14:textId="77777777" w:rsidR="004841C1" w:rsidRPr="008E0D3D" w:rsidRDefault="004841C1" w:rsidP="004841C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lastRenderedPageBreak/>
        <w:t>Question #</w:t>
      </w:r>
      <w:r>
        <w:rPr>
          <w:rFonts w:asciiTheme="majorHAnsi" w:hAnsiTheme="majorHAnsi" w:cstheme="majorHAnsi"/>
          <w:b/>
        </w:rPr>
        <w:t>11</w:t>
      </w:r>
      <w:r w:rsidRPr="008E0D3D">
        <w:rPr>
          <w:rFonts w:asciiTheme="majorHAnsi" w:hAnsiTheme="majorHAnsi" w:cstheme="majorHAnsi"/>
          <w:b/>
        </w:rPr>
        <w:t xml:space="preserve"> for community input: </w:t>
      </w:r>
      <w:r>
        <w:rPr>
          <w:rFonts w:asciiTheme="majorHAnsi" w:hAnsiTheme="majorHAnsi" w:cstheme="majorHAnsi"/>
          <w:b/>
        </w:rPr>
        <w:t xml:space="preserve">Are there any changes that the EPDP Team should consider in relation to the Transfer Policy that have not already been identified? If so, please provide the relevant rationale, keeping in mind compliance with the GDPR. </w:t>
      </w:r>
    </w:p>
    <w:p w14:paraId="15DC5358" w14:textId="77777777" w:rsidR="004841C1" w:rsidRDefault="004841C1" w:rsidP="000B7FAB">
      <w:pPr>
        <w:rPr>
          <w:rFonts w:asciiTheme="majorHAnsi" w:hAnsiTheme="majorHAnsi"/>
        </w:rPr>
      </w:pPr>
    </w:p>
    <w:p w14:paraId="798327DB" w14:textId="77777777" w:rsidR="004841C1" w:rsidRPr="00694206" w:rsidRDefault="004841C1" w:rsidP="004841C1">
      <w:pPr>
        <w:pStyle w:val="ListParagraph"/>
        <w:keepNext/>
        <w:numPr>
          <w:ilvl w:val="0"/>
          <w:numId w:val="25"/>
        </w:numPr>
        <w:rPr>
          <w:rFonts w:asciiTheme="majorHAnsi" w:hAnsiTheme="majorHAnsi" w:cstheme="majorHAnsi"/>
          <w:b/>
        </w:rPr>
      </w:pPr>
    </w:p>
    <w:p w14:paraId="379CEB61" w14:textId="77777777" w:rsidR="004841C1" w:rsidRPr="00F83492" w:rsidRDefault="004841C1" w:rsidP="004841C1">
      <w:pPr>
        <w:keepNext/>
        <w:rPr>
          <w:rFonts w:asciiTheme="majorHAnsi" w:hAnsiTheme="majorHAnsi" w:cstheme="majorHAnsi"/>
          <w:bCs/>
          <w:color w:val="000000"/>
        </w:rPr>
      </w:pPr>
      <w:r w:rsidRPr="00F83492">
        <w:rPr>
          <w:rFonts w:asciiTheme="majorHAnsi" w:hAnsiTheme="majorHAnsi" w:cstheme="majorHAnsi"/>
          <w:bCs/>
          <w:color w:val="000000"/>
        </w:rPr>
        <w:t xml:space="preserve">The EPDP Team recommends that ICANN Org enters into the required data </w:t>
      </w:r>
      <w:r>
        <w:rPr>
          <w:rFonts w:asciiTheme="majorHAnsi" w:hAnsiTheme="majorHAnsi" w:cstheme="majorHAnsi"/>
          <w:bCs/>
          <w:color w:val="000000"/>
        </w:rPr>
        <w:t xml:space="preserve">protection agreements such as </w:t>
      </w:r>
      <w:r w:rsidRPr="00F83492">
        <w:rPr>
          <w:rFonts w:asciiTheme="majorHAnsi" w:hAnsiTheme="majorHAnsi" w:cstheme="majorHAnsi"/>
          <w:bCs/>
          <w:color w:val="000000"/>
        </w:rPr>
        <w:t>a Data Processing Agreement</w:t>
      </w:r>
      <w:r>
        <w:rPr>
          <w:rFonts w:asciiTheme="majorHAnsi" w:hAnsiTheme="majorHAnsi" w:cstheme="majorHAnsi"/>
          <w:bCs/>
          <w:color w:val="000000"/>
        </w:rPr>
        <w:t xml:space="preserve"> </w:t>
      </w:r>
      <w:r w:rsidRPr="00F83492">
        <w:rPr>
          <w:rFonts w:asciiTheme="majorHAnsi" w:hAnsiTheme="majorHAnsi" w:cstheme="majorHAnsi"/>
          <w:bCs/>
          <w:color w:val="000000"/>
        </w:rPr>
        <w:t>(</w:t>
      </w:r>
      <w:r>
        <w:rPr>
          <w:rFonts w:asciiTheme="majorHAnsi" w:hAnsiTheme="majorHAnsi" w:cstheme="majorHAnsi"/>
          <w:bCs/>
          <w:color w:val="000000"/>
        </w:rPr>
        <w:t xml:space="preserve">GDPR </w:t>
      </w:r>
      <w:r w:rsidRPr="00F83492">
        <w:rPr>
          <w:rFonts w:asciiTheme="majorHAnsi" w:hAnsiTheme="majorHAnsi" w:cstheme="majorHAnsi"/>
          <w:bCs/>
          <w:color w:val="000000"/>
        </w:rPr>
        <w:t xml:space="preserve">Art. 28) or Joint Controller </w:t>
      </w:r>
    </w:p>
    <w:p w14:paraId="19FEB498" w14:textId="77777777" w:rsidR="004841C1" w:rsidRPr="00F83492" w:rsidRDefault="004841C1" w:rsidP="004841C1">
      <w:pPr>
        <w:rPr>
          <w:rFonts w:asciiTheme="majorHAnsi" w:hAnsiTheme="majorHAnsi" w:cstheme="majorHAnsi"/>
          <w:bCs/>
          <w:color w:val="000000"/>
        </w:rPr>
      </w:pPr>
      <w:r w:rsidRPr="00F83492">
        <w:rPr>
          <w:rFonts w:asciiTheme="majorHAnsi" w:hAnsiTheme="majorHAnsi" w:cstheme="majorHAnsi"/>
          <w:bCs/>
          <w:color w:val="000000"/>
        </w:rPr>
        <w:t>Agreement</w:t>
      </w:r>
      <w:r>
        <w:rPr>
          <w:rFonts w:asciiTheme="majorHAnsi" w:hAnsiTheme="majorHAnsi" w:cstheme="majorHAnsi"/>
          <w:bCs/>
          <w:color w:val="000000"/>
        </w:rPr>
        <w:t xml:space="preserve"> </w:t>
      </w:r>
      <w:r w:rsidRPr="00F83492">
        <w:rPr>
          <w:rFonts w:asciiTheme="majorHAnsi" w:hAnsiTheme="majorHAnsi" w:cstheme="majorHAnsi"/>
          <w:bCs/>
          <w:color w:val="000000"/>
        </w:rPr>
        <w:t>(Art. 26), as</w:t>
      </w:r>
      <w:r>
        <w:rPr>
          <w:rFonts w:asciiTheme="majorHAnsi" w:hAnsiTheme="majorHAnsi" w:cstheme="majorHAnsi"/>
          <w:bCs/>
          <w:color w:val="000000"/>
        </w:rPr>
        <w:t xml:space="preserve"> </w:t>
      </w:r>
      <w:r w:rsidRPr="00F83492">
        <w:rPr>
          <w:rFonts w:asciiTheme="majorHAnsi" w:hAnsiTheme="majorHAnsi" w:cstheme="majorHAnsi"/>
          <w:bCs/>
          <w:color w:val="000000"/>
        </w:rPr>
        <w:t>appropriate</w:t>
      </w:r>
      <w:r>
        <w:rPr>
          <w:rFonts w:asciiTheme="majorHAnsi" w:hAnsiTheme="majorHAnsi" w:cstheme="majorHAnsi"/>
          <w:bCs/>
          <w:color w:val="000000"/>
        </w:rPr>
        <w:t xml:space="preserve">, with </w:t>
      </w:r>
      <w:r w:rsidRPr="00F83492">
        <w:rPr>
          <w:rFonts w:asciiTheme="majorHAnsi" w:hAnsiTheme="majorHAnsi" w:cstheme="majorHAnsi"/>
          <w:bCs/>
          <w:color w:val="000000"/>
        </w:rPr>
        <w:t xml:space="preserve">other entities involved in registration data processing such as Contracted Parties, </w:t>
      </w:r>
      <w:r>
        <w:rPr>
          <w:rFonts w:asciiTheme="majorHAnsi" w:hAnsiTheme="majorHAnsi" w:cstheme="majorHAnsi"/>
          <w:bCs/>
          <w:color w:val="000000"/>
        </w:rPr>
        <w:t xml:space="preserve">data </w:t>
      </w:r>
      <w:r w:rsidRPr="00F83492">
        <w:rPr>
          <w:rFonts w:asciiTheme="majorHAnsi" w:hAnsiTheme="majorHAnsi" w:cstheme="majorHAnsi"/>
          <w:bCs/>
          <w:color w:val="000000"/>
        </w:rPr>
        <w:t xml:space="preserve">escrow providers and EBERO providers. These </w:t>
      </w:r>
      <w:r w:rsidRPr="00173AFA">
        <w:rPr>
          <w:rFonts w:asciiTheme="majorHAnsi" w:hAnsiTheme="majorHAnsi" w:cstheme="majorHAnsi"/>
          <w:bCs/>
          <w:color w:val="000000"/>
        </w:rPr>
        <w:t>agreements</w:t>
      </w:r>
      <w:r>
        <w:rPr>
          <w:rFonts w:asciiTheme="majorHAnsi" w:hAnsiTheme="majorHAnsi" w:cstheme="majorHAnsi"/>
          <w:bCs/>
          <w:color w:val="000000"/>
        </w:rPr>
        <w:t xml:space="preserve"> are expected to</w:t>
      </w:r>
      <w:r w:rsidRPr="00173AFA">
        <w:rPr>
          <w:rFonts w:asciiTheme="majorHAnsi" w:hAnsiTheme="majorHAnsi" w:cstheme="majorHAnsi"/>
          <w:bCs/>
          <w:color w:val="000000"/>
        </w:rPr>
        <w:t xml:space="preserve"> set out the relationship obligations and instructions for data processing between</w:t>
      </w:r>
      <w:r>
        <w:rPr>
          <w:rFonts w:asciiTheme="majorHAnsi" w:hAnsiTheme="majorHAnsi" w:cstheme="majorHAnsi"/>
          <w:bCs/>
          <w:color w:val="000000"/>
        </w:rPr>
        <w:t xml:space="preserve"> the different</w:t>
      </w:r>
      <w:r w:rsidRPr="00173AFA">
        <w:rPr>
          <w:rFonts w:asciiTheme="majorHAnsi" w:hAnsiTheme="majorHAnsi" w:cstheme="majorHAnsi"/>
          <w:bCs/>
          <w:color w:val="000000"/>
        </w:rPr>
        <w:t xml:space="preserve"> parties</w:t>
      </w:r>
      <w:r>
        <w:rPr>
          <w:rFonts w:asciiTheme="majorHAnsi" w:hAnsiTheme="majorHAnsi" w:cstheme="majorHAnsi"/>
          <w:bCs/>
          <w:color w:val="000000"/>
        </w:rPr>
        <w:t>.</w:t>
      </w:r>
    </w:p>
    <w:p w14:paraId="5B62E237" w14:textId="77777777" w:rsidR="004841C1" w:rsidRDefault="004841C1" w:rsidP="004841C1">
      <w:pPr>
        <w:rPr>
          <w:rFonts w:ascii="Calibri" w:hAnsi="Calibri"/>
          <w:bCs/>
          <w:color w:val="000000"/>
        </w:rPr>
      </w:pPr>
    </w:p>
    <w:p w14:paraId="7B8D3E41" w14:textId="77777777" w:rsidR="004841C1" w:rsidRDefault="004841C1" w:rsidP="004841C1">
      <w:pPr>
        <w:pStyle w:val="ListParagraph"/>
        <w:keepNext/>
        <w:numPr>
          <w:ilvl w:val="0"/>
          <w:numId w:val="25"/>
        </w:numPr>
        <w:rPr>
          <w:rFonts w:asciiTheme="majorHAnsi" w:hAnsiTheme="majorHAnsi" w:cstheme="majorHAnsi"/>
        </w:rPr>
      </w:pPr>
    </w:p>
    <w:p w14:paraId="749A417D" w14:textId="77777777" w:rsidR="004841C1" w:rsidRDefault="004841C1" w:rsidP="004841C1">
      <w:pPr>
        <w:keepNext/>
        <w:rPr>
          <w:rFonts w:asciiTheme="majorHAnsi" w:hAnsiTheme="majorHAnsi" w:cstheme="majorHAnsi"/>
        </w:rPr>
      </w:pPr>
      <w:r w:rsidRPr="00AB1C97">
        <w:rPr>
          <w:rFonts w:asciiTheme="majorHAnsi" w:hAnsiTheme="majorHAnsi" w:cstheme="majorHAnsi"/>
        </w:rPr>
        <w:t>The EPDP Team recommends that as part of the implementation of these policy recommendations, updates are made to the following existing policies / procedures, and any others that may have been omitted, to ensure consistency with these policy recommendations as a number of these refer to administrative and/or technical contact which will no longer be required data elements:</w:t>
      </w:r>
    </w:p>
    <w:p w14:paraId="5CCF5E9B" w14:textId="77777777" w:rsidR="004841C1" w:rsidRPr="00DA00BE" w:rsidRDefault="004841C1" w:rsidP="004841C1">
      <w:pPr>
        <w:rPr>
          <w:rFonts w:asciiTheme="majorHAnsi" w:hAnsiTheme="majorHAnsi" w:cstheme="majorHAnsi"/>
        </w:rPr>
      </w:pPr>
    </w:p>
    <w:p w14:paraId="1A6D4670" w14:textId="77777777" w:rsidR="004841C1" w:rsidRPr="00DA00BE" w:rsidRDefault="004841C1" w:rsidP="004841C1">
      <w:pPr>
        <w:numPr>
          <w:ilvl w:val="0"/>
          <w:numId w:val="43"/>
        </w:numPr>
        <w:rPr>
          <w:rFonts w:cstheme="minorHAnsi"/>
          <w:color w:val="000000"/>
        </w:rPr>
      </w:pPr>
      <w:hyperlink r:id="rId19" w:history="1">
        <w:r w:rsidRPr="00DA00BE">
          <w:rPr>
            <w:rStyle w:val="Hyperlink"/>
            <w:rFonts w:asciiTheme="majorHAnsi" w:eastAsiaTheme="majorEastAsia" w:hAnsiTheme="majorHAnsi" w:cstheme="majorHAnsi"/>
          </w:rPr>
          <w:t>Registry Registration Data Directory Services Consistent Labeling and Display Policy</w:t>
        </w:r>
      </w:hyperlink>
    </w:p>
    <w:p w14:paraId="6D340044" w14:textId="77777777" w:rsidR="004841C1" w:rsidRPr="00DA00BE" w:rsidRDefault="004841C1" w:rsidP="004841C1">
      <w:pPr>
        <w:numPr>
          <w:ilvl w:val="0"/>
          <w:numId w:val="43"/>
        </w:numPr>
        <w:rPr>
          <w:rFonts w:asciiTheme="majorHAnsi" w:hAnsiTheme="majorHAnsi" w:cstheme="majorHAnsi"/>
          <w:color w:val="000000"/>
        </w:rPr>
      </w:pPr>
      <w:hyperlink r:id="rId20" w:history="1">
        <w:r w:rsidRPr="00DA00BE">
          <w:rPr>
            <w:rStyle w:val="Hyperlink"/>
            <w:rFonts w:asciiTheme="majorHAnsi" w:eastAsiaTheme="majorEastAsia" w:hAnsiTheme="majorHAnsi" w:cstheme="majorHAnsi"/>
          </w:rPr>
          <w:t>Thick WHOIS Transition Policy for .COM, .NET, .JOBS</w:t>
        </w:r>
      </w:hyperlink>
    </w:p>
    <w:p w14:paraId="7EFB18C6" w14:textId="77777777" w:rsidR="004841C1" w:rsidRPr="00DA00BE" w:rsidRDefault="004841C1" w:rsidP="004841C1">
      <w:pPr>
        <w:numPr>
          <w:ilvl w:val="0"/>
          <w:numId w:val="43"/>
        </w:numPr>
        <w:spacing w:before="100" w:beforeAutospacing="1" w:after="100" w:afterAutospacing="1"/>
        <w:rPr>
          <w:rFonts w:asciiTheme="majorHAnsi" w:hAnsiTheme="majorHAnsi" w:cstheme="majorHAnsi"/>
          <w:color w:val="000000"/>
        </w:rPr>
      </w:pPr>
      <w:hyperlink r:id="rId21" w:history="1">
        <w:r w:rsidRPr="00DA00BE">
          <w:rPr>
            <w:rStyle w:val="Hyperlink"/>
            <w:rFonts w:asciiTheme="majorHAnsi" w:eastAsiaTheme="majorEastAsia" w:hAnsiTheme="majorHAnsi" w:cstheme="majorHAnsi"/>
          </w:rPr>
          <w:t>Rules for Uniform Domain Name Dispute Resolution Policy</w:t>
        </w:r>
      </w:hyperlink>
    </w:p>
    <w:p w14:paraId="01F26FAD" w14:textId="77777777" w:rsidR="004841C1" w:rsidRPr="00DA00BE" w:rsidRDefault="004841C1" w:rsidP="004841C1">
      <w:pPr>
        <w:numPr>
          <w:ilvl w:val="0"/>
          <w:numId w:val="43"/>
        </w:numPr>
        <w:spacing w:before="100" w:beforeAutospacing="1" w:after="100" w:afterAutospacing="1"/>
        <w:rPr>
          <w:rFonts w:asciiTheme="majorHAnsi" w:hAnsiTheme="majorHAnsi" w:cstheme="majorHAnsi"/>
          <w:color w:val="000000"/>
        </w:rPr>
      </w:pPr>
      <w:hyperlink r:id="rId22" w:history="1">
        <w:r w:rsidRPr="00DA00BE">
          <w:rPr>
            <w:rStyle w:val="Hyperlink"/>
            <w:rFonts w:asciiTheme="majorHAnsi" w:eastAsiaTheme="majorEastAsia" w:hAnsiTheme="majorHAnsi" w:cstheme="majorHAnsi"/>
          </w:rPr>
          <w:t>WHOIS Data Reminder Policy</w:t>
        </w:r>
      </w:hyperlink>
    </w:p>
    <w:p w14:paraId="4CB2EA2F" w14:textId="77777777" w:rsidR="004841C1" w:rsidRPr="00DA00BE" w:rsidRDefault="004841C1" w:rsidP="004841C1">
      <w:pPr>
        <w:numPr>
          <w:ilvl w:val="0"/>
          <w:numId w:val="43"/>
        </w:numPr>
        <w:spacing w:before="100" w:beforeAutospacing="1" w:after="100" w:afterAutospacing="1"/>
        <w:rPr>
          <w:rFonts w:asciiTheme="majorHAnsi" w:hAnsiTheme="majorHAnsi" w:cstheme="majorHAnsi"/>
          <w:color w:val="000000"/>
        </w:rPr>
      </w:pPr>
      <w:hyperlink r:id="rId23" w:history="1">
        <w:r w:rsidRPr="00DA00BE">
          <w:rPr>
            <w:rStyle w:val="Hyperlink"/>
            <w:rFonts w:asciiTheme="majorHAnsi" w:eastAsiaTheme="majorEastAsia" w:hAnsiTheme="majorHAnsi" w:cstheme="majorHAnsi"/>
          </w:rPr>
          <w:t>Transfer Policy</w:t>
        </w:r>
      </w:hyperlink>
    </w:p>
    <w:p w14:paraId="06CED89C" w14:textId="77777777" w:rsidR="004841C1" w:rsidRDefault="004841C1" w:rsidP="004841C1">
      <w:pPr>
        <w:numPr>
          <w:ilvl w:val="0"/>
          <w:numId w:val="43"/>
        </w:numPr>
        <w:spacing w:before="100" w:beforeAutospacing="1" w:after="100" w:afterAutospacing="1"/>
        <w:rPr>
          <w:rFonts w:asciiTheme="majorHAnsi" w:hAnsiTheme="majorHAnsi" w:cstheme="majorHAnsi"/>
          <w:color w:val="000000"/>
        </w:rPr>
      </w:pPr>
      <w:hyperlink r:id="rId24" w:history="1">
        <w:r w:rsidRPr="00DA00BE">
          <w:rPr>
            <w:rStyle w:val="Hyperlink"/>
            <w:rFonts w:asciiTheme="majorHAnsi" w:eastAsiaTheme="majorEastAsia" w:hAnsiTheme="majorHAnsi" w:cstheme="majorHAnsi"/>
          </w:rPr>
          <w:t>Uniform Rapid Suspension System (URS) Rules</w:t>
        </w:r>
      </w:hyperlink>
      <w:r>
        <w:rPr>
          <w:rStyle w:val="Hyperlink"/>
          <w:rFonts w:asciiTheme="majorHAnsi" w:eastAsiaTheme="majorEastAsia" w:hAnsiTheme="majorHAnsi" w:cstheme="majorHAnsi"/>
        </w:rPr>
        <w:t>]</w:t>
      </w:r>
    </w:p>
    <w:p w14:paraId="62F2F8E1" w14:textId="6080B8BF" w:rsidR="000F55A4" w:rsidRDefault="00A55835" w:rsidP="00D46F28">
      <w:pPr>
        <w:pStyle w:val="Heading2"/>
        <w:ind w:left="540" w:hanging="540"/>
        <w:rPr>
          <w:rFonts w:asciiTheme="majorHAnsi" w:hAnsiTheme="majorHAnsi"/>
        </w:rPr>
      </w:pPr>
      <w:r>
        <w:rPr>
          <w:rFonts w:asciiTheme="majorHAnsi" w:hAnsiTheme="majorHAnsi"/>
        </w:rPr>
        <w:t>Conclusions and Next Steps</w:t>
      </w:r>
    </w:p>
    <w:p w14:paraId="453C72CB" w14:textId="77777777" w:rsidR="00054FA6" w:rsidRPr="00054FA6" w:rsidRDefault="00054FA6" w:rsidP="00054FA6"/>
    <w:p w14:paraId="1E42C9A6" w14:textId="5B72E993" w:rsidR="000B7FAB" w:rsidRPr="003819D1" w:rsidRDefault="003E5E3F" w:rsidP="000B7FAB">
      <w:pPr>
        <w:rPr>
          <w:rFonts w:asciiTheme="majorHAnsi" w:eastAsia="Times New Roman" w:hAnsiTheme="majorHAnsi"/>
        </w:rPr>
      </w:pPr>
      <w:r>
        <w:rPr>
          <w:rFonts w:asciiTheme="majorHAnsi" w:eastAsia="Times New Roman" w:hAnsiTheme="majorHAnsi"/>
        </w:rPr>
        <w:t xml:space="preserve">This Initial Report will be posted for public comment </w:t>
      </w:r>
      <w:r w:rsidRPr="00D46F28">
        <w:rPr>
          <w:rFonts w:asciiTheme="majorHAnsi" w:eastAsia="Times New Roman" w:hAnsiTheme="majorHAnsi"/>
        </w:rPr>
        <w:t>for</w:t>
      </w:r>
      <w:r w:rsidR="00657DC6" w:rsidRPr="00D46F28">
        <w:rPr>
          <w:rFonts w:asciiTheme="majorHAnsi" w:eastAsia="Times New Roman" w:hAnsiTheme="majorHAnsi"/>
        </w:rPr>
        <w:t xml:space="preserve"> </w:t>
      </w:r>
      <w:r w:rsidR="00657DC6" w:rsidRPr="00D34FD9">
        <w:rPr>
          <w:rFonts w:asciiTheme="majorHAnsi" w:eastAsia="Times New Roman" w:hAnsiTheme="majorHAnsi"/>
        </w:rPr>
        <w:t>30</w:t>
      </w:r>
      <w:r w:rsidRPr="00D34FD9">
        <w:rPr>
          <w:rFonts w:asciiTheme="majorHAnsi" w:eastAsia="Times New Roman" w:hAnsiTheme="majorHAnsi"/>
        </w:rPr>
        <w:t xml:space="preserve"> </w:t>
      </w:r>
      <w:r w:rsidR="00657DC6" w:rsidRPr="00D34FD9">
        <w:rPr>
          <w:rFonts w:asciiTheme="majorHAnsi" w:eastAsia="Times New Roman" w:hAnsiTheme="majorHAnsi"/>
        </w:rPr>
        <w:t>d</w:t>
      </w:r>
      <w:r w:rsidRPr="00D34FD9">
        <w:rPr>
          <w:rFonts w:asciiTheme="majorHAnsi" w:eastAsia="Times New Roman" w:hAnsiTheme="majorHAnsi"/>
        </w:rPr>
        <w:t>ays</w:t>
      </w:r>
      <w:r>
        <w:rPr>
          <w:rFonts w:asciiTheme="majorHAnsi" w:eastAsia="Times New Roman" w:hAnsiTheme="majorHAnsi"/>
        </w:rPr>
        <w:t xml:space="preserve">. </w:t>
      </w:r>
      <w:r w:rsidR="00F86B9C">
        <w:rPr>
          <w:rFonts w:asciiTheme="majorHAnsi" w:eastAsia="Times New Roman" w:hAnsiTheme="majorHAnsi"/>
        </w:rPr>
        <w:t xml:space="preserve">After the </w:t>
      </w:r>
      <w:r w:rsidR="007333AB">
        <w:rPr>
          <w:rFonts w:asciiTheme="majorHAnsi" w:eastAsia="Times New Roman" w:hAnsiTheme="majorHAnsi"/>
        </w:rPr>
        <w:t xml:space="preserve">EPDP </w:t>
      </w:r>
      <w:r w:rsidR="003C3D72">
        <w:rPr>
          <w:rFonts w:asciiTheme="majorHAnsi" w:eastAsia="Times New Roman" w:hAnsiTheme="majorHAnsi"/>
        </w:rPr>
        <w:t>Team</w:t>
      </w:r>
      <w:r w:rsidR="007333AB">
        <w:rPr>
          <w:rFonts w:asciiTheme="majorHAnsi" w:eastAsia="Times New Roman" w:hAnsiTheme="majorHAnsi"/>
        </w:rPr>
        <w:t>’s</w:t>
      </w:r>
      <w:r w:rsidR="00F86B9C">
        <w:rPr>
          <w:rFonts w:asciiTheme="majorHAnsi" w:eastAsia="Times New Roman" w:hAnsiTheme="majorHAnsi"/>
        </w:rPr>
        <w:t xml:space="preserve"> review of public comments received on this report, </w:t>
      </w:r>
      <w:r w:rsidR="00657DC6">
        <w:rPr>
          <w:rFonts w:asciiTheme="majorHAnsi" w:eastAsia="Times New Roman" w:hAnsiTheme="majorHAnsi"/>
        </w:rPr>
        <w:t xml:space="preserve">the EPDP Team will update and finalize this report as deemed necessary for submission to the GNSO Council. </w:t>
      </w:r>
    </w:p>
    <w:p w14:paraId="1682FF49" w14:textId="77777777" w:rsidR="000F55A4" w:rsidRPr="003819D1" w:rsidRDefault="00A55835" w:rsidP="00D46F28">
      <w:pPr>
        <w:pStyle w:val="Heading2"/>
        <w:ind w:left="540" w:hanging="540"/>
        <w:rPr>
          <w:rFonts w:asciiTheme="majorHAnsi" w:hAnsiTheme="majorHAnsi"/>
        </w:rPr>
      </w:pPr>
      <w:r>
        <w:rPr>
          <w:rFonts w:asciiTheme="majorHAnsi" w:hAnsiTheme="majorHAnsi"/>
        </w:rPr>
        <w:t>Other Relevant Sections</w:t>
      </w:r>
      <w:r w:rsidR="003061D0">
        <w:rPr>
          <w:rFonts w:asciiTheme="majorHAnsi" w:hAnsiTheme="majorHAnsi"/>
        </w:rPr>
        <w:t xml:space="preserve"> of this Report</w:t>
      </w:r>
    </w:p>
    <w:p w14:paraId="71A7746D" w14:textId="77777777" w:rsidR="00054FA6" w:rsidRDefault="00054FA6" w:rsidP="000B7FAB">
      <w:pPr>
        <w:rPr>
          <w:rFonts w:asciiTheme="majorHAnsi" w:eastAsia="Times New Roman" w:hAnsiTheme="majorHAnsi"/>
        </w:rPr>
      </w:pPr>
    </w:p>
    <w:p w14:paraId="3A884247" w14:textId="17BBFE12" w:rsidR="001243F1" w:rsidRDefault="00F86B9C" w:rsidP="000B7FAB">
      <w:pPr>
        <w:rPr>
          <w:rFonts w:asciiTheme="majorHAnsi" w:eastAsia="Times New Roman" w:hAnsiTheme="majorHAnsi"/>
        </w:rPr>
      </w:pPr>
      <w:r>
        <w:rPr>
          <w:rFonts w:asciiTheme="majorHAnsi" w:eastAsia="Times New Roman" w:hAnsiTheme="majorHAnsi"/>
        </w:rPr>
        <w:t xml:space="preserve">For a complete review of the issues and relevant interactions of this </w:t>
      </w:r>
      <w:r w:rsidR="003038E3">
        <w:rPr>
          <w:rFonts w:asciiTheme="majorHAnsi" w:eastAsia="Times New Roman" w:hAnsiTheme="majorHAnsi"/>
        </w:rPr>
        <w:t xml:space="preserve">EPDP </w:t>
      </w:r>
      <w:r w:rsidR="003C3D72">
        <w:rPr>
          <w:rFonts w:asciiTheme="majorHAnsi" w:eastAsia="Times New Roman" w:hAnsiTheme="majorHAnsi"/>
        </w:rPr>
        <w:t>Team</w:t>
      </w:r>
      <w:r>
        <w:rPr>
          <w:rFonts w:asciiTheme="majorHAnsi" w:eastAsia="Times New Roman" w:hAnsiTheme="majorHAnsi"/>
        </w:rPr>
        <w:t xml:space="preserve">, the following sections are </w:t>
      </w:r>
      <w:r w:rsidR="00856ACC">
        <w:rPr>
          <w:rFonts w:asciiTheme="majorHAnsi" w:eastAsia="Times New Roman" w:hAnsiTheme="majorHAnsi"/>
        </w:rPr>
        <w:t>included</w:t>
      </w:r>
      <w:r>
        <w:rPr>
          <w:rFonts w:asciiTheme="majorHAnsi" w:eastAsia="Times New Roman" w:hAnsiTheme="majorHAnsi"/>
        </w:rPr>
        <w:t xml:space="preserve"> </w:t>
      </w:r>
      <w:r w:rsidR="00856ACC">
        <w:rPr>
          <w:rFonts w:asciiTheme="majorHAnsi" w:eastAsia="Times New Roman" w:hAnsiTheme="majorHAnsi"/>
        </w:rPr>
        <w:t>within this report:</w:t>
      </w:r>
      <w:r>
        <w:rPr>
          <w:rFonts w:asciiTheme="majorHAnsi" w:eastAsia="Times New Roman" w:hAnsiTheme="majorHAnsi"/>
        </w:rPr>
        <w:t xml:space="preserve">  </w:t>
      </w:r>
    </w:p>
    <w:p w14:paraId="3CD96507" w14:textId="38F9DA5C" w:rsidR="003038E3" w:rsidRPr="00054FA6" w:rsidRDefault="00F86B9C" w:rsidP="00054FA6">
      <w:pPr>
        <w:pStyle w:val="Bullets"/>
        <w:ind w:right="0"/>
        <w:rPr>
          <w:sz w:val="24"/>
          <w:szCs w:val="24"/>
        </w:rPr>
      </w:pPr>
      <w:r w:rsidRPr="00054FA6">
        <w:rPr>
          <w:sz w:val="24"/>
          <w:szCs w:val="24"/>
        </w:rPr>
        <w:t>Background of the issue</w:t>
      </w:r>
      <w:r w:rsidR="007333AB" w:rsidRPr="00054FA6">
        <w:rPr>
          <w:sz w:val="24"/>
          <w:szCs w:val="24"/>
        </w:rPr>
        <w:t xml:space="preserve">, documenting how the </w:t>
      </w:r>
      <w:r w:rsidR="00054FA6">
        <w:rPr>
          <w:sz w:val="24"/>
          <w:szCs w:val="24"/>
        </w:rPr>
        <w:t>T</w:t>
      </w:r>
      <w:r w:rsidR="007333AB" w:rsidRPr="00054FA6">
        <w:rPr>
          <w:sz w:val="24"/>
          <w:szCs w:val="24"/>
        </w:rPr>
        <w:t xml:space="preserve">emporary Specification </w:t>
      </w:r>
      <w:r w:rsidRPr="00054FA6">
        <w:rPr>
          <w:sz w:val="24"/>
          <w:szCs w:val="24"/>
        </w:rPr>
        <w:t xml:space="preserve">was </w:t>
      </w:r>
      <w:r w:rsidR="003038E3" w:rsidRPr="00054FA6">
        <w:rPr>
          <w:sz w:val="24"/>
          <w:szCs w:val="24"/>
        </w:rPr>
        <w:t>adopt</w:t>
      </w:r>
      <w:r w:rsidR="007333AB" w:rsidRPr="00054FA6">
        <w:rPr>
          <w:sz w:val="24"/>
          <w:szCs w:val="24"/>
        </w:rPr>
        <w:t>ed by the Board and the required procedures</w:t>
      </w:r>
      <w:r w:rsidR="003038E3" w:rsidRPr="00054FA6">
        <w:rPr>
          <w:sz w:val="24"/>
          <w:szCs w:val="24"/>
        </w:rPr>
        <w:t xml:space="preserve"> accompanying the Board’s adoption of a Temporary Specification</w:t>
      </w:r>
    </w:p>
    <w:p w14:paraId="3A9DF746" w14:textId="4640BB8B" w:rsidR="00F86B9C" w:rsidRPr="00054FA6" w:rsidRDefault="00F86B9C" w:rsidP="00054FA6">
      <w:pPr>
        <w:pStyle w:val="Bullets"/>
        <w:ind w:right="0"/>
        <w:rPr>
          <w:sz w:val="24"/>
          <w:szCs w:val="24"/>
        </w:rPr>
      </w:pPr>
      <w:r w:rsidRPr="00054FA6">
        <w:rPr>
          <w:sz w:val="24"/>
          <w:szCs w:val="24"/>
        </w:rPr>
        <w:t xml:space="preserve">Documentation of who participated in the </w:t>
      </w:r>
      <w:r w:rsidR="007333AB" w:rsidRPr="00054FA6">
        <w:rPr>
          <w:sz w:val="24"/>
          <w:szCs w:val="24"/>
        </w:rPr>
        <w:t xml:space="preserve">EPDP </w:t>
      </w:r>
      <w:r w:rsidR="003C3D72" w:rsidRPr="00054FA6">
        <w:rPr>
          <w:sz w:val="24"/>
          <w:szCs w:val="24"/>
        </w:rPr>
        <w:t>Team</w:t>
      </w:r>
      <w:r w:rsidRPr="00054FA6">
        <w:rPr>
          <w:sz w:val="24"/>
          <w:szCs w:val="24"/>
        </w:rPr>
        <w:t>’s deliberations, attendance records, and links to Statements of Interest as applicable.</w:t>
      </w:r>
    </w:p>
    <w:p w14:paraId="58760BE2" w14:textId="07ED9B8F" w:rsidR="00F86B9C" w:rsidRPr="00054FA6" w:rsidRDefault="00F86B9C" w:rsidP="00054FA6">
      <w:pPr>
        <w:pStyle w:val="Bullets"/>
        <w:ind w:right="0"/>
        <w:rPr>
          <w:sz w:val="24"/>
          <w:szCs w:val="24"/>
        </w:rPr>
      </w:pPr>
      <w:r w:rsidRPr="00054FA6">
        <w:rPr>
          <w:sz w:val="24"/>
          <w:szCs w:val="24"/>
        </w:rPr>
        <w:lastRenderedPageBreak/>
        <w:t xml:space="preserve">An annex that includes the </w:t>
      </w:r>
      <w:r w:rsidR="003038E3" w:rsidRPr="00054FA6">
        <w:rPr>
          <w:sz w:val="24"/>
          <w:szCs w:val="24"/>
        </w:rPr>
        <w:t xml:space="preserve">EPDP </w:t>
      </w:r>
      <w:r w:rsidR="003C3D72" w:rsidRPr="00054FA6">
        <w:rPr>
          <w:sz w:val="24"/>
          <w:szCs w:val="24"/>
        </w:rPr>
        <w:t>Team</w:t>
      </w:r>
      <w:r w:rsidRPr="00054FA6">
        <w:rPr>
          <w:sz w:val="24"/>
          <w:szCs w:val="24"/>
        </w:rPr>
        <w:t>’s mandate as defined in the Charter adopted by the GNSO Council.</w:t>
      </w:r>
    </w:p>
    <w:p w14:paraId="43B2C241" w14:textId="77777777" w:rsidR="00F86B9C" w:rsidRPr="00F86B9C" w:rsidRDefault="003061D0" w:rsidP="00054FA6">
      <w:pPr>
        <w:pStyle w:val="Bullets"/>
        <w:ind w:right="0"/>
      </w:pPr>
      <w:r w:rsidRPr="00054FA6">
        <w:rPr>
          <w:sz w:val="24"/>
          <w:szCs w:val="24"/>
        </w:rPr>
        <w:t>Documentation on the solicitation of community input through formal SO/AC and SG/C channels, including responses</w:t>
      </w:r>
      <w:r>
        <w:t>.</w:t>
      </w:r>
    </w:p>
    <w:p w14:paraId="3BD319B2" w14:textId="77777777" w:rsidR="00063289" w:rsidRPr="003819D1" w:rsidRDefault="00063289" w:rsidP="000B7FAB">
      <w:pPr>
        <w:rPr>
          <w:rFonts w:asciiTheme="majorHAnsi" w:eastAsia="Times New Roman" w:hAnsiTheme="majorHAnsi"/>
        </w:rPr>
      </w:pPr>
    </w:p>
    <w:p w14:paraId="2C8D9297" w14:textId="431A2B6A" w:rsidR="001243F1" w:rsidRPr="003819D1" w:rsidRDefault="001243F1" w:rsidP="000B7FAB">
      <w:pPr>
        <w:rPr>
          <w:rFonts w:asciiTheme="majorHAnsi" w:eastAsia="Times New Roman" w:hAnsiTheme="majorHAnsi"/>
        </w:rPr>
        <w:sectPr w:rsidR="001243F1" w:rsidRPr="003819D1" w:rsidSect="00BD6C2E">
          <w:headerReference w:type="first" r:id="rId25"/>
          <w:footerReference w:type="first" r:id="rId26"/>
          <w:pgSz w:w="12240" w:h="15840"/>
          <w:pgMar w:top="1440" w:right="1800" w:bottom="1440" w:left="1800" w:header="720" w:footer="720" w:gutter="0"/>
          <w:lnNumType w:countBy="1" w:restart="continuous"/>
          <w:cols w:space="720"/>
          <w:docGrid w:linePitch="360"/>
        </w:sectPr>
      </w:pPr>
    </w:p>
    <w:p w14:paraId="4B3F20E1" w14:textId="72FB746C" w:rsidR="002C4A83" w:rsidRPr="003819D1" w:rsidRDefault="003C7A7E" w:rsidP="003B0FA7">
      <w:pPr>
        <w:pStyle w:val="Heading1"/>
        <w:ind w:hanging="8082"/>
        <w:rPr>
          <w:rFonts w:asciiTheme="majorHAnsi" w:hAnsiTheme="majorHAnsi"/>
        </w:rPr>
      </w:pPr>
      <w:bookmarkStart w:id="1" w:name="_Toc530134415"/>
      <w:r>
        <w:rPr>
          <w:rFonts w:asciiTheme="majorHAnsi" w:hAnsiTheme="majorHAnsi"/>
        </w:rPr>
        <w:lastRenderedPageBreak/>
        <w:t>EPDP Team</w:t>
      </w:r>
      <w:r w:rsidR="00F274A0">
        <w:rPr>
          <w:rFonts w:asciiTheme="majorHAnsi" w:hAnsiTheme="majorHAnsi"/>
        </w:rPr>
        <w:t xml:space="preserve"> Approach</w:t>
      </w:r>
      <w:bookmarkEnd w:id="1"/>
    </w:p>
    <w:p w14:paraId="20135C00" w14:textId="36BE8ECD" w:rsidR="003C7A7E" w:rsidRDefault="003C7A7E" w:rsidP="009B6108">
      <w:pPr>
        <w:rPr>
          <w:rFonts w:asciiTheme="majorHAnsi" w:hAnsiTheme="majorHAnsi"/>
        </w:rPr>
      </w:pPr>
    </w:p>
    <w:p w14:paraId="4779205F" w14:textId="5D7D7B99" w:rsidR="003C7A7E" w:rsidRDefault="003C7A7E" w:rsidP="009B6108">
      <w:pPr>
        <w:rPr>
          <w:rFonts w:asciiTheme="majorHAnsi" w:hAnsiTheme="majorHAnsi"/>
        </w:rPr>
      </w:pPr>
      <w:r w:rsidRPr="009B6108">
        <w:rPr>
          <w:rFonts w:asciiTheme="majorHAnsi" w:hAnsiTheme="majorHAnsi"/>
        </w:rPr>
        <w:t xml:space="preserve">This Section provides an overview of the </w:t>
      </w:r>
      <w:r>
        <w:rPr>
          <w:rFonts w:asciiTheme="majorHAnsi" w:hAnsiTheme="majorHAnsi"/>
        </w:rPr>
        <w:t xml:space="preserve">working methodology and approach </w:t>
      </w:r>
      <w:r w:rsidRPr="009B6108">
        <w:rPr>
          <w:rFonts w:asciiTheme="majorHAnsi" w:hAnsiTheme="majorHAnsi"/>
        </w:rPr>
        <w:t xml:space="preserve">of the </w:t>
      </w:r>
      <w:r>
        <w:rPr>
          <w:rFonts w:asciiTheme="majorHAnsi" w:hAnsiTheme="majorHAnsi"/>
        </w:rPr>
        <w:t>EPDP Team.</w:t>
      </w:r>
      <w:r w:rsidRPr="009B6108">
        <w:rPr>
          <w:rFonts w:asciiTheme="majorHAnsi" w:hAnsiTheme="majorHAnsi"/>
        </w:rPr>
        <w:t xml:space="preserve"> The points outlined below are meant to provide the reader with relevant background information on the </w:t>
      </w:r>
      <w:r>
        <w:rPr>
          <w:rFonts w:asciiTheme="majorHAnsi" w:hAnsiTheme="majorHAnsi"/>
        </w:rPr>
        <w:t>EPDP Team</w:t>
      </w:r>
      <w:r w:rsidRPr="009B6108">
        <w:rPr>
          <w:rFonts w:asciiTheme="majorHAnsi" w:hAnsiTheme="majorHAnsi"/>
        </w:rPr>
        <w:t xml:space="preserve">’s deliberations and processes, and should not be read as representing the entirety of the </w:t>
      </w:r>
      <w:r w:rsidR="00497A15">
        <w:rPr>
          <w:rFonts w:asciiTheme="majorHAnsi" w:hAnsiTheme="majorHAnsi"/>
        </w:rPr>
        <w:t xml:space="preserve">efforts and </w:t>
      </w:r>
      <w:r w:rsidRPr="009B6108">
        <w:rPr>
          <w:rFonts w:asciiTheme="majorHAnsi" w:hAnsiTheme="majorHAnsi"/>
        </w:rPr>
        <w:t xml:space="preserve">deliberations of the </w:t>
      </w:r>
      <w:r>
        <w:rPr>
          <w:rFonts w:asciiTheme="majorHAnsi" w:hAnsiTheme="majorHAnsi"/>
        </w:rPr>
        <w:t>EPDP Team</w:t>
      </w:r>
      <w:r w:rsidRPr="009B6108">
        <w:rPr>
          <w:rFonts w:asciiTheme="majorHAnsi" w:hAnsiTheme="majorHAnsi"/>
        </w:rPr>
        <w:t xml:space="preserve">. </w:t>
      </w:r>
    </w:p>
    <w:p w14:paraId="5368F462" w14:textId="77777777" w:rsidR="003C7A7E" w:rsidRPr="003819D1" w:rsidRDefault="003C7A7E" w:rsidP="00D46F28">
      <w:pPr>
        <w:pStyle w:val="Heading2"/>
        <w:rPr>
          <w:rFonts w:asciiTheme="majorHAnsi" w:hAnsiTheme="majorHAnsi"/>
        </w:rPr>
      </w:pPr>
      <w:r>
        <w:rPr>
          <w:rFonts w:asciiTheme="majorHAnsi" w:hAnsiTheme="majorHAnsi"/>
        </w:rPr>
        <w:t>Working Methodology</w:t>
      </w:r>
    </w:p>
    <w:p w14:paraId="7C743E5F" w14:textId="77777777" w:rsidR="003C7A7E" w:rsidRDefault="003C7A7E" w:rsidP="003C7A7E">
      <w:pPr>
        <w:rPr>
          <w:rFonts w:asciiTheme="majorHAnsi" w:eastAsia="Times New Roman" w:hAnsiTheme="majorHAnsi"/>
        </w:rPr>
      </w:pPr>
    </w:p>
    <w:p w14:paraId="1289BC80" w14:textId="77777777" w:rsidR="003C7A7E" w:rsidRPr="00326FA3" w:rsidRDefault="003C7A7E" w:rsidP="003C7A7E">
      <w:pPr>
        <w:rPr>
          <w:rFonts w:asciiTheme="majorHAnsi" w:eastAsia="Times New Roman" w:hAnsiTheme="majorHAnsi"/>
        </w:rPr>
      </w:pPr>
      <w:r>
        <w:rPr>
          <w:rFonts w:asciiTheme="majorHAnsi" w:eastAsia="Times New Roman" w:hAnsiTheme="majorHAnsi"/>
        </w:rPr>
        <w:t>The EPDP Team on the Temporary Specification for gTLD Registration Data</w:t>
      </w:r>
      <w:r w:rsidRPr="00326FA3">
        <w:rPr>
          <w:rFonts w:asciiTheme="majorHAnsi" w:eastAsia="Times New Roman" w:hAnsiTheme="majorHAnsi"/>
        </w:rPr>
        <w:t xml:space="preserve"> began its deliberations on </w:t>
      </w:r>
      <w:hyperlink r:id="rId27" w:history="1">
        <w:r w:rsidRPr="00401397">
          <w:rPr>
            <w:rStyle w:val="Hyperlink"/>
            <w:rFonts w:asciiTheme="majorHAnsi" w:eastAsia="Times New Roman" w:hAnsiTheme="majorHAnsi"/>
            <w:shd w:val="clear" w:color="auto" w:fill="FFFFFF"/>
          </w:rPr>
          <w:t>1 August 2018</w:t>
        </w:r>
      </w:hyperlink>
      <w:r w:rsidRPr="00326FA3">
        <w:rPr>
          <w:rFonts w:asciiTheme="majorHAnsi" w:eastAsia="Times New Roman" w:hAnsiTheme="majorHAnsi"/>
        </w:rPr>
        <w:t>. It decided to continue its work primarily t</w:t>
      </w:r>
      <w:r>
        <w:rPr>
          <w:rFonts w:asciiTheme="majorHAnsi" w:eastAsia="Times New Roman" w:hAnsiTheme="majorHAnsi"/>
        </w:rPr>
        <w:t>hrough conference calls scheduled twice per week</w:t>
      </w:r>
      <w:r w:rsidRPr="00326FA3">
        <w:rPr>
          <w:rFonts w:asciiTheme="majorHAnsi" w:eastAsia="Times New Roman" w:hAnsiTheme="majorHAnsi"/>
        </w:rPr>
        <w:t>, in addition to emai</w:t>
      </w:r>
      <w:r>
        <w:rPr>
          <w:rFonts w:asciiTheme="majorHAnsi" w:eastAsia="Times New Roman" w:hAnsiTheme="majorHAnsi"/>
        </w:rPr>
        <w:t xml:space="preserve">l exchanges on its mailing list. Additionally, the EPDP Team held two face-to-face meetings: one dedicated set of face-to-face meetings at the ICANN headquarters in Los Angeles and the second set of face-to-face discussions took place at the </w:t>
      </w:r>
      <w:r w:rsidRPr="00326FA3">
        <w:rPr>
          <w:rFonts w:asciiTheme="majorHAnsi" w:eastAsia="Times New Roman" w:hAnsiTheme="majorHAnsi"/>
        </w:rPr>
        <w:t>ICANN</w:t>
      </w:r>
      <w:r>
        <w:rPr>
          <w:rFonts w:asciiTheme="majorHAnsi" w:eastAsia="Times New Roman" w:hAnsiTheme="majorHAnsi"/>
        </w:rPr>
        <w:t>63</w:t>
      </w:r>
      <w:r w:rsidRPr="00326FA3">
        <w:rPr>
          <w:rFonts w:asciiTheme="majorHAnsi" w:eastAsia="Times New Roman" w:hAnsiTheme="majorHAnsi"/>
        </w:rPr>
        <w:t xml:space="preserve"> Public Meeting</w:t>
      </w:r>
      <w:r>
        <w:rPr>
          <w:rFonts w:asciiTheme="majorHAnsi" w:eastAsia="Times New Roman" w:hAnsiTheme="majorHAnsi"/>
        </w:rPr>
        <w:t xml:space="preserve"> in Barcelona, Spain.</w:t>
      </w:r>
      <w:r w:rsidRPr="00326FA3">
        <w:rPr>
          <w:rFonts w:asciiTheme="majorHAnsi" w:eastAsia="Times New Roman" w:hAnsiTheme="majorHAnsi"/>
        </w:rPr>
        <w:t xml:space="preserve"> All</w:t>
      </w:r>
      <w:r>
        <w:rPr>
          <w:rFonts w:asciiTheme="majorHAnsi" w:eastAsia="Times New Roman" w:hAnsiTheme="majorHAnsi"/>
        </w:rPr>
        <w:t xml:space="preserve"> of</w:t>
      </w:r>
      <w:r w:rsidRPr="00326FA3">
        <w:rPr>
          <w:rFonts w:asciiTheme="majorHAnsi" w:eastAsia="Times New Roman" w:hAnsiTheme="majorHAnsi"/>
        </w:rPr>
        <w:t xml:space="preserve"> the </w:t>
      </w:r>
      <w:r>
        <w:rPr>
          <w:rFonts w:asciiTheme="majorHAnsi" w:eastAsia="Times New Roman" w:hAnsiTheme="majorHAnsi"/>
        </w:rPr>
        <w:t>EPDP Team</w:t>
      </w:r>
      <w:r w:rsidRPr="00326FA3">
        <w:rPr>
          <w:rFonts w:asciiTheme="majorHAnsi" w:eastAsia="Times New Roman" w:hAnsiTheme="majorHAnsi"/>
        </w:rPr>
        <w:t xml:space="preserve">’s meetings are documented on its </w:t>
      </w:r>
      <w:r>
        <w:rPr>
          <w:rFonts w:asciiTheme="majorHAnsi" w:eastAsia="Times New Roman" w:hAnsiTheme="majorHAnsi"/>
        </w:rPr>
        <w:t xml:space="preserve">wiki </w:t>
      </w:r>
      <w:hyperlink r:id="rId28" w:history="1">
        <w:r w:rsidRPr="00511144">
          <w:rPr>
            <w:rStyle w:val="Hyperlink"/>
            <w:rFonts w:asciiTheme="majorHAnsi" w:eastAsia="Times New Roman" w:hAnsiTheme="majorHAnsi"/>
          </w:rPr>
          <w:t>workspace</w:t>
        </w:r>
      </w:hyperlink>
      <w:r>
        <w:rPr>
          <w:rFonts w:asciiTheme="majorHAnsi" w:eastAsia="Times New Roman" w:hAnsiTheme="majorHAnsi"/>
        </w:rPr>
        <w:t xml:space="preserve">, </w:t>
      </w:r>
      <w:r w:rsidRPr="00326FA3">
        <w:rPr>
          <w:rFonts w:asciiTheme="majorHAnsi" w:eastAsia="Times New Roman" w:hAnsiTheme="majorHAnsi"/>
        </w:rPr>
        <w:t xml:space="preserve">including its </w:t>
      </w:r>
      <w:hyperlink r:id="rId29" w:history="1">
        <w:r w:rsidRPr="009A61D3">
          <w:rPr>
            <w:rStyle w:val="Hyperlink"/>
            <w:rFonts w:asciiTheme="majorHAnsi" w:eastAsia="Times New Roman" w:hAnsiTheme="majorHAnsi"/>
          </w:rPr>
          <w:t>mailing list</w:t>
        </w:r>
      </w:hyperlink>
      <w:r w:rsidRPr="00326FA3">
        <w:rPr>
          <w:rFonts w:asciiTheme="majorHAnsi" w:eastAsia="Times New Roman" w:hAnsiTheme="majorHAnsi"/>
        </w:rPr>
        <w:t>, draft documents, background materials and input received from ICANN’s SO/ACs and the GNSO’s Stakeholder Groups and Constituencies.</w:t>
      </w:r>
    </w:p>
    <w:p w14:paraId="491122E3" w14:textId="77777777" w:rsidR="003C7A7E" w:rsidRPr="00326FA3" w:rsidRDefault="003C7A7E" w:rsidP="003C7A7E">
      <w:pPr>
        <w:rPr>
          <w:rFonts w:asciiTheme="majorHAnsi" w:eastAsia="Times New Roman" w:hAnsiTheme="majorHAnsi"/>
        </w:rPr>
      </w:pPr>
    </w:p>
    <w:p w14:paraId="317434A2" w14:textId="77777777" w:rsidR="003C7A7E" w:rsidRPr="00326FA3" w:rsidRDefault="003C7A7E" w:rsidP="003C7A7E">
      <w:pPr>
        <w:rPr>
          <w:rFonts w:asciiTheme="majorHAnsi" w:eastAsia="Times New Roman" w:hAnsiTheme="majorHAnsi"/>
        </w:rPr>
      </w:pPr>
      <w:r w:rsidRPr="00326FA3">
        <w:rPr>
          <w:rFonts w:asciiTheme="majorHAnsi" w:eastAsia="Times New Roman" w:hAnsiTheme="majorHAnsi"/>
        </w:rPr>
        <w:t xml:space="preserve">The </w:t>
      </w:r>
      <w:r>
        <w:rPr>
          <w:rFonts w:asciiTheme="majorHAnsi" w:eastAsia="Times New Roman" w:hAnsiTheme="majorHAnsi"/>
        </w:rPr>
        <w:t xml:space="preserve">EPDP Team </w:t>
      </w:r>
      <w:r w:rsidRPr="00326FA3">
        <w:rPr>
          <w:rFonts w:asciiTheme="majorHAnsi" w:eastAsia="Times New Roman" w:hAnsiTheme="majorHAnsi"/>
        </w:rPr>
        <w:t xml:space="preserve">also prepared a </w:t>
      </w:r>
      <w:hyperlink r:id="rId30" w:history="1">
        <w:r w:rsidRPr="005C17DD">
          <w:rPr>
            <w:rStyle w:val="Hyperlink"/>
            <w:rFonts w:asciiTheme="majorHAnsi" w:eastAsia="Times New Roman" w:hAnsiTheme="majorHAnsi"/>
          </w:rPr>
          <w:t>Work Plan</w:t>
        </w:r>
      </w:hyperlink>
      <w:r w:rsidRPr="00326FA3">
        <w:rPr>
          <w:rFonts w:asciiTheme="majorHAnsi" w:eastAsia="Times New Roman" w:hAnsiTheme="majorHAnsi"/>
        </w:rPr>
        <w:t xml:space="preserve">, which was reviewed </w:t>
      </w:r>
      <w:r>
        <w:rPr>
          <w:rFonts w:asciiTheme="majorHAnsi" w:eastAsia="Times New Roman" w:hAnsiTheme="majorHAnsi"/>
        </w:rPr>
        <w:t xml:space="preserve">and updated </w:t>
      </w:r>
      <w:r w:rsidRPr="00326FA3">
        <w:rPr>
          <w:rFonts w:asciiTheme="majorHAnsi" w:eastAsia="Times New Roman" w:hAnsiTheme="majorHAnsi"/>
        </w:rPr>
        <w:t xml:space="preserve">on a regular basis. In order to facilitate its work, the </w:t>
      </w:r>
      <w:r>
        <w:rPr>
          <w:rFonts w:asciiTheme="majorHAnsi" w:eastAsia="Times New Roman" w:hAnsiTheme="majorHAnsi"/>
        </w:rPr>
        <w:t>EPDP Team</w:t>
      </w:r>
      <w:r w:rsidRPr="00326FA3">
        <w:rPr>
          <w:rFonts w:asciiTheme="majorHAnsi" w:eastAsia="Times New Roman" w:hAnsiTheme="majorHAnsi"/>
        </w:rPr>
        <w:t xml:space="preserve"> </w:t>
      </w:r>
      <w:r>
        <w:rPr>
          <w:rFonts w:asciiTheme="majorHAnsi" w:eastAsia="Times New Roman" w:hAnsiTheme="majorHAnsi"/>
        </w:rPr>
        <w:t>used</w:t>
      </w:r>
      <w:r w:rsidRPr="00326FA3">
        <w:rPr>
          <w:rFonts w:asciiTheme="majorHAnsi" w:eastAsia="Times New Roman" w:hAnsiTheme="majorHAnsi"/>
        </w:rPr>
        <w:t xml:space="preserve"> a template to tabulate all input received in response to its request for Constituency and Stakeholder Group statements (see Annex B). This template was also used to record input from other ICANN Supporting Organizations and Advisory Committees, as well as individual </w:t>
      </w:r>
      <w:r>
        <w:rPr>
          <w:rFonts w:asciiTheme="majorHAnsi" w:eastAsia="Times New Roman" w:hAnsiTheme="majorHAnsi"/>
        </w:rPr>
        <w:t>EPDP Team</w:t>
      </w:r>
      <w:r w:rsidRPr="00326FA3">
        <w:rPr>
          <w:rFonts w:asciiTheme="majorHAnsi" w:eastAsia="Times New Roman" w:hAnsiTheme="majorHAnsi"/>
        </w:rPr>
        <w:t xml:space="preserve"> members’ responses (either on their own behalf or as representatives of their respective groups)</w:t>
      </w:r>
      <w:r>
        <w:rPr>
          <w:rFonts w:asciiTheme="majorHAnsi" w:eastAsia="Times New Roman" w:hAnsiTheme="majorHAnsi"/>
        </w:rPr>
        <w:t xml:space="preserve"> which can be found in </w:t>
      </w:r>
      <w:r w:rsidRPr="00FE76A0">
        <w:rPr>
          <w:rFonts w:asciiTheme="majorHAnsi" w:eastAsia="Times New Roman" w:hAnsiTheme="majorHAnsi"/>
        </w:rPr>
        <w:t>Annex C.</w:t>
      </w:r>
    </w:p>
    <w:p w14:paraId="52140058" w14:textId="77777777" w:rsidR="003C7A7E" w:rsidRPr="00326FA3" w:rsidRDefault="003C7A7E" w:rsidP="003C7A7E">
      <w:pPr>
        <w:rPr>
          <w:rFonts w:asciiTheme="majorHAnsi" w:eastAsia="Times New Roman" w:hAnsiTheme="majorHAnsi"/>
        </w:rPr>
      </w:pPr>
    </w:p>
    <w:p w14:paraId="645E1379" w14:textId="08F655A9" w:rsidR="003C7A7E" w:rsidRPr="003819D1" w:rsidRDefault="003C7A7E" w:rsidP="003C7A7E">
      <w:pPr>
        <w:rPr>
          <w:rFonts w:asciiTheme="majorHAnsi" w:eastAsia="Times New Roman" w:hAnsiTheme="majorHAnsi"/>
        </w:rPr>
      </w:pPr>
      <w:r w:rsidRPr="00326FA3">
        <w:rPr>
          <w:rFonts w:asciiTheme="majorHAnsi" w:eastAsia="Times New Roman" w:hAnsiTheme="majorHAnsi"/>
        </w:rPr>
        <w:t xml:space="preserve">The </w:t>
      </w:r>
      <w:r>
        <w:rPr>
          <w:rFonts w:asciiTheme="majorHAnsi" w:eastAsia="Times New Roman" w:hAnsiTheme="majorHAnsi"/>
        </w:rPr>
        <w:t xml:space="preserve">EPDP Team held a </w:t>
      </w:r>
      <w:hyperlink r:id="rId31" w:history="1">
        <w:r w:rsidRPr="00902B87">
          <w:rPr>
            <w:rStyle w:val="Hyperlink"/>
            <w:rFonts w:asciiTheme="majorHAnsi" w:eastAsia="Times New Roman" w:hAnsiTheme="majorHAnsi"/>
          </w:rPr>
          <w:t>community session</w:t>
        </w:r>
      </w:hyperlink>
      <w:r>
        <w:rPr>
          <w:rFonts w:asciiTheme="majorHAnsi" w:eastAsia="Times New Roman" w:hAnsiTheme="majorHAnsi"/>
        </w:rPr>
        <w:t xml:space="preserve"> at the ICANN63 Public Meeting in Barcelona, during which i</w:t>
      </w:r>
      <w:r w:rsidR="00EC1A0E">
        <w:rPr>
          <w:rFonts w:asciiTheme="majorHAnsi" w:eastAsia="Times New Roman" w:hAnsiTheme="majorHAnsi"/>
        </w:rPr>
        <w:t>t</w:t>
      </w:r>
      <w:r>
        <w:rPr>
          <w:rFonts w:asciiTheme="majorHAnsi" w:eastAsia="Times New Roman" w:hAnsiTheme="majorHAnsi"/>
        </w:rPr>
        <w:t xml:space="preserve"> </w:t>
      </w:r>
      <w:r w:rsidRPr="00326FA3">
        <w:rPr>
          <w:rFonts w:asciiTheme="majorHAnsi" w:eastAsia="Times New Roman" w:hAnsiTheme="majorHAnsi"/>
        </w:rPr>
        <w:t xml:space="preserve">presented its </w:t>
      </w:r>
      <w:r>
        <w:rPr>
          <w:rFonts w:asciiTheme="majorHAnsi" w:eastAsia="Times New Roman" w:hAnsiTheme="majorHAnsi"/>
        </w:rPr>
        <w:t>methodologies and preliminary findings</w:t>
      </w:r>
      <w:r w:rsidRPr="00326FA3">
        <w:rPr>
          <w:rFonts w:asciiTheme="majorHAnsi" w:eastAsia="Times New Roman" w:hAnsiTheme="majorHAnsi"/>
        </w:rPr>
        <w:t xml:space="preserve"> to the broader ICANN community for discussion and feedback. </w:t>
      </w:r>
      <w:r w:rsidRPr="003819D1">
        <w:rPr>
          <w:rFonts w:asciiTheme="majorHAnsi" w:eastAsia="Times New Roman" w:hAnsiTheme="majorHAnsi"/>
        </w:rPr>
        <w:t xml:space="preserve"> </w:t>
      </w:r>
    </w:p>
    <w:p w14:paraId="3AF12DB7" w14:textId="5461B868" w:rsidR="002C4A83" w:rsidRPr="003819D1" w:rsidRDefault="009B6108" w:rsidP="00D46F28">
      <w:pPr>
        <w:pStyle w:val="Heading2"/>
        <w:rPr>
          <w:rFonts w:asciiTheme="majorHAnsi" w:hAnsiTheme="majorHAnsi"/>
        </w:rPr>
      </w:pPr>
      <w:r>
        <w:rPr>
          <w:rFonts w:asciiTheme="majorHAnsi" w:hAnsiTheme="majorHAnsi"/>
        </w:rPr>
        <w:t xml:space="preserve">Initial Fact-Finding and </w:t>
      </w:r>
      <w:r w:rsidR="00DE4C78">
        <w:rPr>
          <w:rFonts w:asciiTheme="majorHAnsi" w:hAnsiTheme="majorHAnsi"/>
        </w:rPr>
        <w:t>Triage</w:t>
      </w:r>
    </w:p>
    <w:p w14:paraId="6580CAD2" w14:textId="77777777" w:rsidR="00A43F8A" w:rsidRDefault="00A43F8A" w:rsidP="00A43F8A">
      <w:pPr>
        <w:rPr>
          <w:rFonts w:asciiTheme="majorHAnsi" w:eastAsia="Times New Roman" w:hAnsiTheme="majorHAnsi"/>
        </w:rPr>
      </w:pPr>
    </w:p>
    <w:p w14:paraId="5C7BB451" w14:textId="4422D34E" w:rsidR="00B52940" w:rsidRPr="00D55350" w:rsidRDefault="00650F05" w:rsidP="00A43F8A">
      <w:pPr>
        <w:rPr>
          <w:rFonts w:asciiTheme="majorHAnsi" w:eastAsia="Times New Roman" w:hAnsiTheme="majorHAnsi"/>
        </w:rPr>
      </w:pPr>
      <w:r w:rsidRPr="00D55350">
        <w:rPr>
          <w:rFonts w:asciiTheme="majorHAnsi" w:eastAsia="Times New Roman" w:hAnsiTheme="majorHAnsi"/>
        </w:rPr>
        <w:t xml:space="preserve">Per its Charter, the </w:t>
      </w:r>
      <w:r w:rsidR="00AD2B5E" w:rsidRPr="00D55350">
        <w:rPr>
          <w:rFonts w:asciiTheme="majorHAnsi" w:eastAsia="Times New Roman" w:hAnsiTheme="majorHAnsi"/>
        </w:rPr>
        <w:t xml:space="preserve">EPDP </w:t>
      </w:r>
      <w:r w:rsidR="003C3D72" w:rsidRPr="00D55350">
        <w:rPr>
          <w:rFonts w:asciiTheme="majorHAnsi" w:eastAsia="Times New Roman" w:hAnsiTheme="majorHAnsi"/>
        </w:rPr>
        <w:t>Team</w:t>
      </w:r>
      <w:r w:rsidRPr="00D55350">
        <w:rPr>
          <w:rFonts w:asciiTheme="majorHAnsi" w:eastAsia="Times New Roman" w:hAnsiTheme="majorHAnsi"/>
        </w:rPr>
        <w:t xml:space="preserve"> was tasked to review a list of topics and questions, as part of its work to develop policy recommendations relating to </w:t>
      </w:r>
      <w:r w:rsidR="007B6B8D">
        <w:rPr>
          <w:rFonts w:asciiTheme="majorHAnsi" w:eastAsia="Times New Roman" w:hAnsiTheme="majorHAnsi"/>
        </w:rPr>
        <w:t xml:space="preserve">the </w:t>
      </w:r>
      <w:r w:rsidR="00562A92" w:rsidRPr="00D55350">
        <w:rPr>
          <w:rFonts w:asciiTheme="majorHAnsi" w:hAnsiTheme="majorHAnsi"/>
        </w:rPr>
        <w:t>Temporary Specification for gTLD Registration Data</w:t>
      </w:r>
      <w:r w:rsidRPr="00D55350">
        <w:rPr>
          <w:rFonts w:asciiTheme="majorHAnsi" w:eastAsia="Times New Roman" w:hAnsiTheme="majorHAnsi"/>
        </w:rPr>
        <w:t>. These topics and questions were derived in large part from the prior work</w:t>
      </w:r>
      <w:r w:rsidR="00791783" w:rsidRPr="00D55350">
        <w:rPr>
          <w:rFonts w:asciiTheme="majorHAnsi" w:eastAsia="Times New Roman" w:hAnsiTheme="majorHAnsi"/>
        </w:rPr>
        <w:t xml:space="preserve"> of the </w:t>
      </w:r>
      <w:hyperlink r:id="rId32" w:history="1">
        <w:r w:rsidR="00562A92" w:rsidRPr="00D55350">
          <w:rPr>
            <w:rStyle w:val="Hyperlink"/>
            <w:rFonts w:asciiTheme="majorHAnsi" w:eastAsia="Times New Roman" w:hAnsiTheme="majorHAnsi"/>
          </w:rPr>
          <w:t xml:space="preserve">EPDP Drafting </w:t>
        </w:r>
        <w:r w:rsidR="003C3D72" w:rsidRPr="00D55350">
          <w:rPr>
            <w:rStyle w:val="Hyperlink"/>
            <w:rFonts w:asciiTheme="majorHAnsi" w:eastAsia="Times New Roman" w:hAnsiTheme="majorHAnsi"/>
          </w:rPr>
          <w:t>Team</w:t>
        </w:r>
      </w:hyperlink>
      <w:r w:rsidR="00562A92" w:rsidRPr="00D55350">
        <w:rPr>
          <w:rFonts w:asciiTheme="majorHAnsi" w:eastAsia="Times New Roman" w:hAnsiTheme="majorHAnsi"/>
        </w:rPr>
        <w:t xml:space="preserve">, comprised of GNSO </w:t>
      </w:r>
      <w:r w:rsidR="003C7A7E" w:rsidRPr="00D55350">
        <w:rPr>
          <w:rFonts w:asciiTheme="majorHAnsi" w:eastAsia="Times New Roman" w:hAnsiTheme="majorHAnsi"/>
        </w:rPr>
        <w:t>Councilors</w:t>
      </w:r>
      <w:r w:rsidR="00562A92" w:rsidRPr="00D55350">
        <w:rPr>
          <w:rFonts w:asciiTheme="majorHAnsi" w:eastAsia="Times New Roman" w:hAnsiTheme="majorHAnsi"/>
        </w:rPr>
        <w:t>.</w:t>
      </w:r>
      <w:r w:rsidRPr="00D55350">
        <w:rPr>
          <w:rFonts w:asciiTheme="majorHAnsi" w:eastAsia="Times New Roman" w:hAnsiTheme="majorHAnsi"/>
        </w:rPr>
        <w:t xml:space="preserve"> </w:t>
      </w:r>
    </w:p>
    <w:p w14:paraId="1FB7B3FE" w14:textId="77777777" w:rsidR="00A43F8A" w:rsidRPr="00D55350" w:rsidRDefault="00A43F8A" w:rsidP="00A43F8A">
      <w:pPr>
        <w:rPr>
          <w:rFonts w:asciiTheme="majorHAnsi" w:eastAsia="Times New Roman" w:hAnsiTheme="majorHAnsi"/>
        </w:rPr>
      </w:pPr>
    </w:p>
    <w:p w14:paraId="3323DBE1" w14:textId="6D40ECBD" w:rsidR="00DE4C78" w:rsidRPr="00D55350" w:rsidRDefault="00DE4C78" w:rsidP="00DE4C78">
      <w:pPr>
        <w:pStyle w:val="Default"/>
      </w:pPr>
      <w:r w:rsidRPr="00D55350">
        <w:t xml:space="preserve">The first deliverable of the EPDP Team, per its charter, was a “triage” document of the Temporary Specification which included items that have the Full Consensus support of </w:t>
      </w:r>
      <w:r w:rsidRPr="00D55350">
        <w:lastRenderedPageBreak/>
        <w:t xml:space="preserve">the EPDP Team: that these should be adopted as is (with no further discussion or modifications needed). </w:t>
      </w:r>
    </w:p>
    <w:p w14:paraId="0A5E9A43" w14:textId="77777777" w:rsidR="00DE4C78" w:rsidRPr="00D55350" w:rsidRDefault="00DE4C78" w:rsidP="00DE4C78">
      <w:pPr>
        <w:pStyle w:val="Default"/>
      </w:pPr>
    </w:p>
    <w:p w14:paraId="01B70768" w14:textId="3ED42541" w:rsidR="00DE4C78" w:rsidRPr="00D55350" w:rsidRDefault="00DE4C78" w:rsidP="00DE4C78">
      <w:pPr>
        <w:pStyle w:val="Default"/>
      </w:pPr>
      <w:r w:rsidRPr="00D55350">
        <w:t xml:space="preserve">Based on the results of a section-by-section survey completed by the EPDP Team, there are very few areas where the consensus opinion of the EPDP Team agrees with the current language in the Temporary Specification. However, there were several areas of agreement with the underlying principles in several sections of the Temporary Specification. Where a constituency / stakeholder group / advisory committee did indicate support for a certain section of the Temporary Specification, edits were often also suggested, meaning that essentially no section of the Temporary Specification will be adopted without modifications. </w:t>
      </w:r>
    </w:p>
    <w:p w14:paraId="367DFF31" w14:textId="77777777" w:rsidR="00DE4C78" w:rsidRPr="00D55350" w:rsidRDefault="00DE4C78" w:rsidP="00DE4C78">
      <w:pPr>
        <w:pStyle w:val="Default"/>
      </w:pPr>
    </w:p>
    <w:p w14:paraId="65A3CAE4" w14:textId="6A458D32" w:rsidR="00DE4C78" w:rsidRPr="00D55350" w:rsidRDefault="00DE4C78" w:rsidP="00DE4C78">
      <w:pPr>
        <w:pStyle w:val="Default"/>
      </w:pPr>
      <w:r w:rsidRPr="00D55350">
        <w:t xml:space="preserve">That does not mean that the Triage report and the surveys and discussion that formed the basis for the Triage report were without value. There were several takeaways that informed the EPDP Team’s work on the Initial Report: </w:t>
      </w:r>
    </w:p>
    <w:p w14:paraId="0946B0A0" w14:textId="77777777" w:rsidR="00DE4C78" w:rsidRPr="00D55350" w:rsidRDefault="00DE4C78" w:rsidP="00DE4C78">
      <w:pPr>
        <w:pStyle w:val="Default"/>
      </w:pPr>
    </w:p>
    <w:p w14:paraId="300EFC4B" w14:textId="77777777" w:rsidR="00DE4C78" w:rsidRPr="00D55350" w:rsidRDefault="00DE4C78" w:rsidP="00DE4C78">
      <w:pPr>
        <w:pStyle w:val="Default"/>
        <w:numPr>
          <w:ilvl w:val="0"/>
          <w:numId w:val="17"/>
        </w:numPr>
        <w:spacing w:after="140"/>
      </w:pPr>
      <w:r w:rsidRPr="00D55350">
        <w:t xml:space="preserve">Several comments made by the EPDP Team members indicated how the sections/topics should be ordered for the next round of discussion; this served as a basis for a more efficient discussion going forward. </w:t>
      </w:r>
    </w:p>
    <w:p w14:paraId="2ECC7509" w14:textId="77777777" w:rsidR="00DE4C78" w:rsidRPr="00D55350" w:rsidRDefault="00DE4C78" w:rsidP="00DE4C78">
      <w:pPr>
        <w:pStyle w:val="Default"/>
        <w:numPr>
          <w:ilvl w:val="0"/>
          <w:numId w:val="17"/>
        </w:numPr>
        <w:spacing w:after="140"/>
      </w:pPr>
      <w:r w:rsidRPr="00D55350">
        <w:t xml:space="preserve">The rationale provided by EPDP Team members in support / opposition of each section can be used in some cases to narrow the discussion to particular issues. Similarly, specific suggestions were made in some cases for how sections could be modified, which could form a basis for further deliberation. </w:t>
      </w:r>
    </w:p>
    <w:p w14:paraId="41C93FD7" w14:textId="587DECD6" w:rsidR="00DE4C78" w:rsidRDefault="00DE4C78" w:rsidP="00DE4C78">
      <w:pPr>
        <w:pStyle w:val="Default"/>
        <w:numPr>
          <w:ilvl w:val="0"/>
          <w:numId w:val="17"/>
        </w:numPr>
        <w:spacing w:after="140"/>
      </w:pPr>
      <w:r w:rsidRPr="00D55350">
        <w:t xml:space="preserve">The EPDP Team compiled a library of each group’s positions on and issues with a variety of topics. </w:t>
      </w:r>
    </w:p>
    <w:p w14:paraId="433612C5" w14:textId="055F5725" w:rsidR="00D55350" w:rsidRPr="00D55350" w:rsidRDefault="00D55350" w:rsidP="00D55350">
      <w:pPr>
        <w:pStyle w:val="Default"/>
        <w:spacing w:after="140"/>
      </w:pPr>
      <w:r>
        <w:t xml:space="preserve">The Triage Report as well as input received can be found here: </w:t>
      </w:r>
      <w:hyperlink r:id="rId33" w:history="1">
        <w:r w:rsidRPr="00B94D0D">
          <w:rPr>
            <w:rStyle w:val="Hyperlink"/>
          </w:rPr>
          <w:t>https://community.icann.org/x/jxBpBQ</w:t>
        </w:r>
      </w:hyperlink>
      <w:r>
        <w:t xml:space="preserve">. </w:t>
      </w:r>
    </w:p>
    <w:p w14:paraId="47626ADD" w14:textId="4BE6E970" w:rsidR="00DE4C78" w:rsidRPr="00D55350" w:rsidRDefault="00D55350" w:rsidP="00D55350">
      <w:pPr>
        <w:pStyle w:val="Heading2"/>
        <w:rPr>
          <w:rFonts w:asciiTheme="majorHAnsi" w:hAnsiTheme="majorHAnsi"/>
        </w:rPr>
      </w:pPr>
      <w:r w:rsidRPr="00D55350">
        <w:rPr>
          <w:rFonts w:asciiTheme="majorHAnsi" w:hAnsiTheme="majorHAnsi"/>
        </w:rPr>
        <w:t>Discussion Summary Indexes</w:t>
      </w:r>
    </w:p>
    <w:p w14:paraId="353D02EC" w14:textId="00A5D7CD" w:rsidR="00D55350" w:rsidRDefault="00D55350" w:rsidP="004C3FF5">
      <w:pPr>
        <w:rPr>
          <w:rFonts w:asciiTheme="majorHAnsi" w:eastAsia="Times New Roman" w:hAnsiTheme="majorHAnsi"/>
        </w:rPr>
      </w:pPr>
    </w:p>
    <w:p w14:paraId="7554928F" w14:textId="3CEAE199" w:rsidR="00D55350" w:rsidRDefault="00D55350" w:rsidP="004C3FF5">
      <w:pPr>
        <w:rPr>
          <w:rFonts w:asciiTheme="majorHAnsi" w:eastAsia="Times New Roman" w:hAnsiTheme="majorHAnsi"/>
        </w:rPr>
      </w:pPr>
      <w:r>
        <w:rPr>
          <w:rFonts w:asciiTheme="majorHAnsi" w:eastAsia="Times New Roman" w:hAnsiTheme="majorHAnsi"/>
        </w:rPr>
        <w:t xml:space="preserve">The Triage Report </w:t>
      </w:r>
      <w:r w:rsidR="00F674CE">
        <w:rPr>
          <w:rFonts w:asciiTheme="majorHAnsi" w:eastAsia="Times New Roman" w:hAnsiTheme="majorHAnsi"/>
        </w:rPr>
        <w:t>caused</w:t>
      </w:r>
      <w:r>
        <w:rPr>
          <w:rFonts w:asciiTheme="majorHAnsi" w:eastAsia="Times New Roman" w:hAnsiTheme="majorHAnsi"/>
        </w:rPr>
        <w:t xml:space="preserve"> the development of the Discussion Summary Indexes (DSIs)</w:t>
      </w:r>
      <w:r w:rsidR="007B6B8D">
        <w:rPr>
          <w:rFonts w:asciiTheme="majorHAnsi" w:eastAsia="Times New Roman" w:hAnsiTheme="majorHAnsi"/>
        </w:rPr>
        <w:t xml:space="preserve">. </w:t>
      </w:r>
      <w:r w:rsidR="00F674CE">
        <w:rPr>
          <w:rFonts w:asciiTheme="majorHAnsi" w:eastAsia="Times New Roman" w:hAnsiTheme="majorHAnsi"/>
        </w:rPr>
        <w:t xml:space="preserve">Realising that the EPDP Team had to refer to many different documents to inform their deliberations, the Support Team combined all these inputs into one standard document to ensure that each member of the EPDP Team could operate efficiently and from the same set of information. </w:t>
      </w:r>
      <w:r w:rsidR="007B6B8D">
        <w:rPr>
          <w:rFonts w:asciiTheme="majorHAnsi" w:eastAsia="Times New Roman" w:hAnsiTheme="majorHAnsi"/>
        </w:rPr>
        <w:t>The EPDP Team used the DSIs to allow for a focused and systematic approach in the deliberations; the DSIs included: (i)</w:t>
      </w:r>
      <w:r>
        <w:rPr>
          <w:rFonts w:asciiTheme="majorHAnsi" w:eastAsia="Times New Roman" w:hAnsiTheme="majorHAnsi"/>
        </w:rPr>
        <w:t xml:space="preserve"> </w:t>
      </w:r>
      <w:r w:rsidR="007B6B8D">
        <w:rPr>
          <w:rFonts w:asciiTheme="majorHAnsi" w:eastAsia="Times New Roman" w:hAnsiTheme="majorHAnsi"/>
        </w:rPr>
        <w:t xml:space="preserve">the relevant Charter Questions mapped to </w:t>
      </w:r>
      <w:r>
        <w:rPr>
          <w:rFonts w:asciiTheme="majorHAnsi" w:eastAsia="Times New Roman" w:hAnsiTheme="majorHAnsi"/>
        </w:rPr>
        <w:t>the Temporary Specification</w:t>
      </w:r>
      <w:r w:rsidR="007B6B8D">
        <w:rPr>
          <w:rFonts w:asciiTheme="majorHAnsi" w:eastAsia="Times New Roman" w:hAnsiTheme="majorHAnsi"/>
        </w:rPr>
        <w:t>; (ii)</w:t>
      </w:r>
      <w:r>
        <w:rPr>
          <w:rFonts w:asciiTheme="majorHAnsi" w:eastAsia="Times New Roman" w:hAnsiTheme="majorHAnsi"/>
        </w:rPr>
        <w:t xml:space="preserve"> relevant input received in response to the triage surveys</w:t>
      </w:r>
      <w:r w:rsidR="007B6B8D">
        <w:rPr>
          <w:rFonts w:asciiTheme="majorHAnsi" w:eastAsia="Times New Roman" w:hAnsiTheme="majorHAnsi"/>
        </w:rPr>
        <w:t xml:space="preserve">, (iii) </w:t>
      </w:r>
      <w:r>
        <w:rPr>
          <w:rFonts w:asciiTheme="majorHAnsi" w:eastAsia="Times New Roman" w:hAnsiTheme="majorHAnsi"/>
        </w:rPr>
        <w:t>early input</w:t>
      </w:r>
      <w:r w:rsidR="007B6B8D">
        <w:rPr>
          <w:rFonts w:asciiTheme="majorHAnsi" w:eastAsia="Times New Roman" w:hAnsiTheme="majorHAnsi"/>
        </w:rPr>
        <w:t xml:space="preserve"> and (iv) </w:t>
      </w:r>
      <w:r>
        <w:rPr>
          <w:rFonts w:asciiTheme="majorHAnsi" w:eastAsia="Times New Roman" w:hAnsiTheme="majorHAnsi"/>
        </w:rPr>
        <w:t xml:space="preserve">advice provided by the European Data Protection Board (EDPB). The DSIs can be found here: </w:t>
      </w:r>
      <w:hyperlink r:id="rId34" w:history="1">
        <w:r w:rsidR="00D91413" w:rsidRPr="00B94D0D">
          <w:rPr>
            <w:rStyle w:val="Hyperlink"/>
            <w:rFonts w:asciiTheme="majorHAnsi" w:eastAsia="Times New Roman" w:hAnsiTheme="majorHAnsi"/>
          </w:rPr>
          <w:t>https://community.icann.org/x/ExxpBQ</w:t>
        </w:r>
      </w:hyperlink>
      <w:r w:rsidR="00D91413">
        <w:rPr>
          <w:rFonts w:asciiTheme="majorHAnsi" w:eastAsia="Times New Roman" w:hAnsiTheme="majorHAnsi"/>
        </w:rPr>
        <w:t xml:space="preserve">. </w:t>
      </w:r>
    </w:p>
    <w:p w14:paraId="3B82B358" w14:textId="2C419AB8" w:rsidR="00D91413" w:rsidRPr="00D91413" w:rsidRDefault="00D91413" w:rsidP="00D91413">
      <w:pPr>
        <w:pStyle w:val="Heading2"/>
        <w:rPr>
          <w:rFonts w:asciiTheme="majorHAnsi" w:hAnsiTheme="majorHAnsi"/>
        </w:rPr>
      </w:pPr>
      <w:r w:rsidRPr="00D91413">
        <w:rPr>
          <w:rFonts w:asciiTheme="majorHAnsi" w:hAnsiTheme="majorHAnsi"/>
        </w:rPr>
        <w:lastRenderedPageBreak/>
        <w:t>Data Elements Workbooks</w:t>
      </w:r>
    </w:p>
    <w:p w14:paraId="292C48C7" w14:textId="77777777" w:rsidR="00D55350" w:rsidRDefault="00D55350" w:rsidP="004C3FF5">
      <w:pPr>
        <w:rPr>
          <w:rFonts w:asciiTheme="majorHAnsi" w:eastAsia="Times New Roman" w:hAnsiTheme="majorHAnsi"/>
        </w:rPr>
      </w:pPr>
    </w:p>
    <w:p w14:paraId="60D3C3BF" w14:textId="5B40C2CF" w:rsidR="00D91413" w:rsidRDefault="007A375F" w:rsidP="004C3FF5">
      <w:pPr>
        <w:rPr>
          <w:rFonts w:asciiTheme="majorHAnsi" w:eastAsia="Times New Roman" w:hAnsiTheme="majorHAnsi"/>
        </w:rPr>
      </w:pPr>
      <w:r>
        <w:rPr>
          <w:rFonts w:asciiTheme="majorHAnsi" w:eastAsia="Times New Roman" w:hAnsiTheme="majorHAnsi"/>
        </w:rPr>
        <w:t xml:space="preserve">Early in its work, the EPDP Team realized that a review of each of the data elements collected, the purpose for its </w:t>
      </w:r>
      <w:r w:rsidR="008A1C3F">
        <w:rPr>
          <w:rFonts w:asciiTheme="majorHAnsi" w:eastAsia="Times New Roman" w:hAnsiTheme="majorHAnsi"/>
        </w:rPr>
        <w:t>processing</w:t>
      </w:r>
      <w:r>
        <w:rPr>
          <w:rFonts w:asciiTheme="majorHAnsi" w:eastAsia="Times New Roman" w:hAnsiTheme="majorHAnsi"/>
        </w:rPr>
        <w:t xml:space="preserve"> and the </w:t>
      </w:r>
      <w:r w:rsidR="008A1C3F">
        <w:rPr>
          <w:rFonts w:asciiTheme="majorHAnsi" w:eastAsia="Times New Roman" w:hAnsiTheme="majorHAnsi"/>
        </w:rPr>
        <w:t>legal basis for that data processing was necessary</w:t>
      </w:r>
      <w:r w:rsidR="007D79C2">
        <w:rPr>
          <w:rFonts w:asciiTheme="majorHAnsi" w:eastAsia="Times New Roman" w:hAnsiTheme="majorHAnsi"/>
        </w:rPr>
        <w:t xml:space="preserve">. </w:t>
      </w:r>
      <w:r w:rsidR="008A1C3F">
        <w:rPr>
          <w:rFonts w:asciiTheme="majorHAnsi" w:eastAsia="Times New Roman" w:hAnsiTheme="majorHAnsi"/>
        </w:rPr>
        <w:t xml:space="preserve">This led to the creation of a large spreadsheet to coordinate the analysis to be done by the team and capture all the necessary information to answer the Charter questions. The need to provide less unwieldy tool to lead the work led to </w:t>
      </w:r>
      <w:r w:rsidR="007D79C2">
        <w:rPr>
          <w:rFonts w:asciiTheme="majorHAnsi" w:eastAsia="Times New Roman" w:hAnsiTheme="majorHAnsi"/>
        </w:rPr>
        <w:t>the creation of the Data Elements Workbooks</w:t>
      </w:r>
      <w:r w:rsidR="007B6B8D">
        <w:rPr>
          <w:rFonts w:asciiTheme="majorHAnsi" w:eastAsia="Times New Roman" w:hAnsiTheme="majorHAnsi"/>
        </w:rPr>
        <w:t>,</w:t>
      </w:r>
      <w:r w:rsidR="007D79C2">
        <w:rPr>
          <w:rFonts w:asciiTheme="majorHAnsi" w:eastAsia="Times New Roman" w:hAnsiTheme="majorHAnsi"/>
        </w:rPr>
        <w:t xml:space="preserve"> which bring together purpose, data elements, processing activities, lawful basis for processing and responsible parties. The Data Element Workbook for each purpose identified by the EPDP Team can be found in Annex</w:t>
      </w:r>
      <w:r w:rsidR="009C038D">
        <w:rPr>
          <w:rFonts w:asciiTheme="majorHAnsi" w:eastAsia="Times New Roman" w:hAnsiTheme="majorHAnsi"/>
        </w:rPr>
        <w:t xml:space="preserve"> D</w:t>
      </w:r>
      <w:r w:rsidR="007D79C2">
        <w:rPr>
          <w:rFonts w:asciiTheme="majorHAnsi" w:eastAsia="Times New Roman" w:hAnsiTheme="majorHAnsi"/>
        </w:rPr>
        <w:t xml:space="preserve"> of this Initial Report.  </w:t>
      </w:r>
    </w:p>
    <w:p w14:paraId="6C8C8B06" w14:textId="706FFED9" w:rsidR="007D79C2" w:rsidRPr="007D79C2" w:rsidRDefault="007D79C2" w:rsidP="007D79C2">
      <w:pPr>
        <w:pStyle w:val="Heading2"/>
        <w:rPr>
          <w:rFonts w:asciiTheme="majorHAnsi" w:hAnsiTheme="majorHAnsi"/>
        </w:rPr>
      </w:pPr>
      <w:r w:rsidRPr="007D79C2">
        <w:rPr>
          <w:rFonts w:asciiTheme="majorHAnsi" w:hAnsiTheme="majorHAnsi"/>
        </w:rPr>
        <w:t>Small Teams</w:t>
      </w:r>
    </w:p>
    <w:p w14:paraId="1390AFB0" w14:textId="30B0B94C" w:rsidR="007D79C2" w:rsidRDefault="007D79C2" w:rsidP="004C3FF5">
      <w:pPr>
        <w:rPr>
          <w:rFonts w:asciiTheme="majorHAnsi" w:eastAsia="Times New Roman" w:hAnsiTheme="majorHAnsi"/>
        </w:rPr>
      </w:pPr>
    </w:p>
    <w:p w14:paraId="72F71727" w14:textId="220EB2D6" w:rsidR="003A15FF" w:rsidRDefault="003F62F7" w:rsidP="004C3FF5">
      <w:pPr>
        <w:rPr>
          <w:rFonts w:asciiTheme="majorHAnsi" w:eastAsia="Times New Roman" w:hAnsiTheme="majorHAnsi"/>
        </w:rPr>
      </w:pPr>
      <w:r>
        <w:rPr>
          <w:rFonts w:asciiTheme="majorHAnsi" w:eastAsia="Times New Roman" w:hAnsiTheme="majorHAnsi"/>
        </w:rPr>
        <w:t>Small Teams</w:t>
      </w:r>
      <w:r w:rsidR="00E94C30">
        <w:rPr>
          <w:rFonts w:asciiTheme="majorHAnsi" w:eastAsia="Times New Roman" w:hAnsiTheme="majorHAnsi"/>
        </w:rPr>
        <w:t xml:space="preserve"> (and the comparative dynamics of small vs large teams)</w:t>
      </w:r>
      <w:r>
        <w:rPr>
          <w:rFonts w:asciiTheme="majorHAnsi" w:eastAsia="Times New Roman" w:hAnsiTheme="majorHAnsi"/>
        </w:rPr>
        <w:t xml:space="preserve"> were created as a tool for quickly </w:t>
      </w:r>
      <w:r w:rsidR="00E94C30">
        <w:rPr>
          <w:rFonts w:asciiTheme="majorHAnsi" w:eastAsia="Times New Roman" w:hAnsiTheme="majorHAnsi"/>
        </w:rPr>
        <w:t xml:space="preserve">developing proposed consensus positions for the entire team to consider. </w:t>
      </w:r>
      <w:r w:rsidR="007D79C2">
        <w:rPr>
          <w:rFonts w:asciiTheme="majorHAnsi" w:eastAsia="Times New Roman" w:hAnsiTheme="majorHAnsi"/>
        </w:rPr>
        <w:t xml:space="preserve">In addition to the Data Elements Workbooks, the EPDP Team also addressed a number of overarching </w:t>
      </w:r>
      <w:r w:rsidR="007B6B8D">
        <w:rPr>
          <w:rFonts w:asciiTheme="majorHAnsi" w:eastAsia="Times New Roman" w:hAnsiTheme="majorHAnsi"/>
        </w:rPr>
        <w:t>C</w:t>
      </w:r>
      <w:r w:rsidR="007D79C2">
        <w:rPr>
          <w:rFonts w:asciiTheme="majorHAnsi" w:eastAsia="Times New Roman" w:hAnsiTheme="majorHAnsi"/>
        </w:rPr>
        <w:t xml:space="preserve">harter </w:t>
      </w:r>
      <w:r w:rsidR="007B6B8D">
        <w:rPr>
          <w:rFonts w:asciiTheme="majorHAnsi" w:eastAsia="Times New Roman" w:hAnsiTheme="majorHAnsi"/>
        </w:rPr>
        <w:t>Q</w:t>
      </w:r>
      <w:r w:rsidR="007D79C2">
        <w:rPr>
          <w:rFonts w:asciiTheme="majorHAnsi" w:eastAsia="Times New Roman" w:hAnsiTheme="majorHAnsi"/>
        </w:rPr>
        <w:t>uestions</w:t>
      </w:r>
      <w:r w:rsidR="007B6B8D">
        <w:rPr>
          <w:rFonts w:asciiTheme="majorHAnsi" w:eastAsia="Times New Roman" w:hAnsiTheme="majorHAnsi"/>
        </w:rPr>
        <w:t xml:space="preserve"> that were </w:t>
      </w:r>
      <w:r w:rsidR="007D79C2">
        <w:rPr>
          <w:rFonts w:asciiTheme="majorHAnsi" w:eastAsia="Times New Roman" w:hAnsiTheme="majorHAnsi"/>
        </w:rPr>
        <w:t xml:space="preserve">not </w:t>
      </w:r>
      <w:r w:rsidR="007B6B8D">
        <w:rPr>
          <w:rFonts w:asciiTheme="majorHAnsi" w:eastAsia="Times New Roman" w:hAnsiTheme="majorHAnsi"/>
        </w:rPr>
        <w:t>included</w:t>
      </w:r>
      <w:r w:rsidR="007D79C2">
        <w:rPr>
          <w:rFonts w:asciiTheme="majorHAnsi" w:eastAsia="Times New Roman" w:hAnsiTheme="majorHAnsi"/>
        </w:rPr>
        <w:t xml:space="preserve"> in the Data Element Workbooks</w:t>
      </w:r>
      <w:r w:rsidR="007B6B8D">
        <w:rPr>
          <w:rFonts w:asciiTheme="majorHAnsi" w:eastAsia="Times New Roman" w:hAnsiTheme="majorHAnsi"/>
        </w:rPr>
        <w:t>,</w:t>
      </w:r>
      <w:r w:rsidR="007D79C2">
        <w:rPr>
          <w:rFonts w:asciiTheme="majorHAnsi" w:eastAsia="Times New Roman" w:hAnsiTheme="majorHAnsi"/>
        </w:rPr>
        <w:t xml:space="preserve"> through the use of small teams. These small teams explored these issues, developed proposed responses to the charter questions and, as appropriate, related preliminary recommendations, which were then reviewed by the full EPDP Team.</w:t>
      </w:r>
      <w:r w:rsidR="003A15FF">
        <w:rPr>
          <w:rFonts w:asciiTheme="majorHAnsi" w:eastAsia="Times New Roman" w:hAnsiTheme="majorHAnsi"/>
        </w:rPr>
        <w:t xml:space="preserve"> The small teams covered three topics: </w:t>
      </w:r>
    </w:p>
    <w:p w14:paraId="6E560D15" w14:textId="494AE2AB" w:rsidR="003A15FF" w:rsidRDefault="003A15FF" w:rsidP="004C3FF5">
      <w:pPr>
        <w:rPr>
          <w:rFonts w:asciiTheme="majorHAnsi" w:eastAsia="Times New Roman" w:hAnsiTheme="majorHAnsi"/>
        </w:rPr>
      </w:pPr>
    </w:p>
    <w:p w14:paraId="74034FA9" w14:textId="786ED070" w:rsidR="003A15FF" w:rsidRDefault="003A15FF" w:rsidP="003A15FF">
      <w:pPr>
        <w:pStyle w:val="ListParagraph"/>
        <w:numPr>
          <w:ilvl w:val="0"/>
          <w:numId w:val="49"/>
        </w:numPr>
        <w:rPr>
          <w:rFonts w:asciiTheme="majorHAnsi" w:eastAsia="Times New Roman" w:hAnsiTheme="majorHAnsi" w:cstheme="majorHAnsi"/>
          <w:color w:val="000000"/>
          <w:sz w:val="24"/>
        </w:rPr>
      </w:pPr>
      <w:r>
        <w:rPr>
          <w:rFonts w:asciiTheme="majorHAnsi" w:eastAsia="Times New Roman" w:hAnsiTheme="majorHAnsi" w:cstheme="majorHAnsi"/>
          <w:color w:val="000000"/>
          <w:sz w:val="24"/>
        </w:rPr>
        <w:t>Legal and natural persons:</w:t>
      </w:r>
    </w:p>
    <w:p w14:paraId="2CB36F69" w14:textId="52612633" w:rsidR="003A15FF" w:rsidRPr="003A15FF" w:rsidRDefault="003A15FF" w:rsidP="003A15FF">
      <w:pPr>
        <w:pStyle w:val="ListParagraph"/>
        <w:rPr>
          <w:rFonts w:asciiTheme="majorHAnsi" w:eastAsia="Times New Roman" w:hAnsiTheme="majorHAnsi" w:cstheme="majorHAnsi"/>
          <w:color w:val="000000"/>
          <w:sz w:val="24"/>
        </w:rPr>
      </w:pPr>
      <w:r w:rsidRPr="003A15FF">
        <w:rPr>
          <w:rFonts w:asciiTheme="majorHAnsi" w:eastAsia="Times New Roman" w:hAnsiTheme="majorHAnsi" w:cstheme="majorHAnsi"/>
          <w:color w:val="000000"/>
          <w:sz w:val="24"/>
        </w:rPr>
        <w:t>Should Contracted Parties be allowed or required to treat legal and natural persons differently, and what mechanism is needed to ensure reliable determination of status? </w:t>
      </w:r>
    </w:p>
    <w:p w14:paraId="15E0F936" w14:textId="4BE27118" w:rsidR="003A15FF" w:rsidRPr="00415F7C" w:rsidRDefault="003A15FF" w:rsidP="003A15FF">
      <w:pPr>
        <w:ind w:left="720"/>
        <w:rPr>
          <w:rFonts w:asciiTheme="majorHAnsi" w:eastAsia="Times New Roman" w:hAnsiTheme="majorHAnsi" w:cstheme="majorHAnsi"/>
          <w:color w:val="000000"/>
        </w:rPr>
      </w:pPr>
      <w:r w:rsidRPr="00AE57E5">
        <w:rPr>
          <w:rFonts w:asciiTheme="majorHAnsi" w:eastAsia="Times New Roman" w:hAnsiTheme="majorHAnsi" w:cstheme="majorHAnsi"/>
          <w:color w:val="000000"/>
        </w:rPr>
        <w:t>Is there a legal basis for Contracted Parties to treat legal and natural persons differently?</w:t>
      </w:r>
    </w:p>
    <w:p w14:paraId="58E691B6" w14:textId="2E49D818" w:rsidR="003A15FF" w:rsidRPr="00095BEC" w:rsidRDefault="003A15FF" w:rsidP="003A15FF">
      <w:pPr>
        <w:ind w:left="720"/>
        <w:rPr>
          <w:rFonts w:asciiTheme="majorHAnsi" w:eastAsia="Times New Roman" w:hAnsiTheme="majorHAnsi" w:cstheme="majorHAnsi"/>
          <w:color w:val="000000"/>
        </w:rPr>
      </w:pPr>
      <w:r w:rsidRPr="00415F7C">
        <w:rPr>
          <w:rFonts w:asciiTheme="majorHAnsi" w:eastAsia="Times New Roman" w:hAnsiTheme="majorHAnsi" w:cstheme="majorHAnsi"/>
          <w:color w:val="000000"/>
        </w:rPr>
        <w:t>What are the risks associated with differentiation of registrant status as legal or natural perso</w:t>
      </w:r>
      <w:r w:rsidRPr="00095BEC">
        <w:rPr>
          <w:rFonts w:asciiTheme="majorHAnsi" w:eastAsia="Times New Roman" w:hAnsiTheme="majorHAnsi" w:cstheme="majorHAnsi"/>
          <w:color w:val="000000"/>
        </w:rPr>
        <w:t>ns across multiple jurisdictions? (See EDPB letter of 5 July 2018).</w:t>
      </w:r>
    </w:p>
    <w:p w14:paraId="61F3DDF8" w14:textId="4553E6CA" w:rsidR="003A15FF" w:rsidRPr="003A15FF" w:rsidRDefault="003A15FF" w:rsidP="003A15FF">
      <w:pPr>
        <w:pStyle w:val="ListParagraph"/>
        <w:numPr>
          <w:ilvl w:val="0"/>
          <w:numId w:val="49"/>
        </w:numPr>
        <w:rPr>
          <w:rFonts w:asciiTheme="majorHAnsi" w:eastAsia="Times New Roman" w:hAnsiTheme="majorHAnsi" w:cstheme="majorHAnsi"/>
          <w:sz w:val="24"/>
        </w:rPr>
      </w:pPr>
      <w:r w:rsidRPr="003A15FF">
        <w:rPr>
          <w:rFonts w:asciiTheme="majorHAnsi" w:eastAsia="Times New Roman" w:hAnsiTheme="majorHAnsi" w:cstheme="majorHAnsi"/>
          <w:sz w:val="24"/>
        </w:rPr>
        <w:t>Geographic basis:</w:t>
      </w:r>
    </w:p>
    <w:p w14:paraId="3DD125BA" w14:textId="14F629E8" w:rsidR="003A15FF" w:rsidRDefault="003A15FF" w:rsidP="003A15FF">
      <w:pPr>
        <w:ind w:left="720"/>
        <w:rPr>
          <w:rFonts w:asciiTheme="majorHAnsi" w:eastAsia="Times New Roman" w:hAnsiTheme="majorHAnsi" w:cstheme="majorHAnsi"/>
          <w:color w:val="000000"/>
        </w:rPr>
      </w:pPr>
      <w:r w:rsidRPr="003A15FF">
        <w:rPr>
          <w:rFonts w:asciiTheme="majorHAnsi" w:eastAsia="Times New Roman" w:hAnsiTheme="majorHAnsi" w:cstheme="majorHAnsi"/>
          <w:color w:val="000000"/>
        </w:rPr>
        <w:t>Should Registry Operators and Registrars (“Contracted Parties”) be permitted or required to differentiate between registrants on a geographic basis?</w:t>
      </w:r>
    </w:p>
    <w:p w14:paraId="1951C399" w14:textId="77777777" w:rsidR="003A15FF" w:rsidRPr="003A15FF" w:rsidRDefault="003A15FF" w:rsidP="003A15FF">
      <w:pPr>
        <w:pStyle w:val="ListParagraph"/>
        <w:numPr>
          <w:ilvl w:val="0"/>
          <w:numId w:val="49"/>
        </w:numPr>
        <w:rPr>
          <w:rFonts w:asciiTheme="majorHAnsi" w:eastAsia="Times New Roman" w:hAnsiTheme="majorHAnsi" w:cstheme="majorHAnsi"/>
          <w:sz w:val="24"/>
        </w:rPr>
      </w:pPr>
      <w:r w:rsidRPr="003A15FF">
        <w:rPr>
          <w:rFonts w:asciiTheme="majorHAnsi" w:eastAsia="Times New Roman" w:hAnsiTheme="majorHAnsi" w:cstheme="majorHAnsi"/>
          <w:sz w:val="24"/>
        </w:rPr>
        <w:t>Temporary Specification and Reasonable Access</w:t>
      </w:r>
    </w:p>
    <w:p w14:paraId="70C9858B" w14:textId="642BE062" w:rsidR="003A15FF" w:rsidRPr="003A15FF" w:rsidRDefault="003A15FF" w:rsidP="003A15FF">
      <w:pPr>
        <w:pStyle w:val="ListParagraph"/>
        <w:rPr>
          <w:rFonts w:asciiTheme="majorHAnsi" w:eastAsia="Times New Roman" w:hAnsiTheme="majorHAnsi" w:cstheme="majorHAnsi"/>
          <w:sz w:val="24"/>
        </w:rPr>
      </w:pPr>
      <w:r w:rsidRPr="003A15FF">
        <w:rPr>
          <w:rFonts w:asciiTheme="majorHAnsi" w:eastAsia="Times New Roman" w:hAnsiTheme="majorHAnsi" w:cstheme="majorHAnsi"/>
          <w:sz w:val="24"/>
        </w:rPr>
        <w:t xml:space="preserve">Should existing requirements in the Temporary Specification remain in place until a model for access is finalized? </w:t>
      </w:r>
    </w:p>
    <w:p w14:paraId="42B27808" w14:textId="77777777" w:rsidR="003A15FF" w:rsidRPr="003A15FF" w:rsidRDefault="003A15FF" w:rsidP="003A15FF">
      <w:pPr>
        <w:ind w:left="720"/>
        <w:rPr>
          <w:rFonts w:asciiTheme="majorHAnsi" w:eastAsia="Times New Roman" w:hAnsiTheme="majorHAnsi" w:cstheme="majorHAnsi"/>
          <w:color w:val="000000"/>
        </w:rPr>
      </w:pPr>
    </w:p>
    <w:p w14:paraId="2C8D7088" w14:textId="546DC922" w:rsidR="004E610B" w:rsidRDefault="004E610B" w:rsidP="004E610B">
      <w:pPr>
        <w:rPr>
          <w:rFonts w:asciiTheme="majorHAnsi" w:hAnsiTheme="majorHAnsi"/>
        </w:rPr>
      </w:pPr>
      <w:r>
        <w:rPr>
          <w:rFonts w:asciiTheme="majorHAnsi" w:eastAsia="Times New Roman" w:hAnsiTheme="majorHAnsi"/>
        </w:rPr>
        <w:t xml:space="preserve">This approach, including the work products, form the basis for the EPDP Team’s proposed responses to the </w:t>
      </w:r>
      <w:r w:rsidR="007B6B8D">
        <w:rPr>
          <w:rFonts w:asciiTheme="majorHAnsi" w:eastAsia="Times New Roman" w:hAnsiTheme="majorHAnsi"/>
        </w:rPr>
        <w:t>C</w:t>
      </w:r>
      <w:r>
        <w:rPr>
          <w:rFonts w:asciiTheme="majorHAnsi" w:eastAsia="Times New Roman" w:hAnsiTheme="majorHAnsi"/>
        </w:rPr>
        <w:t xml:space="preserve">harter </w:t>
      </w:r>
      <w:r w:rsidR="007B6B8D">
        <w:rPr>
          <w:rFonts w:asciiTheme="majorHAnsi" w:eastAsia="Times New Roman" w:hAnsiTheme="majorHAnsi"/>
        </w:rPr>
        <w:t>Q</w:t>
      </w:r>
      <w:r>
        <w:rPr>
          <w:rFonts w:asciiTheme="majorHAnsi" w:eastAsia="Times New Roman" w:hAnsiTheme="majorHAnsi"/>
        </w:rPr>
        <w:t xml:space="preserve">uestions and preliminary recommendations which can be found in the next section of this Initial Report. </w:t>
      </w:r>
    </w:p>
    <w:p w14:paraId="0CE5B442" w14:textId="4D85B3A0" w:rsidR="00E94C30" w:rsidRPr="007D79C2" w:rsidRDefault="00E94C30" w:rsidP="00E94C30">
      <w:pPr>
        <w:pStyle w:val="Heading2"/>
        <w:rPr>
          <w:rFonts w:asciiTheme="majorHAnsi" w:hAnsiTheme="majorHAnsi"/>
        </w:rPr>
      </w:pPr>
      <w:r>
        <w:rPr>
          <w:rFonts w:asciiTheme="majorHAnsi" w:hAnsiTheme="majorHAnsi"/>
        </w:rPr>
        <w:lastRenderedPageBreak/>
        <w:t>Mediation Techniques</w:t>
      </w:r>
    </w:p>
    <w:p w14:paraId="44757EC7" w14:textId="776C1412" w:rsidR="003C7A7E" w:rsidRDefault="00071241" w:rsidP="00AB2CBB">
      <w:pPr>
        <w:pStyle w:val="Bullets"/>
        <w:numPr>
          <w:ilvl w:val="0"/>
          <w:numId w:val="0"/>
        </w:numPr>
        <w:ind w:right="0"/>
        <w:rPr>
          <w:rFonts w:asciiTheme="majorHAnsi" w:eastAsia="Times New Roman" w:hAnsiTheme="majorHAnsi"/>
          <w:sz w:val="24"/>
          <w:szCs w:val="24"/>
        </w:rPr>
      </w:pPr>
      <w:r w:rsidRPr="00AB2CBB">
        <w:rPr>
          <w:rFonts w:asciiTheme="majorHAnsi" w:eastAsia="Times New Roman" w:hAnsiTheme="majorHAnsi"/>
          <w:sz w:val="24"/>
          <w:szCs w:val="24"/>
        </w:rPr>
        <w:t>In this work, the use of professional mediation techniques were also employed as a way</w:t>
      </w:r>
      <w:r w:rsidR="00AB2CBB">
        <w:rPr>
          <w:rFonts w:asciiTheme="majorHAnsi" w:eastAsia="Times New Roman" w:hAnsiTheme="majorHAnsi"/>
          <w:sz w:val="24"/>
          <w:szCs w:val="24"/>
        </w:rPr>
        <w:t xml:space="preserve"> </w:t>
      </w:r>
      <w:r w:rsidRPr="00AB2CBB">
        <w:rPr>
          <w:rFonts w:asciiTheme="majorHAnsi" w:eastAsia="Times New Roman" w:hAnsiTheme="majorHAnsi"/>
          <w:sz w:val="24"/>
          <w:szCs w:val="24"/>
        </w:rPr>
        <w:t xml:space="preserve">to </w:t>
      </w:r>
      <w:r w:rsidR="00682616" w:rsidRPr="00AB2CBB">
        <w:rPr>
          <w:rFonts w:asciiTheme="majorHAnsi" w:eastAsia="Times New Roman" w:hAnsiTheme="majorHAnsi"/>
          <w:sz w:val="24"/>
          <w:szCs w:val="24"/>
        </w:rPr>
        <w:t>facilitate the development of consensus. Certified mediators from CBI (</w:t>
      </w:r>
      <w:hyperlink r:id="rId35" w:history="1">
        <w:r w:rsidR="00682616" w:rsidRPr="00AB2CBB">
          <w:rPr>
            <w:rStyle w:val="Hyperlink"/>
            <w:rFonts w:asciiTheme="majorHAnsi" w:eastAsia="Times New Roman" w:hAnsiTheme="majorHAnsi"/>
            <w:sz w:val="24"/>
            <w:szCs w:val="24"/>
          </w:rPr>
          <w:t>www.cbi.org)</w:t>
        </w:r>
      </w:hyperlink>
      <w:r w:rsidR="00682616" w:rsidRPr="00AB2CBB">
        <w:rPr>
          <w:rFonts w:asciiTheme="majorHAnsi" w:eastAsia="Times New Roman" w:hAnsiTheme="majorHAnsi"/>
          <w:sz w:val="24"/>
          <w:szCs w:val="24"/>
        </w:rPr>
        <w:t xml:space="preserve"> facilitated discussions in face-to-face meetings and were generally credited with having a positive effect on the timely development of consensus position and on keeping the discussion issue-focused. </w:t>
      </w:r>
    </w:p>
    <w:p w14:paraId="084AE237" w14:textId="436AC51F" w:rsidR="00D46F28" w:rsidRDefault="00D46F28" w:rsidP="00D46F28">
      <w:pPr>
        <w:pStyle w:val="Heading2"/>
        <w:rPr>
          <w:rFonts w:asciiTheme="majorHAnsi" w:hAnsiTheme="majorHAnsi"/>
        </w:rPr>
      </w:pPr>
      <w:r w:rsidRPr="00D46F28">
        <w:rPr>
          <w:rFonts w:asciiTheme="majorHAnsi" w:hAnsiTheme="majorHAnsi"/>
        </w:rPr>
        <w:t>Charter Questions</w:t>
      </w:r>
    </w:p>
    <w:p w14:paraId="7219127F" w14:textId="77777777" w:rsidR="00D46F28" w:rsidRPr="00D46F28" w:rsidRDefault="00D46F28" w:rsidP="00D46F28"/>
    <w:p w14:paraId="5E9881B6" w14:textId="5E7E74FC" w:rsidR="00D46F28" w:rsidRPr="00D46F28" w:rsidRDefault="00D46F28" w:rsidP="00D46F28">
      <w:pPr>
        <w:rPr>
          <w:rFonts w:asciiTheme="majorHAnsi" w:hAnsiTheme="majorHAnsi" w:cstheme="majorHAnsi"/>
        </w:rPr>
      </w:pPr>
      <w:r>
        <w:rPr>
          <w:rFonts w:asciiTheme="majorHAnsi" w:hAnsiTheme="majorHAnsi" w:cstheme="majorHAnsi"/>
        </w:rPr>
        <w:t>In addressing the charter questions, t</w:t>
      </w:r>
      <w:r w:rsidRPr="00D46F28">
        <w:rPr>
          <w:rFonts w:asciiTheme="majorHAnsi" w:hAnsiTheme="majorHAnsi" w:cstheme="majorHAnsi"/>
        </w:rPr>
        <w:t xml:space="preserve">he EPDP Team considered both </w:t>
      </w:r>
      <w:r w:rsidR="004764AF">
        <w:rPr>
          <w:rFonts w:asciiTheme="majorHAnsi" w:hAnsiTheme="majorHAnsi" w:cstheme="majorHAnsi"/>
        </w:rPr>
        <w:t xml:space="preserve">(1) </w:t>
      </w:r>
      <w:r w:rsidRPr="00D46F28">
        <w:rPr>
          <w:rFonts w:asciiTheme="majorHAnsi" w:hAnsiTheme="majorHAnsi" w:cstheme="majorHAnsi"/>
        </w:rPr>
        <w:t xml:space="preserve">the input provided by each group in response to the </w:t>
      </w:r>
      <w:hyperlink r:id="rId36" w:history="1">
        <w:r w:rsidRPr="00D46F28">
          <w:rPr>
            <w:rStyle w:val="Hyperlink"/>
            <w:rFonts w:asciiTheme="majorHAnsi" w:hAnsiTheme="majorHAnsi" w:cstheme="majorHAnsi"/>
          </w:rPr>
          <w:t>triage surveys</w:t>
        </w:r>
      </w:hyperlink>
      <w:r w:rsidR="004764AF">
        <w:rPr>
          <w:rFonts w:asciiTheme="majorHAnsi" w:hAnsiTheme="majorHAnsi" w:cstheme="majorHAnsi"/>
        </w:rPr>
        <w:t>; and (2)</w:t>
      </w:r>
      <w:r w:rsidRPr="00D46F28">
        <w:rPr>
          <w:rFonts w:asciiTheme="majorHAnsi" w:hAnsiTheme="majorHAnsi" w:cstheme="majorHAnsi"/>
        </w:rPr>
        <w:t xml:space="preserve"> the input provided by each group in response to the request for </w:t>
      </w:r>
      <w:hyperlink r:id="rId37" w:history="1">
        <w:r w:rsidRPr="00D46F28">
          <w:rPr>
            <w:rStyle w:val="Hyperlink"/>
            <w:rFonts w:asciiTheme="majorHAnsi" w:hAnsiTheme="majorHAnsi" w:cstheme="majorHAnsi"/>
          </w:rPr>
          <w:t>Early Input</w:t>
        </w:r>
      </w:hyperlink>
      <w:r w:rsidRPr="00D46F28">
        <w:rPr>
          <w:rFonts w:asciiTheme="majorHAnsi" w:hAnsiTheme="majorHAnsi" w:cstheme="majorHAnsi"/>
        </w:rPr>
        <w:t xml:space="preserve"> in relation to the</w:t>
      </w:r>
      <w:r>
        <w:rPr>
          <w:rFonts w:asciiTheme="majorHAnsi" w:hAnsiTheme="majorHAnsi" w:cstheme="majorHAnsi"/>
        </w:rPr>
        <w:t xml:space="preserve"> specific charter</w:t>
      </w:r>
      <w:r w:rsidRPr="00D46F28">
        <w:rPr>
          <w:rFonts w:asciiTheme="majorHAnsi" w:hAnsiTheme="majorHAnsi" w:cstheme="majorHAnsi"/>
        </w:rPr>
        <w:t xml:space="preserve"> questions.</w:t>
      </w:r>
    </w:p>
    <w:p w14:paraId="50E04AB3" w14:textId="77777777" w:rsidR="00D46F28" w:rsidRPr="00AB2CBB" w:rsidRDefault="00D46F28" w:rsidP="00AB2CBB">
      <w:pPr>
        <w:pStyle w:val="Bullets"/>
        <w:numPr>
          <w:ilvl w:val="0"/>
          <w:numId w:val="0"/>
        </w:numPr>
        <w:ind w:right="0"/>
        <w:rPr>
          <w:rFonts w:asciiTheme="majorHAnsi" w:hAnsiTheme="majorHAnsi"/>
          <w:sz w:val="24"/>
          <w:szCs w:val="24"/>
        </w:rPr>
      </w:pPr>
    </w:p>
    <w:p w14:paraId="01B6ED25" w14:textId="61B44ED9" w:rsidR="003C7A7E" w:rsidRDefault="003C7A7E">
      <w:pPr>
        <w:rPr>
          <w:rFonts w:asciiTheme="majorHAnsi" w:eastAsia="MS Mincho" w:hAnsiTheme="majorHAnsi"/>
          <w:bCs/>
          <w:sz w:val="22"/>
          <w:szCs w:val="22"/>
        </w:rPr>
      </w:pPr>
      <w:r>
        <w:rPr>
          <w:rFonts w:asciiTheme="majorHAnsi" w:hAnsiTheme="majorHAnsi"/>
        </w:rPr>
        <w:br w:type="page"/>
      </w:r>
    </w:p>
    <w:p w14:paraId="19DABDCD" w14:textId="3C92B3C2" w:rsidR="00497A15" w:rsidRPr="00E93251" w:rsidRDefault="003C7A7E" w:rsidP="001A0E62">
      <w:pPr>
        <w:pStyle w:val="Heading1"/>
        <w:ind w:left="360" w:hanging="360"/>
        <w:rPr>
          <w:rFonts w:asciiTheme="majorHAnsi" w:hAnsiTheme="majorHAnsi"/>
        </w:rPr>
      </w:pPr>
      <w:bookmarkStart w:id="2" w:name="_Toc530134416"/>
      <w:r w:rsidRPr="00E93251">
        <w:rPr>
          <w:rFonts w:asciiTheme="majorHAnsi" w:hAnsiTheme="majorHAnsi"/>
        </w:rPr>
        <w:lastRenderedPageBreak/>
        <w:t xml:space="preserve">EPDP Team </w:t>
      </w:r>
      <w:r w:rsidRPr="00E93251">
        <w:rPr>
          <w:rFonts w:asciiTheme="majorHAnsi" w:hAnsiTheme="majorHAnsi" w:cstheme="majorHAnsi"/>
        </w:rPr>
        <w:t>Responses to Charter Questions &amp; Preliminary Recommendations</w:t>
      </w:r>
      <w:bookmarkEnd w:id="2"/>
      <w:r w:rsidRPr="00E93251">
        <w:rPr>
          <w:rFonts w:asciiTheme="majorHAnsi" w:hAnsiTheme="majorHAnsi"/>
        </w:rPr>
        <w:t xml:space="preserve"> </w:t>
      </w:r>
    </w:p>
    <w:p w14:paraId="6793BA25" w14:textId="77777777" w:rsidR="00E93251" w:rsidRDefault="00E93251" w:rsidP="00E93251">
      <w:pPr>
        <w:rPr>
          <w:rFonts w:asciiTheme="majorHAnsi" w:hAnsiTheme="majorHAnsi" w:cstheme="majorHAnsi"/>
        </w:rPr>
      </w:pPr>
    </w:p>
    <w:p w14:paraId="29590B70" w14:textId="4E27D389" w:rsidR="00E93251" w:rsidRDefault="00E93251" w:rsidP="00E93251">
      <w:pPr>
        <w:rPr>
          <w:rFonts w:asciiTheme="majorHAnsi" w:hAnsiTheme="majorHAnsi"/>
        </w:rPr>
      </w:pPr>
      <w:r w:rsidRPr="009B6108">
        <w:rPr>
          <w:rFonts w:asciiTheme="majorHAnsi" w:hAnsiTheme="majorHAnsi"/>
        </w:rPr>
        <w:t xml:space="preserve">The </w:t>
      </w:r>
      <w:r>
        <w:rPr>
          <w:rFonts w:asciiTheme="majorHAnsi" w:hAnsiTheme="majorHAnsi"/>
        </w:rPr>
        <w:t>EPDP Team</w:t>
      </w:r>
      <w:r w:rsidRPr="009B6108">
        <w:rPr>
          <w:rFonts w:asciiTheme="majorHAnsi" w:hAnsiTheme="majorHAnsi"/>
        </w:rPr>
        <w:t xml:space="preserve"> will not finalize its </w:t>
      </w:r>
      <w:r>
        <w:rPr>
          <w:rFonts w:asciiTheme="majorHAnsi" w:hAnsiTheme="majorHAnsi"/>
        </w:rPr>
        <w:t xml:space="preserve">responses to the charter questions and </w:t>
      </w:r>
      <w:r w:rsidRPr="009B6108">
        <w:rPr>
          <w:rFonts w:asciiTheme="majorHAnsi" w:hAnsiTheme="majorHAnsi"/>
        </w:rPr>
        <w:t>recommendations to the GNSO Council until it has conducted a thorough review of the comments received during the public comment period on this Initial Report.</w:t>
      </w:r>
      <w:r>
        <w:rPr>
          <w:rFonts w:asciiTheme="majorHAnsi" w:hAnsiTheme="majorHAnsi"/>
        </w:rPr>
        <w:t xml:space="preserve"> Similarly, no formal consensus call has been taken on these responses and preliminary recommendations</w:t>
      </w:r>
      <w:r w:rsidR="00067F15">
        <w:rPr>
          <w:rFonts w:asciiTheme="majorHAnsi" w:hAnsiTheme="majorHAnsi"/>
        </w:rPr>
        <w:t>, but these did receive the support of the EPDP Team for publication for public comment</w:t>
      </w:r>
      <w:r w:rsidR="003A15FF">
        <w:rPr>
          <w:rStyle w:val="FootnoteReference"/>
        </w:rPr>
        <w:footnoteReference w:id="18"/>
      </w:r>
      <w:r w:rsidR="00067F15">
        <w:rPr>
          <w:rFonts w:asciiTheme="majorHAnsi" w:hAnsiTheme="majorHAnsi"/>
        </w:rPr>
        <w:t>. T</w:t>
      </w:r>
      <w:r>
        <w:rPr>
          <w:rFonts w:asciiTheme="majorHAnsi" w:hAnsiTheme="majorHAnsi"/>
        </w:rPr>
        <w:t xml:space="preserve">here where applicable, positions differing from the general direction of thinking have been reflected. </w:t>
      </w:r>
    </w:p>
    <w:p w14:paraId="5818940A" w14:textId="77777777" w:rsidR="00E93251" w:rsidRPr="00746F89" w:rsidRDefault="00E93251" w:rsidP="00E93251">
      <w:pPr>
        <w:rPr>
          <w:rFonts w:asciiTheme="majorHAnsi" w:hAnsiTheme="majorHAnsi" w:cstheme="majorHAnsi"/>
        </w:rPr>
      </w:pPr>
    </w:p>
    <w:p w14:paraId="41F420FE"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From the EPDP Team Charter:</w:t>
      </w:r>
    </w:p>
    <w:p w14:paraId="4DA2968D"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“The EPDP Team is being chartered to determine if the Temporary Specification for gTLD Registration Data should become an ICANN Consensus Policy, as is or with modifications, while complying with the GDPR and other relevant privacy and data protection law. As part of this determination, the EPDP Team is, at a minimum, expected to consider the following elements of the Temporary Specification and answer the following charter questions. The EPDP Team shall consider what subsidiary recommendations it might make for future work by the GNSO which might be necessary to ensure relevant Consensus Policies, including those related to registration data, are reassessed to become consistent with applicable law”.</w:t>
      </w:r>
    </w:p>
    <w:p w14:paraId="717676BC" w14:textId="77777777" w:rsidR="00E93251" w:rsidRPr="00746F89" w:rsidRDefault="00E93251" w:rsidP="00E93251">
      <w:pPr>
        <w:rPr>
          <w:rFonts w:asciiTheme="majorHAnsi" w:hAnsiTheme="majorHAnsi" w:cstheme="majorHAnsi"/>
        </w:rPr>
      </w:pPr>
    </w:p>
    <w:p w14:paraId="68B6107E" w14:textId="77777777" w:rsidR="00E93251" w:rsidRPr="00746F89" w:rsidRDefault="00E93251" w:rsidP="00E93251">
      <w:pPr>
        <w:rPr>
          <w:rFonts w:asciiTheme="majorHAnsi" w:hAnsiTheme="majorHAnsi" w:cstheme="majorHAnsi"/>
          <w:b/>
        </w:rPr>
      </w:pPr>
      <w:r w:rsidRPr="00746F89">
        <w:rPr>
          <w:rFonts w:asciiTheme="majorHAnsi" w:hAnsiTheme="majorHAnsi" w:cstheme="majorHAnsi"/>
          <w:b/>
        </w:rPr>
        <w:t>Part 1: Purposes for Processing Registration Data</w:t>
      </w:r>
    </w:p>
    <w:p w14:paraId="2BA397E7" w14:textId="77777777" w:rsidR="00E93251" w:rsidRDefault="00E93251" w:rsidP="00E93251">
      <w:pPr>
        <w:rPr>
          <w:rFonts w:asciiTheme="majorHAnsi" w:hAnsiTheme="majorHAnsi" w:cstheme="majorHAnsi"/>
        </w:rPr>
      </w:pPr>
    </w:p>
    <w:p w14:paraId="3E07427F"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378EEA37"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a)     Purposes outlined in Sec. 4.4.1-4.4.13 of the Temporary Specification:</w:t>
      </w:r>
    </w:p>
    <w:p w14:paraId="00BBFEED"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a1) Are the purposes enumerated in the Temporary Specification valid and legitimate?</w:t>
      </w:r>
    </w:p>
    <w:p w14:paraId="472F6D64"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a2) Do those purposes have a corresponding legal basis?</w:t>
      </w:r>
    </w:p>
    <w:p w14:paraId="01845E04"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a3) Should any of the purposes be eliminated or adjusted? </w:t>
      </w:r>
    </w:p>
    <w:p w14:paraId="4E175F5F"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a4) Should any purposes be added?</w:t>
      </w:r>
    </w:p>
    <w:p w14:paraId="71B2A7E3"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 xml:space="preserve"> </w:t>
      </w:r>
    </w:p>
    <w:p w14:paraId="6DDF95BD"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1B937AEA" w14:textId="149E858C" w:rsidR="00E93251" w:rsidRPr="00332974" w:rsidRDefault="002E2E21" w:rsidP="00E93251">
      <w:pPr>
        <w:pStyle w:val="ListParagraph"/>
        <w:numPr>
          <w:ilvl w:val="0"/>
          <w:numId w:val="24"/>
        </w:numPr>
        <w:rPr>
          <w:rFonts w:asciiTheme="majorHAnsi" w:hAnsiTheme="majorHAnsi" w:cstheme="majorHAnsi"/>
          <w:sz w:val="24"/>
        </w:rPr>
      </w:pPr>
      <w:r>
        <w:rPr>
          <w:rFonts w:asciiTheme="majorHAnsi" w:hAnsiTheme="majorHAnsi" w:cstheme="majorHAnsi"/>
          <w:sz w:val="24"/>
        </w:rPr>
        <w:t>T</w:t>
      </w:r>
      <w:r w:rsidR="00E93251" w:rsidRPr="00332974">
        <w:rPr>
          <w:rFonts w:asciiTheme="majorHAnsi" w:hAnsiTheme="majorHAnsi" w:cstheme="majorHAnsi"/>
          <w:sz w:val="24"/>
        </w:rPr>
        <w:t xml:space="preserve">he EPDP Team reviewed the feedback that the European Data Protection Board provided in relation to lawful purposes for processing personal data and took specific note of the following: </w:t>
      </w:r>
    </w:p>
    <w:p w14:paraId="03DF258C" w14:textId="77777777" w:rsidR="00E93251" w:rsidRPr="00746F89" w:rsidRDefault="00E93251" w:rsidP="00E93251">
      <w:pPr>
        <w:pStyle w:val="ListParagraph"/>
        <w:rPr>
          <w:rFonts w:asciiTheme="majorHAnsi" w:hAnsiTheme="majorHAnsi" w:cstheme="majorHAnsi"/>
          <w:szCs w:val="22"/>
        </w:rPr>
      </w:pPr>
    </w:p>
    <w:p w14:paraId="22B02ABA" w14:textId="77777777" w:rsidR="00E93251" w:rsidRPr="00746F89" w:rsidRDefault="00E93251" w:rsidP="00E93251">
      <w:pPr>
        <w:ind w:left="1440"/>
        <w:rPr>
          <w:rFonts w:asciiTheme="majorHAnsi" w:hAnsiTheme="majorHAnsi" w:cstheme="majorHAnsi"/>
          <w:szCs w:val="22"/>
        </w:rPr>
      </w:pPr>
      <w:r w:rsidRPr="00746F89">
        <w:rPr>
          <w:rFonts w:asciiTheme="majorHAnsi" w:hAnsiTheme="majorHAnsi" w:cstheme="majorHAnsi"/>
          <w:szCs w:val="22"/>
        </w:rPr>
        <w:lastRenderedPageBreak/>
        <w:t xml:space="preserve">“Nevertheless, the EDPB considers it essential that a clear distinction be maintained between the different processing activities that take place in the context of WHOIS and the respective purposes pursued by the various stakeholders involved. There are processing activities determined by ICANN, for which ICANN, as well as the registrars and registries, require their own legal basis and purpose, and then there are processing activities determined by third parties, which require their own legal basis and purpose. </w:t>
      </w:r>
      <w:r w:rsidRPr="00746F89">
        <w:rPr>
          <w:rFonts w:asciiTheme="majorHAnsi" w:hAnsiTheme="majorHAnsi" w:cstheme="majorHAnsi"/>
          <w:color w:val="000000" w:themeColor="text1"/>
          <w:szCs w:val="22"/>
        </w:rPr>
        <w:t>The EDPB therefore reiterates that ICANN should take care not to conflate its own purposes with the interests of third parties, nor with the lawful grounds of processing which may be applicable in a particular case.</w:t>
      </w:r>
      <w:r w:rsidRPr="00746F89">
        <w:rPr>
          <w:rFonts w:asciiTheme="majorHAnsi" w:hAnsiTheme="majorHAnsi" w:cstheme="majorHAnsi"/>
          <w:szCs w:val="22"/>
        </w:rPr>
        <w:t>”</w:t>
      </w:r>
      <w:r w:rsidRPr="00746F89">
        <w:rPr>
          <w:rStyle w:val="FootnoteReference"/>
          <w:rFonts w:asciiTheme="majorHAnsi" w:hAnsiTheme="majorHAnsi" w:cstheme="majorHAnsi"/>
          <w:szCs w:val="22"/>
        </w:rPr>
        <w:footnoteReference w:id="19"/>
      </w:r>
    </w:p>
    <w:p w14:paraId="5B63E441" w14:textId="312D4336" w:rsidR="00E93251" w:rsidRDefault="00E93251" w:rsidP="00E93251">
      <w:pPr>
        <w:ind w:left="1440"/>
        <w:rPr>
          <w:rFonts w:asciiTheme="majorHAnsi" w:hAnsiTheme="majorHAnsi" w:cstheme="majorHAnsi"/>
          <w:szCs w:val="22"/>
        </w:rPr>
      </w:pPr>
    </w:p>
    <w:p w14:paraId="30783593" w14:textId="5E9DF3F1" w:rsidR="00067F15" w:rsidRDefault="00067F15" w:rsidP="00E93251">
      <w:pPr>
        <w:ind w:left="1440"/>
        <w:rPr>
          <w:rFonts w:asciiTheme="majorHAnsi" w:hAnsiTheme="majorHAnsi" w:cstheme="majorHAnsi"/>
          <w:szCs w:val="22"/>
        </w:rPr>
      </w:pPr>
      <w:r>
        <w:rPr>
          <w:rFonts w:asciiTheme="majorHAnsi" w:hAnsiTheme="majorHAnsi" w:cstheme="majorHAnsi"/>
          <w:szCs w:val="22"/>
        </w:rPr>
        <w:t>As well as,</w:t>
      </w:r>
    </w:p>
    <w:p w14:paraId="6CA44581" w14:textId="68F370DB" w:rsidR="00067F15" w:rsidRPr="00D34FD9" w:rsidRDefault="00067F15" w:rsidP="00E93251">
      <w:pPr>
        <w:ind w:left="1440"/>
        <w:rPr>
          <w:rFonts w:asciiTheme="majorHAnsi" w:eastAsia="Times New Roman" w:hAnsiTheme="majorHAnsi" w:cstheme="majorHAnsi"/>
          <w:iCs/>
          <w:color w:val="1B253A"/>
        </w:rPr>
      </w:pPr>
    </w:p>
    <w:p w14:paraId="64757C88" w14:textId="31F2F071" w:rsidR="00067F15" w:rsidRPr="00856ACC" w:rsidRDefault="00067F15" w:rsidP="00067F15">
      <w:pPr>
        <w:ind w:left="1440"/>
        <w:rPr>
          <w:rFonts w:asciiTheme="majorHAnsi" w:eastAsia="Times New Roman" w:hAnsiTheme="majorHAnsi" w:cstheme="majorHAnsi"/>
          <w:color w:val="000000" w:themeColor="text1"/>
        </w:rPr>
      </w:pPr>
      <w:r w:rsidRPr="00067F15">
        <w:rPr>
          <w:rFonts w:asciiTheme="majorHAnsi" w:eastAsia="Times New Roman" w:hAnsiTheme="majorHAnsi" w:cstheme="majorHAnsi"/>
          <w:iCs/>
          <w:color w:val="1B253A"/>
        </w:rPr>
        <w:t>“</w:t>
      </w:r>
      <w:r w:rsidRPr="00D34FD9">
        <w:rPr>
          <w:rFonts w:asciiTheme="majorHAnsi" w:eastAsia="Times New Roman" w:hAnsiTheme="majorHAnsi" w:cstheme="majorHAnsi"/>
          <w:iCs/>
          <w:color w:val="1B253A"/>
        </w:rPr>
        <w:t>As expressed also in earlier correspondence with ICANN (inclu</w:t>
      </w:r>
      <w:r w:rsidRPr="00067F15">
        <w:rPr>
          <w:rFonts w:asciiTheme="majorHAnsi" w:eastAsia="Times New Roman" w:hAnsiTheme="majorHAnsi" w:cstheme="majorHAnsi"/>
          <w:iCs/>
          <w:color w:val="1B253A"/>
        </w:rPr>
        <w:t>ding</w:t>
      </w:r>
      <w:r w:rsidRPr="00D34FD9">
        <w:rPr>
          <w:rFonts w:eastAsia="Times New Roman"/>
          <w:iCs/>
          <w:color w:val="1B253A"/>
        </w:rPr>
        <w:t> </w:t>
      </w:r>
      <w:hyperlink r:id="rId38" w:history="1">
        <w:r w:rsidRPr="00D34FD9">
          <w:rPr>
            <w:rStyle w:val="Hyperlink"/>
          </w:rPr>
          <w:t>this letter</w:t>
        </w:r>
      </w:hyperlink>
      <w:r w:rsidRPr="00461B67">
        <w:rPr>
          <w:rFonts w:asciiTheme="majorHAnsi" w:eastAsia="Times New Roman" w:hAnsiTheme="majorHAnsi" w:cstheme="majorHAnsi"/>
          <w:iCs/>
          <w:color w:val="1B253A"/>
        </w:rPr>
        <w:t> </w:t>
      </w:r>
      <w:r w:rsidRPr="00856ACC">
        <w:rPr>
          <w:rFonts w:asciiTheme="majorHAnsi" w:hAnsiTheme="majorHAnsi" w:cstheme="majorHAnsi"/>
          <w:szCs w:val="22"/>
        </w:rPr>
        <w:t>of December 2017</w:t>
      </w:r>
      <w:r w:rsidRPr="00461B67">
        <w:rPr>
          <w:rFonts w:asciiTheme="majorHAnsi" w:eastAsia="Times New Roman" w:hAnsiTheme="majorHAnsi" w:cstheme="majorHAnsi"/>
          <w:iCs/>
          <w:color w:val="1B253A"/>
        </w:rPr>
        <w:t xml:space="preserve"> </w:t>
      </w:r>
      <w:r w:rsidRPr="00856ACC">
        <w:rPr>
          <w:rFonts w:asciiTheme="majorHAnsi" w:eastAsia="Times New Roman" w:hAnsiTheme="majorHAnsi" w:cstheme="majorHAnsi"/>
          <w:iCs/>
          <w:color w:val="000000" w:themeColor="text1"/>
        </w:rPr>
        <w:t>a</w:t>
      </w:r>
      <w:r w:rsidRPr="00856ACC">
        <w:rPr>
          <w:rFonts w:asciiTheme="majorHAnsi" w:hAnsiTheme="majorHAnsi" w:cstheme="majorHAnsi"/>
          <w:szCs w:val="22"/>
        </w:rPr>
        <w:t>nd</w:t>
      </w:r>
      <w:r w:rsidRPr="00461B67">
        <w:rPr>
          <w:rFonts w:asciiTheme="majorHAnsi" w:eastAsia="Times New Roman" w:hAnsiTheme="majorHAnsi" w:cstheme="majorHAnsi"/>
          <w:iCs/>
          <w:color w:val="1B253A"/>
        </w:rPr>
        <w:t> </w:t>
      </w:r>
      <w:hyperlink r:id="rId39" w:history="1">
        <w:r w:rsidRPr="00D34FD9">
          <w:rPr>
            <w:rStyle w:val="Hyperlink"/>
          </w:rPr>
          <w:t>this letter</w:t>
        </w:r>
      </w:hyperlink>
      <w:r w:rsidR="00066050" w:rsidRPr="00D34FD9">
        <w:rPr>
          <w:rStyle w:val="Hyperlink"/>
          <w:rFonts w:asciiTheme="majorHAnsi" w:hAnsiTheme="majorHAnsi" w:cstheme="majorHAnsi"/>
          <w:u w:val="none"/>
        </w:rPr>
        <w:t xml:space="preserve"> </w:t>
      </w:r>
      <w:r w:rsidR="00066050" w:rsidRPr="00D34FD9">
        <w:rPr>
          <w:rFonts w:asciiTheme="majorHAnsi" w:eastAsia="Times New Roman" w:hAnsiTheme="majorHAnsi" w:cstheme="majorHAnsi"/>
          <w:iCs/>
          <w:color w:val="000000" w:themeColor="text1"/>
        </w:rPr>
        <w:t xml:space="preserve">of </w:t>
      </w:r>
      <w:r w:rsidRPr="00066050">
        <w:rPr>
          <w:rFonts w:asciiTheme="majorHAnsi" w:eastAsia="Times New Roman" w:hAnsiTheme="majorHAnsi" w:cstheme="majorHAnsi"/>
          <w:iCs/>
          <w:color w:val="000000" w:themeColor="text1"/>
        </w:rPr>
        <w:t xml:space="preserve">April </w:t>
      </w:r>
      <w:r w:rsidRPr="00856ACC">
        <w:rPr>
          <w:rFonts w:asciiTheme="majorHAnsi" w:eastAsia="Times New Roman" w:hAnsiTheme="majorHAnsi" w:cstheme="majorHAnsi"/>
          <w:iCs/>
          <w:color w:val="000000" w:themeColor="text1"/>
        </w:rPr>
        <w:t>2018),  WP29 expects ICANN to develop and implement a WHOIS model which will enable legitimate uses by relevant stakeholders, such as law enforcement, of personal data concerning registrants in compliance with the GDPR, without leading to an unlimited publication of those data.”</w:t>
      </w:r>
      <w:r w:rsidRPr="00856ACC">
        <w:rPr>
          <w:rStyle w:val="FootnoteReference"/>
          <w:rFonts w:asciiTheme="majorHAnsi" w:eastAsia="Times New Roman" w:hAnsiTheme="majorHAnsi" w:cstheme="majorHAnsi"/>
          <w:iCs/>
          <w:color w:val="000000" w:themeColor="text1"/>
        </w:rPr>
        <w:footnoteReference w:id="20"/>
      </w:r>
    </w:p>
    <w:p w14:paraId="519D6436" w14:textId="77777777" w:rsidR="00067F15" w:rsidRPr="00746F89" w:rsidRDefault="00067F15" w:rsidP="00E93251">
      <w:pPr>
        <w:ind w:left="1440"/>
        <w:rPr>
          <w:rFonts w:asciiTheme="majorHAnsi" w:hAnsiTheme="majorHAnsi" w:cstheme="majorHAnsi"/>
          <w:szCs w:val="22"/>
        </w:rPr>
      </w:pPr>
    </w:p>
    <w:p w14:paraId="223884C8" w14:textId="77777777" w:rsidR="00E93251" w:rsidRPr="00E93251" w:rsidRDefault="00E93251" w:rsidP="00E93251">
      <w:pPr>
        <w:pStyle w:val="ListParagraph"/>
        <w:numPr>
          <w:ilvl w:val="0"/>
          <w:numId w:val="24"/>
        </w:numPr>
        <w:rPr>
          <w:rFonts w:asciiTheme="majorHAnsi" w:hAnsiTheme="majorHAnsi" w:cstheme="majorHAnsi"/>
          <w:sz w:val="24"/>
        </w:rPr>
      </w:pPr>
      <w:r w:rsidRPr="00E93251">
        <w:rPr>
          <w:rFonts w:asciiTheme="majorHAnsi" w:hAnsiTheme="majorHAnsi" w:cstheme="majorHAnsi"/>
          <w:sz w:val="24"/>
        </w:rPr>
        <w:t xml:space="preserve">All of the aforementioned input has been captured in the Discussion Summary Index for section 4.4 which can be found here: </w:t>
      </w:r>
      <w:hyperlink r:id="rId40" w:history="1">
        <w:r w:rsidRPr="00E93251">
          <w:rPr>
            <w:rStyle w:val="Hyperlink"/>
            <w:rFonts w:asciiTheme="majorHAnsi" w:hAnsiTheme="majorHAnsi" w:cstheme="majorHAnsi"/>
            <w:sz w:val="24"/>
          </w:rPr>
          <w:t>https://community.icann.org/x/ExxpBQ</w:t>
        </w:r>
      </w:hyperlink>
      <w:r w:rsidRPr="00E93251">
        <w:rPr>
          <w:rFonts w:asciiTheme="majorHAnsi" w:hAnsiTheme="majorHAnsi" w:cstheme="majorHAnsi"/>
          <w:sz w:val="24"/>
        </w:rPr>
        <w:t xml:space="preserve">. </w:t>
      </w:r>
    </w:p>
    <w:p w14:paraId="6D4AA719" w14:textId="201362BF" w:rsidR="00E93251" w:rsidRDefault="00E93251" w:rsidP="00E93251">
      <w:pPr>
        <w:pStyle w:val="ListParagraph"/>
        <w:numPr>
          <w:ilvl w:val="0"/>
          <w:numId w:val="24"/>
        </w:numPr>
        <w:rPr>
          <w:rFonts w:asciiTheme="majorHAnsi" w:hAnsiTheme="majorHAnsi" w:cstheme="majorHAnsi"/>
        </w:rPr>
      </w:pPr>
      <w:r w:rsidRPr="00E93251">
        <w:rPr>
          <w:rFonts w:asciiTheme="majorHAnsi" w:hAnsiTheme="majorHAnsi" w:cstheme="majorHAnsi"/>
          <w:sz w:val="24"/>
        </w:rPr>
        <w:t>The EPDP Team deliberated on the purposes listed in the Temporary Specification as a starting point, but decided to reformulate the text and further specify the relevant lawful basis (if any) and the party/parties involved in the processing.</w:t>
      </w:r>
      <w:r w:rsidRPr="00746F89">
        <w:rPr>
          <w:rFonts w:asciiTheme="majorHAnsi" w:hAnsiTheme="majorHAnsi" w:cstheme="majorHAnsi"/>
        </w:rPr>
        <w:t xml:space="preserve"> </w:t>
      </w:r>
    </w:p>
    <w:p w14:paraId="22BFFF5F" w14:textId="383267EC" w:rsidR="00AB482E" w:rsidRPr="00AB482E" w:rsidRDefault="00AB482E" w:rsidP="00AB482E">
      <w:pPr>
        <w:pStyle w:val="ListParagraph"/>
        <w:numPr>
          <w:ilvl w:val="0"/>
          <w:numId w:val="24"/>
        </w:numPr>
        <w:rPr>
          <w:rFonts w:asciiTheme="majorHAnsi" w:hAnsiTheme="majorHAnsi" w:cstheme="majorHAnsi"/>
          <w:sz w:val="24"/>
        </w:rPr>
      </w:pPr>
      <w:r>
        <w:rPr>
          <w:rFonts w:asciiTheme="majorHAnsi" w:hAnsiTheme="majorHAnsi" w:cstheme="majorHAnsi"/>
          <w:sz w:val="24"/>
        </w:rPr>
        <w:t>Note that t</w:t>
      </w:r>
      <w:r w:rsidRPr="00AB482E">
        <w:rPr>
          <w:rFonts w:asciiTheme="majorHAnsi" w:hAnsiTheme="majorHAnsi" w:cstheme="majorHAnsi"/>
          <w:sz w:val="24"/>
        </w:rPr>
        <w:t xml:space="preserve">he term </w:t>
      </w:r>
      <w:r>
        <w:rPr>
          <w:rFonts w:asciiTheme="majorHAnsi" w:hAnsiTheme="majorHAnsi" w:cstheme="majorHAnsi"/>
          <w:sz w:val="24"/>
        </w:rPr>
        <w:t>“</w:t>
      </w:r>
      <w:r w:rsidRPr="00AB482E">
        <w:rPr>
          <w:rFonts w:asciiTheme="majorHAnsi" w:hAnsiTheme="majorHAnsi" w:cstheme="majorHAnsi"/>
          <w:sz w:val="24"/>
        </w:rPr>
        <w:t>ICANN Purpose</w:t>
      </w:r>
      <w:r>
        <w:rPr>
          <w:rFonts w:asciiTheme="majorHAnsi" w:hAnsiTheme="majorHAnsi" w:cstheme="majorHAnsi"/>
          <w:sz w:val="24"/>
        </w:rPr>
        <w:t>”</w:t>
      </w:r>
      <w:r w:rsidRPr="00AB482E">
        <w:rPr>
          <w:rFonts w:asciiTheme="majorHAnsi" w:hAnsiTheme="majorHAnsi" w:cstheme="majorHAnsi"/>
          <w:sz w:val="24"/>
        </w:rPr>
        <w:t xml:space="preserve"> is used to describe purposes for processing personal data that should be governed by ICANN Org via a Consensus Policy. Note there are additional purposes for processing personal data, which the contracted parties might pursue, such as billing customers, but these are outside of what ICANN and its community should develop policy on or contractually enforce.</w:t>
      </w:r>
      <w:r>
        <w:rPr>
          <w:rFonts w:asciiTheme="majorHAnsi" w:hAnsiTheme="majorHAnsi" w:cstheme="majorHAnsi"/>
          <w:sz w:val="24"/>
        </w:rPr>
        <w:t xml:space="preserve"> </w:t>
      </w:r>
      <w:r w:rsidRPr="00AB482E">
        <w:rPr>
          <w:rFonts w:asciiTheme="majorHAnsi" w:hAnsiTheme="majorHAnsi" w:cstheme="majorHAnsi"/>
          <w:sz w:val="24"/>
        </w:rPr>
        <w:t>It does not necessarily mean that such purpose is solely pursued by ICANN org.</w:t>
      </w:r>
    </w:p>
    <w:p w14:paraId="63F95DFF" w14:textId="77777777" w:rsidR="00E93251" w:rsidRPr="00746F89" w:rsidRDefault="00E93251" w:rsidP="00E93251">
      <w:pPr>
        <w:pStyle w:val="ListParagraph"/>
        <w:rPr>
          <w:rFonts w:asciiTheme="majorHAnsi" w:hAnsiTheme="majorHAnsi" w:cstheme="majorHAnsi"/>
        </w:rPr>
      </w:pPr>
    </w:p>
    <w:p w14:paraId="7097D979" w14:textId="77777777" w:rsidR="00E93251" w:rsidRPr="00746F89" w:rsidRDefault="00E93251" w:rsidP="0013208A">
      <w:pPr>
        <w:pStyle w:val="ListParagraph"/>
        <w:numPr>
          <w:ilvl w:val="0"/>
          <w:numId w:val="97"/>
        </w:numPr>
        <w:rPr>
          <w:rFonts w:asciiTheme="majorHAnsi" w:hAnsiTheme="majorHAnsi" w:cstheme="majorHAnsi"/>
        </w:rPr>
      </w:pPr>
      <w:r w:rsidRPr="00746F89">
        <w:rPr>
          <w:rFonts w:asciiTheme="majorHAnsi" w:hAnsiTheme="majorHAnsi" w:cstheme="majorHAnsi"/>
        </w:rPr>
        <w:t xml:space="preserve"> </w:t>
      </w:r>
    </w:p>
    <w:p w14:paraId="0C7EEEFF" w14:textId="2076064E" w:rsidR="00E93251" w:rsidRDefault="00E93251" w:rsidP="00E93251">
      <w:pPr>
        <w:rPr>
          <w:rFonts w:asciiTheme="majorHAnsi" w:hAnsiTheme="majorHAnsi" w:cstheme="majorHAnsi"/>
        </w:rPr>
      </w:pPr>
      <w:r w:rsidRPr="00746F89">
        <w:rPr>
          <w:rFonts w:asciiTheme="majorHAnsi" w:hAnsiTheme="majorHAnsi" w:cstheme="majorHAnsi"/>
        </w:rPr>
        <w:t xml:space="preserve">The EPDP Team recommends that the following </w:t>
      </w:r>
      <w:r w:rsidR="00AB482E">
        <w:rPr>
          <w:rFonts w:asciiTheme="majorHAnsi" w:hAnsiTheme="majorHAnsi" w:cstheme="majorHAnsi"/>
        </w:rPr>
        <w:t>ICANN P</w:t>
      </w:r>
      <w:r w:rsidRPr="00746F89">
        <w:rPr>
          <w:rFonts w:asciiTheme="majorHAnsi" w:hAnsiTheme="majorHAnsi" w:cstheme="majorHAnsi"/>
        </w:rPr>
        <w:t>urposes</w:t>
      </w:r>
      <w:r>
        <w:rPr>
          <w:rFonts w:asciiTheme="majorHAnsi" w:hAnsiTheme="majorHAnsi" w:cstheme="majorHAnsi"/>
        </w:rPr>
        <w:t xml:space="preserve"> for processing gTLD Registration Data </w:t>
      </w:r>
      <w:r w:rsidRPr="00746F89">
        <w:rPr>
          <w:rFonts w:asciiTheme="majorHAnsi" w:hAnsiTheme="majorHAnsi" w:cstheme="majorHAnsi"/>
        </w:rPr>
        <w:t xml:space="preserve">form the basis of the new </w:t>
      </w:r>
      <w:r w:rsidR="00A57A4B">
        <w:rPr>
          <w:rFonts w:asciiTheme="majorHAnsi" w:hAnsiTheme="majorHAnsi" w:cstheme="majorHAnsi"/>
        </w:rPr>
        <w:t xml:space="preserve">ICANN </w:t>
      </w:r>
      <w:r w:rsidRPr="00746F89">
        <w:rPr>
          <w:rFonts w:asciiTheme="majorHAnsi" w:hAnsiTheme="majorHAnsi" w:cstheme="majorHAnsi"/>
        </w:rPr>
        <w:t>policy</w:t>
      </w:r>
      <w:r>
        <w:rPr>
          <w:rFonts w:asciiTheme="majorHAnsi" w:hAnsiTheme="majorHAnsi" w:cstheme="majorHAnsi"/>
        </w:rPr>
        <w:t xml:space="preserve">: </w:t>
      </w:r>
    </w:p>
    <w:p w14:paraId="7CA35FCF" w14:textId="77777777" w:rsidR="00E93251" w:rsidRDefault="00E93251" w:rsidP="00E93251">
      <w:pPr>
        <w:rPr>
          <w:rFonts w:asciiTheme="majorHAnsi" w:hAnsiTheme="majorHAnsi" w:cstheme="majorHAnsi"/>
        </w:rPr>
      </w:pPr>
    </w:p>
    <w:p w14:paraId="229F8ABA" w14:textId="77777777" w:rsidR="00E93251" w:rsidRPr="00E93251" w:rsidRDefault="00E93251" w:rsidP="00126E1A">
      <w:pPr>
        <w:pStyle w:val="ListParagraph"/>
        <w:numPr>
          <w:ilvl w:val="0"/>
          <w:numId w:val="82"/>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lastRenderedPageBreak/>
        <w:t>As subject to Registry and Registrar terms, conditions and policies, and ICANN Consensus Policies:</w:t>
      </w:r>
    </w:p>
    <w:p w14:paraId="5D99C53B" w14:textId="77777777" w:rsidR="00E93251" w:rsidRPr="00E93251" w:rsidRDefault="00E93251" w:rsidP="00E93251">
      <w:pPr>
        <w:pStyle w:val="ListParagraph"/>
        <w:numPr>
          <w:ilvl w:val="0"/>
          <w:numId w:val="31"/>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 xml:space="preserve">To establish the rights of a Registered Name Holder in a Registered Name; </w:t>
      </w:r>
    </w:p>
    <w:p w14:paraId="6F304318" w14:textId="77777777" w:rsidR="00E93251" w:rsidRPr="00E93251" w:rsidRDefault="00E93251" w:rsidP="00E93251">
      <w:pPr>
        <w:pStyle w:val="ListParagraph"/>
        <w:numPr>
          <w:ilvl w:val="0"/>
          <w:numId w:val="31"/>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To ensure that a Registered Name Holder may exercise its rights in the use and disposition of the Registered Name; and</w:t>
      </w:r>
    </w:p>
    <w:p w14:paraId="298AE7AE" w14:textId="77777777" w:rsidR="00E93251" w:rsidRPr="00E93251" w:rsidRDefault="00E93251" w:rsidP="00E93251">
      <w:pPr>
        <w:pStyle w:val="ListParagraph"/>
        <w:numPr>
          <w:ilvl w:val="0"/>
          <w:numId w:val="31"/>
        </w:numPr>
        <w:rPr>
          <w:rFonts w:asciiTheme="majorHAnsi" w:hAnsiTheme="majorHAnsi" w:cstheme="majorHAnsi"/>
          <w:color w:val="000000" w:themeColor="text1"/>
          <w:sz w:val="24"/>
        </w:rPr>
      </w:pPr>
      <w:r w:rsidRPr="00E93251">
        <w:rPr>
          <w:rFonts w:asciiTheme="majorHAnsi" w:hAnsiTheme="majorHAnsi" w:cstheme="majorHAnsi"/>
          <w:color w:val="000000" w:themeColor="text1"/>
          <w:sz w:val="24"/>
        </w:rPr>
        <w:t>To activate a registered name and allocate it to a Registered Name Holder;</w:t>
      </w:r>
    </w:p>
    <w:p w14:paraId="50E6D0B5" w14:textId="77777777" w:rsidR="00E93251" w:rsidRPr="00E93251" w:rsidRDefault="00E93251" w:rsidP="00126E1A">
      <w:pPr>
        <w:pStyle w:val="ListParagraph"/>
        <w:numPr>
          <w:ilvl w:val="0"/>
          <w:numId w:val="82"/>
        </w:numPr>
        <w:rPr>
          <w:rFonts w:asciiTheme="majorHAnsi" w:hAnsiTheme="majorHAnsi" w:cstheme="majorHAnsi"/>
          <w:color w:val="000000" w:themeColor="text1"/>
          <w:sz w:val="24"/>
        </w:rPr>
      </w:pPr>
      <w:r w:rsidRPr="00E93251">
        <w:rPr>
          <w:color w:val="000000"/>
          <w:sz w:val="24"/>
        </w:rPr>
        <w:t>Maintaining the security, stability and resiliency of the Domain Name System in accordance with ICANN’s mission through the enabling of lawful access for legitimate third-party interests to data elements collected for other purposes identified herein;</w:t>
      </w:r>
    </w:p>
    <w:p w14:paraId="41E18912" w14:textId="77777777" w:rsidR="00E93251" w:rsidRPr="00E93251" w:rsidRDefault="00E93251" w:rsidP="00126E1A">
      <w:pPr>
        <w:pStyle w:val="ListParagraph"/>
        <w:numPr>
          <w:ilvl w:val="0"/>
          <w:numId w:val="82"/>
        </w:numPr>
        <w:rPr>
          <w:rFonts w:asciiTheme="majorHAnsi" w:hAnsiTheme="majorHAnsi" w:cstheme="majorHAnsi"/>
          <w:color w:val="000000" w:themeColor="text1"/>
          <w:sz w:val="24"/>
        </w:rPr>
      </w:pPr>
      <w:r w:rsidRPr="00E93251">
        <w:rPr>
          <w:bCs/>
          <w:color w:val="000000"/>
          <w:sz w:val="24"/>
        </w:rPr>
        <w:t>Enable communication with and/or notification to the Registered Name Holder and/or their delegated agents of technical and/or administrative issues with a Registered Name;</w:t>
      </w:r>
    </w:p>
    <w:p w14:paraId="04543ECD" w14:textId="77777777" w:rsidR="00E93251" w:rsidRPr="00E93251" w:rsidRDefault="00E93251" w:rsidP="00126E1A">
      <w:pPr>
        <w:pStyle w:val="ListParagraph"/>
        <w:numPr>
          <w:ilvl w:val="0"/>
          <w:numId w:val="82"/>
        </w:numPr>
        <w:rPr>
          <w:bCs/>
          <w:color w:val="000000"/>
          <w:sz w:val="24"/>
        </w:rPr>
      </w:pPr>
      <w:r w:rsidRPr="00E93251">
        <w:rPr>
          <w:bCs/>
          <w:color w:val="000000"/>
          <w:sz w:val="24"/>
        </w:rPr>
        <w:t>Provide mechanisms for safeguarding Registered Name Holders' Registration Data in the event of a business or technical failure, or other unavailability of a Registrar or Registry Operator;</w:t>
      </w:r>
    </w:p>
    <w:p w14:paraId="2EF9E7FC" w14:textId="77777777" w:rsidR="00E93251" w:rsidRPr="00E93251" w:rsidRDefault="00E93251" w:rsidP="00126E1A">
      <w:pPr>
        <w:pStyle w:val="ListParagraph"/>
        <w:numPr>
          <w:ilvl w:val="0"/>
          <w:numId w:val="82"/>
        </w:numPr>
        <w:rPr>
          <w:bCs/>
          <w:color w:val="000000"/>
          <w:sz w:val="24"/>
        </w:rPr>
      </w:pPr>
      <w:r w:rsidRPr="00E93251">
        <w:rPr>
          <w:bCs/>
          <w:color w:val="000000"/>
          <w:sz w:val="24"/>
        </w:rPr>
        <w:t>Handle contractual compliance monitoring requests, audits, and complaints submitted by Registry Operators, Registrars, Registered Name Holders, and other Internet users;</w:t>
      </w:r>
    </w:p>
    <w:p w14:paraId="44457A26" w14:textId="6ADCABE2" w:rsidR="00E93251" w:rsidRPr="00E93251" w:rsidRDefault="00E93251" w:rsidP="00126E1A">
      <w:pPr>
        <w:pStyle w:val="ListParagraph"/>
        <w:numPr>
          <w:ilvl w:val="0"/>
          <w:numId w:val="82"/>
        </w:numPr>
        <w:rPr>
          <w:bCs/>
          <w:color w:val="000000"/>
          <w:sz w:val="24"/>
        </w:rPr>
      </w:pPr>
      <w:r w:rsidRPr="00E93251">
        <w:rPr>
          <w:bCs/>
          <w:color w:val="000000"/>
          <w:sz w:val="24"/>
        </w:rPr>
        <w:t>Coordinate, operationalize and facilitate policies for resolution of disputes regarding or relating to the registration of domain names (as opposed to the use of such domain names), namely, the UDRP, URS, PDDRP, R</w:t>
      </w:r>
      <w:r w:rsidR="00AC479E">
        <w:rPr>
          <w:bCs/>
          <w:color w:val="000000"/>
          <w:sz w:val="24"/>
        </w:rPr>
        <w:t>R</w:t>
      </w:r>
      <w:r w:rsidRPr="00E93251">
        <w:rPr>
          <w:bCs/>
          <w:color w:val="000000"/>
          <w:sz w:val="24"/>
        </w:rPr>
        <w:t xml:space="preserve">DRP and future-developed domain name registration-related dispute procedures for which it is established that the processing of personal data is necessary; </w:t>
      </w:r>
    </w:p>
    <w:p w14:paraId="386BE836" w14:textId="00CBFDBE" w:rsidR="00E93251" w:rsidRPr="008E0D3D" w:rsidRDefault="00E93251" w:rsidP="00126E1A">
      <w:pPr>
        <w:pStyle w:val="ListParagraph"/>
        <w:numPr>
          <w:ilvl w:val="0"/>
          <w:numId w:val="82"/>
        </w:numPr>
        <w:rPr>
          <w:color w:val="000000" w:themeColor="text1"/>
        </w:rPr>
      </w:pPr>
      <w:r w:rsidRPr="00E93251">
        <w:rPr>
          <w:color w:val="000000" w:themeColor="text1"/>
          <w:sz w:val="24"/>
        </w:rPr>
        <w:t>Enabling validation</w:t>
      </w:r>
      <w:r w:rsidR="007635D8">
        <w:rPr>
          <w:color w:val="000000" w:themeColor="text1"/>
          <w:sz w:val="24"/>
        </w:rPr>
        <w:t xml:space="preserve"> to confirm that</w:t>
      </w:r>
      <w:r w:rsidRPr="00E93251">
        <w:rPr>
          <w:color w:val="000000" w:themeColor="text1"/>
          <w:sz w:val="24"/>
        </w:rPr>
        <w:t xml:space="preserve"> Registered Name Holder </w:t>
      </w:r>
      <w:r w:rsidR="007635D8">
        <w:rPr>
          <w:color w:val="000000" w:themeColor="text1"/>
          <w:sz w:val="24"/>
        </w:rPr>
        <w:t>meets optional</w:t>
      </w:r>
      <w:r w:rsidRPr="00E93251">
        <w:rPr>
          <w:color w:val="000000" w:themeColor="text1"/>
          <w:sz w:val="24"/>
        </w:rPr>
        <w:t xml:space="preserve"> gTLD registration policy eligibility criteria</w:t>
      </w:r>
      <w:r w:rsidR="007635D8">
        <w:rPr>
          <w:color w:val="000000" w:themeColor="text1"/>
          <w:sz w:val="24"/>
        </w:rPr>
        <w:t xml:space="preserve"> voluntarily adopted by Registry Operator</w:t>
      </w:r>
      <w:r w:rsidRPr="00E93251">
        <w:rPr>
          <w:color w:val="000000" w:themeColor="text1"/>
          <w:sz w:val="24"/>
        </w:rPr>
        <w:t>.</w:t>
      </w:r>
      <w:r>
        <w:rPr>
          <w:color w:val="000000" w:themeColor="text1"/>
        </w:rPr>
        <w:t xml:space="preserve"> </w:t>
      </w:r>
    </w:p>
    <w:p w14:paraId="1EB82261" w14:textId="77777777" w:rsidR="00E93251" w:rsidRPr="00746F89" w:rsidRDefault="00E93251" w:rsidP="00E93251">
      <w:pPr>
        <w:rPr>
          <w:rFonts w:asciiTheme="majorHAnsi" w:hAnsiTheme="majorHAnsi" w:cstheme="majorHAnsi"/>
        </w:rPr>
      </w:pPr>
    </w:p>
    <w:p w14:paraId="190BB703" w14:textId="28995AF8" w:rsidR="00E93251" w:rsidRPr="00746F89" w:rsidRDefault="00E93251" w:rsidP="00E93251">
      <w:pPr>
        <w:rPr>
          <w:rFonts w:asciiTheme="majorHAnsi" w:hAnsiTheme="majorHAnsi" w:cstheme="majorHAnsi"/>
        </w:rPr>
      </w:pPr>
      <w:r w:rsidRPr="00746F89">
        <w:rPr>
          <w:rFonts w:asciiTheme="majorHAnsi" w:hAnsiTheme="majorHAnsi" w:cstheme="majorHAnsi"/>
        </w:rPr>
        <w:t>Note that</w:t>
      </w:r>
      <w:r>
        <w:rPr>
          <w:rFonts w:asciiTheme="majorHAnsi" w:hAnsiTheme="majorHAnsi" w:cstheme="majorHAnsi"/>
        </w:rPr>
        <w:t xml:space="preserve"> for each of the above purposes, the EPDP Team has also identified: (i) the related processing activities; (ii) the corresponding lawful basis for each processing activity; and (iii) the </w:t>
      </w:r>
      <w:r w:rsidR="00CA7FE6">
        <w:rPr>
          <w:rFonts w:asciiTheme="majorHAnsi" w:hAnsiTheme="majorHAnsi" w:cstheme="majorHAnsi"/>
        </w:rPr>
        <w:t>data controllers and processors</w:t>
      </w:r>
      <w:r>
        <w:rPr>
          <w:rFonts w:asciiTheme="majorHAnsi" w:hAnsiTheme="majorHAnsi" w:cstheme="majorHAnsi"/>
        </w:rPr>
        <w:t xml:space="preserve"> involved in each processing activity. For more information regarding the above, please refer to the Data Elements Workbooks which can be found in Annex</w:t>
      </w:r>
      <w:r w:rsidR="009C038D">
        <w:rPr>
          <w:rFonts w:asciiTheme="majorHAnsi" w:hAnsiTheme="majorHAnsi" w:cstheme="majorHAnsi"/>
        </w:rPr>
        <w:t xml:space="preserve"> D</w:t>
      </w:r>
      <w:r>
        <w:rPr>
          <w:rFonts w:asciiTheme="majorHAnsi" w:hAnsiTheme="majorHAnsi" w:cstheme="majorHAnsi"/>
        </w:rPr>
        <w:t>.</w:t>
      </w:r>
      <w:r w:rsidRPr="00746F89">
        <w:rPr>
          <w:rFonts w:asciiTheme="majorHAnsi" w:hAnsiTheme="majorHAnsi" w:cstheme="majorHAnsi"/>
        </w:rPr>
        <w:t xml:space="preserve"> </w:t>
      </w:r>
    </w:p>
    <w:p w14:paraId="7178A469" w14:textId="77777777" w:rsidR="00E93251" w:rsidRDefault="00E93251" w:rsidP="00E93251">
      <w:pPr>
        <w:rPr>
          <w:rFonts w:asciiTheme="majorHAnsi" w:hAnsiTheme="majorHAnsi" w:cstheme="majorHAnsi"/>
        </w:rPr>
      </w:pPr>
    </w:p>
    <w:p w14:paraId="3C48446F" w14:textId="0FB861E5"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#1 for community input: Are these purposes sufficiently specific and, if not, how do you propose to modify them?</w:t>
      </w:r>
      <w:r>
        <w:rPr>
          <w:rFonts w:asciiTheme="majorHAnsi" w:hAnsiTheme="majorHAnsi" w:cstheme="majorHAnsi"/>
          <w:b/>
        </w:rPr>
        <w:t xml:space="preserve"> Please</w:t>
      </w:r>
      <w:r w:rsidR="00AE57E5">
        <w:rPr>
          <w:rFonts w:asciiTheme="majorHAnsi" w:hAnsiTheme="majorHAnsi" w:cstheme="majorHAnsi"/>
          <w:b/>
        </w:rPr>
        <w:t xml:space="preserve"> provide a </w:t>
      </w:r>
      <w:r>
        <w:rPr>
          <w:rFonts w:asciiTheme="majorHAnsi" w:hAnsiTheme="majorHAnsi" w:cstheme="majorHAnsi"/>
          <w:b/>
        </w:rPr>
        <w:t>rationale, keeping in mind compliance with GDPR.</w:t>
      </w:r>
      <w:r w:rsidR="00AE57E5">
        <w:rPr>
          <w:rFonts w:asciiTheme="majorHAnsi" w:hAnsiTheme="majorHAnsi" w:cstheme="majorHAnsi"/>
          <w:b/>
        </w:rPr>
        <w:t xml:space="preserve"> Should any purposes be added? If so, please identify the proposed additional purposes and provide a rationale for including them, keeping in mind compliance with GDPR. </w:t>
      </w:r>
    </w:p>
    <w:p w14:paraId="3B762C91" w14:textId="77777777" w:rsidR="00E93251" w:rsidRDefault="00E93251" w:rsidP="00E93251">
      <w:pPr>
        <w:rPr>
          <w:rFonts w:asciiTheme="majorHAnsi" w:hAnsiTheme="majorHAnsi" w:cstheme="majorHAnsi"/>
        </w:rPr>
      </w:pPr>
    </w:p>
    <w:p w14:paraId="3F989323" w14:textId="77777777" w:rsidR="00E93251" w:rsidRDefault="00E93251" w:rsidP="00D34FD9">
      <w:pPr>
        <w:pStyle w:val="ListParagraph"/>
        <w:numPr>
          <w:ilvl w:val="0"/>
          <w:numId w:val="97"/>
        </w:numPr>
        <w:rPr>
          <w:rFonts w:asciiTheme="majorHAnsi" w:hAnsiTheme="majorHAnsi" w:cstheme="majorHAnsi"/>
        </w:rPr>
      </w:pPr>
    </w:p>
    <w:p w14:paraId="5B518519" w14:textId="77777777" w:rsidR="00E93251" w:rsidRPr="008E0D3D" w:rsidRDefault="00E93251" w:rsidP="00E93251">
      <w:pPr>
        <w:rPr>
          <w:rFonts w:asciiTheme="majorHAnsi" w:hAnsiTheme="majorHAnsi" w:cstheme="majorHAnsi"/>
        </w:rPr>
      </w:pPr>
      <w:r w:rsidRPr="008E0D3D">
        <w:rPr>
          <w:rFonts w:asciiTheme="majorHAnsi" w:hAnsiTheme="majorHAnsi" w:cstheme="majorHAnsi"/>
        </w:rPr>
        <w:t>The</w:t>
      </w:r>
      <w:r w:rsidRPr="00E93251">
        <w:rPr>
          <w:rFonts w:ascii="Calibri" w:hAnsi="Calibri"/>
          <w:color w:val="000000"/>
        </w:rPr>
        <w:t xml:space="preserve"> EPDP Team commits to develop and coordinate policy in the system for standardized access to non-public registration data portion of this EPDP regarding lawful </w:t>
      </w:r>
      <w:r w:rsidRPr="00E93251">
        <w:rPr>
          <w:rFonts w:ascii="Calibri" w:hAnsi="Calibri"/>
          <w:color w:val="000000"/>
        </w:rPr>
        <w:lastRenderedPageBreak/>
        <w:t>access for legitimate third-party interests regarding abuse or intellectual property to data identified herein that is already collected.</w:t>
      </w:r>
    </w:p>
    <w:p w14:paraId="616BF2B0" w14:textId="77777777" w:rsidR="00E93251" w:rsidRDefault="00E93251" w:rsidP="00332974">
      <w:pPr>
        <w:keepNext/>
        <w:rPr>
          <w:rFonts w:asciiTheme="majorHAnsi" w:hAnsiTheme="majorHAnsi" w:cstheme="majorHAnsi"/>
        </w:rPr>
      </w:pPr>
    </w:p>
    <w:p w14:paraId="054A2547" w14:textId="77777777" w:rsidR="00E93251" w:rsidRDefault="00E93251" w:rsidP="00D34FD9">
      <w:pPr>
        <w:pStyle w:val="ListParagraph"/>
        <w:keepNext/>
        <w:numPr>
          <w:ilvl w:val="0"/>
          <w:numId w:val="97"/>
        </w:numPr>
        <w:rPr>
          <w:color w:val="000000"/>
          <w:u w:val="single"/>
        </w:rPr>
      </w:pPr>
    </w:p>
    <w:p w14:paraId="0884D862" w14:textId="6ADC69BC" w:rsidR="00E93251" w:rsidRPr="00E93251" w:rsidRDefault="00E93251" w:rsidP="00332974">
      <w:pPr>
        <w:keepNext/>
        <w:rPr>
          <w:rFonts w:ascii="Calibri" w:hAnsi="Calibri"/>
          <w:color w:val="000000"/>
        </w:rPr>
      </w:pPr>
      <w:r w:rsidRPr="00E93251">
        <w:rPr>
          <w:rFonts w:ascii="Calibri" w:hAnsi="Calibri"/>
          <w:color w:val="000000"/>
        </w:rPr>
        <w:t>The EPDP Team recommends that requirements related to the accuracy of registration data under the current ICANN contracts and consensus policies shall not be affected by this policy.</w:t>
      </w:r>
      <w:r w:rsidR="00245435">
        <w:rPr>
          <w:rStyle w:val="FootnoteReference"/>
          <w:color w:val="000000"/>
        </w:rPr>
        <w:footnoteReference w:id="21"/>
      </w:r>
    </w:p>
    <w:p w14:paraId="6B6DD4EE" w14:textId="77777777" w:rsidR="00E93251" w:rsidRPr="00746F89" w:rsidRDefault="00E93251" w:rsidP="00E93251">
      <w:pPr>
        <w:rPr>
          <w:rFonts w:asciiTheme="majorHAnsi" w:hAnsiTheme="majorHAnsi" w:cstheme="majorHAnsi"/>
        </w:rPr>
      </w:pPr>
    </w:p>
    <w:p w14:paraId="6F8EAA8A" w14:textId="77777777" w:rsidR="00E93251" w:rsidRPr="00746F89" w:rsidRDefault="00E93251" w:rsidP="00E93251">
      <w:pPr>
        <w:rPr>
          <w:rFonts w:asciiTheme="majorHAnsi" w:hAnsiTheme="majorHAnsi" w:cstheme="majorHAnsi"/>
          <w:b/>
        </w:rPr>
      </w:pPr>
      <w:r w:rsidRPr="00746F89">
        <w:rPr>
          <w:rFonts w:asciiTheme="majorHAnsi" w:hAnsiTheme="majorHAnsi" w:cstheme="majorHAnsi"/>
          <w:b/>
        </w:rPr>
        <w:t xml:space="preserve">Part 2: Required Data Processing Activities  </w:t>
      </w:r>
    </w:p>
    <w:p w14:paraId="4F31688B" w14:textId="77777777" w:rsidR="00E93251" w:rsidRDefault="00E93251" w:rsidP="00E93251">
      <w:pPr>
        <w:rPr>
          <w:rFonts w:asciiTheme="majorHAnsi" w:hAnsiTheme="majorHAnsi" w:cstheme="majorHAnsi"/>
        </w:rPr>
      </w:pPr>
    </w:p>
    <w:p w14:paraId="35847271"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352719A4"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b)     Collection of registration data by registrar:</w:t>
      </w:r>
    </w:p>
    <w:p w14:paraId="380F7215"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b1) What data should registrars be required to collect for each of the following contacts: Registrant, Tech, Admin, Billing?</w:t>
      </w:r>
    </w:p>
    <w:p w14:paraId="439870BC"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b2) What data is collected because it is necessary to deliver the service of fulfilling a domain registration, versus other legitimate purpose as outlined in part (A) above?</w:t>
      </w:r>
    </w:p>
    <w:p w14:paraId="4A29C5B8" w14:textId="77777777" w:rsidR="00E93251" w:rsidRPr="00746F89" w:rsidRDefault="00E93251" w:rsidP="00E93251">
      <w:pPr>
        <w:ind w:left="720"/>
        <w:rPr>
          <w:rFonts w:asciiTheme="majorHAnsi" w:hAnsiTheme="majorHAnsi" w:cstheme="majorHAnsi"/>
        </w:rPr>
      </w:pPr>
      <w:r w:rsidRPr="00461B67">
        <w:rPr>
          <w:rFonts w:asciiTheme="majorHAnsi" w:hAnsiTheme="majorHAnsi" w:cstheme="majorHAnsi"/>
        </w:rPr>
        <w:t>b3) How shall legitimacy of collecting data be defined (at least for personal data collected from European registrants and others in jurisdictions with data protection law)?</w:t>
      </w:r>
    </w:p>
    <w:p w14:paraId="3F93137D"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b4) Under the purposes identified in Section A, is there legal justification for collection of these data elements, or a legal reason why registrars should not continue to collect all data elements for each contact?</w:t>
      </w:r>
    </w:p>
    <w:p w14:paraId="085F6E9E"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 xml:space="preserve"> </w:t>
      </w:r>
    </w:p>
    <w:p w14:paraId="50234C75"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75391305" w14:textId="77777777" w:rsidR="00E93251" w:rsidRPr="00E93251" w:rsidRDefault="00E93251" w:rsidP="00E93251">
      <w:pPr>
        <w:pStyle w:val="ListParagraph"/>
        <w:numPr>
          <w:ilvl w:val="0"/>
          <w:numId w:val="24"/>
        </w:numPr>
        <w:rPr>
          <w:rFonts w:asciiTheme="majorHAnsi" w:hAnsiTheme="majorHAnsi" w:cstheme="majorHAnsi"/>
          <w:sz w:val="24"/>
        </w:rPr>
      </w:pPr>
      <w:r w:rsidRPr="00E93251">
        <w:rPr>
          <w:rFonts w:asciiTheme="majorHAnsi" w:hAnsiTheme="majorHAnsi" w:cstheme="majorHAnsi"/>
          <w:sz w:val="24"/>
        </w:rPr>
        <w:t>The EPDP Team considered both the input provided by each group in response to the triage surveys as well as the input provided by each group in response to the request for early input in relation to these questions.</w:t>
      </w:r>
    </w:p>
    <w:p w14:paraId="299BA3F3" w14:textId="4EE19FF3" w:rsidR="00E93251" w:rsidRPr="00E93251" w:rsidRDefault="00E93251" w:rsidP="00E93251">
      <w:pPr>
        <w:pStyle w:val="ListParagraph"/>
        <w:numPr>
          <w:ilvl w:val="0"/>
          <w:numId w:val="24"/>
        </w:numPr>
        <w:rPr>
          <w:rFonts w:asciiTheme="majorHAnsi" w:hAnsiTheme="majorHAnsi" w:cstheme="majorHAnsi"/>
          <w:sz w:val="24"/>
        </w:rPr>
      </w:pPr>
      <w:r w:rsidRPr="00E93251">
        <w:rPr>
          <w:rFonts w:asciiTheme="majorHAnsi" w:hAnsiTheme="majorHAnsi" w:cstheme="majorHAnsi"/>
          <w:sz w:val="24"/>
        </w:rPr>
        <w:t xml:space="preserve">In addition, the EPDP Team reviewed the feedback </w:t>
      </w:r>
      <w:r w:rsidR="00007EF8">
        <w:rPr>
          <w:rFonts w:asciiTheme="majorHAnsi" w:hAnsiTheme="majorHAnsi" w:cstheme="majorHAnsi"/>
          <w:sz w:val="24"/>
        </w:rPr>
        <w:t>from</w:t>
      </w:r>
      <w:r w:rsidR="00007EF8" w:rsidRPr="00E93251">
        <w:rPr>
          <w:rFonts w:asciiTheme="majorHAnsi" w:hAnsiTheme="majorHAnsi" w:cstheme="majorHAnsi"/>
          <w:sz w:val="24"/>
        </w:rPr>
        <w:t xml:space="preserve"> </w:t>
      </w:r>
      <w:r w:rsidRPr="00E93251">
        <w:rPr>
          <w:rFonts w:asciiTheme="majorHAnsi" w:hAnsiTheme="majorHAnsi" w:cstheme="majorHAnsi"/>
          <w:sz w:val="24"/>
        </w:rPr>
        <w:t xml:space="preserve">the European Data Protection Board </w:t>
      </w:r>
      <w:r w:rsidR="00007EF8">
        <w:rPr>
          <w:rFonts w:asciiTheme="majorHAnsi" w:hAnsiTheme="majorHAnsi" w:cstheme="majorHAnsi"/>
          <w:sz w:val="24"/>
        </w:rPr>
        <w:t>related</w:t>
      </w:r>
      <w:r w:rsidRPr="00E93251">
        <w:rPr>
          <w:rFonts w:asciiTheme="majorHAnsi" w:hAnsiTheme="majorHAnsi" w:cstheme="majorHAnsi"/>
          <w:sz w:val="24"/>
        </w:rPr>
        <w:t xml:space="preserve"> to the collection of registration data and took specific note of the following: </w:t>
      </w:r>
    </w:p>
    <w:p w14:paraId="52ED61F1" w14:textId="77777777" w:rsidR="00E93251" w:rsidRPr="00746F89" w:rsidRDefault="00E93251" w:rsidP="00E93251">
      <w:pPr>
        <w:pStyle w:val="ListParagraph"/>
        <w:rPr>
          <w:rFonts w:asciiTheme="majorHAnsi" w:hAnsiTheme="majorHAnsi" w:cstheme="majorHAnsi"/>
        </w:rPr>
      </w:pPr>
    </w:p>
    <w:p w14:paraId="77D32B05" w14:textId="20D0529B" w:rsidR="00E93251" w:rsidRPr="00746F89" w:rsidRDefault="00E93251" w:rsidP="00E93251">
      <w:pPr>
        <w:ind w:left="1440"/>
        <w:rPr>
          <w:rFonts w:asciiTheme="majorHAnsi" w:hAnsiTheme="majorHAnsi" w:cstheme="majorHAnsi"/>
        </w:rPr>
      </w:pPr>
      <w:r w:rsidRPr="00746F89">
        <w:rPr>
          <w:rFonts w:asciiTheme="majorHAnsi" w:hAnsiTheme="majorHAnsi" w:cstheme="majorHAnsi"/>
        </w:rPr>
        <w:t xml:space="preserve">“The EDPB considers that registrants should in principle not be required to provide personal data directly identifying individual employees (or third parties) fulfilling the administrative or technical functions on behalf of the registrant. Instead, registrants should be provided with the option of providing contact details for persons other than themselves if they wish to delegate these functions and facilitate direct communication with the persons concerned. It should therefore be made clear, as part of the registration process, that the registrant is free to (1) designate the same </w:t>
      </w:r>
      <w:r w:rsidRPr="00746F89">
        <w:rPr>
          <w:rFonts w:asciiTheme="majorHAnsi" w:hAnsiTheme="majorHAnsi" w:cstheme="majorHAnsi"/>
        </w:rPr>
        <w:lastRenderedPageBreak/>
        <w:t>person as the registrant (or its representative) as the administrative or technical contact; or (2) provide contact information which does not directly identify the administrative or technical contact person concerned (e.g.</w:t>
      </w:r>
      <w:r w:rsidR="00007EF8">
        <w:rPr>
          <w:rFonts w:asciiTheme="majorHAnsi" w:hAnsiTheme="majorHAnsi" w:cstheme="majorHAnsi"/>
        </w:rPr>
        <w:t xml:space="preserve"> admin@company.com).</w:t>
      </w:r>
      <w:r w:rsidRPr="00746F89">
        <w:rPr>
          <w:rFonts w:asciiTheme="majorHAnsi" w:hAnsiTheme="majorHAnsi" w:cstheme="majorHAnsi"/>
        </w:rPr>
        <w:t xml:space="preserve"> For the avoidance of doubt, the EDPB recommends explicitly clarifying this within future updates of the Temporary Specification</w:t>
      </w:r>
      <w:r w:rsidRPr="00746F89">
        <w:rPr>
          <w:rStyle w:val="FootnoteReference"/>
          <w:rFonts w:asciiTheme="majorHAnsi" w:hAnsiTheme="majorHAnsi" w:cstheme="majorHAnsi"/>
        </w:rPr>
        <w:footnoteReference w:id="22"/>
      </w:r>
      <w:r w:rsidRPr="00746F89">
        <w:rPr>
          <w:rFonts w:asciiTheme="majorHAnsi" w:hAnsiTheme="majorHAnsi" w:cstheme="majorHAnsi"/>
        </w:rPr>
        <w:t>”.</w:t>
      </w:r>
    </w:p>
    <w:p w14:paraId="7B26622A" w14:textId="77777777" w:rsidR="00E93251" w:rsidRPr="00746F89" w:rsidRDefault="00E93251" w:rsidP="00E93251">
      <w:pPr>
        <w:ind w:left="1440"/>
        <w:rPr>
          <w:rFonts w:asciiTheme="majorHAnsi" w:hAnsiTheme="majorHAnsi" w:cstheme="majorHAnsi"/>
        </w:rPr>
      </w:pPr>
    </w:p>
    <w:p w14:paraId="72EF31F6" w14:textId="5B486ABA" w:rsidR="00DE1C08" w:rsidRDefault="00DE1C08" w:rsidP="00DE1C08">
      <w:pPr>
        <w:pStyle w:val="ListParagraph"/>
        <w:numPr>
          <w:ilvl w:val="0"/>
          <w:numId w:val="24"/>
        </w:numPr>
        <w:rPr>
          <w:rFonts w:asciiTheme="majorHAnsi" w:hAnsiTheme="majorHAnsi" w:cstheme="majorHAnsi"/>
          <w:sz w:val="24"/>
        </w:rPr>
      </w:pPr>
      <w:r w:rsidRPr="00DE1C08">
        <w:rPr>
          <w:rFonts w:asciiTheme="majorHAnsi" w:hAnsiTheme="majorHAnsi" w:cstheme="majorHAnsi"/>
          <w:sz w:val="24"/>
        </w:rPr>
        <w:t>The EPDP Team also took note of a related footnote which states, “[if contact details for persons other than the RNH are provided] it should be ensured that the individual concerned is informed”. The EPDP Team discussed whether this note implies that it is sufficient for the Registered Name Holder (RNH) to inform the individual it has designated as the technical contact</w:t>
      </w:r>
      <w:r w:rsidR="000E1696">
        <w:rPr>
          <w:rFonts w:asciiTheme="majorHAnsi" w:hAnsiTheme="majorHAnsi" w:cstheme="majorHAnsi"/>
          <w:sz w:val="24"/>
        </w:rPr>
        <w:t>,</w:t>
      </w:r>
      <w:r w:rsidRPr="00DE1C08">
        <w:rPr>
          <w:rFonts w:asciiTheme="majorHAnsi" w:hAnsiTheme="majorHAnsi" w:cstheme="majorHAnsi"/>
          <w:sz w:val="24"/>
        </w:rPr>
        <w:t xml:space="preserve"> or whether the registrar may have the additional legal obligations to obtain consent. The EPDP Team agreed to request further clarification from the EDPB on this point. </w:t>
      </w:r>
    </w:p>
    <w:p w14:paraId="107E94F7" w14:textId="3DE8B552" w:rsidR="00DE1C08" w:rsidRPr="00DE1C08" w:rsidRDefault="00DE1C08" w:rsidP="00DE1C08">
      <w:pPr>
        <w:pStyle w:val="ListParagraph"/>
        <w:numPr>
          <w:ilvl w:val="0"/>
          <w:numId w:val="24"/>
        </w:numPr>
        <w:rPr>
          <w:rFonts w:asciiTheme="majorHAnsi" w:hAnsiTheme="majorHAnsi" w:cstheme="majorHAnsi"/>
          <w:sz w:val="24"/>
        </w:rPr>
      </w:pPr>
      <w:r w:rsidRPr="00CC4CC3">
        <w:rPr>
          <w:rFonts w:asciiTheme="majorHAnsi" w:hAnsiTheme="majorHAnsi" w:cstheme="majorHAnsi"/>
          <w:sz w:val="24"/>
        </w:rPr>
        <w:t xml:space="preserve">Noting some of the possible legal and technical challenges involved in collecting data from a third party, some (RySG, RrSG, NCSG) expressed the view that registrars should have the option, but </w:t>
      </w:r>
      <w:r w:rsidR="000E1696">
        <w:rPr>
          <w:rFonts w:asciiTheme="majorHAnsi" w:hAnsiTheme="majorHAnsi" w:cstheme="majorHAnsi"/>
          <w:sz w:val="24"/>
        </w:rPr>
        <w:t>should</w:t>
      </w:r>
      <w:r w:rsidRPr="00CC4CC3">
        <w:rPr>
          <w:rFonts w:asciiTheme="majorHAnsi" w:hAnsiTheme="majorHAnsi" w:cstheme="majorHAnsi"/>
          <w:sz w:val="24"/>
        </w:rPr>
        <w:t xml:space="preserve"> not</w:t>
      </w:r>
      <w:r w:rsidR="000E1696">
        <w:rPr>
          <w:rFonts w:asciiTheme="majorHAnsi" w:hAnsiTheme="majorHAnsi" w:cstheme="majorHAnsi"/>
          <w:sz w:val="24"/>
        </w:rPr>
        <w:t xml:space="preserve"> be</w:t>
      </w:r>
      <w:r w:rsidRPr="00CC4CC3">
        <w:rPr>
          <w:rFonts w:asciiTheme="majorHAnsi" w:hAnsiTheme="majorHAnsi" w:cstheme="majorHAnsi"/>
          <w:sz w:val="24"/>
        </w:rPr>
        <w:t xml:space="preserve"> contractually required, to offer the RNH the ability to provide additional contact fields, e.g., technical function.  Others (BC, IPC, ALAC, GAC</w:t>
      </w:r>
      <w:r w:rsidR="000E1696">
        <w:rPr>
          <w:rFonts w:asciiTheme="majorHAnsi" w:hAnsiTheme="majorHAnsi" w:cstheme="majorHAnsi"/>
          <w:sz w:val="24"/>
        </w:rPr>
        <w:t>)</w:t>
      </w:r>
      <w:r w:rsidRPr="00CC4CC3">
        <w:rPr>
          <w:rFonts w:asciiTheme="majorHAnsi" w:hAnsiTheme="majorHAnsi" w:cstheme="majorHAnsi"/>
          <w:sz w:val="24"/>
        </w:rPr>
        <w:t xml:space="preserve"> expressed the view that registrars should be required to offer the RNH this ability, as making this optional could ultimately lead to risks to DNS stability, security and resiliency. The stakeholders supporting this view noted this functionality is considered important and desirable for some RNHs.</w:t>
      </w:r>
    </w:p>
    <w:p w14:paraId="74818135" w14:textId="2420BB3C" w:rsidR="00415F7C" w:rsidRPr="00E93251" w:rsidRDefault="00E93251" w:rsidP="00E93251">
      <w:pPr>
        <w:pStyle w:val="ListParagraph"/>
        <w:numPr>
          <w:ilvl w:val="0"/>
          <w:numId w:val="24"/>
        </w:numPr>
        <w:rPr>
          <w:rFonts w:asciiTheme="majorHAnsi" w:hAnsiTheme="majorHAnsi" w:cstheme="majorHAnsi"/>
          <w:sz w:val="24"/>
        </w:rPr>
      </w:pPr>
      <w:r w:rsidRPr="00E93251">
        <w:rPr>
          <w:rFonts w:asciiTheme="majorHAnsi" w:hAnsiTheme="majorHAnsi" w:cstheme="majorHAnsi"/>
          <w:sz w:val="24"/>
        </w:rPr>
        <w:t xml:space="preserve">All of the aforementioned input has been captured in the Discussion Summary Index for Appendix A which can be found here: </w:t>
      </w:r>
      <w:hyperlink r:id="rId41" w:history="1">
        <w:r w:rsidRPr="00E93251">
          <w:rPr>
            <w:rStyle w:val="Hyperlink"/>
            <w:rFonts w:asciiTheme="majorHAnsi" w:hAnsiTheme="majorHAnsi" w:cstheme="majorHAnsi"/>
            <w:sz w:val="24"/>
          </w:rPr>
          <w:t>https://community.icann.org/x/ExxpBQ</w:t>
        </w:r>
      </w:hyperlink>
      <w:r w:rsidRPr="00E93251">
        <w:rPr>
          <w:rFonts w:asciiTheme="majorHAnsi" w:hAnsiTheme="majorHAnsi" w:cstheme="majorHAnsi"/>
          <w:sz w:val="24"/>
        </w:rPr>
        <w:t xml:space="preserve">. </w:t>
      </w:r>
    </w:p>
    <w:p w14:paraId="70671827" w14:textId="305D2A0C" w:rsidR="00E93251" w:rsidRPr="00DE1C08" w:rsidRDefault="00E93251" w:rsidP="00415F7C">
      <w:pPr>
        <w:pStyle w:val="ListParagraph"/>
        <w:numPr>
          <w:ilvl w:val="0"/>
          <w:numId w:val="24"/>
        </w:numPr>
        <w:rPr>
          <w:rFonts w:ascii="Times New Roman" w:eastAsia="Times New Roman" w:hAnsi="Times New Roman"/>
          <w:sz w:val="24"/>
        </w:rPr>
      </w:pPr>
      <w:r w:rsidRPr="00415F7C">
        <w:rPr>
          <w:rFonts w:asciiTheme="majorHAnsi" w:hAnsiTheme="majorHAnsi" w:cstheme="majorHAnsi"/>
          <w:sz w:val="24"/>
        </w:rPr>
        <w:t xml:space="preserve">As a starting point, the EPDP examined data elements required to be collected today. The data elements workbooks in Annex </w:t>
      </w:r>
      <w:r w:rsidR="009C038D">
        <w:rPr>
          <w:rFonts w:asciiTheme="majorHAnsi" w:hAnsiTheme="majorHAnsi" w:cstheme="majorHAnsi"/>
          <w:sz w:val="24"/>
        </w:rPr>
        <w:t>D</w:t>
      </w:r>
      <w:r w:rsidRPr="00415F7C">
        <w:rPr>
          <w:rFonts w:asciiTheme="majorHAnsi" w:hAnsiTheme="majorHAnsi" w:cstheme="majorHAnsi"/>
          <w:sz w:val="24"/>
        </w:rPr>
        <w:t xml:space="preserve"> outline in detail which data elements are required to be collected for which purpose, and which data elements are optional for a Registered Name Holder to provide. Similarly, the data elements workbooks identify the applicable lawful basis. Processing activities identified as lawful under art. 6.1(b) are considered necessary for the performance of a</w:t>
      </w:r>
      <w:r w:rsidRPr="00415F7C">
        <w:rPr>
          <w:rFonts w:asciiTheme="majorHAnsi" w:eastAsiaTheme="majorEastAsia" w:hAnsiTheme="majorHAnsi" w:cstheme="majorHAnsi"/>
          <w:sz w:val="24"/>
        </w:rPr>
        <w:t> </w:t>
      </w:r>
      <w:r w:rsidRPr="00415F7C">
        <w:rPr>
          <w:rFonts w:asciiTheme="majorHAnsi" w:hAnsiTheme="majorHAnsi" w:cstheme="majorHAnsi"/>
          <w:sz w:val="24"/>
        </w:rPr>
        <w:t>contract</w:t>
      </w:r>
      <w:r w:rsidR="00415F7C" w:rsidRPr="00415F7C">
        <w:rPr>
          <w:rFonts w:asciiTheme="majorHAnsi" w:hAnsiTheme="majorHAnsi" w:cstheme="majorHAnsi"/>
          <w:sz w:val="24"/>
        </w:rPr>
        <w:t xml:space="preserve"> </w:t>
      </w:r>
      <w:r w:rsidR="00415F7C" w:rsidRPr="00415F7C">
        <w:rPr>
          <w:rFonts w:eastAsia="Times New Roman" w:cs="Calibri"/>
          <w:color w:val="000000"/>
          <w:sz w:val="24"/>
        </w:rPr>
        <w:t>(e.g., deliver the service of fulfilling a domain name registration).</w:t>
      </w:r>
    </w:p>
    <w:p w14:paraId="3E1670FA" w14:textId="77777777" w:rsidR="00E93251" w:rsidRPr="00746F89" w:rsidRDefault="00E93251" w:rsidP="00E93251">
      <w:pPr>
        <w:rPr>
          <w:rFonts w:asciiTheme="majorHAnsi" w:hAnsiTheme="majorHAnsi" w:cstheme="majorHAnsi"/>
        </w:rPr>
      </w:pPr>
    </w:p>
    <w:p w14:paraId="7DF8F45E" w14:textId="77777777" w:rsidR="00E93251" w:rsidRPr="00746F89" w:rsidRDefault="00E93251" w:rsidP="00D34FD9">
      <w:pPr>
        <w:pStyle w:val="ListParagraph"/>
        <w:numPr>
          <w:ilvl w:val="0"/>
          <w:numId w:val="97"/>
        </w:numPr>
        <w:rPr>
          <w:rFonts w:asciiTheme="majorHAnsi" w:hAnsiTheme="majorHAnsi" w:cstheme="majorHAnsi"/>
        </w:rPr>
      </w:pPr>
    </w:p>
    <w:p w14:paraId="74FEF570" w14:textId="173E5688" w:rsidR="007635D8" w:rsidRDefault="00E93251" w:rsidP="00E93251">
      <w:pPr>
        <w:rPr>
          <w:rFonts w:asciiTheme="majorHAnsi" w:hAnsiTheme="majorHAnsi" w:cstheme="majorHAnsi"/>
        </w:rPr>
      </w:pPr>
      <w:r w:rsidRPr="00746F89">
        <w:rPr>
          <w:rFonts w:asciiTheme="majorHAnsi" w:hAnsiTheme="majorHAnsi" w:cstheme="majorHAnsi"/>
        </w:rPr>
        <w:t xml:space="preserve">The EPDP Team recommends that the data elements defined in the data elements </w:t>
      </w:r>
      <w:r>
        <w:rPr>
          <w:rFonts w:asciiTheme="majorHAnsi" w:hAnsiTheme="majorHAnsi" w:cstheme="majorHAnsi"/>
        </w:rPr>
        <w:t>workbooks</w:t>
      </w:r>
      <w:r w:rsidRPr="00746F89">
        <w:rPr>
          <w:rFonts w:asciiTheme="majorHAnsi" w:hAnsiTheme="majorHAnsi" w:cstheme="majorHAnsi"/>
        </w:rPr>
        <w:t xml:space="preserve"> in Annex </w:t>
      </w:r>
      <w:r w:rsidR="009C038D">
        <w:rPr>
          <w:rFonts w:asciiTheme="majorHAnsi" w:hAnsiTheme="majorHAnsi" w:cstheme="majorHAnsi"/>
        </w:rPr>
        <w:t xml:space="preserve">D </w:t>
      </w:r>
      <w:r w:rsidRPr="00746F89">
        <w:rPr>
          <w:rFonts w:asciiTheme="majorHAnsi" w:hAnsiTheme="majorHAnsi" w:cstheme="majorHAnsi"/>
        </w:rPr>
        <w:t xml:space="preserve">are required to be collected by registrars. In the aggregate, this </w:t>
      </w:r>
      <w:r w:rsidRPr="00746F89">
        <w:rPr>
          <w:rFonts w:asciiTheme="majorHAnsi" w:hAnsiTheme="majorHAnsi" w:cstheme="majorHAnsi"/>
        </w:rPr>
        <w:lastRenderedPageBreak/>
        <w:t>means that the following data elements are to be collected</w:t>
      </w:r>
      <w:r w:rsidR="00A51DB4">
        <w:rPr>
          <w:rStyle w:val="FootnoteReference"/>
          <w:rFonts w:cstheme="majorHAnsi"/>
        </w:rPr>
        <w:footnoteReference w:id="23"/>
      </w:r>
      <w:r w:rsidR="007635D8">
        <w:rPr>
          <w:rFonts w:asciiTheme="majorHAnsi" w:hAnsiTheme="majorHAnsi" w:cstheme="majorHAnsi"/>
        </w:rPr>
        <w:t xml:space="preserve"> (or automatically generated):</w:t>
      </w:r>
    </w:p>
    <w:p w14:paraId="22CD526B" w14:textId="52B2A6C1" w:rsidR="007635D8" w:rsidRDefault="007635D8" w:rsidP="00E93251">
      <w:pPr>
        <w:rPr>
          <w:rFonts w:asciiTheme="majorHAnsi" w:hAnsiTheme="majorHAnsi" w:cstheme="majorHAnsi"/>
        </w:rPr>
      </w:pPr>
    </w:p>
    <w:p w14:paraId="2AB42543" w14:textId="77777777" w:rsidR="00A51DB4" w:rsidRDefault="00A51DB4" w:rsidP="00E93251">
      <w:pPr>
        <w:rPr>
          <w:rFonts w:asciiTheme="majorHAnsi" w:hAnsiTheme="majorHAnsi" w:cstheme="majorHAnsi"/>
        </w:rPr>
      </w:pPr>
    </w:p>
    <w:tbl>
      <w:tblPr>
        <w:tblW w:w="5600" w:type="dxa"/>
        <w:jc w:val="center"/>
        <w:tblLook w:val="04A0" w:firstRow="1" w:lastRow="0" w:firstColumn="1" w:lastColumn="0" w:noHBand="0" w:noVBand="1"/>
      </w:tblPr>
      <w:tblGrid>
        <w:gridCol w:w="5600"/>
      </w:tblGrid>
      <w:tr w:rsidR="00A51DB4" w:rsidRPr="00A51DB4" w14:paraId="3C36C3C4" w14:textId="77777777" w:rsidTr="00A51DB4">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tcPr>
          <w:p w14:paraId="06D8FA0F" w14:textId="4D8A5E62" w:rsidR="00A51DB4" w:rsidRPr="00A51DB4" w:rsidRDefault="00A51DB4" w:rsidP="007635D8">
            <w:pPr>
              <w:rPr>
                <w:rFonts w:asciiTheme="majorHAnsi" w:eastAsia="Times New Roman" w:hAnsiTheme="majorHAnsi" w:cstheme="majorHAnsi"/>
                <w:b/>
                <w:color w:val="000000"/>
              </w:rPr>
            </w:pPr>
            <w:r w:rsidRPr="00A51DB4">
              <w:rPr>
                <w:rFonts w:asciiTheme="majorHAnsi" w:eastAsia="Times New Roman" w:hAnsiTheme="majorHAnsi" w:cstheme="majorHAnsi"/>
                <w:b/>
                <w:color w:val="000000"/>
              </w:rPr>
              <w:t>Data Elements (Collected and Generated</w:t>
            </w:r>
            <w:r w:rsidR="00DF3DA9">
              <w:rPr>
                <w:rFonts w:asciiTheme="majorHAnsi" w:eastAsia="Times New Roman" w:hAnsiTheme="majorHAnsi" w:cstheme="majorHAnsi"/>
                <w:b/>
                <w:color w:val="000000"/>
              </w:rPr>
              <w:t xml:space="preserve">) </w:t>
            </w:r>
            <w:r w:rsidR="00DF3DA9" w:rsidRPr="00DF3DA9">
              <w:rPr>
                <w:rFonts w:asciiTheme="majorHAnsi" w:eastAsia="Times New Roman" w:hAnsiTheme="majorHAnsi" w:cstheme="majorHAnsi"/>
                <w:b/>
                <w:i/>
                <w:color w:val="000000"/>
              </w:rPr>
              <w:t xml:space="preserve">Note, Data Elements indicated with </w:t>
            </w:r>
            <w:r w:rsidRPr="00DF3DA9">
              <w:rPr>
                <w:rFonts w:asciiTheme="majorHAnsi" w:eastAsia="Times New Roman" w:hAnsiTheme="majorHAnsi" w:cstheme="majorHAnsi"/>
                <w:b/>
                <w:i/>
                <w:color w:val="000000"/>
              </w:rPr>
              <w:t>**</w:t>
            </w:r>
            <w:r w:rsidR="00DF3DA9" w:rsidRPr="00DF3DA9">
              <w:rPr>
                <w:rFonts w:asciiTheme="majorHAnsi" w:eastAsia="Times New Roman" w:hAnsiTheme="majorHAnsi" w:cstheme="majorHAnsi"/>
                <w:b/>
                <w:i/>
                <w:color w:val="000000"/>
              </w:rPr>
              <w:t xml:space="preserve"> are generated</w:t>
            </w:r>
            <w:r w:rsidR="006D0B53">
              <w:rPr>
                <w:rFonts w:asciiTheme="majorHAnsi" w:eastAsia="Times New Roman" w:hAnsiTheme="majorHAnsi" w:cstheme="majorHAnsi"/>
                <w:b/>
                <w:i/>
                <w:color w:val="000000"/>
              </w:rPr>
              <w:t xml:space="preserve"> either by the Registrar or the Registry</w:t>
            </w:r>
          </w:p>
        </w:tc>
      </w:tr>
      <w:tr w:rsidR="00A51DB4" w:rsidRPr="00A51DB4" w14:paraId="0559F364" w14:textId="77777777" w:rsidTr="00A51DB4">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hideMark/>
          </w:tcPr>
          <w:p w14:paraId="5386D975" w14:textId="75D0C9D0" w:rsidR="00A51DB4" w:rsidRPr="00A51DB4" w:rsidRDefault="00A51DB4" w:rsidP="007635D8">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Domain Name**</w:t>
            </w:r>
          </w:p>
        </w:tc>
      </w:tr>
      <w:tr w:rsidR="00A51DB4" w:rsidRPr="00A51DB4" w14:paraId="3E99AE24"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6DAEC29" w14:textId="77777777" w:rsidR="00A51DB4" w:rsidRPr="00A51DB4" w:rsidRDefault="00A51DB4" w:rsidP="007635D8">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Domain ID**</w:t>
            </w:r>
          </w:p>
        </w:tc>
      </w:tr>
      <w:tr w:rsidR="00A51DB4" w:rsidRPr="00A51DB4" w14:paraId="36E306E4"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8BA80E8" w14:textId="77777777" w:rsidR="00A51DB4" w:rsidRPr="00A51DB4" w:rsidRDefault="00A51DB4" w:rsidP="007635D8">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Whois Server**</w:t>
            </w:r>
          </w:p>
        </w:tc>
      </w:tr>
      <w:tr w:rsidR="00A51DB4" w:rsidRPr="00A51DB4" w14:paraId="627A9798"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E8C3CA2" w14:textId="77777777" w:rsidR="00A51DB4" w:rsidRPr="00A51DB4" w:rsidRDefault="00A51DB4" w:rsidP="007635D8">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URL**</w:t>
            </w:r>
          </w:p>
        </w:tc>
      </w:tr>
      <w:tr w:rsidR="00A51DB4" w:rsidRPr="00A51DB4" w14:paraId="32B733DF"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4167BE9" w14:textId="77777777" w:rsidR="00A51DB4" w:rsidRPr="00A51DB4" w:rsidRDefault="00A51DB4" w:rsidP="007635D8">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Updated Date**</w:t>
            </w:r>
          </w:p>
        </w:tc>
      </w:tr>
      <w:tr w:rsidR="00A51DB4" w:rsidRPr="00A51DB4" w14:paraId="09AD4D15"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94DBF7D" w14:textId="77777777" w:rsidR="00A51DB4" w:rsidRPr="00A51DB4" w:rsidRDefault="00A51DB4" w:rsidP="007635D8">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Creation Date**</w:t>
            </w:r>
          </w:p>
        </w:tc>
      </w:tr>
      <w:tr w:rsidR="00A51DB4" w:rsidRPr="00A51DB4" w14:paraId="4A58A643"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872D566" w14:textId="77777777" w:rsidR="00A51DB4" w:rsidRPr="00A51DB4" w:rsidRDefault="00A51DB4" w:rsidP="007635D8">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Expiry Date**</w:t>
            </w:r>
          </w:p>
        </w:tc>
      </w:tr>
      <w:tr w:rsidR="00A51DB4" w:rsidRPr="00A51DB4" w14:paraId="2CE1CBE3"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5EF370D" w14:textId="77777777" w:rsidR="00A51DB4" w:rsidRPr="00A51DB4" w:rsidRDefault="00A51DB4" w:rsidP="007635D8">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Registration Expiration Date**</w:t>
            </w:r>
          </w:p>
        </w:tc>
      </w:tr>
      <w:tr w:rsidR="00A51DB4" w:rsidRPr="00A51DB4" w14:paraId="6FE22E82"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D5783AD" w14:textId="77777777" w:rsidR="00A51DB4" w:rsidRPr="00A51DB4" w:rsidRDefault="00A51DB4" w:rsidP="007635D8">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w:t>
            </w:r>
          </w:p>
        </w:tc>
      </w:tr>
      <w:tr w:rsidR="00A51DB4" w:rsidRPr="00A51DB4" w14:paraId="6F6A3BF4"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31F18C7" w14:textId="77777777" w:rsidR="00A51DB4" w:rsidRPr="00A51DB4" w:rsidRDefault="00A51DB4" w:rsidP="007635D8">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IANA ID**</w:t>
            </w:r>
          </w:p>
        </w:tc>
      </w:tr>
      <w:tr w:rsidR="00A51DB4" w:rsidRPr="00A51DB4" w14:paraId="1EB2E604"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98AE3F8" w14:textId="77777777" w:rsidR="00A51DB4" w:rsidRPr="00A51DB4" w:rsidRDefault="00A51DB4" w:rsidP="007635D8">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Abuse Contact Email**</w:t>
            </w:r>
          </w:p>
        </w:tc>
      </w:tr>
      <w:tr w:rsidR="00A51DB4" w:rsidRPr="00A51DB4" w14:paraId="65C50E25"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02ED948" w14:textId="77777777" w:rsidR="00A51DB4" w:rsidRPr="00A51DB4" w:rsidRDefault="00A51DB4" w:rsidP="007635D8">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Abuse Contact Phone**</w:t>
            </w:r>
          </w:p>
        </w:tc>
      </w:tr>
      <w:tr w:rsidR="00A51DB4" w:rsidRPr="00A51DB4" w14:paraId="047DAB67"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3BC8DC9" w14:textId="77777777" w:rsidR="00A51DB4" w:rsidRPr="00A51DB4" w:rsidRDefault="00A51DB4" w:rsidP="007635D8">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Reseller**</w:t>
            </w:r>
          </w:p>
        </w:tc>
      </w:tr>
      <w:tr w:rsidR="00A51DB4" w:rsidRPr="00A51DB4" w14:paraId="3AFD848D"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4254616" w14:textId="77777777" w:rsidR="00A51DB4" w:rsidRPr="00A51DB4" w:rsidRDefault="00A51DB4" w:rsidP="007635D8">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Domain Status**</w:t>
            </w:r>
          </w:p>
        </w:tc>
      </w:tr>
      <w:tr w:rsidR="00A51DB4" w:rsidRPr="00A51DB4" w14:paraId="3542C4C5"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AD2F86E" w14:textId="77777777" w:rsidR="00A51DB4" w:rsidRPr="00A51DB4" w:rsidRDefault="00A51DB4" w:rsidP="007635D8">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Registrant ID**</w:t>
            </w:r>
          </w:p>
        </w:tc>
      </w:tr>
      <w:tr w:rsidR="000E2A71" w:rsidRPr="00A51DB4" w14:paraId="7D0DCD26"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tcPr>
          <w:p w14:paraId="6C25B140" w14:textId="19DE1532" w:rsidR="000E2A71" w:rsidRPr="00A51DB4" w:rsidRDefault="000E2A71" w:rsidP="000E2A71">
            <w:pPr>
              <w:rPr>
                <w:rFonts w:asciiTheme="majorHAnsi" w:eastAsia="Times New Roman" w:hAnsiTheme="majorHAnsi" w:cstheme="majorHAnsi"/>
                <w:color w:val="000000"/>
              </w:rPr>
            </w:pPr>
            <w:r>
              <w:rPr>
                <w:rFonts w:asciiTheme="majorHAnsi" w:eastAsia="Times New Roman" w:hAnsiTheme="majorHAnsi" w:cstheme="majorHAnsi"/>
                <w:color w:val="000000"/>
              </w:rPr>
              <w:t>Registrant Fields:</w:t>
            </w:r>
          </w:p>
        </w:tc>
      </w:tr>
      <w:tr w:rsidR="00A51DB4" w:rsidRPr="00A51DB4" w14:paraId="59215807"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FB3D485" w14:textId="77777777" w:rsidR="00A51DB4" w:rsidRPr="00A51DB4" w:rsidRDefault="00A51DB4" w:rsidP="007635D8">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Name</w:t>
            </w:r>
          </w:p>
        </w:tc>
      </w:tr>
      <w:tr w:rsidR="00A51DB4" w:rsidRPr="00A51DB4" w14:paraId="4ACE50EB"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F3AE739" w14:textId="778C3063" w:rsidR="00A51DB4" w:rsidRPr="00A51DB4" w:rsidRDefault="00A51DB4" w:rsidP="007635D8">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Organization (opt</w:t>
            </w:r>
            <w:r w:rsidR="000E2A71">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A51DB4" w:rsidRPr="00A51DB4" w14:paraId="79EAA4B0"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8031B70" w14:textId="77777777" w:rsidR="00A51DB4" w:rsidRPr="00A51DB4" w:rsidRDefault="00A51DB4" w:rsidP="007635D8">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Street</w:t>
            </w:r>
          </w:p>
        </w:tc>
      </w:tr>
      <w:tr w:rsidR="00A51DB4" w:rsidRPr="00A51DB4" w14:paraId="769A1C12"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9BCF20B" w14:textId="77777777" w:rsidR="00A51DB4" w:rsidRPr="00A51DB4" w:rsidRDefault="00A51DB4" w:rsidP="007635D8">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City</w:t>
            </w:r>
          </w:p>
        </w:tc>
      </w:tr>
      <w:tr w:rsidR="00A51DB4" w:rsidRPr="00A51DB4" w14:paraId="4480D031"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133C485" w14:textId="77777777" w:rsidR="00A51DB4" w:rsidRPr="00A51DB4" w:rsidRDefault="00A51DB4" w:rsidP="007635D8">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State/province</w:t>
            </w:r>
          </w:p>
        </w:tc>
      </w:tr>
      <w:tr w:rsidR="00A51DB4" w:rsidRPr="00A51DB4" w14:paraId="0FEA1105"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CBFC83C" w14:textId="77777777" w:rsidR="00A51DB4" w:rsidRPr="00A51DB4" w:rsidRDefault="00A51DB4" w:rsidP="007635D8">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Postal code</w:t>
            </w:r>
          </w:p>
        </w:tc>
      </w:tr>
      <w:tr w:rsidR="00A51DB4" w:rsidRPr="00A51DB4" w14:paraId="71B5A999"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19BB5A6" w14:textId="77777777" w:rsidR="00A51DB4" w:rsidRPr="00A51DB4" w:rsidRDefault="00A51DB4" w:rsidP="007635D8">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Country</w:t>
            </w:r>
          </w:p>
        </w:tc>
      </w:tr>
      <w:tr w:rsidR="00A51DB4" w:rsidRPr="00A51DB4" w14:paraId="38889E6D"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1383F00" w14:textId="77777777" w:rsidR="00A51DB4" w:rsidRPr="00A51DB4" w:rsidRDefault="00A51DB4" w:rsidP="007635D8">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Phone</w:t>
            </w:r>
          </w:p>
        </w:tc>
      </w:tr>
      <w:tr w:rsidR="00A51DB4" w:rsidRPr="00A51DB4" w14:paraId="66160D27"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C3295E2" w14:textId="5626A197" w:rsidR="00A51DB4" w:rsidRPr="00A51DB4" w:rsidRDefault="00A51DB4" w:rsidP="007635D8">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Phone ext (opt</w:t>
            </w:r>
            <w:r w:rsidR="000E2A71">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A51DB4" w:rsidRPr="00A51DB4" w14:paraId="50BA892C"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7038813" w14:textId="37104EE8" w:rsidR="00A51DB4" w:rsidRPr="00A51DB4" w:rsidRDefault="00A51DB4" w:rsidP="007635D8">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Fax (opt</w:t>
            </w:r>
            <w:r w:rsidR="000E2A71">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A51DB4" w:rsidRPr="00A51DB4" w14:paraId="0D0D85F7" w14:textId="77777777" w:rsidTr="00A51DB4">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F2D310E" w14:textId="14EEA386" w:rsidR="00A51DB4" w:rsidRPr="00A51DB4" w:rsidRDefault="00A51DB4" w:rsidP="007635D8">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Fax ext (opt</w:t>
            </w:r>
            <w:r w:rsidR="000E2A71">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A51DB4" w:rsidRPr="00A51DB4" w14:paraId="7E228A8C" w14:textId="77777777" w:rsidTr="00A51DB4">
        <w:trPr>
          <w:trHeight w:val="320"/>
          <w:jc w:val="center"/>
        </w:trPr>
        <w:tc>
          <w:tcPr>
            <w:tcW w:w="5600" w:type="dxa"/>
            <w:tcBorders>
              <w:top w:val="nil"/>
              <w:left w:val="single" w:sz="4" w:space="0" w:color="auto"/>
              <w:bottom w:val="single" w:sz="4" w:space="0" w:color="000000"/>
              <w:right w:val="single" w:sz="4" w:space="0" w:color="auto"/>
            </w:tcBorders>
            <w:shd w:val="clear" w:color="000000" w:fill="D8D4A0"/>
            <w:vAlign w:val="center"/>
            <w:hideMark/>
          </w:tcPr>
          <w:p w14:paraId="5AD9061B" w14:textId="77777777" w:rsidR="00A51DB4" w:rsidRPr="00A51DB4" w:rsidRDefault="00A51DB4" w:rsidP="007635D8">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Email</w:t>
            </w:r>
          </w:p>
        </w:tc>
      </w:tr>
      <w:tr w:rsidR="000E2A71" w:rsidRPr="00A51DB4" w14:paraId="6C755CF0"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76E45B7" w14:textId="7480BCEC" w:rsidR="000E2A71" w:rsidRPr="00A51DB4" w:rsidRDefault="000E2A71" w:rsidP="000E2A71">
            <w:pPr>
              <w:rPr>
                <w:rFonts w:asciiTheme="majorHAnsi" w:eastAsia="Times New Roman" w:hAnsiTheme="majorHAnsi" w:cstheme="majorHAnsi"/>
                <w:color w:val="000000"/>
              </w:rPr>
            </w:pPr>
            <w:r>
              <w:rPr>
                <w:rFonts w:asciiTheme="majorHAnsi" w:eastAsia="Times New Roman" w:hAnsiTheme="majorHAnsi" w:cstheme="majorHAnsi"/>
                <w:color w:val="000000"/>
              </w:rPr>
              <w:lastRenderedPageBreak/>
              <w:t>Tech ID (optional)</w:t>
            </w:r>
          </w:p>
        </w:tc>
      </w:tr>
      <w:tr w:rsidR="00A51DB4" w:rsidRPr="00A51DB4" w14:paraId="71C8CD75"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BF12444" w14:textId="0B36636A" w:rsidR="00A51DB4" w:rsidRPr="00A51DB4" w:rsidRDefault="00A51DB4" w:rsidP="000E2A71">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Tech Fields</w:t>
            </w:r>
            <w:r w:rsidR="000E2A71">
              <w:rPr>
                <w:rFonts w:asciiTheme="majorHAnsi" w:eastAsia="Times New Roman" w:hAnsiTheme="majorHAnsi" w:cstheme="majorHAnsi"/>
                <w:color w:val="000000"/>
              </w:rPr>
              <w:t>:</w:t>
            </w:r>
          </w:p>
        </w:tc>
      </w:tr>
      <w:tr w:rsidR="00A51DB4" w:rsidRPr="00A51DB4" w14:paraId="3B35A857"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4DB779A" w14:textId="39B17A12" w:rsidR="00A51DB4" w:rsidRPr="00A51DB4" w:rsidRDefault="00A51DB4" w:rsidP="00A51DB4">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Name (opt</w:t>
            </w:r>
            <w:r w:rsidR="000E2A71">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A51DB4" w:rsidRPr="00A51DB4" w14:paraId="3BB38172"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064AF70" w14:textId="2C2808F4" w:rsidR="00A51DB4" w:rsidRPr="00A51DB4" w:rsidRDefault="00A51DB4" w:rsidP="00A51DB4">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Phone (opt</w:t>
            </w:r>
            <w:r w:rsidR="000E2A71">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A51DB4" w:rsidRPr="00A51DB4" w14:paraId="4329109E"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0805ABD9" w14:textId="4FA5703D" w:rsidR="00A51DB4" w:rsidRPr="00A51DB4" w:rsidRDefault="00A51DB4" w:rsidP="00A51DB4">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Email (opt</w:t>
            </w:r>
            <w:r w:rsidR="000E2A71">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A51DB4" w:rsidRPr="00A51DB4" w14:paraId="7EED3C4F"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05D38DA6" w14:textId="10801432" w:rsidR="00A51DB4" w:rsidRPr="00A51DB4" w:rsidRDefault="00A51DB4" w:rsidP="000E2A71">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Name Server</w:t>
            </w:r>
          </w:p>
        </w:tc>
      </w:tr>
      <w:tr w:rsidR="00A51DB4" w:rsidRPr="00A51DB4" w14:paraId="471E1846"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0D3D86D0" w14:textId="13E315BA" w:rsidR="00A51DB4" w:rsidRPr="00A51DB4" w:rsidRDefault="00A51DB4" w:rsidP="000E2A71">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DNSSEC (opt</w:t>
            </w:r>
            <w:r w:rsidR="000E2A71">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A51DB4" w:rsidRPr="00A51DB4" w14:paraId="30C266FA"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6C5B1431" w14:textId="77C55C97" w:rsidR="00A51DB4" w:rsidRPr="00A51DB4" w:rsidRDefault="00A51DB4" w:rsidP="000E2A71">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Name Server IP Address**</w:t>
            </w:r>
          </w:p>
        </w:tc>
      </w:tr>
      <w:tr w:rsidR="00A51DB4" w:rsidRPr="00A51DB4" w14:paraId="6C062635"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524E211" w14:textId="21ED7F9D" w:rsidR="00A51DB4" w:rsidRPr="00A51DB4" w:rsidRDefault="00A51DB4" w:rsidP="000E2A71">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Last Update of Whois Database**</w:t>
            </w:r>
          </w:p>
        </w:tc>
      </w:tr>
      <w:tr w:rsidR="00A51DB4" w:rsidRPr="00A51DB4" w14:paraId="7A4A3CDD" w14:textId="77777777" w:rsidTr="00A51DB4">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C2A8C7B" w14:textId="6673DCF5" w:rsidR="00A51DB4" w:rsidRPr="00A51DB4" w:rsidRDefault="00A51DB4" w:rsidP="000E2A71">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 xml:space="preserve">Additional </w:t>
            </w:r>
            <w:r w:rsidR="00DF3DA9">
              <w:rPr>
                <w:rFonts w:asciiTheme="majorHAnsi" w:eastAsia="Times New Roman" w:hAnsiTheme="majorHAnsi" w:cstheme="majorHAnsi"/>
                <w:color w:val="000000"/>
              </w:rPr>
              <w:t xml:space="preserve">optional </w:t>
            </w:r>
            <w:r w:rsidRPr="00A51DB4">
              <w:rPr>
                <w:rFonts w:asciiTheme="majorHAnsi" w:eastAsia="Times New Roman" w:hAnsiTheme="majorHAnsi" w:cstheme="majorHAnsi"/>
                <w:color w:val="000000"/>
              </w:rPr>
              <w:t>data elements as identified by Registry Operator in its registration policy, such as (i) status as Registry Operator Affiliate or Trademark Licensee [.MICROSOFT]; (ii) membership in community [.ECO]; (iii) licensing, registration or appropriate permits (.PHARMACY, .LAW] place of domicile [.NYC]; (iv) business entity or activity [.BANK, .BOT]</w:t>
            </w:r>
          </w:p>
        </w:tc>
      </w:tr>
    </w:tbl>
    <w:p w14:paraId="52C3BA46" w14:textId="40C2020F" w:rsidR="00E93251" w:rsidRDefault="00E93251" w:rsidP="00E93251">
      <w:pPr>
        <w:rPr>
          <w:rFonts w:asciiTheme="majorHAnsi" w:hAnsiTheme="majorHAnsi" w:cstheme="majorHAnsi"/>
        </w:rPr>
      </w:pPr>
    </w:p>
    <w:p w14:paraId="017EC6E9" w14:textId="0D281135" w:rsidR="00C8236D" w:rsidRDefault="00C8236D" w:rsidP="00C8236D">
      <w:pPr>
        <w:rPr>
          <w:rFonts w:asciiTheme="majorHAnsi" w:hAnsiTheme="majorHAnsi" w:cstheme="majorHAnsi"/>
        </w:rPr>
      </w:pPr>
      <w:r>
        <w:rPr>
          <w:rFonts w:asciiTheme="majorHAnsi" w:hAnsiTheme="majorHAnsi" w:cstheme="majorHAnsi"/>
        </w:rPr>
        <w:t xml:space="preserve">For further details, see </w:t>
      </w:r>
      <w:hyperlink r:id="rId42" w:history="1">
        <w:r w:rsidRPr="006D0B53">
          <w:rPr>
            <w:rStyle w:val="Hyperlink"/>
            <w:rFonts w:asciiTheme="majorHAnsi" w:hAnsiTheme="majorHAnsi" w:cstheme="majorHAnsi"/>
          </w:rPr>
          <w:t>complete data elements matrix</w:t>
        </w:r>
      </w:hyperlink>
      <w:r w:rsidR="006D0B53">
        <w:rPr>
          <w:rFonts w:asciiTheme="majorHAnsi" w:hAnsiTheme="majorHAnsi" w:cstheme="majorHAnsi"/>
        </w:rPr>
        <w:t>.</w:t>
      </w:r>
    </w:p>
    <w:p w14:paraId="39CE00A6" w14:textId="6E477A82" w:rsidR="00E93251" w:rsidRDefault="00E93251" w:rsidP="00E93251">
      <w:pPr>
        <w:rPr>
          <w:rFonts w:asciiTheme="majorHAnsi" w:hAnsiTheme="majorHAnsi" w:cstheme="majorHAnsi"/>
        </w:rPr>
      </w:pPr>
    </w:p>
    <w:p w14:paraId="3EE0A10E" w14:textId="77777777" w:rsidR="00DE1C08" w:rsidRPr="00DE1C08" w:rsidRDefault="00DE1C08" w:rsidP="00DE1C08">
      <w:pPr>
        <w:rPr>
          <w:rFonts w:asciiTheme="majorHAnsi" w:hAnsiTheme="majorHAnsi" w:cstheme="majorHAnsi"/>
        </w:rPr>
      </w:pPr>
      <w:r w:rsidRPr="00DE1C08">
        <w:rPr>
          <w:rFonts w:asciiTheme="majorHAnsi" w:hAnsiTheme="majorHAnsi" w:cstheme="majorHAnsi"/>
        </w:rPr>
        <w:t xml:space="preserve">In addition, the EPDP Team recommends that the following data elements are optional for the RNH to provide: technical contact name, email and phone number. (Note, the EPDP Team is still considering whether optional also means optional for the registrar to offer the ability to the RNH to provide these data elements, or whether it would be required for the registrar to offer this ability).  </w:t>
      </w:r>
    </w:p>
    <w:p w14:paraId="7A7837C5" w14:textId="77777777" w:rsidR="00DE1C08" w:rsidRPr="00DE1C08" w:rsidRDefault="00DE1C08" w:rsidP="00DE1C08">
      <w:pPr>
        <w:rPr>
          <w:rFonts w:asciiTheme="majorHAnsi" w:hAnsiTheme="majorHAnsi" w:cstheme="majorHAnsi"/>
        </w:rPr>
      </w:pPr>
    </w:p>
    <w:p w14:paraId="0704B2F1" w14:textId="0858F58F" w:rsidR="00E93251" w:rsidRPr="00DE1C08" w:rsidRDefault="00DE1C08" w:rsidP="00DE1C08">
      <w:pPr>
        <w:rPr>
          <w:rFonts w:asciiTheme="majorHAnsi" w:hAnsiTheme="majorHAnsi" w:cstheme="majorHAnsi"/>
        </w:rPr>
      </w:pPr>
      <w:r w:rsidRPr="00DE1C08">
        <w:rPr>
          <w:rFonts w:asciiTheme="majorHAnsi" w:hAnsiTheme="majorHAnsi" w:cstheme="majorHAnsi"/>
        </w:rPr>
        <w:t>In either case, if the registrar optionally provides this option or is required to provide this option, registrars are to advise the Registered Name Holder at the time of registration that the Registered Name Holder is free to (1) designate the same person as the registrant (or its representative) as the technical contact; or (2) provide contact information which does not directly identify the technical contact person concerned.</w:t>
      </w:r>
    </w:p>
    <w:p w14:paraId="5A517136" w14:textId="77777777" w:rsidR="00E93251" w:rsidRDefault="00E93251" w:rsidP="00E93251">
      <w:pPr>
        <w:rPr>
          <w:rFonts w:asciiTheme="majorHAnsi" w:hAnsiTheme="majorHAnsi" w:cstheme="majorHAnsi"/>
        </w:rPr>
      </w:pPr>
    </w:p>
    <w:p w14:paraId="0170FE29" w14:textId="0FE88154"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2</w:t>
      </w:r>
      <w:r w:rsidRPr="008E0D3D">
        <w:rPr>
          <w:rFonts w:asciiTheme="majorHAnsi" w:hAnsiTheme="majorHAnsi" w:cstheme="majorHAnsi"/>
          <w:b/>
        </w:rPr>
        <w:t xml:space="preserve"> for community input: Are t</w:t>
      </w:r>
      <w:r>
        <w:rPr>
          <w:rFonts w:asciiTheme="majorHAnsi" w:hAnsiTheme="majorHAnsi" w:cstheme="majorHAnsi"/>
          <w:b/>
        </w:rPr>
        <w:t xml:space="preserve">he data elements recommended </w:t>
      </w:r>
      <w:r w:rsidR="00F426B5">
        <w:rPr>
          <w:rFonts w:asciiTheme="majorHAnsi" w:hAnsiTheme="majorHAnsi" w:cstheme="majorHAnsi"/>
          <w:b/>
        </w:rPr>
        <w:t xml:space="preserve">as required </w:t>
      </w:r>
      <w:r>
        <w:rPr>
          <w:rFonts w:asciiTheme="majorHAnsi" w:hAnsiTheme="majorHAnsi" w:cstheme="majorHAnsi"/>
          <w:b/>
        </w:rPr>
        <w:t>for registrar collection necessary for the purposes identified</w:t>
      </w:r>
      <w:r w:rsidR="00F426B5">
        <w:rPr>
          <w:rFonts w:asciiTheme="majorHAnsi" w:hAnsiTheme="majorHAnsi" w:cstheme="majorHAnsi"/>
          <w:b/>
        </w:rPr>
        <w:t>? If not, why not?</w:t>
      </w:r>
      <w:r>
        <w:rPr>
          <w:rFonts w:asciiTheme="majorHAnsi" w:hAnsiTheme="majorHAnsi" w:cstheme="majorHAnsi"/>
          <w:b/>
        </w:rPr>
        <w:t xml:space="preserve"> </w:t>
      </w:r>
      <w:r w:rsidR="00F426B5">
        <w:rPr>
          <w:rFonts w:asciiTheme="majorHAnsi" w:hAnsiTheme="majorHAnsi" w:cstheme="majorHAnsi"/>
          <w:b/>
        </w:rPr>
        <w:t>A</w:t>
      </w:r>
      <w:r>
        <w:rPr>
          <w:rFonts w:asciiTheme="majorHAnsi" w:hAnsiTheme="majorHAnsi" w:cstheme="majorHAnsi"/>
          <w:b/>
        </w:rPr>
        <w:t>re any data elements missing that are necessary to achieve the purposes identified? If so, please provide the</w:t>
      </w:r>
      <w:r w:rsidR="00F426B5">
        <w:rPr>
          <w:rFonts w:asciiTheme="majorHAnsi" w:hAnsiTheme="majorHAnsi" w:cstheme="majorHAnsi"/>
          <w:b/>
        </w:rPr>
        <w:t xml:space="preserve"> missing data element(s) and a</w:t>
      </w:r>
      <w:r>
        <w:rPr>
          <w:rFonts w:asciiTheme="majorHAnsi" w:hAnsiTheme="majorHAnsi" w:cstheme="majorHAnsi"/>
          <w:b/>
        </w:rPr>
        <w:t xml:space="preserve"> rationale, keeping in mind compliance with the GDPR.</w:t>
      </w:r>
    </w:p>
    <w:p w14:paraId="66D320B1" w14:textId="77777777" w:rsidR="00E93251" w:rsidRDefault="00E93251" w:rsidP="00E93251">
      <w:pPr>
        <w:rPr>
          <w:rFonts w:asciiTheme="majorHAnsi" w:hAnsiTheme="majorHAnsi" w:cstheme="majorHAnsi"/>
        </w:rPr>
      </w:pPr>
    </w:p>
    <w:p w14:paraId="4C9A102D"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4D6B668A"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c)     Transfer of data from registrar to registry:</w:t>
      </w:r>
    </w:p>
    <w:p w14:paraId="2C498DF5"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c1) What data should registrars be required to transfer to the registry? </w:t>
      </w:r>
    </w:p>
    <w:p w14:paraId="1CD7B0F8"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c2) What data is required to fulfill the purpose of a registry registering and resolving a domain name?</w:t>
      </w:r>
    </w:p>
    <w:p w14:paraId="19ACE014"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lastRenderedPageBreak/>
        <w:t>c3) What data is transferred to the registry because it is necessary to deliver the service of fulfilling a domain registration versus other legitimate purposes as outlined in part (a) above?</w:t>
      </w:r>
    </w:p>
    <w:p w14:paraId="181D2BC5" w14:textId="77777777" w:rsidR="00E93251" w:rsidRPr="00DC6CB7" w:rsidRDefault="00E93251" w:rsidP="00E93251">
      <w:pPr>
        <w:ind w:left="720"/>
        <w:rPr>
          <w:rFonts w:asciiTheme="majorHAnsi" w:hAnsiTheme="majorHAnsi" w:cstheme="majorHAnsi"/>
        </w:rPr>
      </w:pPr>
      <w:r w:rsidRPr="00DC6CB7">
        <w:rPr>
          <w:rFonts w:asciiTheme="majorHAnsi" w:hAnsiTheme="majorHAnsi" w:cstheme="majorHAnsi"/>
        </w:rPr>
        <w:t>c4) Is there a legal reason why registrars should not be required to transfer data to the registries, in accordance with previous consensus policy on this point?</w:t>
      </w:r>
    </w:p>
    <w:p w14:paraId="3224E980" w14:textId="77777777" w:rsidR="00E93251" w:rsidRPr="00746F89" w:rsidRDefault="00E93251" w:rsidP="00E93251">
      <w:pPr>
        <w:ind w:left="720"/>
        <w:rPr>
          <w:rFonts w:asciiTheme="majorHAnsi" w:hAnsiTheme="majorHAnsi" w:cstheme="majorHAnsi"/>
        </w:rPr>
      </w:pPr>
      <w:r w:rsidRPr="00461B67">
        <w:rPr>
          <w:rFonts w:asciiTheme="majorHAnsi" w:hAnsiTheme="majorHAnsi" w:cstheme="majorHAnsi"/>
        </w:rPr>
        <w:t>c5) Should registries have the option to require contact data or not?</w:t>
      </w:r>
    </w:p>
    <w:p w14:paraId="4D1EB189"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c6) Is there a valid purpose for the registrant contact data to be transferred to the registry, or should it continue to reside at the registrar?</w:t>
      </w:r>
    </w:p>
    <w:p w14:paraId="2D8DAD09" w14:textId="77777777" w:rsidR="00E93251" w:rsidRDefault="00E93251" w:rsidP="00E93251">
      <w:pPr>
        <w:rPr>
          <w:rFonts w:asciiTheme="majorHAnsi" w:hAnsiTheme="majorHAnsi" w:cstheme="majorHAnsi"/>
        </w:rPr>
      </w:pPr>
    </w:p>
    <w:p w14:paraId="2F340B10"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5FACF063" w14:textId="7B7458A2" w:rsidR="00E93251" w:rsidRPr="009B7CBC" w:rsidRDefault="00E93251" w:rsidP="00E93251">
      <w:pPr>
        <w:pStyle w:val="ListParagraph"/>
        <w:numPr>
          <w:ilvl w:val="0"/>
          <w:numId w:val="27"/>
        </w:numPr>
        <w:rPr>
          <w:rFonts w:asciiTheme="majorHAnsi" w:hAnsiTheme="majorHAnsi" w:cstheme="majorHAnsi"/>
        </w:rPr>
      </w:pPr>
      <w:r w:rsidRPr="00E93251">
        <w:rPr>
          <w:rFonts w:asciiTheme="majorHAnsi" w:hAnsiTheme="majorHAnsi" w:cstheme="majorHAnsi"/>
          <w:sz w:val="24"/>
        </w:rPr>
        <w:t xml:space="preserve">For each of the purposes, the EPDP Team has identified where and which data is required to be transferred from the registrar to registry for the purposes identified </w:t>
      </w:r>
      <w:r w:rsidR="00B7188B">
        <w:rPr>
          <w:rFonts w:asciiTheme="majorHAnsi" w:hAnsiTheme="majorHAnsi" w:cstheme="majorHAnsi"/>
          <w:sz w:val="24"/>
        </w:rPr>
        <w:t>in response to charter question a)</w:t>
      </w:r>
      <w:r w:rsidR="00B7188B" w:rsidRPr="00E93251">
        <w:rPr>
          <w:rFonts w:asciiTheme="majorHAnsi" w:hAnsiTheme="majorHAnsi" w:cstheme="majorHAnsi"/>
          <w:sz w:val="24"/>
        </w:rPr>
        <w:t xml:space="preserve"> </w:t>
      </w:r>
      <w:r w:rsidRPr="00E93251">
        <w:rPr>
          <w:rFonts w:asciiTheme="majorHAnsi" w:hAnsiTheme="majorHAnsi" w:cstheme="majorHAnsi"/>
          <w:sz w:val="24"/>
        </w:rPr>
        <w:t xml:space="preserve">as well as the identified corresponding lawful basis – see the data elements workbooks in Annex </w:t>
      </w:r>
      <w:r w:rsidR="009C038D">
        <w:rPr>
          <w:rFonts w:asciiTheme="majorHAnsi" w:hAnsiTheme="majorHAnsi" w:cstheme="majorHAnsi"/>
          <w:sz w:val="24"/>
        </w:rPr>
        <w:t>D</w:t>
      </w:r>
      <w:r w:rsidRPr="00E93251">
        <w:rPr>
          <w:rFonts w:asciiTheme="majorHAnsi" w:hAnsiTheme="majorHAnsi" w:cstheme="majorHAnsi"/>
          <w:sz w:val="24"/>
        </w:rPr>
        <w:t xml:space="preserve"> for further details. Those processing activities identified as having as a lawful basis under GDPR Art 6.1(b) were considered by the EPDP Team to be necessary for the performance of a contract, i.e., to deliver the service of fulfilling a domain registration.  </w:t>
      </w:r>
    </w:p>
    <w:p w14:paraId="088EF563" w14:textId="77777777" w:rsidR="00E93251" w:rsidRDefault="00E93251" w:rsidP="00E93251">
      <w:pPr>
        <w:rPr>
          <w:rFonts w:asciiTheme="majorHAnsi" w:hAnsiTheme="majorHAnsi" w:cstheme="majorHAnsi"/>
        </w:rPr>
      </w:pPr>
    </w:p>
    <w:p w14:paraId="6F688E42" w14:textId="77777777" w:rsidR="00E93251" w:rsidRDefault="00E93251" w:rsidP="00D34FD9">
      <w:pPr>
        <w:pStyle w:val="ListParagraph"/>
        <w:numPr>
          <w:ilvl w:val="0"/>
          <w:numId w:val="97"/>
        </w:numPr>
        <w:rPr>
          <w:rFonts w:asciiTheme="majorHAnsi" w:hAnsiTheme="majorHAnsi" w:cstheme="majorHAnsi"/>
        </w:rPr>
      </w:pPr>
    </w:p>
    <w:p w14:paraId="19267C21" w14:textId="135AC110" w:rsidR="00E93251" w:rsidRDefault="00E93251" w:rsidP="00E93251">
      <w:pPr>
        <w:rPr>
          <w:rFonts w:asciiTheme="majorHAnsi" w:hAnsiTheme="majorHAnsi" w:cstheme="majorHAnsi"/>
        </w:rPr>
      </w:pPr>
      <w:r>
        <w:rPr>
          <w:rFonts w:asciiTheme="majorHAnsi" w:hAnsiTheme="majorHAnsi" w:cstheme="majorHAnsi"/>
        </w:rPr>
        <w:t xml:space="preserve">The EPDP Team </w:t>
      </w:r>
      <w:r w:rsidR="00B7188B">
        <w:rPr>
          <w:rFonts w:asciiTheme="majorHAnsi" w:hAnsiTheme="majorHAnsi" w:cstheme="majorHAnsi"/>
        </w:rPr>
        <w:t xml:space="preserve">recommends </w:t>
      </w:r>
      <w:r>
        <w:rPr>
          <w:rFonts w:asciiTheme="majorHAnsi" w:hAnsiTheme="majorHAnsi" w:cstheme="majorHAnsi"/>
        </w:rPr>
        <w:t>that the specifically-identified data elements under “</w:t>
      </w:r>
      <w:r>
        <w:rPr>
          <w:rFonts w:ascii="Calibri" w:hAnsi="Calibri"/>
          <w:bCs/>
          <w:color w:val="000000"/>
        </w:rPr>
        <w:t>[t]</w:t>
      </w:r>
      <w:r w:rsidRPr="00C5502A">
        <w:rPr>
          <w:rFonts w:ascii="Calibri" w:hAnsi="Calibri"/>
          <w:bCs/>
          <w:color w:val="000000"/>
        </w:rPr>
        <w:t>ransmission of registration data from Registrar to Registry</w:t>
      </w:r>
      <w:r>
        <w:rPr>
          <w:rFonts w:ascii="Calibri" w:hAnsi="Calibri"/>
          <w:bCs/>
          <w:color w:val="000000"/>
        </w:rPr>
        <w:t>”</w:t>
      </w:r>
      <w:r>
        <w:rPr>
          <w:rFonts w:asciiTheme="majorHAnsi" w:hAnsiTheme="majorHAnsi" w:cstheme="majorHAnsi"/>
        </w:rPr>
        <w:t xml:space="preserve"> within the data elements workbooks must be transferred from registrar to registry.</w:t>
      </w:r>
      <w:r w:rsidR="004822DA">
        <w:rPr>
          <w:rFonts w:asciiTheme="majorHAnsi" w:hAnsiTheme="majorHAnsi" w:cstheme="majorHAnsi"/>
        </w:rPr>
        <w:t xml:space="preserve"> </w:t>
      </w:r>
      <w:r w:rsidR="005B4931">
        <w:rPr>
          <w:rFonts w:asciiTheme="majorHAnsi" w:hAnsiTheme="majorHAnsi" w:cstheme="majorHAnsi"/>
        </w:rPr>
        <w:t>In the aggregate, t</w:t>
      </w:r>
      <w:r w:rsidR="004822DA">
        <w:rPr>
          <w:rFonts w:asciiTheme="majorHAnsi" w:hAnsiTheme="majorHAnsi" w:cstheme="majorHAnsi"/>
        </w:rPr>
        <w:t xml:space="preserve">hese data elements are: </w:t>
      </w:r>
    </w:p>
    <w:p w14:paraId="1BD6C094" w14:textId="1DFF0695" w:rsidR="005B4931" w:rsidRDefault="005B4931" w:rsidP="00E93251">
      <w:pPr>
        <w:rPr>
          <w:rFonts w:asciiTheme="majorHAnsi" w:hAnsiTheme="majorHAnsi" w:cstheme="majorHAnsi"/>
        </w:rPr>
      </w:pPr>
    </w:p>
    <w:tbl>
      <w:tblPr>
        <w:tblW w:w="5600" w:type="dxa"/>
        <w:jc w:val="center"/>
        <w:tblLook w:val="04A0" w:firstRow="1" w:lastRow="0" w:firstColumn="1" w:lastColumn="0" w:noHBand="0" w:noVBand="1"/>
      </w:tblPr>
      <w:tblGrid>
        <w:gridCol w:w="5600"/>
      </w:tblGrid>
      <w:tr w:rsidR="005B4931" w:rsidRPr="00A51DB4" w14:paraId="0E89D72A" w14:textId="77777777" w:rsidTr="00585FC0">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tcPr>
          <w:p w14:paraId="34AA9102" w14:textId="39793C0F" w:rsidR="005B4931" w:rsidRPr="00A51DB4" w:rsidRDefault="005B4931" w:rsidP="00585FC0">
            <w:pPr>
              <w:rPr>
                <w:rFonts w:asciiTheme="majorHAnsi" w:eastAsia="Times New Roman" w:hAnsiTheme="majorHAnsi" w:cstheme="majorHAnsi"/>
                <w:b/>
                <w:color w:val="000000"/>
              </w:rPr>
            </w:pPr>
            <w:r w:rsidRPr="00A51DB4">
              <w:rPr>
                <w:rFonts w:asciiTheme="majorHAnsi" w:eastAsia="Times New Roman" w:hAnsiTheme="majorHAnsi" w:cstheme="majorHAnsi"/>
                <w:b/>
                <w:color w:val="000000"/>
              </w:rPr>
              <w:t>Data Elements (Collected and Generated)</w:t>
            </w:r>
            <w:r w:rsidR="00DF3DA9">
              <w:rPr>
                <w:rFonts w:asciiTheme="majorHAnsi" w:eastAsia="Times New Roman" w:hAnsiTheme="majorHAnsi" w:cstheme="majorHAnsi"/>
                <w:b/>
                <w:color w:val="000000"/>
              </w:rPr>
              <w:t xml:space="preserve"> </w:t>
            </w:r>
            <w:r w:rsidR="00DF3DA9" w:rsidRPr="00DF3DA9">
              <w:rPr>
                <w:rFonts w:asciiTheme="majorHAnsi" w:eastAsia="Times New Roman" w:hAnsiTheme="majorHAnsi" w:cstheme="majorHAnsi"/>
                <w:b/>
                <w:i/>
                <w:color w:val="000000"/>
              </w:rPr>
              <w:t>Note, Data Elements indicated with ** are generated</w:t>
            </w:r>
            <w:r w:rsidR="006D0B53">
              <w:rPr>
                <w:rFonts w:asciiTheme="majorHAnsi" w:eastAsia="Times New Roman" w:hAnsiTheme="majorHAnsi" w:cstheme="majorHAnsi"/>
                <w:b/>
                <w:i/>
                <w:color w:val="000000"/>
              </w:rPr>
              <w:t xml:space="preserve"> either by the Registrar or the Registry</w:t>
            </w:r>
          </w:p>
        </w:tc>
      </w:tr>
      <w:tr w:rsidR="005B4931" w:rsidRPr="00A51DB4" w14:paraId="5CA09179" w14:textId="77777777" w:rsidTr="00585FC0">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hideMark/>
          </w:tcPr>
          <w:p w14:paraId="59102D24"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Domain Name**</w:t>
            </w:r>
          </w:p>
        </w:tc>
      </w:tr>
      <w:tr w:rsidR="005B4931" w:rsidRPr="00A51DB4" w14:paraId="03C1C0CB"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6F9AF2B"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Domain ID**</w:t>
            </w:r>
          </w:p>
        </w:tc>
      </w:tr>
      <w:tr w:rsidR="005B4931" w:rsidRPr="00A51DB4" w14:paraId="1D6788D2"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B0DD9C1"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Whois Server**</w:t>
            </w:r>
          </w:p>
        </w:tc>
      </w:tr>
      <w:tr w:rsidR="005B4931" w:rsidRPr="00A51DB4" w14:paraId="0B0F40E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7F8B39C"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URL**</w:t>
            </w:r>
          </w:p>
        </w:tc>
      </w:tr>
      <w:tr w:rsidR="005B4931" w:rsidRPr="00A51DB4" w14:paraId="45B6649B"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33A114B"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Updated Date**</w:t>
            </w:r>
          </w:p>
        </w:tc>
      </w:tr>
      <w:tr w:rsidR="005B4931" w:rsidRPr="00A51DB4" w14:paraId="4FFDC4B2"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13E598A"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Creation Date**</w:t>
            </w:r>
          </w:p>
        </w:tc>
      </w:tr>
      <w:tr w:rsidR="005B4931" w:rsidRPr="00A51DB4" w14:paraId="39F3E845"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56FB808"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Expiry Date**</w:t>
            </w:r>
          </w:p>
        </w:tc>
      </w:tr>
      <w:tr w:rsidR="005B4931" w:rsidRPr="00A51DB4" w14:paraId="0AA29AB4"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D225EFB"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Registration Expiration Date**</w:t>
            </w:r>
          </w:p>
        </w:tc>
      </w:tr>
      <w:tr w:rsidR="005B4931" w:rsidRPr="00A51DB4" w14:paraId="286271F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B15A4DD"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w:t>
            </w:r>
          </w:p>
        </w:tc>
      </w:tr>
      <w:tr w:rsidR="005B4931" w:rsidRPr="00A51DB4" w14:paraId="2289D629"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3BB466E"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IANA ID**</w:t>
            </w:r>
          </w:p>
        </w:tc>
      </w:tr>
      <w:tr w:rsidR="005B4931" w:rsidRPr="00A51DB4" w14:paraId="49E3F90B"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CE9A176"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Abuse Contact Email**</w:t>
            </w:r>
          </w:p>
        </w:tc>
      </w:tr>
      <w:tr w:rsidR="005B4931" w:rsidRPr="00A51DB4" w14:paraId="30A2C177"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9D5F848"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Abuse Contact Phone**</w:t>
            </w:r>
          </w:p>
        </w:tc>
      </w:tr>
      <w:tr w:rsidR="005B4931" w:rsidRPr="00A51DB4" w14:paraId="5ABA9D1B"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EE4CDDD"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Reseller**</w:t>
            </w:r>
          </w:p>
        </w:tc>
      </w:tr>
      <w:tr w:rsidR="005B4931" w:rsidRPr="00A51DB4" w14:paraId="1A168C90"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429FE88"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Domain Status**</w:t>
            </w:r>
          </w:p>
        </w:tc>
      </w:tr>
      <w:tr w:rsidR="005B4931" w:rsidRPr="00A51DB4" w14:paraId="2374FFD5"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E1B2C07"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lastRenderedPageBreak/>
              <w:t>Registry Registrant ID**</w:t>
            </w:r>
          </w:p>
        </w:tc>
      </w:tr>
      <w:tr w:rsidR="005B4931" w:rsidRPr="00A51DB4" w14:paraId="12F334D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tcPr>
          <w:p w14:paraId="5A874872" w14:textId="77777777" w:rsidR="005B4931" w:rsidRPr="00A51DB4" w:rsidRDefault="005B4931" w:rsidP="00585FC0">
            <w:pPr>
              <w:rPr>
                <w:rFonts w:asciiTheme="majorHAnsi" w:eastAsia="Times New Roman" w:hAnsiTheme="majorHAnsi" w:cstheme="majorHAnsi"/>
                <w:color w:val="000000"/>
              </w:rPr>
            </w:pPr>
            <w:r>
              <w:rPr>
                <w:rFonts w:asciiTheme="majorHAnsi" w:eastAsia="Times New Roman" w:hAnsiTheme="majorHAnsi" w:cstheme="majorHAnsi"/>
                <w:color w:val="000000"/>
              </w:rPr>
              <w:t>Registrant Fields:</w:t>
            </w:r>
          </w:p>
        </w:tc>
      </w:tr>
      <w:tr w:rsidR="005B4931" w:rsidRPr="00A51DB4" w14:paraId="74012EB8"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73F5734"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Name</w:t>
            </w:r>
          </w:p>
        </w:tc>
      </w:tr>
      <w:tr w:rsidR="005B4931" w:rsidRPr="00A51DB4" w14:paraId="41F1C098"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C6A37F6"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Organization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5B4931" w:rsidRPr="00A51DB4" w14:paraId="4087E45E"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276542B"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Street</w:t>
            </w:r>
          </w:p>
        </w:tc>
      </w:tr>
      <w:tr w:rsidR="005B4931" w:rsidRPr="00A51DB4" w14:paraId="0A6DB5C3"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850AF9C"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City</w:t>
            </w:r>
          </w:p>
        </w:tc>
      </w:tr>
      <w:tr w:rsidR="005B4931" w:rsidRPr="00A51DB4" w14:paraId="6D508063"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DE2B542"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State/province</w:t>
            </w:r>
          </w:p>
        </w:tc>
      </w:tr>
      <w:tr w:rsidR="005B4931" w:rsidRPr="00A51DB4" w14:paraId="565E1BC0"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45A46E2"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Postal code</w:t>
            </w:r>
          </w:p>
        </w:tc>
      </w:tr>
      <w:tr w:rsidR="005B4931" w:rsidRPr="00A51DB4" w14:paraId="162A02F8"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35B71CF"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Country</w:t>
            </w:r>
          </w:p>
        </w:tc>
      </w:tr>
      <w:tr w:rsidR="005B4931" w:rsidRPr="00A51DB4" w14:paraId="4DA5B523"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4C0A5CE"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Phone</w:t>
            </w:r>
          </w:p>
        </w:tc>
      </w:tr>
      <w:tr w:rsidR="005B4931" w:rsidRPr="00A51DB4" w14:paraId="7C53C7F9"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922EFBB"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Phone ext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5B4931" w:rsidRPr="00A51DB4" w14:paraId="66192777"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52BA301"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Fax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5B4931" w:rsidRPr="00A51DB4" w14:paraId="5B6B6BA9"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E0BF2B8"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Fax ext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5B4931" w:rsidRPr="00A51DB4" w14:paraId="10B28089" w14:textId="77777777" w:rsidTr="00585FC0">
        <w:trPr>
          <w:trHeight w:val="320"/>
          <w:jc w:val="center"/>
        </w:trPr>
        <w:tc>
          <w:tcPr>
            <w:tcW w:w="5600" w:type="dxa"/>
            <w:tcBorders>
              <w:top w:val="nil"/>
              <w:left w:val="single" w:sz="4" w:space="0" w:color="auto"/>
              <w:bottom w:val="single" w:sz="4" w:space="0" w:color="000000"/>
              <w:right w:val="single" w:sz="4" w:space="0" w:color="auto"/>
            </w:tcBorders>
            <w:shd w:val="clear" w:color="000000" w:fill="D8D4A0"/>
            <w:vAlign w:val="center"/>
            <w:hideMark/>
          </w:tcPr>
          <w:p w14:paraId="430E251C"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Email</w:t>
            </w:r>
          </w:p>
        </w:tc>
      </w:tr>
      <w:tr w:rsidR="005B4931" w:rsidRPr="00A51DB4" w14:paraId="4B6E5C17"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AF9C7AF" w14:textId="77777777" w:rsidR="005B4931" w:rsidRPr="00A51DB4" w:rsidRDefault="005B4931" w:rsidP="00585FC0">
            <w:pPr>
              <w:rPr>
                <w:rFonts w:asciiTheme="majorHAnsi" w:eastAsia="Times New Roman" w:hAnsiTheme="majorHAnsi" w:cstheme="majorHAnsi"/>
                <w:color w:val="000000"/>
              </w:rPr>
            </w:pPr>
            <w:r>
              <w:rPr>
                <w:rFonts w:asciiTheme="majorHAnsi" w:eastAsia="Times New Roman" w:hAnsiTheme="majorHAnsi" w:cstheme="majorHAnsi"/>
                <w:color w:val="000000"/>
              </w:rPr>
              <w:t>Tech ID (optional)</w:t>
            </w:r>
          </w:p>
        </w:tc>
      </w:tr>
      <w:tr w:rsidR="005B4931" w:rsidRPr="00A51DB4" w14:paraId="33C01D7E"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63CFBE30"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Tech Fields</w:t>
            </w:r>
            <w:r>
              <w:rPr>
                <w:rFonts w:asciiTheme="majorHAnsi" w:eastAsia="Times New Roman" w:hAnsiTheme="majorHAnsi" w:cstheme="majorHAnsi"/>
                <w:color w:val="000000"/>
              </w:rPr>
              <w:t>:</w:t>
            </w:r>
          </w:p>
        </w:tc>
      </w:tr>
      <w:tr w:rsidR="005B4931" w:rsidRPr="00A51DB4" w14:paraId="4231F4CC"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6C382D62" w14:textId="77777777" w:rsidR="005B4931" w:rsidRPr="00A51DB4" w:rsidRDefault="005B4931" w:rsidP="00585FC0">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Name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5B4931" w:rsidRPr="00A51DB4" w14:paraId="53DF1BCF"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11891B0A" w14:textId="77777777" w:rsidR="005B4931" w:rsidRPr="00A51DB4" w:rsidRDefault="005B4931" w:rsidP="00585FC0">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Phone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5B4931" w:rsidRPr="00A51DB4" w14:paraId="33B7C15B"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13AB17C" w14:textId="77777777" w:rsidR="005B4931" w:rsidRPr="00A51DB4" w:rsidRDefault="005B4931" w:rsidP="00585FC0">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Email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5B4931" w:rsidRPr="00A51DB4" w14:paraId="263EDB20"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B819BB3"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Name Server</w:t>
            </w:r>
          </w:p>
        </w:tc>
      </w:tr>
      <w:tr w:rsidR="005B4931" w:rsidRPr="00A51DB4" w14:paraId="5FAA71F5"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4691DD6"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DNSSEC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5B4931" w:rsidRPr="00A51DB4" w14:paraId="1B469CB1"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8E2AE54"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Name Server IP Address**</w:t>
            </w:r>
          </w:p>
        </w:tc>
      </w:tr>
      <w:tr w:rsidR="005B4931" w:rsidRPr="00A51DB4" w14:paraId="3C87FD6E"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EF5F369"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Last Update of Whois Database**</w:t>
            </w:r>
          </w:p>
        </w:tc>
      </w:tr>
      <w:tr w:rsidR="005B4931" w:rsidRPr="00A51DB4" w14:paraId="7BC43563"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8122938" w14:textId="7CE059B0"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 xml:space="preserve">Additional </w:t>
            </w:r>
            <w:r w:rsidR="00DF3DA9">
              <w:rPr>
                <w:rFonts w:asciiTheme="majorHAnsi" w:eastAsia="Times New Roman" w:hAnsiTheme="majorHAnsi" w:cstheme="majorHAnsi"/>
                <w:color w:val="000000"/>
              </w:rPr>
              <w:t xml:space="preserve">optional </w:t>
            </w:r>
            <w:r w:rsidRPr="00A51DB4">
              <w:rPr>
                <w:rFonts w:asciiTheme="majorHAnsi" w:eastAsia="Times New Roman" w:hAnsiTheme="majorHAnsi" w:cstheme="majorHAnsi"/>
                <w:color w:val="000000"/>
              </w:rPr>
              <w:t>data elements as identified by Registry Operator in its registration policy, such as (i) status as Registry Operator Affiliate or Trademark Licensee [.MICROSOFT]; (ii) membership in community [.ECO]; (iii) licensing, registration or appropriate permits (.PHARMACY, .LAW] place of domicile [.NYC]; (iv) business entity or activity [.BANK, .BOT]</w:t>
            </w:r>
          </w:p>
        </w:tc>
      </w:tr>
    </w:tbl>
    <w:p w14:paraId="7474C518" w14:textId="28BC8BB1" w:rsidR="00E93251" w:rsidRDefault="00E93251" w:rsidP="00E93251">
      <w:pPr>
        <w:rPr>
          <w:rFonts w:asciiTheme="majorHAnsi" w:hAnsiTheme="majorHAnsi" w:cstheme="majorHAnsi"/>
        </w:rPr>
      </w:pPr>
      <w:r w:rsidDel="006F22C5">
        <w:rPr>
          <w:rFonts w:asciiTheme="majorHAnsi" w:hAnsiTheme="majorHAnsi" w:cstheme="majorHAnsi"/>
        </w:rPr>
        <w:t xml:space="preserve"> </w:t>
      </w:r>
    </w:p>
    <w:p w14:paraId="6447C969" w14:textId="39B248CE" w:rsidR="00C8236D" w:rsidRDefault="00C8236D" w:rsidP="00E93251">
      <w:pPr>
        <w:rPr>
          <w:rFonts w:asciiTheme="majorHAnsi" w:hAnsiTheme="majorHAnsi" w:cstheme="majorHAnsi"/>
        </w:rPr>
      </w:pPr>
      <w:r>
        <w:rPr>
          <w:rFonts w:asciiTheme="majorHAnsi" w:hAnsiTheme="majorHAnsi" w:cstheme="majorHAnsi"/>
        </w:rPr>
        <w:t xml:space="preserve">For further details, see </w:t>
      </w:r>
      <w:hyperlink r:id="rId43" w:history="1">
        <w:r w:rsidRPr="006D0B53">
          <w:rPr>
            <w:rStyle w:val="Hyperlink"/>
            <w:rFonts w:asciiTheme="majorHAnsi" w:hAnsiTheme="majorHAnsi" w:cstheme="majorHAnsi"/>
          </w:rPr>
          <w:t>complete data elements matrix</w:t>
        </w:r>
      </w:hyperlink>
      <w:r w:rsidR="006D0B53">
        <w:rPr>
          <w:rFonts w:asciiTheme="majorHAnsi" w:hAnsiTheme="majorHAnsi" w:cstheme="majorHAnsi"/>
        </w:rPr>
        <w:t>.</w:t>
      </w:r>
    </w:p>
    <w:p w14:paraId="64EF4DA5" w14:textId="77777777" w:rsidR="00C8236D" w:rsidRDefault="00C8236D" w:rsidP="00E93251">
      <w:pPr>
        <w:rPr>
          <w:rFonts w:asciiTheme="majorHAnsi" w:hAnsiTheme="majorHAnsi" w:cstheme="majorHAnsi"/>
        </w:rPr>
      </w:pPr>
    </w:p>
    <w:p w14:paraId="03521DAA"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0048C00E"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d)     Transfer of data from registrar/registry to data escrow provider:</w:t>
      </w:r>
    </w:p>
    <w:p w14:paraId="01FC7C89"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d1) Should there be any changes made to the policy requiring registries and registrars to transfer the data that they process to the data escrow provider?</w:t>
      </w:r>
    </w:p>
    <w:p w14:paraId="4E4234A8" w14:textId="77777777" w:rsidR="00E93251" w:rsidRDefault="00E93251" w:rsidP="00E93251">
      <w:pPr>
        <w:ind w:left="720"/>
        <w:rPr>
          <w:rFonts w:asciiTheme="majorHAnsi" w:hAnsiTheme="majorHAnsi" w:cstheme="majorHAnsi"/>
        </w:rPr>
      </w:pPr>
      <w:r w:rsidRPr="00746F89">
        <w:rPr>
          <w:rFonts w:asciiTheme="majorHAnsi" w:hAnsiTheme="majorHAnsi" w:cstheme="majorHAnsi"/>
        </w:rPr>
        <w:t>d2) Should there be any changes made to the procedures for transfer of data from a data escrow provider to ICANN Org?</w:t>
      </w:r>
    </w:p>
    <w:p w14:paraId="5CEAF704" w14:textId="77777777" w:rsidR="00E93251" w:rsidRDefault="00E93251" w:rsidP="00E93251">
      <w:pPr>
        <w:rPr>
          <w:rFonts w:asciiTheme="majorHAnsi" w:hAnsiTheme="majorHAnsi" w:cstheme="majorHAnsi"/>
        </w:rPr>
      </w:pPr>
    </w:p>
    <w:p w14:paraId="3D1345BF"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27677C71"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lastRenderedPageBreak/>
        <w:t>The EPDP Team considered both the input provided by each group in response to the triage surveys as well as the input provided by each group in response to the request for early input in relation to these questions.</w:t>
      </w:r>
    </w:p>
    <w:p w14:paraId="481DBC8A" w14:textId="61E86572"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 xml:space="preserve">The EPDP Team considered Charter Question d1 and d2 in the context of the purpose to </w:t>
      </w:r>
      <w:r w:rsidRPr="00E93251">
        <w:rPr>
          <w:bCs/>
          <w:color w:val="000000"/>
          <w:sz w:val="24"/>
        </w:rPr>
        <w:t xml:space="preserve">provide mechanisms for safeguarding Registered Name Holders' Registration Data and </w:t>
      </w:r>
      <w:r w:rsidRPr="00AB1C97">
        <w:rPr>
          <w:bCs/>
          <w:color w:val="000000"/>
          <w:sz w:val="24"/>
        </w:rPr>
        <w:t>agreed that only data elements collected for other purposes identified herein</w:t>
      </w:r>
      <w:r w:rsidR="00056036">
        <w:rPr>
          <w:bCs/>
          <w:color w:val="000000"/>
          <w:sz w:val="24"/>
        </w:rPr>
        <w:t xml:space="preserve"> and/or transferred from registrar to registry</w:t>
      </w:r>
      <w:r w:rsidRPr="00AB1C97">
        <w:rPr>
          <w:bCs/>
          <w:color w:val="000000"/>
          <w:sz w:val="24"/>
        </w:rPr>
        <w:t xml:space="preserve"> should be considered for escrow as those elements have been identified as necessary to meet the purpose</w:t>
      </w:r>
      <w:r w:rsidRPr="00056036">
        <w:rPr>
          <w:bCs/>
          <w:color w:val="000000"/>
          <w:sz w:val="24"/>
        </w:rPr>
        <w:t>.</w:t>
      </w:r>
      <w:r w:rsidRPr="00E93251">
        <w:rPr>
          <w:bCs/>
          <w:color w:val="000000"/>
          <w:sz w:val="24"/>
        </w:rPr>
        <w:t xml:space="preserve"> </w:t>
      </w:r>
    </w:p>
    <w:p w14:paraId="37D6CA88" w14:textId="77777777" w:rsidR="00E93251" w:rsidRPr="00271963" w:rsidRDefault="00E93251" w:rsidP="00E93251">
      <w:pPr>
        <w:pStyle w:val="ListParagraph"/>
        <w:rPr>
          <w:rFonts w:asciiTheme="majorHAnsi" w:hAnsiTheme="majorHAnsi" w:cstheme="majorHAnsi"/>
        </w:rPr>
      </w:pPr>
    </w:p>
    <w:p w14:paraId="4624996D" w14:textId="77777777" w:rsidR="00E93251" w:rsidRPr="00F36A08" w:rsidRDefault="00E93251" w:rsidP="00D34FD9">
      <w:pPr>
        <w:pStyle w:val="ListParagraph"/>
        <w:numPr>
          <w:ilvl w:val="0"/>
          <w:numId w:val="97"/>
        </w:numPr>
        <w:rPr>
          <w:rFonts w:asciiTheme="majorHAnsi" w:hAnsiTheme="majorHAnsi" w:cstheme="majorHAnsi"/>
        </w:rPr>
      </w:pPr>
    </w:p>
    <w:p w14:paraId="1D5AC989" w14:textId="2B88B2FD" w:rsidR="007B62D2" w:rsidRPr="007B62D2" w:rsidRDefault="007B62D2" w:rsidP="007B62D2">
      <w:pPr>
        <w:pStyle w:val="ListParagraph"/>
        <w:numPr>
          <w:ilvl w:val="0"/>
          <w:numId w:val="46"/>
        </w:numPr>
        <w:rPr>
          <w:rFonts w:asciiTheme="majorHAnsi" w:hAnsiTheme="majorHAnsi" w:cstheme="majorHAnsi"/>
          <w:sz w:val="24"/>
        </w:rPr>
      </w:pPr>
      <w:r w:rsidRPr="00461B67">
        <w:rPr>
          <w:rFonts w:asciiTheme="majorHAnsi" w:hAnsiTheme="majorHAnsi" w:cstheme="majorHAnsi"/>
          <w:sz w:val="24"/>
        </w:rPr>
        <w:t>The EPDP Team recommends that</w:t>
      </w:r>
      <w:r>
        <w:rPr>
          <w:rFonts w:asciiTheme="majorHAnsi" w:hAnsiTheme="majorHAnsi" w:cstheme="majorHAnsi"/>
          <w:sz w:val="24"/>
        </w:rPr>
        <w:t xml:space="preserve"> ICANN Org enter into</w:t>
      </w:r>
      <w:r w:rsidRPr="00461B67">
        <w:rPr>
          <w:rFonts w:asciiTheme="majorHAnsi" w:hAnsiTheme="majorHAnsi" w:cstheme="majorHAnsi"/>
          <w:sz w:val="24"/>
        </w:rPr>
        <w:t xml:space="preserve"> </w:t>
      </w:r>
      <w:r w:rsidR="00E909CA">
        <w:rPr>
          <w:rFonts w:asciiTheme="majorHAnsi" w:hAnsiTheme="majorHAnsi" w:cstheme="majorHAnsi"/>
          <w:sz w:val="24"/>
        </w:rPr>
        <w:t>legally</w:t>
      </w:r>
      <w:r w:rsidRPr="00461B67">
        <w:rPr>
          <w:rFonts w:asciiTheme="majorHAnsi" w:hAnsiTheme="majorHAnsi" w:cstheme="majorHAnsi"/>
          <w:sz w:val="24"/>
        </w:rPr>
        <w:t xml:space="preserve">-compliant data processing agreements </w:t>
      </w:r>
      <w:r>
        <w:rPr>
          <w:rFonts w:asciiTheme="majorHAnsi" w:hAnsiTheme="majorHAnsi" w:cstheme="majorHAnsi"/>
          <w:sz w:val="24"/>
        </w:rPr>
        <w:t>with</w:t>
      </w:r>
      <w:r w:rsidRPr="00461B67">
        <w:rPr>
          <w:rFonts w:asciiTheme="majorHAnsi" w:hAnsiTheme="majorHAnsi" w:cstheme="majorHAnsi"/>
          <w:sz w:val="24"/>
        </w:rPr>
        <w:t xml:space="preserve"> the data escrow providers. </w:t>
      </w:r>
    </w:p>
    <w:p w14:paraId="4E7F3303" w14:textId="36474EF4" w:rsidR="007B62D2" w:rsidRDefault="007B62D2" w:rsidP="007B62D2">
      <w:pPr>
        <w:pStyle w:val="ListParagraph"/>
        <w:ind w:left="360"/>
        <w:rPr>
          <w:rFonts w:asciiTheme="majorHAnsi" w:hAnsiTheme="majorHAnsi" w:cstheme="majorHAnsi"/>
          <w:sz w:val="24"/>
        </w:rPr>
      </w:pPr>
    </w:p>
    <w:p w14:paraId="2833B280" w14:textId="5D0B9D03" w:rsidR="003C2621" w:rsidRPr="00461B67" w:rsidRDefault="00E93251" w:rsidP="004822DA">
      <w:pPr>
        <w:pStyle w:val="ListParagraph"/>
        <w:numPr>
          <w:ilvl w:val="0"/>
          <w:numId w:val="46"/>
        </w:numPr>
        <w:rPr>
          <w:rFonts w:asciiTheme="majorHAnsi" w:hAnsiTheme="majorHAnsi" w:cstheme="majorHAnsi"/>
          <w:sz w:val="24"/>
        </w:rPr>
      </w:pPr>
      <w:r w:rsidRPr="00461B67">
        <w:rPr>
          <w:rFonts w:asciiTheme="majorHAnsi" w:hAnsiTheme="majorHAnsi" w:cstheme="majorHAnsi"/>
          <w:sz w:val="24"/>
        </w:rPr>
        <w:t xml:space="preserve">The EPDP Team recommends updates to the </w:t>
      </w:r>
      <w:r w:rsidR="0053251B">
        <w:rPr>
          <w:rFonts w:asciiTheme="majorHAnsi" w:hAnsiTheme="majorHAnsi" w:cstheme="majorHAnsi"/>
          <w:sz w:val="24"/>
        </w:rPr>
        <w:t>contractual requirements for</w:t>
      </w:r>
      <w:r w:rsidRPr="00461B67">
        <w:rPr>
          <w:rFonts w:asciiTheme="majorHAnsi" w:hAnsiTheme="majorHAnsi" w:cstheme="majorHAnsi"/>
          <w:sz w:val="24"/>
        </w:rPr>
        <w:t xml:space="preserve"> registries and registrars to transfer data that they process to the data escrow provider</w:t>
      </w:r>
      <w:r w:rsidR="004822DA" w:rsidRPr="00461B67">
        <w:rPr>
          <w:rFonts w:asciiTheme="majorHAnsi" w:hAnsiTheme="majorHAnsi" w:cstheme="majorHAnsi"/>
          <w:sz w:val="24"/>
        </w:rPr>
        <w:t xml:space="preserve"> to ensure consistency with the data elements workbooks </w:t>
      </w:r>
      <w:r w:rsidR="00315D86">
        <w:rPr>
          <w:rFonts w:asciiTheme="majorHAnsi" w:hAnsiTheme="majorHAnsi" w:cstheme="majorHAnsi"/>
          <w:sz w:val="24"/>
        </w:rPr>
        <w:t xml:space="preserve">that analyze </w:t>
      </w:r>
      <w:r w:rsidR="004822DA" w:rsidRPr="00461B67">
        <w:rPr>
          <w:rFonts w:asciiTheme="majorHAnsi" w:hAnsiTheme="majorHAnsi" w:cstheme="majorHAnsi"/>
          <w:sz w:val="24"/>
        </w:rPr>
        <w:t xml:space="preserve">the purpose to </w:t>
      </w:r>
      <w:r w:rsidR="004822DA" w:rsidRPr="00461B67">
        <w:rPr>
          <w:bCs/>
          <w:color w:val="000000"/>
          <w:sz w:val="24"/>
        </w:rPr>
        <w:t>provide mechanisms for safeguarding Registered Name Holders' Registration Data</w:t>
      </w:r>
      <w:r w:rsidRPr="00461B67">
        <w:rPr>
          <w:rFonts w:asciiTheme="majorHAnsi" w:hAnsiTheme="majorHAnsi" w:cstheme="majorHAnsi"/>
          <w:sz w:val="24"/>
        </w:rPr>
        <w:t xml:space="preserve">. </w:t>
      </w:r>
    </w:p>
    <w:p w14:paraId="3CC2E9BF" w14:textId="77777777" w:rsidR="003C2621" w:rsidRPr="00461B67" w:rsidRDefault="003C2621" w:rsidP="00E93251">
      <w:pPr>
        <w:rPr>
          <w:rFonts w:asciiTheme="majorHAnsi" w:hAnsiTheme="majorHAnsi" w:cstheme="majorHAnsi"/>
        </w:rPr>
      </w:pPr>
    </w:p>
    <w:p w14:paraId="57B9CE9A" w14:textId="0E3B1587" w:rsidR="005B4931" w:rsidRDefault="00E93251" w:rsidP="004822DA">
      <w:pPr>
        <w:pStyle w:val="ListParagraph"/>
        <w:numPr>
          <w:ilvl w:val="0"/>
          <w:numId w:val="46"/>
        </w:numPr>
        <w:rPr>
          <w:bCs/>
          <w:color w:val="000000"/>
          <w:sz w:val="24"/>
        </w:rPr>
      </w:pPr>
      <w:r w:rsidRPr="00461B67">
        <w:rPr>
          <w:rFonts w:asciiTheme="majorHAnsi" w:hAnsiTheme="majorHAnsi" w:cstheme="majorHAnsi"/>
          <w:sz w:val="24"/>
        </w:rPr>
        <w:t>The</w:t>
      </w:r>
      <w:r w:rsidR="00015BB9">
        <w:rPr>
          <w:rFonts w:asciiTheme="majorHAnsi" w:hAnsiTheme="majorHAnsi" w:cstheme="majorHAnsi"/>
          <w:sz w:val="24"/>
        </w:rPr>
        <w:t xml:space="preserve"> data elements workbook that analyzes</w:t>
      </w:r>
      <w:r w:rsidRPr="00461B67">
        <w:rPr>
          <w:rFonts w:asciiTheme="majorHAnsi" w:hAnsiTheme="majorHAnsi" w:cstheme="majorHAnsi"/>
          <w:sz w:val="24"/>
        </w:rPr>
        <w:t xml:space="preserve"> the purpose to </w:t>
      </w:r>
      <w:r w:rsidRPr="00461B67">
        <w:rPr>
          <w:bCs/>
          <w:color w:val="000000"/>
          <w:sz w:val="24"/>
        </w:rPr>
        <w:t>provide mechanisms for safeguarding Registered Name Holders' Registration Data</w:t>
      </w:r>
      <w:r w:rsidR="00015BB9">
        <w:rPr>
          <w:bCs/>
          <w:color w:val="000000"/>
          <w:sz w:val="24"/>
        </w:rPr>
        <w:t xml:space="preserve"> Registration Data contains the specifically-identified data elements the EPDP Team recommends be transferred by Registries and Registrars to data escrow providers</w:t>
      </w:r>
      <w:r w:rsidRPr="00461B67">
        <w:rPr>
          <w:bCs/>
          <w:color w:val="000000"/>
          <w:sz w:val="24"/>
        </w:rPr>
        <w:t xml:space="preserve"> (see Annex </w:t>
      </w:r>
      <w:r w:rsidR="009C038D">
        <w:rPr>
          <w:bCs/>
          <w:color w:val="000000"/>
          <w:sz w:val="24"/>
        </w:rPr>
        <w:t>D)</w:t>
      </w:r>
      <w:r w:rsidRPr="00461B67">
        <w:rPr>
          <w:bCs/>
          <w:color w:val="000000"/>
          <w:sz w:val="24"/>
        </w:rPr>
        <w:t xml:space="preserve">. </w:t>
      </w:r>
      <w:r w:rsidR="004822DA" w:rsidRPr="00461B67">
        <w:rPr>
          <w:bCs/>
          <w:color w:val="000000"/>
          <w:sz w:val="24"/>
        </w:rPr>
        <w:t xml:space="preserve">These data elements are: </w:t>
      </w:r>
    </w:p>
    <w:p w14:paraId="36EDB1CA" w14:textId="77777777" w:rsidR="005B4931" w:rsidRDefault="005B4931" w:rsidP="005B4931">
      <w:pPr>
        <w:rPr>
          <w:rFonts w:ascii="Calibri" w:hAnsi="Calibri" w:cstheme="minorBidi"/>
          <w:bCs/>
          <w:color w:val="000000"/>
        </w:rPr>
      </w:pPr>
    </w:p>
    <w:tbl>
      <w:tblPr>
        <w:tblW w:w="5600" w:type="dxa"/>
        <w:jc w:val="center"/>
        <w:tblLook w:val="04A0" w:firstRow="1" w:lastRow="0" w:firstColumn="1" w:lastColumn="0" w:noHBand="0" w:noVBand="1"/>
      </w:tblPr>
      <w:tblGrid>
        <w:gridCol w:w="5600"/>
      </w:tblGrid>
      <w:tr w:rsidR="005B4931" w:rsidRPr="00A51DB4" w14:paraId="6BFBD7DA" w14:textId="77777777" w:rsidTr="00585FC0">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tcPr>
          <w:p w14:paraId="33415237" w14:textId="0BB5870E" w:rsidR="005B4931" w:rsidRPr="00A51DB4" w:rsidRDefault="005B4931" w:rsidP="00585FC0">
            <w:pPr>
              <w:rPr>
                <w:rFonts w:asciiTheme="majorHAnsi" w:eastAsia="Times New Roman" w:hAnsiTheme="majorHAnsi" w:cstheme="majorHAnsi"/>
                <w:b/>
                <w:color w:val="000000"/>
              </w:rPr>
            </w:pPr>
            <w:r w:rsidRPr="00A51DB4">
              <w:rPr>
                <w:rFonts w:asciiTheme="majorHAnsi" w:eastAsia="Times New Roman" w:hAnsiTheme="majorHAnsi" w:cstheme="majorHAnsi"/>
                <w:b/>
                <w:color w:val="000000"/>
              </w:rPr>
              <w:t>Data Elements (Collected and Generated)</w:t>
            </w:r>
            <w:r w:rsidR="00DF3DA9">
              <w:rPr>
                <w:rFonts w:asciiTheme="majorHAnsi" w:eastAsia="Times New Roman" w:hAnsiTheme="majorHAnsi" w:cstheme="majorHAnsi"/>
                <w:b/>
                <w:color w:val="000000"/>
              </w:rPr>
              <w:t xml:space="preserve"> </w:t>
            </w:r>
            <w:r w:rsidR="00DF3DA9" w:rsidRPr="00DF3DA9">
              <w:rPr>
                <w:rFonts w:asciiTheme="majorHAnsi" w:eastAsia="Times New Roman" w:hAnsiTheme="majorHAnsi" w:cstheme="majorHAnsi"/>
                <w:b/>
                <w:i/>
                <w:color w:val="000000"/>
              </w:rPr>
              <w:t>Note, Data Elements indicated with ** are generated</w:t>
            </w:r>
            <w:r w:rsidR="006D0B53">
              <w:rPr>
                <w:rFonts w:asciiTheme="majorHAnsi" w:eastAsia="Times New Roman" w:hAnsiTheme="majorHAnsi" w:cstheme="majorHAnsi"/>
                <w:b/>
                <w:i/>
                <w:color w:val="000000"/>
              </w:rPr>
              <w:t xml:space="preserve"> either by the Registrar or the Registry</w:t>
            </w:r>
          </w:p>
        </w:tc>
      </w:tr>
      <w:tr w:rsidR="005B4931" w:rsidRPr="00A51DB4" w14:paraId="5F69E15F" w14:textId="77777777" w:rsidTr="00585FC0">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hideMark/>
          </w:tcPr>
          <w:p w14:paraId="3794B829"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Domain Name**</w:t>
            </w:r>
          </w:p>
        </w:tc>
      </w:tr>
      <w:tr w:rsidR="005B4931" w:rsidRPr="00A51DB4" w14:paraId="70C9AEF4"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BF7E99A"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Domain ID**</w:t>
            </w:r>
          </w:p>
        </w:tc>
      </w:tr>
      <w:tr w:rsidR="005B4931" w:rsidRPr="00A51DB4" w14:paraId="1DDC9887"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449CA25"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Whois Server**</w:t>
            </w:r>
          </w:p>
        </w:tc>
      </w:tr>
      <w:tr w:rsidR="005B4931" w:rsidRPr="00A51DB4" w14:paraId="126310A2"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2D43787"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URL**</w:t>
            </w:r>
          </w:p>
        </w:tc>
      </w:tr>
      <w:tr w:rsidR="005B4931" w:rsidRPr="00A51DB4" w14:paraId="7AB40239"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D81E17A"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Updated Date**</w:t>
            </w:r>
          </w:p>
        </w:tc>
      </w:tr>
      <w:tr w:rsidR="005B4931" w:rsidRPr="00A51DB4" w14:paraId="5E237DD7"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6C63D1D"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Creation Date**</w:t>
            </w:r>
          </w:p>
        </w:tc>
      </w:tr>
      <w:tr w:rsidR="005B4931" w:rsidRPr="00A51DB4" w14:paraId="0D3370F5"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29F880F"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Expiry Date**</w:t>
            </w:r>
          </w:p>
        </w:tc>
      </w:tr>
      <w:tr w:rsidR="005B4931" w:rsidRPr="00A51DB4" w14:paraId="39F885D0"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98121C0"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Registration Expiration Date**</w:t>
            </w:r>
          </w:p>
        </w:tc>
      </w:tr>
      <w:tr w:rsidR="005B4931" w:rsidRPr="00A51DB4" w14:paraId="39AE3BAC"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E3245D9"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w:t>
            </w:r>
          </w:p>
        </w:tc>
      </w:tr>
      <w:tr w:rsidR="005B4931" w:rsidRPr="00A51DB4" w14:paraId="22AD26CD"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C3404E8"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IANA ID**</w:t>
            </w:r>
          </w:p>
        </w:tc>
      </w:tr>
      <w:tr w:rsidR="005B4931" w:rsidRPr="00A51DB4" w14:paraId="5A26B3E8"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7B65D50"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Abuse Contact Email**</w:t>
            </w:r>
          </w:p>
        </w:tc>
      </w:tr>
      <w:tr w:rsidR="005B4931" w:rsidRPr="00A51DB4" w14:paraId="75FF150D"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9D0B010"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Abuse Contact Phone**</w:t>
            </w:r>
          </w:p>
        </w:tc>
      </w:tr>
      <w:tr w:rsidR="005B4931" w:rsidRPr="00A51DB4" w14:paraId="46536AE2"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5D77940"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Reseller**</w:t>
            </w:r>
          </w:p>
        </w:tc>
      </w:tr>
      <w:tr w:rsidR="005B4931" w:rsidRPr="00A51DB4" w14:paraId="4F7228EF"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93849C1"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Domain Status**</w:t>
            </w:r>
          </w:p>
        </w:tc>
      </w:tr>
      <w:tr w:rsidR="005B4931" w:rsidRPr="00A51DB4" w14:paraId="3713C017"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9993F06"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lastRenderedPageBreak/>
              <w:t>Registry Registrant ID**</w:t>
            </w:r>
          </w:p>
        </w:tc>
      </w:tr>
      <w:tr w:rsidR="005B4931" w:rsidRPr="00A51DB4" w14:paraId="700DBA60"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tcPr>
          <w:p w14:paraId="0BBD1650" w14:textId="77777777" w:rsidR="005B4931" w:rsidRPr="00A51DB4" w:rsidRDefault="005B4931" w:rsidP="00585FC0">
            <w:pPr>
              <w:rPr>
                <w:rFonts w:asciiTheme="majorHAnsi" w:eastAsia="Times New Roman" w:hAnsiTheme="majorHAnsi" w:cstheme="majorHAnsi"/>
                <w:color w:val="000000"/>
              </w:rPr>
            </w:pPr>
            <w:r>
              <w:rPr>
                <w:rFonts w:asciiTheme="majorHAnsi" w:eastAsia="Times New Roman" w:hAnsiTheme="majorHAnsi" w:cstheme="majorHAnsi"/>
                <w:color w:val="000000"/>
              </w:rPr>
              <w:t>Registrant Fields:</w:t>
            </w:r>
          </w:p>
        </w:tc>
      </w:tr>
      <w:tr w:rsidR="005B4931" w:rsidRPr="00A51DB4" w14:paraId="64D9D3F3"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9B3E15F"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Name</w:t>
            </w:r>
          </w:p>
        </w:tc>
      </w:tr>
      <w:tr w:rsidR="005B4931" w:rsidRPr="00A51DB4" w14:paraId="3A3E3FA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3A4F456"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Organization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5B4931" w:rsidRPr="00A51DB4" w14:paraId="5779CC20"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11D2DFC"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Street</w:t>
            </w:r>
          </w:p>
        </w:tc>
      </w:tr>
      <w:tr w:rsidR="005B4931" w:rsidRPr="00A51DB4" w14:paraId="5F39D8BC"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698CE93"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City</w:t>
            </w:r>
          </w:p>
        </w:tc>
      </w:tr>
      <w:tr w:rsidR="005B4931" w:rsidRPr="00A51DB4" w14:paraId="30A8D76C"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93C7D89"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State/province</w:t>
            </w:r>
          </w:p>
        </w:tc>
      </w:tr>
      <w:tr w:rsidR="005B4931" w:rsidRPr="00A51DB4" w14:paraId="075D88A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85D1E3A"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Postal code</w:t>
            </w:r>
          </w:p>
        </w:tc>
      </w:tr>
      <w:tr w:rsidR="005B4931" w:rsidRPr="00A51DB4" w14:paraId="72965827"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A50A352"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Country</w:t>
            </w:r>
          </w:p>
        </w:tc>
      </w:tr>
      <w:tr w:rsidR="005B4931" w:rsidRPr="00A51DB4" w14:paraId="5AD5EBF7"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CC0C86E"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Phone</w:t>
            </w:r>
          </w:p>
        </w:tc>
      </w:tr>
      <w:tr w:rsidR="005B4931" w:rsidRPr="00A51DB4" w14:paraId="7BB5B9D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BCA51EC"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Phone ext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5B4931" w:rsidRPr="00A51DB4" w14:paraId="10BDC465"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5A7C859"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Fax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5B4931" w:rsidRPr="00A51DB4" w14:paraId="0FB2904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B2403CC"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Fax ext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5B4931" w:rsidRPr="00A51DB4" w14:paraId="12ED6535" w14:textId="77777777" w:rsidTr="00585FC0">
        <w:trPr>
          <w:trHeight w:val="320"/>
          <w:jc w:val="center"/>
        </w:trPr>
        <w:tc>
          <w:tcPr>
            <w:tcW w:w="5600" w:type="dxa"/>
            <w:tcBorders>
              <w:top w:val="nil"/>
              <w:left w:val="single" w:sz="4" w:space="0" w:color="auto"/>
              <w:bottom w:val="single" w:sz="4" w:space="0" w:color="000000"/>
              <w:right w:val="single" w:sz="4" w:space="0" w:color="auto"/>
            </w:tcBorders>
            <w:shd w:val="clear" w:color="000000" w:fill="D8D4A0"/>
            <w:vAlign w:val="center"/>
            <w:hideMark/>
          </w:tcPr>
          <w:p w14:paraId="50561EEE"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Email</w:t>
            </w:r>
          </w:p>
        </w:tc>
      </w:tr>
      <w:tr w:rsidR="005B4931" w:rsidRPr="00A51DB4" w14:paraId="7F76BBC3"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8506670" w14:textId="77777777" w:rsidR="005B4931" w:rsidRPr="00A51DB4" w:rsidRDefault="005B4931" w:rsidP="00585FC0">
            <w:pPr>
              <w:rPr>
                <w:rFonts w:asciiTheme="majorHAnsi" w:eastAsia="Times New Roman" w:hAnsiTheme="majorHAnsi" w:cstheme="majorHAnsi"/>
                <w:color w:val="000000"/>
              </w:rPr>
            </w:pPr>
            <w:r>
              <w:rPr>
                <w:rFonts w:asciiTheme="majorHAnsi" w:eastAsia="Times New Roman" w:hAnsiTheme="majorHAnsi" w:cstheme="majorHAnsi"/>
                <w:color w:val="000000"/>
              </w:rPr>
              <w:t>Tech ID (optional)</w:t>
            </w:r>
          </w:p>
        </w:tc>
      </w:tr>
      <w:tr w:rsidR="005B4931" w:rsidRPr="00A51DB4" w14:paraId="7F53DD77"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090E2952"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Tech Fields</w:t>
            </w:r>
            <w:r>
              <w:rPr>
                <w:rFonts w:asciiTheme="majorHAnsi" w:eastAsia="Times New Roman" w:hAnsiTheme="majorHAnsi" w:cstheme="majorHAnsi"/>
                <w:color w:val="000000"/>
              </w:rPr>
              <w:t>:</w:t>
            </w:r>
          </w:p>
        </w:tc>
      </w:tr>
      <w:tr w:rsidR="005B4931" w:rsidRPr="00A51DB4" w14:paraId="4FDEEF69"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4F6424A7" w14:textId="77777777" w:rsidR="005B4931" w:rsidRPr="00A51DB4" w:rsidRDefault="005B4931" w:rsidP="00585FC0">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Name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5B4931" w:rsidRPr="00A51DB4" w14:paraId="52B06061"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69379B2" w14:textId="77777777" w:rsidR="005B4931" w:rsidRPr="00A51DB4" w:rsidRDefault="005B4931" w:rsidP="00585FC0">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Phone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5B4931" w:rsidRPr="00A51DB4" w14:paraId="484105BD"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36E445A" w14:textId="77777777" w:rsidR="005B4931" w:rsidRPr="00A51DB4" w:rsidRDefault="005B4931" w:rsidP="00585FC0">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Email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5B4931" w:rsidRPr="00A51DB4" w14:paraId="0D497E71"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018603B9"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Name Server</w:t>
            </w:r>
          </w:p>
        </w:tc>
      </w:tr>
      <w:tr w:rsidR="005B4931" w:rsidRPr="00A51DB4" w14:paraId="0E153B6F"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7846B4D"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DNSSEC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5B4931" w:rsidRPr="00A51DB4" w14:paraId="11F343E5"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F95D402"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Name Server IP Address**</w:t>
            </w:r>
          </w:p>
        </w:tc>
      </w:tr>
      <w:tr w:rsidR="005B4931" w:rsidRPr="00A51DB4" w14:paraId="2454D4C5"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3C8062A3"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Last Update of Whois Database**</w:t>
            </w:r>
          </w:p>
        </w:tc>
      </w:tr>
      <w:tr w:rsidR="005B4931" w:rsidRPr="00A51DB4" w14:paraId="10F6C0CD"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65733CF7" w14:textId="5BF68793"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 xml:space="preserve">Additional </w:t>
            </w:r>
            <w:r w:rsidR="00DF3DA9">
              <w:rPr>
                <w:rFonts w:asciiTheme="majorHAnsi" w:eastAsia="Times New Roman" w:hAnsiTheme="majorHAnsi" w:cstheme="majorHAnsi"/>
                <w:color w:val="000000"/>
              </w:rPr>
              <w:t xml:space="preserve">optional </w:t>
            </w:r>
            <w:r w:rsidRPr="00A51DB4">
              <w:rPr>
                <w:rFonts w:asciiTheme="majorHAnsi" w:eastAsia="Times New Roman" w:hAnsiTheme="majorHAnsi" w:cstheme="majorHAnsi"/>
                <w:color w:val="000000"/>
              </w:rPr>
              <w:t>data elements as identified by Registry Operator in its registration policy, such as (i) status as Registry Operator Affiliate or Trademark Licensee [.MICROSOFT]; (ii) membership in community [.ECO]; (iii) licensing, registration or appropriate permits (.PHARMACY, .LAW] place of domicile [.NYC]; (iv) business entity or activity [.BANK, .BOT]</w:t>
            </w:r>
          </w:p>
        </w:tc>
      </w:tr>
    </w:tbl>
    <w:p w14:paraId="649CAAAB" w14:textId="4D8A83FA" w:rsidR="003C2621" w:rsidRPr="00461B67" w:rsidRDefault="004822DA" w:rsidP="00E93251">
      <w:pPr>
        <w:rPr>
          <w:rFonts w:ascii="Calibri" w:hAnsi="Calibri"/>
          <w:bCs/>
          <w:color w:val="000000"/>
        </w:rPr>
      </w:pPr>
      <w:r w:rsidRPr="005B4931">
        <w:rPr>
          <w:bCs/>
          <w:color w:val="000000"/>
        </w:rPr>
        <w:t xml:space="preserve"> </w:t>
      </w:r>
    </w:p>
    <w:p w14:paraId="272C7BF1" w14:textId="6C90536A" w:rsidR="00387F2A" w:rsidRPr="008E0D3D" w:rsidRDefault="00387F2A" w:rsidP="00387F2A">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Pr>
          <w:rFonts w:asciiTheme="majorHAnsi" w:hAnsiTheme="majorHAnsi" w:cstheme="majorHAnsi"/>
          <w:b/>
        </w:rPr>
        <w:t>3</w:t>
      </w:r>
      <w:r w:rsidRPr="008E0D3D">
        <w:rPr>
          <w:rFonts w:asciiTheme="majorHAnsi" w:hAnsiTheme="majorHAnsi" w:cstheme="majorHAnsi"/>
          <w:b/>
        </w:rPr>
        <w:t xml:space="preserve"> for community input: Are the</w:t>
      </w:r>
      <w:r>
        <w:rPr>
          <w:rFonts w:asciiTheme="majorHAnsi" w:hAnsiTheme="majorHAnsi" w:cstheme="majorHAnsi"/>
          <w:b/>
        </w:rPr>
        <w:t>r</w:t>
      </w:r>
      <w:r w:rsidRPr="008E0D3D">
        <w:rPr>
          <w:rFonts w:asciiTheme="majorHAnsi" w:hAnsiTheme="majorHAnsi" w:cstheme="majorHAnsi"/>
          <w:b/>
        </w:rPr>
        <w:t xml:space="preserve">e </w:t>
      </w:r>
      <w:r>
        <w:rPr>
          <w:rFonts w:asciiTheme="majorHAnsi" w:hAnsiTheme="majorHAnsi" w:cstheme="majorHAnsi"/>
          <w:b/>
        </w:rPr>
        <w:t>other data elements that are required to be transferred between registrars and registries / escrow providers that are necessary to achieve the purposes identified? If so, please provide the relevant rationale, keeping in mind compliance with the GDPR.</w:t>
      </w:r>
    </w:p>
    <w:p w14:paraId="1F728493" w14:textId="0D200A9A" w:rsidR="00AB0397" w:rsidRPr="00AB0397" w:rsidRDefault="00AB0397" w:rsidP="00E93251">
      <w:pPr>
        <w:rPr>
          <w:rFonts w:asciiTheme="majorHAnsi" w:hAnsiTheme="majorHAnsi" w:cstheme="majorHAnsi"/>
        </w:rPr>
      </w:pPr>
    </w:p>
    <w:p w14:paraId="36768B7E" w14:textId="7B4BB282"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7CD2204F"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e)     Transfer of data from registrar/registry to ICANN:</w:t>
      </w:r>
    </w:p>
    <w:p w14:paraId="242E781A" w14:textId="77777777" w:rsidR="00E93251" w:rsidRDefault="00E93251" w:rsidP="00E93251">
      <w:pPr>
        <w:ind w:left="720"/>
        <w:rPr>
          <w:rFonts w:asciiTheme="majorHAnsi" w:hAnsiTheme="majorHAnsi" w:cstheme="majorHAnsi"/>
        </w:rPr>
      </w:pPr>
      <w:r w:rsidRPr="00746F89">
        <w:rPr>
          <w:rFonts w:asciiTheme="majorHAnsi" w:hAnsiTheme="majorHAnsi" w:cstheme="majorHAnsi"/>
        </w:rPr>
        <w:t>e1) Should there be any changes made to the policy requiring registries and registrars to transfer the domain name registration data that they process to ICANN Compliance, when required/requested?</w:t>
      </w:r>
    </w:p>
    <w:p w14:paraId="25C24B99" w14:textId="77777777" w:rsidR="00E93251" w:rsidRDefault="00E93251" w:rsidP="00E93251">
      <w:pPr>
        <w:ind w:left="720"/>
        <w:rPr>
          <w:rFonts w:asciiTheme="majorHAnsi" w:hAnsiTheme="majorHAnsi" w:cstheme="majorHAnsi"/>
        </w:rPr>
      </w:pPr>
    </w:p>
    <w:p w14:paraId="29DAF15E" w14:textId="77777777" w:rsidR="00E93251" w:rsidRDefault="00E93251" w:rsidP="00E93251">
      <w:pPr>
        <w:keepNext/>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41D41865" w14:textId="77777777" w:rsidR="00E93251" w:rsidRPr="002E2E21" w:rsidRDefault="00E93251" w:rsidP="002E2E21">
      <w:pPr>
        <w:pStyle w:val="ListParagraph"/>
        <w:keepNext/>
        <w:numPr>
          <w:ilvl w:val="0"/>
          <w:numId w:val="27"/>
        </w:numPr>
        <w:rPr>
          <w:rFonts w:asciiTheme="majorHAnsi" w:hAnsiTheme="majorHAnsi" w:cstheme="majorHAnsi"/>
          <w:sz w:val="24"/>
        </w:rPr>
      </w:pPr>
      <w:r w:rsidRPr="002E2E21">
        <w:rPr>
          <w:rFonts w:asciiTheme="majorHAnsi" w:hAnsiTheme="majorHAnsi" w:cstheme="majorHAnsi"/>
          <w:sz w:val="24"/>
        </w:rPr>
        <w:t xml:space="preserve">The EPDP Team discussed current requirements as well as future needs in relation to contractual compliance and consulted with the ICANN Compliance Team. </w:t>
      </w:r>
    </w:p>
    <w:p w14:paraId="00B8B2BD" w14:textId="77777777" w:rsidR="00E93251" w:rsidRDefault="00E93251" w:rsidP="00E93251">
      <w:pPr>
        <w:rPr>
          <w:rFonts w:asciiTheme="majorHAnsi" w:hAnsiTheme="majorHAnsi" w:cstheme="majorHAnsi"/>
        </w:rPr>
      </w:pPr>
    </w:p>
    <w:p w14:paraId="48AD9A2F" w14:textId="77777777" w:rsidR="00E93251" w:rsidRDefault="00E93251" w:rsidP="00D34FD9">
      <w:pPr>
        <w:pStyle w:val="ListParagraph"/>
        <w:numPr>
          <w:ilvl w:val="0"/>
          <w:numId w:val="97"/>
        </w:numPr>
        <w:rPr>
          <w:rFonts w:asciiTheme="majorHAnsi" w:hAnsiTheme="majorHAnsi" w:cstheme="majorHAnsi"/>
        </w:rPr>
      </w:pPr>
    </w:p>
    <w:p w14:paraId="2AC08AB0" w14:textId="5AA3BEF0" w:rsidR="00703B50" w:rsidRPr="0053251B" w:rsidRDefault="00E93251" w:rsidP="000901B5">
      <w:pPr>
        <w:pStyle w:val="ListParagraph"/>
        <w:numPr>
          <w:ilvl w:val="0"/>
          <w:numId w:val="47"/>
        </w:numPr>
        <w:rPr>
          <w:rFonts w:asciiTheme="majorHAnsi" w:hAnsiTheme="majorHAnsi" w:cstheme="majorHAnsi"/>
          <w:sz w:val="24"/>
        </w:rPr>
      </w:pPr>
      <w:r w:rsidRPr="0053251B">
        <w:rPr>
          <w:rFonts w:asciiTheme="majorHAnsi" w:hAnsiTheme="majorHAnsi" w:cstheme="majorHAnsi"/>
          <w:sz w:val="24"/>
        </w:rPr>
        <w:t>The EPDP Team recommends that updates are made to the</w:t>
      </w:r>
      <w:r w:rsidR="0053251B">
        <w:rPr>
          <w:rFonts w:asciiTheme="majorHAnsi" w:hAnsiTheme="majorHAnsi" w:cstheme="majorHAnsi"/>
          <w:sz w:val="24"/>
        </w:rPr>
        <w:t xml:space="preserve"> contractual requirements for</w:t>
      </w:r>
      <w:r w:rsidRPr="0053251B">
        <w:rPr>
          <w:rFonts w:asciiTheme="majorHAnsi" w:hAnsiTheme="majorHAnsi" w:cstheme="majorHAnsi"/>
          <w:sz w:val="24"/>
        </w:rPr>
        <w:t xml:space="preserve"> registries and registrars to transfer</w:t>
      </w:r>
      <w:r w:rsidR="00A901BB">
        <w:rPr>
          <w:rFonts w:asciiTheme="majorHAnsi" w:hAnsiTheme="majorHAnsi" w:cstheme="majorHAnsi"/>
          <w:sz w:val="24"/>
        </w:rPr>
        <w:t xml:space="preserve"> to ICANN Compliance</w:t>
      </w:r>
      <w:r w:rsidRPr="0053251B">
        <w:rPr>
          <w:rFonts w:asciiTheme="majorHAnsi" w:hAnsiTheme="majorHAnsi" w:cstheme="majorHAnsi"/>
          <w:sz w:val="24"/>
        </w:rPr>
        <w:t xml:space="preserve"> the domain name registration data that they process </w:t>
      </w:r>
      <w:r w:rsidR="000901B5" w:rsidRPr="0053251B">
        <w:rPr>
          <w:rFonts w:asciiTheme="majorHAnsi" w:hAnsiTheme="majorHAnsi" w:cstheme="majorHAnsi"/>
          <w:sz w:val="24"/>
        </w:rPr>
        <w:t>when required/requested</w:t>
      </w:r>
      <w:r w:rsidR="0065304B">
        <w:rPr>
          <w:rFonts w:asciiTheme="majorHAnsi" w:hAnsiTheme="majorHAnsi" w:cstheme="majorHAnsi"/>
          <w:sz w:val="24"/>
        </w:rPr>
        <w:t xml:space="preserve">, consistent </w:t>
      </w:r>
      <w:r w:rsidR="000901B5" w:rsidRPr="0053251B">
        <w:rPr>
          <w:rFonts w:asciiTheme="majorHAnsi" w:hAnsiTheme="majorHAnsi" w:cstheme="majorHAnsi"/>
          <w:sz w:val="24"/>
        </w:rPr>
        <w:t>with the data elements workbook</w:t>
      </w:r>
      <w:r w:rsidR="0065304B">
        <w:rPr>
          <w:rFonts w:asciiTheme="majorHAnsi" w:hAnsiTheme="majorHAnsi" w:cstheme="majorHAnsi"/>
          <w:sz w:val="24"/>
        </w:rPr>
        <w:t xml:space="preserve"> that analyzes </w:t>
      </w:r>
      <w:r w:rsidR="000901B5" w:rsidRPr="0053251B">
        <w:rPr>
          <w:rFonts w:asciiTheme="majorHAnsi" w:hAnsiTheme="majorHAnsi" w:cstheme="majorHAnsi"/>
          <w:sz w:val="24"/>
        </w:rPr>
        <w:t xml:space="preserve">the purpose to </w:t>
      </w:r>
      <w:r w:rsidR="000901B5" w:rsidRPr="0053251B">
        <w:rPr>
          <w:bCs/>
          <w:color w:val="000000"/>
          <w:sz w:val="24"/>
        </w:rPr>
        <w:t>handle contractual compliance monitoring requests, audits, and complaints submitted by Registry Operators, Registrars, Registered Name Holders, and other Internet users (see Annex</w:t>
      </w:r>
      <w:r w:rsidR="009C038D">
        <w:rPr>
          <w:bCs/>
          <w:color w:val="000000"/>
          <w:sz w:val="24"/>
        </w:rPr>
        <w:t xml:space="preserve"> D)</w:t>
      </w:r>
      <w:r w:rsidRPr="0053251B">
        <w:rPr>
          <w:rFonts w:asciiTheme="majorHAnsi" w:hAnsiTheme="majorHAnsi" w:cstheme="majorHAnsi"/>
          <w:sz w:val="24"/>
        </w:rPr>
        <w:t xml:space="preserve">. </w:t>
      </w:r>
    </w:p>
    <w:p w14:paraId="76BB20CD" w14:textId="77777777" w:rsidR="00703B50" w:rsidRPr="00461B67" w:rsidRDefault="00703B50" w:rsidP="00E93251">
      <w:pPr>
        <w:rPr>
          <w:rFonts w:asciiTheme="majorHAnsi" w:hAnsiTheme="majorHAnsi" w:cstheme="majorHAnsi"/>
        </w:rPr>
      </w:pPr>
    </w:p>
    <w:p w14:paraId="4700C648" w14:textId="5B631A56" w:rsidR="00E93251" w:rsidRPr="004B5DC9" w:rsidRDefault="0065304B" w:rsidP="000901B5">
      <w:pPr>
        <w:pStyle w:val="ListParagraph"/>
        <w:numPr>
          <w:ilvl w:val="0"/>
          <w:numId w:val="47"/>
        </w:numPr>
        <w:rPr>
          <w:rFonts w:asciiTheme="majorHAnsi" w:hAnsiTheme="majorHAnsi" w:cstheme="majorHAnsi"/>
          <w:sz w:val="24"/>
        </w:rPr>
      </w:pPr>
      <w:r>
        <w:rPr>
          <w:rFonts w:asciiTheme="majorHAnsi" w:hAnsiTheme="majorHAnsi" w:cstheme="majorHAnsi"/>
          <w:sz w:val="24"/>
        </w:rPr>
        <w:t xml:space="preserve">The data elements workbook that analyzes the </w:t>
      </w:r>
      <w:r w:rsidR="00E93251" w:rsidRPr="0053251B">
        <w:rPr>
          <w:rFonts w:asciiTheme="majorHAnsi" w:hAnsiTheme="majorHAnsi" w:cstheme="majorHAnsi"/>
          <w:sz w:val="24"/>
        </w:rPr>
        <w:t xml:space="preserve">purpose to </w:t>
      </w:r>
      <w:r w:rsidR="00E93251" w:rsidRPr="0053251B">
        <w:rPr>
          <w:bCs/>
          <w:color w:val="000000"/>
          <w:sz w:val="24"/>
        </w:rPr>
        <w:t>handle contractual compliance monitoring requests, audits, and complaints submitted by Registry Operators, Registrars, Registered Name Holders, and other Internet users</w:t>
      </w:r>
      <w:r>
        <w:rPr>
          <w:bCs/>
          <w:color w:val="000000"/>
          <w:sz w:val="24"/>
        </w:rPr>
        <w:t xml:space="preserve"> contains the specifically-identified data elements the EPDP Team recommends be transferred from registries and registrars to ICANN Compliance</w:t>
      </w:r>
      <w:r w:rsidR="00E93251" w:rsidRPr="0053251B">
        <w:rPr>
          <w:bCs/>
          <w:color w:val="000000"/>
          <w:sz w:val="24"/>
        </w:rPr>
        <w:t xml:space="preserve"> (see Annex </w:t>
      </w:r>
      <w:r w:rsidR="009C038D">
        <w:rPr>
          <w:bCs/>
          <w:color w:val="000000"/>
          <w:sz w:val="24"/>
        </w:rPr>
        <w:t>D</w:t>
      </w:r>
      <w:r w:rsidR="00E93251" w:rsidRPr="0053251B">
        <w:rPr>
          <w:bCs/>
          <w:color w:val="000000"/>
          <w:sz w:val="24"/>
        </w:rPr>
        <w:t>).</w:t>
      </w:r>
      <w:r w:rsidR="000901B5" w:rsidRPr="0053251B">
        <w:rPr>
          <w:bCs/>
          <w:color w:val="000000"/>
          <w:sz w:val="24"/>
        </w:rPr>
        <w:t xml:space="preserve"> These data elements are: </w:t>
      </w:r>
    </w:p>
    <w:p w14:paraId="0D7FDC8C" w14:textId="77777777" w:rsidR="005B4931" w:rsidRPr="004B5DC9" w:rsidRDefault="005B4931" w:rsidP="004B5DC9">
      <w:pPr>
        <w:pStyle w:val="ListParagraph"/>
        <w:rPr>
          <w:rFonts w:asciiTheme="majorHAnsi" w:hAnsiTheme="majorHAnsi" w:cstheme="majorHAnsi"/>
          <w:sz w:val="24"/>
        </w:rPr>
      </w:pPr>
    </w:p>
    <w:tbl>
      <w:tblPr>
        <w:tblW w:w="5600" w:type="dxa"/>
        <w:jc w:val="center"/>
        <w:tblLook w:val="04A0" w:firstRow="1" w:lastRow="0" w:firstColumn="1" w:lastColumn="0" w:noHBand="0" w:noVBand="1"/>
      </w:tblPr>
      <w:tblGrid>
        <w:gridCol w:w="5600"/>
      </w:tblGrid>
      <w:tr w:rsidR="005B4931" w:rsidRPr="00A51DB4" w14:paraId="04BC9E54" w14:textId="77777777" w:rsidTr="00585FC0">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tcPr>
          <w:p w14:paraId="2C10348C" w14:textId="03F64317" w:rsidR="005B4931" w:rsidRPr="00A51DB4" w:rsidRDefault="005B4931" w:rsidP="00585FC0">
            <w:pPr>
              <w:rPr>
                <w:rFonts w:asciiTheme="majorHAnsi" w:eastAsia="Times New Roman" w:hAnsiTheme="majorHAnsi" w:cstheme="majorHAnsi"/>
                <w:b/>
                <w:color w:val="000000"/>
              </w:rPr>
            </w:pPr>
            <w:r w:rsidRPr="00A51DB4">
              <w:rPr>
                <w:rFonts w:asciiTheme="majorHAnsi" w:eastAsia="Times New Roman" w:hAnsiTheme="majorHAnsi" w:cstheme="majorHAnsi"/>
                <w:b/>
                <w:color w:val="000000"/>
              </w:rPr>
              <w:t>Data Elements (Collected and Generated)</w:t>
            </w:r>
            <w:r w:rsidR="00DF3DA9">
              <w:rPr>
                <w:rFonts w:asciiTheme="majorHAnsi" w:eastAsia="Times New Roman" w:hAnsiTheme="majorHAnsi" w:cstheme="majorHAnsi"/>
                <w:b/>
                <w:color w:val="000000"/>
              </w:rPr>
              <w:t xml:space="preserve"> </w:t>
            </w:r>
            <w:r w:rsidR="00DF3DA9" w:rsidRPr="00DF3DA9">
              <w:rPr>
                <w:rFonts w:asciiTheme="majorHAnsi" w:eastAsia="Times New Roman" w:hAnsiTheme="majorHAnsi" w:cstheme="majorHAnsi"/>
                <w:b/>
                <w:i/>
                <w:color w:val="000000"/>
              </w:rPr>
              <w:t>Note, Data Elements indicated with ** are generated</w:t>
            </w:r>
            <w:r w:rsidR="006D0B53">
              <w:rPr>
                <w:rFonts w:asciiTheme="majorHAnsi" w:eastAsia="Times New Roman" w:hAnsiTheme="majorHAnsi" w:cstheme="majorHAnsi"/>
                <w:b/>
                <w:i/>
                <w:color w:val="000000"/>
              </w:rPr>
              <w:t xml:space="preserve"> either by the Registrar or the Registry</w:t>
            </w:r>
          </w:p>
        </w:tc>
      </w:tr>
      <w:tr w:rsidR="005B4931" w:rsidRPr="00A51DB4" w14:paraId="0E191EE8" w14:textId="77777777" w:rsidTr="00585FC0">
        <w:trPr>
          <w:trHeight w:val="315"/>
          <w:jc w:val="center"/>
        </w:trPr>
        <w:tc>
          <w:tcPr>
            <w:tcW w:w="5600" w:type="dxa"/>
            <w:tcBorders>
              <w:top w:val="single" w:sz="4" w:space="0" w:color="auto"/>
              <w:left w:val="single" w:sz="4" w:space="0" w:color="auto"/>
              <w:bottom w:val="single" w:sz="4" w:space="0" w:color="auto"/>
              <w:right w:val="single" w:sz="4" w:space="0" w:color="auto"/>
            </w:tcBorders>
            <w:shd w:val="clear" w:color="000000" w:fill="D8D4A0"/>
            <w:vAlign w:val="center"/>
            <w:hideMark/>
          </w:tcPr>
          <w:p w14:paraId="5312AA39"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Domain Name**</w:t>
            </w:r>
          </w:p>
        </w:tc>
      </w:tr>
      <w:tr w:rsidR="005B4931" w:rsidRPr="00A51DB4" w14:paraId="076EFBF4"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4C367B8"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Domain ID**</w:t>
            </w:r>
          </w:p>
        </w:tc>
      </w:tr>
      <w:tr w:rsidR="005B4931" w:rsidRPr="00A51DB4" w14:paraId="54CC2B3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7C467BA"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Whois Server**</w:t>
            </w:r>
          </w:p>
        </w:tc>
      </w:tr>
      <w:tr w:rsidR="005B4931" w:rsidRPr="00A51DB4" w14:paraId="0B5D4C5E"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7A3360C"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URL**</w:t>
            </w:r>
          </w:p>
        </w:tc>
      </w:tr>
      <w:tr w:rsidR="005B4931" w:rsidRPr="00A51DB4" w14:paraId="7270D5FF"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5477C1B"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Updated Date**</w:t>
            </w:r>
          </w:p>
        </w:tc>
      </w:tr>
      <w:tr w:rsidR="005B4931" w:rsidRPr="00A51DB4" w14:paraId="284534A2"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DCE8EB2"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Creation Date**</w:t>
            </w:r>
          </w:p>
        </w:tc>
      </w:tr>
      <w:tr w:rsidR="005B4931" w:rsidRPr="00A51DB4" w14:paraId="77F63BD2"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200E8F9"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Expiry Date**</w:t>
            </w:r>
          </w:p>
        </w:tc>
      </w:tr>
      <w:tr w:rsidR="005B4931" w:rsidRPr="00A51DB4" w14:paraId="1173C70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C61DD4E"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Registration Expiration Date**</w:t>
            </w:r>
          </w:p>
        </w:tc>
      </w:tr>
      <w:tr w:rsidR="005B4931" w:rsidRPr="00A51DB4" w14:paraId="33B191EB"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1A78BF9"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w:t>
            </w:r>
          </w:p>
        </w:tc>
      </w:tr>
      <w:tr w:rsidR="005B4931" w:rsidRPr="00A51DB4" w14:paraId="7C3287A8"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E37C2A2"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IANA ID**</w:t>
            </w:r>
          </w:p>
        </w:tc>
      </w:tr>
      <w:tr w:rsidR="005B4931" w:rsidRPr="00A51DB4" w14:paraId="2AF69E9F"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98B2AD2"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Abuse Contact Email**</w:t>
            </w:r>
          </w:p>
        </w:tc>
      </w:tr>
      <w:tr w:rsidR="005B4931" w:rsidRPr="00A51DB4" w14:paraId="14EC207B"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22FF58E"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Registrar Abuse Contact Phone**</w:t>
            </w:r>
          </w:p>
        </w:tc>
      </w:tr>
      <w:tr w:rsidR="005B4931" w:rsidRPr="00A51DB4" w14:paraId="35D24C4D"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41A6C4A2"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Reseller**</w:t>
            </w:r>
          </w:p>
        </w:tc>
      </w:tr>
      <w:tr w:rsidR="005B4931" w:rsidRPr="00A51DB4" w14:paraId="46C06518"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FC5EA75"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Domain Status**</w:t>
            </w:r>
          </w:p>
        </w:tc>
      </w:tr>
      <w:tr w:rsidR="005B4931" w:rsidRPr="00A51DB4" w14:paraId="516070E0"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5DF31459"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Registry Registrant ID**</w:t>
            </w:r>
          </w:p>
        </w:tc>
      </w:tr>
      <w:tr w:rsidR="005B4931" w:rsidRPr="00A51DB4" w14:paraId="050E0C3C"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tcPr>
          <w:p w14:paraId="7BD71358" w14:textId="77777777" w:rsidR="005B4931" w:rsidRPr="00A51DB4" w:rsidRDefault="005B4931" w:rsidP="00585FC0">
            <w:pPr>
              <w:rPr>
                <w:rFonts w:asciiTheme="majorHAnsi" w:eastAsia="Times New Roman" w:hAnsiTheme="majorHAnsi" w:cstheme="majorHAnsi"/>
                <w:color w:val="000000"/>
              </w:rPr>
            </w:pPr>
            <w:r>
              <w:rPr>
                <w:rFonts w:asciiTheme="majorHAnsi" w:eastAsia="Times New Roman" w:hAnsiTheme="majorHAnsi" w:cstheme="majorHAnsi"/>
                <w:color w:val="000000"/>
              </w:rPr>
              <w:t>Registrant Fields:</w:t>
            </w:r>
          </w:p>
        </w:tc>
      </w:tr>
      <w:tr w:rsidR="005B4931" w:rsidRPr="00A51DB4" w14:paraId="76AEB640"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6F8179E"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Name</w:t>
            </w:r>
          </w:p>
        </w:tc>
      </w:tr>
      <w:tr w:rsidR="005B4931" w:rsidRPr="00A51DB4" w14:paraId="43396A06"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792BBC0"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lastRenderedPageBreak/>
              <w:t>·       Organization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5B4931" w:rsidRPr="00A51DB4" w14:paraId="3BBA21CA"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CA547A4"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Street</w:t>
            </w:r>
          </w:p>
        </w:tc>
      </w:tr>
      <w:tr w:rsidR="005B4931" w:rsidRPr="00A51DB4" w14:paraId="4E75ECE8"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6EAF1999"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City</w:t>
            </w:r>
          </w:p>
        </w:tc>
      </w:tr>
      <w:tr w:rsidR="005B4931" w:rsidRPr="00A51DB4" w14:paraId="4934397D"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1D0E5088"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State/province</w:t>
            </w:r>
          </w:p>
        </w:tc>
      </w:tr>
      <w:tr w:rsidR="005B4931" w:rsidRPr="00A51DB4" w14:paraId="33421C41"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38E4035"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Postal code</w:t>
            </w:r>
          </w:p>
        </w:tc>
      </w:tr>
      <w:tr w:rsidR="005B4931" w:rsidRPr="00A51DB4" w14:paraId="3AC4B3AE"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0A42ABC7"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Country</w:t>
            </w:r>
          </w:p>
        </w:tc>
      </w:tr>
      <w:tr w:rsidR="005B4931" w:rsidRPr="00A51DB4" w14:paraId="2896ACCB"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72DF181"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Phone</w:t>
            </w:r>
          </w:p>
        </w:tc>
      </w:tr>
      <w:tr w:rsidR="005B4931" w:rsidRPr="00A51DB4" w14:paraId="535180F6"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376FB3CD"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Phone ext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5B4931" w:rsidRPr="00A51DB4" w14:paraId="72618E38"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78CD2DC3"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Fax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5B4931" w:rsidRPr="00A51DB4" w14:paraId="62703E29" w14:textId="77777777" w:rsidTr="00585FC0">
        <w:trPr>
          <w:trHeight w:val="320"/>
          <w:jc w:val="center"/>
        </w:trPr>
        <w:tc>
          <w:tcPr>
            <w:tcW w:w="5600" w:type="dxa"/>
            <w:tcBorders>
              <w:top w:val="nil"/>
              <w:left w:val="single" w:sz="4" w:space="0" w:color="auto"/>
              <w:bottom w:val="single" w:sz="4" w:space="0" w:color="auto"/>
              <w:right w:val="single" w:sz="4" w:space="0" w:color="auto"/>
            </w:tcBorders>
            <w:shd w:val="clear" w:color="000000" w:fill="D8D4A0"/>
            <w:vAlign w:val="center"/>
            <w:hideMark/>
          </w:tcPr>
          <w:p w14:paraId="2399E844"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Fax ext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5B4931" w:rsidRPr="00A51DB4" w14:paraId="2EDA78C0" w14:textId="77777777" w:rsidTr="00585FC0">
        <w:trPr>
          <w:trHeight w:val="320"/>
          <w:jc w:val="center"/>
        </w:trPr>
        <w:tc>
          <w:tcPr>
            <w:tcW w:w="5600" w:type="dxa"/>
            <w:tcBorders>
              <w:top w:val="nil"/>
              <w:left w:val="single" w:sz="4" w:space="0" w:color="auto"/>
              <w:bottom w:val="single" w:sz="4" w:space="0" w:color="000000"/>
              <w:right w:val="single" w:sz="4" w:space="0" w:color="auto"/>
            </w:tcBorders>
            <w:shd w:val="clear" w:color="000000" w:fill="D8D4A0"/>
            <w:vAlign w:val="center"/>
            <w:hideMark/>
          </w:tcPr>
          <w:p w14:paraId="070D9359" w14:textId="77777777" w:rsidR="005B4931" w:rsidRPr="00A51DB4" w:rsidRDefault="005B4931" w:rsidP="00585FC0">
            <w:pPr>
              <w:ind w:firstLineChars="400" w:firstLine="960"/>
              <w:rPr>
                <w:rFonts w:asciiTheme="majorHAnsi" w:eastAsia="Times New Roman" w:hAnsiTheme="majorHAnsi" w:cstheme="majorHAnsi"/>
                <w:color w:val="000000"/>
              </w:rPr>
            </w:pPr>
            <w:r w:rsidRPr="00A51DB4">
              <w:rPr>
                <w:rFonts w:asciiTheme="majorHAnsi" w:eastAsia="Times New Roman" w:hAnsiTheme="majorHAnsi" w:cstheme="majorHAnsi"/>
                <w:color w:val="000000"/>
              </w:rPr>
              <w:t>·       Email</w:t>
            </w:r>
          </w:p>
        </w:tc>
      </w:tr>
      <w:tr w:rsidR="005B4931" w:rsidRPr="00A51DB4" w14:paraId="4338CAD0"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0E57392A" w14:textId="77777777" w:rsidR="005B4931" w:rsidRPr="00A51DB4" w:rsidRDefault="005B4931" w:rsidP="00585FC0">
            <w:pPr>
              <w:rPr>
                <w:rFonts w:asciiTheme="majorHAnsi" w:eastAsia="Times New Roman" w:hAnsiTheme="majorHAnsi" w:cstheme="majorHAnsi"/>
                <w:color w:val="000000"/>
              </w:rPr>
            </w:pPr>
            <w:r>
              <w:rPr>
                <w:rFonts w:asciiTheme="majorHAnsi" w:eastAsia="Times New Roman" w:hAnsiTheme="majorHAnsi" w:cstheme="majorHAnsi"/>
                <w:color w:val="000000"/>
              </w:rPr>
              <w:t>Tech ID (optional)</w:t>
            </w:r>
          </w:p>
        </w:tc>
      </w:tr>
      <w:tr w:rsidR="005B4931" w:rsidRPr="00A51DB4" w14:paraId="6C06DDCE"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4C95D22"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Tech Fields</w:t>
            </w:r>
            <w:r>
              <w:rPr>
                <w:rFonts w:asciiTheme="majorHAnsi" w:eastAsia="Times New Roman" w:hAnsiTheme="majorHAnsi" w:cstheme="majorHAnsi"/>
                <w:color w:val="000000"/>
              </w:rPr>
              <w:t>:</w:t>
            </w:r>
          </w:p>
        </w:tc>
      </w:tr>
      <w:tr w:rsidR="005B4931" w:rsidRPr="00A51DB4" w14:paraId="40F5ACC7"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E781CCC" w14:textId="77777777" w:rsidR="005B4931" w:rsidRPr="00A51DB4" w:rsidRDefault="005B4931" w:rsidP="00585FC0">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Name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5B4931" w:rsidRPr="00A51DB4" w14:paraId="059B3F46"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BF23300" w14:textId="77777777" w:rsidR="005B4931" w:rsidRPr="00A51DB4" w:rsidRDefault="005B4931" w:rsidP="00585FC0">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Phone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5B4931" w:rsidRPr="00A51DB4" w14:paraId="6B8201AA"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FD723B7" w14:textId="77777777" w:rsidR="005B4931" w:rsidRPr="00A51DB4" w:rsidRDefault="005B4931" w:rsidP="00585FC0">
            <w:pPr>
              <w:pStyle w:val="ListParagraph"/>
              <w:numPr>
                <w:ilvl w:val="0"/>
                <w:numId w:val="51"/>
              </w:numPr>
              <w:rPr>
                <w:rFonts w:asciiTheme="majorHAnsi" w:eastAsia="Times New Roman" w:hAnsiTheme="majorHAnsi" w:cstheme="majorHAnsi"/>
                <w:color w:val="000000"/>
                <w:sz w:val="24"/>
              </w:rPr>
            </w:pPr>
            <w:r w:rsidRPr="00A51DB4">
              <w:rPr>
                <w:rFonts w:asciiTheme="majorHAnsi" w:eastAsia="Times New Roman" w:hAnsiTheme="majorHAnsi" w:cstheme="majorHAnsi"/>
                <w:color w:val="000000"/>
                <w:sz w:val="24"/>
              </w:rPr>
              <w:t>Email (opt</w:t>
            </w:r>
            <w:r>
              <w:rPr>
                <w:rFonts w:asciiTheme="majorHAnsi" w:eastAsia="Times New Roman" w:hAnsiTheme="majorHAnsi" w:cstheme="majorHAnsi"/>
                <w:color w:val="000000"/>
                <w:sz w:val="24"/>
              </w:rPr>
              <w:t>ional</w:t>
            </w:r>
            <w:r w:rsidRPr="00A51DB4">
              <w:rPr>
                <w:rFonts w:asciiTheme="majorHAnsi" w:eastAsia="Times New Roman" w:hAnsiTheme="majorHAnsi" w:cstheme="majorHAnsi"/>
                <w:color w:val="000000"/>
                <w:sz w:val="24"/>
              </w:rPr>
              <w:t>)</w:t>
            </w:r>
          </w:p>
        </w:tc>
      </w:tr>
      <w:tr w:rsidR="005B4931" w:rsidRPr="00A51DB4" w14:paraId="4D0BF9EA"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7586BCF5"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Name Server</w:t>
            </w:r>
          </w:p>
        </w:tc>
      </w:tr>
      <w:tr w:rsidR="005B4931" w:rsidRPr="00A51DB4" w14:paraId="3613C7EB"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5F7F6A09"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DNSSEC (opt</w:t>
            </w:r>
            <w:r>
              <w:rPr>
                <w:rFonts w:asciiTheme="majorHAnsi" w:eastAsia="Times New Roman" w:hAnsiTheme="majorHAnsi" w:cstheme="majorHAnsi"/>
                <w:color w:val="000000"/>
              </w:rPr>
              <w:t>ional</w:t>
            </w:r>
            <w:r w:rsidRPr="00A51DB4">
              <w:rPr>
                <w:rFonts w:asciiTheme="majorHAnsi" w:eastAsia="Times New Roman" w:hAnsiTheme="majorHAnsi" w:cstheme="majorHAnsi"/>
                <w:color w:val="000000"/>
              </w:rPr>
              <w:t>)</w:t>
            </w:r>
          </w:p>
        </w:tc>
      </w:tr>
      <w:tr w:rsidR="005B4931" w:rsidRPr="00A51DB4" w14:paraId="22F13E6B"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2FE94462"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Name Server IP Address**</w:t>
            </w:r>
          </w:p>
        </w:tc>
      </w:tr>
      <w:tr w:rsidR="005B4931" w:rsidRPr="00A51DB4" w14:paraId="057C982E"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1BF4480B" w14:textId="77777777"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Last Update of Whois Database**</w:t>
            </w:r>
          </w:p>
        </w:tc>
      </w:tr>
      <w:tr w:rsidR="005B4931" w:rsidRPr="00A51DB4" w14:paraId="0BCADEC1" w14:textId="77777777" w:rsidTr="00585FC0">
        <w:trPr>
          <w:trHeight w:val="320"/>
          <w:jc w:val="center"/>
        </w:trPr>
        <w:tc>
          <w:tcPr>
            <w:tcW w:w="5600" w:type="dxa"/>
            <w:tcBorders>
              <w:top w:val="single" w:sz="4" w:space="0" w:color="000000"/>
              <w:left w:val="single" w:sz="4" w:space="0" w:color="000000"/>
              <w:bottom w:val="single" w:sz="4" w:space="0" w:color="000000"/>
              <w:right w:val="single" w:sz="4" w:space="0" w:color="000000"/>
            </w:tcBorders>
            <w:shd w:val="clear" w:color="000000" w:fill="D8D4A0"/>
            <w:vAlign w:val="center"/>
          </w:tcPr>
          <w:p w14:paraId="17E6C972" w14:textId="1161D772" w:rsidR="005B4931" w:rsidRPr="00A51DB4" w:rsidRDefault="005B4931" w:rsidP="00585FC0">
            <w:pPr>
              <w:rPr>
                <w:rFonts w:asciiTheme="majorHAnsi" w:eastAsia="Times New Roman" w:hAnsiTheme="majorHAnsi" w:cstheme="majorHAnsi"/>
                <w:color w:val="000000"/>
              </w:rPr>
            </w:pPr>
            <w:r w:rsidRPr="00A51DB4">
              <w:rPr>
                <w:rFonts w:asciiTheme="majorHAnsi" w:eastAsia="Times New Roman" w:hAnsiTheme="majorHAnsi" w:cstheme="majorHAnsi"/>
                <w:color w:val="000000"/>
              </w:rPr>
              <w:t xml:space="preserve">Additional </w:t>
            </w:r>
            <w:r w:rsidR="00DF3DA9">
              <w:rPr>
                <w:rFonts w:asciiTheme="majorHAnsi" w:eastAsia="Times New Roman" w:hAnsiTheme="majorHAnsi" w:cstheme="majorHAnsi"/>
                <w:color w:val="000000"/>
              </w:rPr>
              <w:t xml:space="preserve">optional </w:t>
            </w:r>
            <w:r w:rsidRPr="00A51DB4">
              <w:rPr>
                <w:rFonts w:asciiTheme="majorHAnsi" w:eastAsia="Times New Roman" w:hAnsiTheme="majorHAnsi" w:cstheme="majorHAnsi"/>
                <w:color w:val="000000"/>
              </w:rPr>
              <w:t>data elements as identified by Registry Operator in its registration policy, such as (i) status as Registry Operator Affiliate or Trademark Licensee [.MICROSOFT]; (ii) membership in community [.ECO]; (iii) licensing, registration or appropriate permits (.PHARMACY, .LAW] place of domicile [.NYC]; (iv) business entity or activity [.BANK, .BOT]</w:t>
            </w:r>
            <w:r w:rsidR="0049684F">
              <w:rPr>
                <w:rStyle w:val="FootnoteReference"/>
                <w:rFonts w:eastAsia="Times New Roman" w:cstheme="majorHAnsi"/>
                <w:color w:val="000000"/>
              </w:rPr>
              <w:footnoteReference w:id="24"/>
            </w:r>
          </w:p>
        </w:tc>
      </w:tr>
    </w:tbl>
    <w:p w14:paraId="03C388DC" w14:textId="77777777" w:rsidR="00E93251" w:rsidRDefault="00E93251" w:rsidP="00E93251">
      <w:pPr>
        <w:rPr>
          <w:rFonts w:asciiTheme="majorHAnsi" w:hAnsiTheme="majorHAnsi" w:cstheme="majorHAnsi"/>
        </w:rPr>
      </w:pPr>
    </w:p>
    <w:p w14:paraId="7F660515" w14:textId="20CC47AC"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sidR="00387F2A">
        <w:rPr>
          <w:rFonts w:asciiTheme="majorHAnsi" w:hAnsiTheme="majorHAnsi" w:cstheme="majorHAnsi"/>
          <w:b/>
        </w:rPr>
        <w:t>4</w:t>
      </w:r>
      <w:r w:rsidR="00387F2A" w:rsidRPr="008E0D3D">
        <w:rPr>
          <w:rFonts w:asciiTheme="majorHAnsi" w:hAnsiTheme="majorHAnsi" w:cstheme="majorHAnsi"/>
          <w:b/>
        </w:rPr>
        <w:t xml:space="preserve"> </w:t>
      </w:r>
      <w:r w:rsidRPr="008E0D3D">
        <w:rPr>
          <w:rFonts w:asciiTheme="majorHAnsi" w:hAnsiTheme="majorHAnsi" w:cstheme="majorHAnsi"/>
          <w:b/>
        </w:rPr>
        <w:t>for community input: Are the</w:t>
      </w:r>
      <w:r>
        <w:rPr>
          <w:rFonts w:asciiTheme="majorHAnsi" w:hAnsiTheme="majorHAnsi" w:cstheme="majorHAnsi"/>
          <w:b/>
        </w:rPr>
        <w:t>r</w:t>
      </w:r>
      <w:r w:rsidRPr="008E0D3D">
        <w:rPr>
          <w:rFonts w:asciiTheme="majorHAnsi" w:hAnsiTheme="majorHAnsi" w:cstheme="majorHAnsi"/>
          <w:b/>
        </w:rPr>
        <w:t xml:space="preserve">e </w:t>
      </w:r>
      <w:r>
        <w:rPr>
          <w:rFonts w:asciiTheme="majorHAnsi" w:hAnsiTheme="majorHAnsi" w:cstheme="majorHAnsi"/>
          <w:b/>
        </w:rPr>
        <w:t xml:space="preserve">other data elements that are required to be transferred between registrars and registries / </w:t>
      </w:r>
      <w:r w:rsidR="00387F2A">
        <w:rPr>
          <w:rFonts w:asciiTheme="majorHAnsi" w:hAnsiTheme="majorHAnsi" w:cstheme="majorHAnsi"/>
          <w:b/>
        </w:rPr>
        <w:t>ICANN Compliance</w:t>
      </w:r>
      <w:r>
        <w:rPr>
          <w:rFonts w:asciiTheme="majorHAnsi" w:hAnsiTheme="majorHAnsi" w:cstheme="majorHAnsi"/>
          <w:b/>
        </w:rPr>
        <w:t xml:space="preserve"> that are necessary to achieve the purposes identified? If so, please</w:t>
      </w:r>
      <w:r w:rsidR="0065304B">
        <w:rPr>
          <w:rFonts w:asciiTheme="majorHAnsi" w:hAnsiTheme="majorHAnsi" w:cstheme="majorHAnsi"/>
          <w:b/>
        </w:rPr>
        <w:t xml:space="preserve"> identify those data elements and</w:t>
      </w:r>
      <w:r>
        <w:rPr>
          <w:rFonts w:asciiTheme="majorHAnsi" w:hAnsiTheme="majorHAnsi" w:cstheme="majorHAnsi"/>
          <w:b/>
        </w:rPr>
        <w:t xml:space="preserve"> provide the relevant rationale, keeping in mind compliance with the GDPR.</w:t>
      </w:r>
      <w:r w:rsidR="0065304B">
        <w:rPr>
          <w:rFonts w:asciiTheme="majorHAnsi" w:hAnsiTheme="majorHAnsi" w:cstheme="majorHAnsi"/>
          <w:b/>
        </w:rPr>
        <w:t xml:space="preserve"> Are there identified data elements that are not required to be transferred between registrars and registries / ICANN Compliance and are not necessary to achieve the purposes identified? If so, please identify those data elements and explain.</w:t>
      </w:r>
    </w:p>
    <w:p w14:paraId="07DDFA6E" w14:textId="77777777" w:rsidR="00E93251" w:rsidRDefault="00E93251" w:rsidP="00E93251">
      <w:pPr>
        <w:rPr>
          <w:rFonts w:asciiTheme="majorHAnsi" w:hAnsiTheme="majorHAnsi" w:cstheme="majorHAnsi"/>
        </w:rPr>
      </w:pPr>
    </w:p>
    <w:p w14:paraId="69DD14EA"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617855BC"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f)      Publication of data by registrar/registry:</w:t>
      </w:r>
    </w:p>
    <w:p w14:paraId="607DE962"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f1) Should there be any changes made to registrant data that is required to be redacted? If so, what data should be published in a freely accessible directory?</w:t>
      </w:r>
    </w:p>
    <w:p w14:paraId="596F3781" w14:textId="77777777" w:rsidR="00E93251" w:rsidRPr="00D34FD9" w:rsidRDefault="00E93251" w:rsidP="00E93251">
      <w:pPr>
        <w:ind w:left="720"/>
        <w:rPr>
          <w:rFonts w:asciiTheme="majorHAnsi" w:hAnsiTheme="majorHAnsi" w:cstheme="majorHAnsi"/>
        </w:rPr>
      </w:pPr>
      <w:r w:rsidRPr="00D34FD9">
        <w:rPr>
          <w:rFonts w:asciiTheme="majorHAnsi" w:hAnsiTheme="majorHAnsi" w:cstheme="majorHAnsi"/>
        </w:rPr>
        <w:t xml:space="preserve">f2) Should standardized requirements on registrant contact mechanism be developed? </w:t>
      </w:r>
    </w:p>
    <w:p w14:paraId="1AB14714" w14:textId="77777777" w:rsidR="00E93251" w:rsidRPr="00746F89" w:rsidRDefault="00E93251" w:rsidP="00E93251">
      <w:pPr>
        <w:ind w:left="720"/>
        <w:rPr>
          <w:rFonts w:asciiTheme="majorHAnsi" w:hAnsiTheme="majorHAnsi" w:cstheme="majorHAnsi"/>
        </w:rPr>
      </w:pPr>
      <w:r w:rsidRPr="00D34FD9">
        <w:rPr>
          <w:rFonts w:asciiTheme="majorHAnsi" w:hAnsiTheme="majorHAnsi" w:cstheme="majorHAnsi"/>
        </w:rPr>
        <w:t>f3) Under what circumstances should third parties be permitted to contact the registrant, and how should contact be facilitated in those circumstances?</w:t>
      </w:r>
    </w:p>
    <w:p w14:paraId="1E007D5E"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13D65458"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3A9CFEB5" w14:textId="77777777" w:rsidR="00116826" w:rsidRPr="00116826" w:rsidRDefault="00116826" w:rsidP="00116826">
      <w:pPr>
        <w:pStyle w:val="ListParagraph"/>
        <w:numPr>
          <w:ilvl w:val="0"/>
          <w:numId w:val="27"/>
        </w:numPr>
        <w:rPr>
          <w:rFonts w:asciiTheme="majorHAnsi" w:hAnsiTheme="majorHAnsi" w:cstheme="majorHAnsi"/>
          <w:sz w:val="24"/>
        </w:rPr>
      </w:pPr>
      <w:r w:rsidRPr="00116826">
        <w:rPr>
          <w:rFonts w:asciiTheme="majorHAnsi" w:hAnsiTheme="majorHAnsi" w:cstheme="majorHAnsi"/>
          <w:sz w:val="24"/>
        </w:rPr>
        <w:t xml:space="preserve">The EPDP Team discussed which data elements are to be published in a freely accessible directory and which data elements are to be redacted. As a starting point, the EPDP Team considered the existing data-redaction list in the Temporary Specification (see Appendix A of the Temporary Specification)). Although many agreed with the treatment (redaction vs. publication) of data-elements under the Temporary Specification, there was some disagreement as to whether the following elements should be treated differently, to either be redacted (as some believe they could contain personally identifiable information) or, in the alternative published, as described in greater detail below: </w:t>
      </w:r>
    </w:p>
    <w:p w14:paraId="33E43ED8" w14:textId="77777777" w:rsidR="00116826" w:rsidRPr="00116826" w:rsidRDefault="00116826" w:rsidP="00116826">
      <w:pPr>
        <w:pStyle w:val="ListParagraph"/>
        <w:numPr>
          <w:ilvl w:val="1"/>
          <w:numId w:val="27"/>
        </w:numPr>
        <w:rPr>
          <w:rFonts w:asciiTheme="majorHAnsi" w:hAnsiTheme="majorHAnsi" w:cstheme="majorHAnsi"/>
          <w:sz w:val="24"/>
        </w:rPr>
      </w:pPr>
      <w:r w:rsidRPr="00116826">
        <w:rPr>
          <w:rFonts w:asciiTheme="majorHAnsi" w:hAnsiTheme="majorHAnsi" w:cstheme="majorHAnsi"/>
          <w:sz w:val="24"/>
        </w:rPr>
        <w:t xml:space="preserve">Organization, </w:t>
      </w:r>
    </w:p>
    <w:p w14:paraId="564BBD2F" w14:textId="77777777" w:rsidR="00116826" w:rsidRPr="00116826" w:rsidRDefault="00116826" w:rsidP="00116826">
      <w:pPr>
        <w:pStyle w:val="ListParagraph"/>
        <w:numPr>
          <w:ilvl w:val="1"/>
          <w:numId w:val="27"/>
        </w:numPr>
        <w:rPr>
          <w:rFonts w:asciiTheme="majorHAnsi" w:hAnsiTheme="majorHAnsi" w:cstheme="majorHAnsi"/>
          <w:sz w:val="24"/>
        </w:rPr>
      </w:pPr>
      <w:r w:rsidRPr="00116826">
        <w:rPr>
          <w:rFonts w:asciiTheme="majorHAnsi" w:hAnsiTheme="majorHAnsi" w:cstheme="majorHAnsi"/>
          <w:sz w:val="24"/>
        </w:rPr>
        <w:t xml:space="preserve">City, and </w:t>
      </w:r>
    </w:p>
    <w:p w14:paraId="32A59050" w14:textId="77777777" w:rsidR="00116826" w:rsidRPr="00116826" w:rsidRDefault="00116826" w:rsidP="00116826">
      <w:pPr>
        <w:pStyle w:val="ListParagraph"/>
        <w:numPr>
          <w:ilvl w:val="1"/>
          <w:numId w:val="27"/>
        </w:numPr>
        <w:rPr>
          <w:rFonts w:asciiTheme="majorHAnsi" w:hAnsiTheme="majorHAnsi" w:cstheme="majorHAnsi"/>
          <w:sz w:val="24"/>
        </w:rPr>
      </w:pPr>
      <w:r w:rsidRPr="00116826">
        <w:rPr>
          <w:rFonts w:asciiTheme="majorHAnsi" w:hAnsiTheme="majorHAnsi" w:cstheme="majorHAnsi"/>
          <w:sz w:val="24"/>
        </w:rPr>
        <w:t xml:space="preserve">Email Address. </w:t>
      </w:r>
    </w:p>
    <w:p w14:paraId="149E178B" w14:textId="56A25667" w:rsidR="00116826" w:rsidRPr="00116826" w:rsidRDefault="00116826" w:rsidP="00116826">
      <w:pPr>
        <w:pStyle w:val="ListParagraph"/>
        <w:numPr>
          <w:ilvl w:val="0"/>
          <w:numId w:val="27"/>
        </w:numPr>
        <w:rPr>
          <w:rFonts w:asciiTheme="majorHAnsi" w:hAnsiTheme="majorHAnsi" w:cstheme="majorHAnsi"/>
          <w:sz w:val="24"/>
        </w:rPr>
      </w:pPr>
      <w:r w:rsidRPr="00116826">
        <w:rPr>
          <w:rFonts w:asciiTheme="majorHAnsi" w:hAnsiTheme="majorHAnsi" w:cstheme="majorHAnsi"/>
          <w:sz w:val="24"/>
        </w:rPr>
        <w:t>In the context of the Organization field, the EPDP Team noted there is currently a lack of consistency in relation to how this field is used by the Registered Name Holder, so there may be instances where it contains personally identifiable information. Similarly, the EPDP Team observed that this data field, when published in combination with other information, might reveal personally identifiable information</w:t>
      </w:r>
      <w:r w:rsidRPr="00116826">
        <w:rPr>
          <w:rStyle w:val="FootnoteReference"/>
          <w:rFonts w:asciiTheme="majorHAnsi" w:eastAsia="Times New Roman" w:hAnsiTheme="majorHAnsi" w:cstheme="majorHAnsi"/>
          <w:sz w:val="24"/>
        </w:rPr>
        <w:footnoteReference w:id="25"/>
      </w:r>
      <w:r w:rsidRPr="00116826">
        <w:rPr>
          <w:rStyle w:val="FootnoteReference"/>
          <w:rFonts w:asciiTheme="majorHAnsi" w:eastAsia="Times New Roman" w:hAnsiTheme="majorHAnsi" w:cstheme="majorHAnsi"/>
          <w:sz w:val="24"/>
        </w:rPr>
        <w:t>.</w:t>
      </w:r>
      <w:r w:rsidRPr="00116826">
        <w:rPr>
          <w:rFonts w:asciiTheme="majorHAnsi" w:eastAsia="Times New Roman" w:hAnsiTheme="majorHAnsi" w:cstheme="majorHAnsi"/>
          <w:sz w:val="24"/>
        </w:rPr>
        <w:t xml:space="preserve"> </w:t>
      </w:r>
      <w:r w:rsidRPr="00116826">
        <w:rPr>
          <w:rFonts w:asciiTheme="majorHAnsi" w:hAnsiTheme="majorHAnsi" w:cstheme="majorHAnsi"/>
          <w:sz w:val="24"/>
        </w:rPr>
        <w:t>As such, the NCSG, ISPCP</w:t>
      </w:r>
      <w:r>
        <w:rPr>
          <w:rFonts w:asciiTheme="majorHAnsi" w:hAnsiTheme="majorHAnsi" w:cstheme="majorHAnsi"/>
          <w:sz w:val="24"/>
        </w:rPr>
        <w:t>, RrSG</w:t>
      </w:r>
      <w:r w:rsidRPr="00116826">
        <w:rPr>
          <w:rFonts w:asciiTheme="majorHAnsi" w:hAnsiTheme="majorHAnsi" w:cstheme="majorHAnsi"/>
          <w:sz w:val="24"/>
        </w:rPr>
        <w:t xml:space="preserve"> and RySG do not support not redacting this information. It was also pointed out that the organization field is commonly used to indicate that the registrant is a legal entity. Whilst this field is sometimes filled out incorrectly, this is predominantly a data quality issue. Incorrect publication of an individual’s personal data - and associated legal risk to a contracted party - may be mitigated through user education, and post hoc by correction under the data subject’s rights of rectification, erasure and restriction of processing (Arts. 16-18). This legal risk is balanced against the systemic risk of uniform redaction. Some noted that the organization field provides the DNS ecosystem with a common signal about a domain owner, with implicitly different status to a natural person. Without this </w:t>
      </w:r>
      <w:r w:rsidRPr="00116826">
        <w:rPr>
          <w:rFonts w:asciiTheme="majorHAnsi" w:hAnsiTheme="majorHAnsi" w:cstheme="majorHAnsi"/>
          <w:sz w:val="24"/>
        </w:rPr>
        <w:lastRenderedPageBreak/>
        <w:t>signal (interpreted directly or by third parties) it is the view of some that users are more likely to fall victim to scams, fraud, identity theft and extortion; these can themselves constitute severe breaches of privacy. In aggregate they cause a systemic risk which does not fall squarely on one party, but instead can damage trust in the whole DNS.</w:t>
      </w:r>
    </w:p>
    <w:p w14:paraId="0FF9F81B" w14:textId="460FB098" w:rsidR="00116826" w:rsidRPr="00116826" w:rsidRDefault="00116826" w:rsidP="00116826">
      <w:pPr>
        <w:pStyle w:val="ListParagraph"/>
        <w:numPr>
          <w:ilvl w:val="0"/>
          <w:numId w:val="27"/>
        </w:numPr>
        <w:rPr>
          <w:rFonts w:asciiTheme="majorHAnsi" w:hAnsiTheme="majorHAnsi" w:cstheme="majorHAnsi"/>
          <w:sz w:val="24"/>
        </w:rPr>
      </w:pPr>
      <w:r w:rsidRPr="00116826">
        <w:rPr>
          <w:rFonts w:asciiTheme="majorHAnsi" w:hAnsiTheme="majorHAnsi" w:cstheme="majorHAnsi"/>
          <w:sz w:val="24"/>
        </w:rPr>
        <w:t>Assuming that the intended content for this field is to denote a legal person, the EPDP Team intends to seek clarification about the potential liability should a Registered Name Holder provide personally identifiable information within the Organization field and that field is published in a freely accessible directory. Such a request would include</w:t>
      </w:r>
      <w:r w:rsidRPr="00116826">
        <w:rPr>
          <w:rFonts w:asciiTheme="majorHAnsi" w:hAnsiTheme="majorHAnsi" w:cstheme="majorHAnsi"/>
          <w:bCs/>
          <w:color w:val="000000"/>
          <w:sz w:val="24"/>
        </w:rPr>
        <w:t xml:space="preserve"> information regarding other GDPR-compliant regimes and input from DPAs regarding how similar data fields are handled. </w:t>
      </w:r>
      <w:r w:rsidRPr="00116826">
        <w:rPr>
          <w:rFonts w:asciiTheme="majorHAnsi" w:hAnsiTheme="majorHAnsi" w:cstheme="majorHAnsi"/>
          <w:sz w:val="24"/>
        </w:rPr>
        <w:t>Following this clarification, the EPDP Team may revi</w:t>
      </w:r>
      <w:r w:rsidR="009C038D">
        <w:rPr>
          <w:rFonts w:asciiTheme="majorHAnsi" w:hAnsiTheme="majorHAnsi" w:cstheme="majorHAnsi"/>
          <w:sz w:val="24"/>
        </w:rPr>
        <w:t>ew Preliminary Recommendation #8</w:t>
      </w:r>
      <w:r w:rsidRPr="00116826">
        <w:rPr>
          <w:rFonts w:asciiTheme="majorHAnsi" w:hAnsiTheme="majorHAnsi" w:cstheme="majorHAnsi"/>
          <w:sz w:val="24"/>
        </w:rPr>
        <w:t xml:space="preserve"> in relation to the Organization data element.  </w:t>
      </w:r>
    </w:p>
    <w:p w14:paraId="03AFD7AA" w14:textId="57A8724D" w:rsidR="00116826" w:rsidRPr="00116826" w:rsidRDefault="00116826" w:rsidP="00116826">
      <w:pPr>
        <w:pStyle w:val="ListParagraph"/>
        <w:numPr>
          <w:ilvl w:val="0"/>
          <w:numId w:val="27"/>
        </w:numPr>
        <w:rPr>
          <w:rFonts w:asciiTheme="majorHAnsi" w:hAnsiTheme="majorHAnsi" w:cstheme="majorHAnsi"/>
          <w:sz w:val="24"/>
        </w:rPr>
      </w:pPr>
      <w:r w:rsidRPr="00116826">
        <w:rPr>
          <w:rFonts w:asciiTheme="majorHAnsi" w:hAnsiTheme="majorHAnsi" w:cstheme="majorHAnsi"/>
          <w:sz w:val="24"/>
        </w:rPr>
        <w:t>In the context of postal code and city, the EPDP Team discussed the role these data elements might play in narrowing down jurisdiction. Specifically, the IPC</w:t>
      </w:r>
      <w:r w:rsidR="009C038D">
        <w:rPr>
          <w:rFonts w:asciiTheme="majorHAnsi" w:hAnsiTheme="majorHAnsi" w:cstheme="majorHAnsi"/>
          <w:sz w:val="24"/>
        </w:rPr>
        <w:t xml:space="preserve"> and BC</w:t>
      </w:r>
      <w:r w:rsidRPr="00116826">
        <w:rPr>
          <w:rFonts w:asciiTheme="majorHAnsi" w:hAnsiTheme="majorHAnsi" w:cstheme="majorHAnsi"/>
          <w:sz w:val="24"/>
        </w:rPr>
        <w:t xml:space="preserve"> believe the City data element is critical information in determining venue for legal proceedings and contacting local law enforcement, and thus should remain unreacted. The EPDP Team also observed that this data field, when published in combination with other information, might reveal personally identifiable information. </w:t>
      </w:r>
    </w:p>
    <w:p w14:paraId="0BF13C8C" w14:textId="77777777" w:rsidR="00116826" w:rsidRPr="00116826" w:rsidRDefault="00116826" w:rsidP="00116826">
      <w:pPr>
        <w:pStyle w:val="ListParagraph"/>
        <w:numPr>
          <w:ilvl w:val="0"/>
          <w:numId w:val="27"/>
        </w:numPr>
        <w:rPr>
          <w:rFonts w:asciiTheme="majorHAnsi" w:hAnsiTheme="majorHAnsi" w:cstheme="majorHAnsi"/>
          <w:sz w:val="24"/>
        </w:rPr>
      </w:pPr>
      <w:r w:rsidRPr="00116826">
        <w:rPr>
          <w:rFonts w:asciiTheme="majorHAnsi" w:hAnsiTheme="majorHAnsi" w:cstheme="majorHAnsi"/>
          <w:sz w:val="24"/>
        </w:rPr>
        <w:t>IPC, BC, GAC and ALAC also noted that registrars need not redact these data if they are able to determine that the registrant is a legal person.</w:t>
      </w:r>
    </w:p>
    <w:p w14:paraId="40AC8BA5" w14:textId="77777777" w:rsidR="00116826" w:rsidRPr="00116826" w:rsidRDefault="00116826" w:rsidP="00116826">
      <w:pPr>
        <w:pStyle w:val="ListParagraph"/>
        <w:numPr>
          <w:ilvl w:val="0"/>
          <w:numId w:val="27"/>
        </w:numPr>
        <w:rPr>
          <w:rFonts w:asciiTheme="majorHAnsi" w:hAnsiTheme="majorHAnsi" w:cstheme="majorHAnsi"/>
          <w:sz w:val="24"/>
        </w:rPr>
      </w:pPr>
      <w:r w:rsidRPr="00116826">
        <w:rPr>
          <w:rFonts w:asciiTheme="majorHAnsi" w:hAnsiTheme="majorHAnsi" w:cstheme="majorHAnsi"/>
          <w:sz w:val="24"/>
        </w:rPr>
        <w:t xml:space="preserve">In the context of email address, the EPDP Team considered existing requirements in the Temporary Specification that: </w:t>
      </w:r>
    </w:p>
    <w:p w14:paraId="3676090A" w14:textId="77777777" w:rsidR="00116826" w:rsidRPr="00116826" w:rsidRDefault="00116826" w:rsidP="00116826">
      <w:pPr>
        <w:pStyle w:val="ListParagraph"/>
        <w:ind w:left="1260"/>
        <w:rPr>
          <w:rFonts w:asciiTheme="majorHAnsi" w:hAnsiTheme="majorHAnsi" w:cstheme="majorHAnsi"/>
          <w:sz w:val="24"/>
        </w:rPr>
      </w:pPr>
    </w:p>
    <w:p w14:paraId="6945A523" w14:textId="16275E7A" w:rsidR="00116826" w:rsidRPr="00116826" w:rsidRDefault="00116826" w:rsidP="00116826">
      <w:pPr>
        <w:pStyle w:val="ListParagraph"/>
        <w:ind w:left="1260"/>
        <w:rPr>
          <w:rFonts w:asciiTheme="majorHAnsi" w:hAnsiTheme="majorHAnsi" w:cstheme="majorHAnsi"/>
          <w:sz w:val="24"/>
        </w:rPr>
      </w:pPr>
      <w:r>
        <w:rPr>
          <w:rFonts w:asciiTheme="majorHAnsi" w:hAnsiTheme="majorHAnsi" w:cstheme="majorHAnsi"/>
          <w:sz w:val="24"/>
        </w:rPr>
        <w:t>T</w:t>
      </w:r>
      <w:r w:rsidRPr="00116826">
        <w:rPr>
          <w:rFonts w:asciiTheme="majorHAnsi" w:hAnsiTheme="majorHAnsi" w:cstheme="majorHAnsi"/>
          <w:sz w:val="24"/>
        </w:rPr>
        <w:t xml:space="preserve">he Registrar must provide an email address or a web form to facilitate email communication with the relevant contact, but must not identify the contact email address or the contact itself. </w:t>
      </w:r>
    </w:p>
    <w:p w14:paraId="2FDD2E1F" w14:textId="77777777" w:rsidR="00116826" w:rsidRPr="00116826" w:rsidRDefault="00116826" w:rsidP="00116826">
      <w:pPr>
        <w:pStyle w:val="ListParagraph"/>
        <w:rPr>
          <w:rFonts w:asciiTheme="majorHAnsi" w:hAnsiTheme="majorHAnsi" w:cstheme="majorHAnsi"/>
          <w:sz w:val="24"/>
        </w:rPr>
      </w:pPr>
    </w:p>
    <w:p w14:paraId="533F1F25" w14:textId="77777777" w:rsidR="00116826" w:rsidRPr="00116826" w:rsidRDefault="00116826" w:rsidP="00116826">
      <w:pPr>
        <w:pStyle w:val="ListParagraph"/>
        <w:rPr>
          <w:rFonts w:asciiTheme="majorHAnsi" w:hAnsiTheme="majorHAnsi" w:cstheme="majorHAnsi"/>
          <w:sz w:val="24"/>
        </w:rPr>
      </w:pPr>
      <w:r w:rsidRPr="00116826">
        <w:rPr>
          <w:rFonts w:asciiTheme="majorHAnsi" w:hAnsiTheme="majorHAnsi" w:cstheme="majorHAnsi"/>
          <w:sz w:val="24"/>
        </w:rPr>
        <w:t xml:space="preserve">Comments to this requirement were: </w:t>
      </w:r>
    </w:p>
    <w:p w14:paraId="379ABE03" w14:textId="77777777" w:rsidR="00116826" w:rsidRPr="00116826" w:rsidRDefault="00116826" w:rsidP="00116826">
      <w:pPr>
        <w:pStyle w:val="ListParagraph"/>
        <w:numPr>
          <w:ilvl w:val="0"/>
          <w:numId w:val="64"/>
        </w:numPr>
        <w:rPr>
          <w:rFonts w:asciiTheme="majorHAnsi" w:hAnsiTheme="majorHAnsi" w:cstheme="majorHAnsi"/>
          <w:sz w:val="24"/>
        </w:rPr>
      </w:pPr>
      <w:r w:rsidRPr="00116826">
        <w:rPr>
          <w:rFonts w:asciiTheme="majorHAnsi" w:hAnsiTheme="majorHAnsi" w:cstheme="majorHAnsi"/>
          <w:sz w:val="24"/>
        </w:rPr>
        <w:t xml:space="preserve">Members of the IPC pointed out that an anonymized email address as well as a web form prevent identifying trends across multiple registrations as well as possible confirmation / certainty that communication has been relayed. </w:t>
      </w:r>
    </w:p>
    <w:p w14:paraId="46783E53" w14:textId="77777777" w:rsidR="00116826" w:rsidRPr="00116826" w:rsidRDefault="00116826" w:rsidP="00116826">
      <w:pPr>
        <w:pStyle w:val="ListParagraph"/>
        <w:numPr>
          <w:ilvl w:val="0"/>
          <w:numId w:val="64"/>
        </w:numPr>
        <w:rPr>
          <w:rFonts w:asciiTheme="majorHAnsi" w:hAnsiTheme="majorHAnsi" w:cstheme="majorHAnsi"/>
          <w:sz w:val="24"/>
        </w:rPr>
      </w:pPr>
      <w:r w:rsidRPr="00116826">
        <w:rPr>
          <w:rFonts w:asciiTheme="majorHAnsi" w:hAnsiTheme="majorHAnsi" w:cstheme="majorHAnsi"/>
          <w:sz w:val="24"/>
        </w:rPr>
        <w:t xml:space="preserve">Registrars pointed out that the aim of the web form is to contact the registrant. If registrars are required by law, court order or some other judicial process to provide the information, then registrars would ordinarily do so. </w:t>
      </w:r>
    </w:p>
    <w:p w14:paraId="0DFBC9B3" w14:textId="77777777" w:rsidR="00116826" w:rsidRPr="00116826" w:rsidRDefault="00116826" w:rsidP="00116826">
      <w:pPr>
        <w:pStyle w:val="ListParagraph"/>
        <w:numPr>
          <w:ilvl w:val="0"/>
          <w:numId w:val="64"/>
        </w:numPr>
        <w:rPr>
          <w:rFonts w:asciiTheme="majorHAnsi" w:hAnsiTheme="majorHAnsi" w:cstheme="majorHAnsi"/>
          <w:sz w:val="24"/>
        </w:rPr>
      </w:pPr>
      <w:r w:rsidRPr="00116826">
        <w:rPr>
          <w:rFonts w:asciiTheme="majorHAnsi" w:hAnsiTheme="majorHAnsi" w:cstheme="majorHAnsi"/>
          <w:sz w:val="24"/>
        </w:rPr>
        <w:t xml:space="preserve">BC, IPC and ALAC members noted that this requirement should not be applied in the case of legal persons, as long as EDPB guidance is followed and no personal data included in the email address. In response, others pointed to the potential challenges and risks of that approach (see also section on natural / legal persons). </w:t>
      </w:r>
    </w:p>
    <w:p w14:paraId="4C79BF60" w14:textId="77777777" w:rsidR="00E93251" w:rsidRDefault="00E93251" w:rsidP="00E93251">
      <w:pPr>
        <w:ind w:left="360"/>
        <w:rPr>
          <w:rFonts w:asciiTheme="majorHAnsi" w:hAnsiTheme="majorHAnsi" w:cstheme="majorHAnsi"/>
        </w:rPr>
      </w:pPr>
    </w:p>
    <w:p w14:paraId="75AFABED" w14:textId="77777777" w:rsidR="00E93251" w:rsidRDefault="00E93251" w:rsidP="00D34FD9">
      <w:pPr>
        <w:pStyle w:val="ListParagraph"/>
        <w:numPr>
          <w:ilvl w:val="0"/>
          <w:numId w:val="97"/>
        </w:numPr>
        <w:rPr>
          <w:rFonts w:asciiTheme="majorHAnsi" w:hAnsiTheme="majorHAnsi" w:cstheme="majorHAnsi"/>
        </w:rPr>
      </w:pPr>
    </w:p>
    <w:p w14:paraId="6F638C12" w14:textId="4E040D5A" w:rsidR="00E93251" w:rsidRDefault="00E93251" w:rsidP="00E93251">
      <w:pPr>
        <w:rPr>
          <w:rFonts w:asciiTheme="majorHAnsi" w:hAnsiTheme="majorHAnsi" w:cstheme="majorHAnsi"/>
        </w:rPr>
      </w:pPr>
      <w:r>
        <w:rPr>
          <w:rFonts w:asciiTheme="majorHAnsi" w:hAnsiTheme="majorHAnsi" w:cstheme="majorHAnsi"/>
        </w:rPr>
        <w:t>The EPDP Team recommends that</w:t>
      </w:r>
      <w:r w:rsidRPr="00F36A08">
        <w:rPr>
          <w:rFonts w:asciiTheme="majorHAnsi" w:hAnsiTheme="majorHAnsi" w:cstheme="majorHAnsi"/>
        </w:rPr>
        <w:t xml:space="preserve"> </w:t>
      </w:r>
      <w:r>
        <w:rPr>
          <w:rFonts w:asciiTheme="majorHAnsi" w:hAnsiTheme="majorHAnsi" w:cstheme="majorHAnsi"/>
        </w:rPr>
        <w:t>redaction must be applied as follows to the data elements that are collected. Data elements</w:t>
      </w:r>
      <w:r w:rsidR="00884B2B">
        <w:rPr>
          <w:rFonts w:asciiTheme="majorHAnsi" w:hAnsiTheme="majorHAnsi" w:cstheme="majorHAnsi"/>
        </w:rPr>
        <w:t xml:space="preserve"> neither redacted nor anonymized </w:t>
      </w:r>
      <w:r>
        <w:rPr>
          <w:rFonts w:asciiTheme="majorHAnsi" w:hAnsiTheme="majorHAnsi" w:cstheme="majorHAnsi"/>
        </w:rPr>
        <w:t xml:space="preserve">must appear in a freely accessible directory: </w:t>
      </w:r>
    </w:p>
    <w:p w14:paraId="59017ACF" w14:textId="56814AAA" w:rsidR="00E93251" w:rsidRDefault="00E93251" w:rsidP="00E93251">
      <w:pPr>
        <w:rPr>
          <w:rFonts w:asciiTheme="majorHAnsi" w:hAnsiTheme="majorHAnsi" w:cstheme="majorHAnsi"/>
        </w:rPr>
      </w:pPr>
    </w:p>
    <w:tbl>
      <w:tblPr>
        <w:tblW w:w="7195" w:type="dxa"/>
        <w:jc w:val="center"/>
        <w:shd w:val="clear" w:color="auto" w:fill="EEECE1" w:themeFill="background2"/>
        <w:tblLook w:val="04A0" w:firstRow="1" w:lastRow="0" w:firstColumn="1" w:lastColumn="0" w:noHBand="0" w:noVBand="1"/>
      </w:tblPr>
      <w:tblGrid>
        <w:gridCol w:w="3325"/>
        <w:gridCol w:w="3870"/>
      </w:tblGrid>
      <w:tr w:rsidR="00116826" w:rsidRPr="00116826" w14:paraId="40DD10CF" w14:textId="77777777" w:rsidTr="00126E1A">
        <w:trPr>
          <w:trHeight w:val="332"/>
          <w:tblHeader/>
          <w:jc w:val="center"/>
        </w:trPr>
        <w:tc>
          <w:tcPr>
            <w:tcW w:w="3325" w:type="dxa"/>
            <w:tcBorders>
              <w:top w:val="single" w:sz="4" w:space="0" w:color="auto"/>
              <w:left w:val="single" w:sz="4" w:space="0" w:color="auto"/>
              <w:bottom w:val="single" w:sz="4" w:space="0" w:color="auto"/>
              <w:right w:val="single" w:sz="4" w:space="0" w:color="auto"/>
            </w:tcBorders>
            <w:shd w:val="clear" w:color="auto" w:fill="1768B1"/>
          </w:tcPr>
          <w:p w14:paraId="2725278D" w14:textId="77777777" w:rsidR="00116826" w:rsidRPr="00116826" w:rsidRDefault="00116826" w:rsidP="00126E1A">
            <w:pPr>
              <w:jc w:val="center"/>
              <w:rPr>
                <w:rFonts w:asciiTheme="majorHAnsi" w:hAnsiTheme="majorHAnsi" w:cstheme="majorHAnsi"/>
                <w:b/>
                <w:color w:val="FFFFFF" w:themeColor="background1"/>
              </w:rPr>
            </w:pPr>
            <w:r w:rsidRPr="00116826">
              <w:rPr>
                <w:rFonts w:asciiTheme="majorHAnsi" w:hAnsiTheme="majorHAnsi" w:cstheme="majorHAnsi"/>
                <w:b/>
                <w:color w:val="FFFFFF" w:themeColor="background1"/>
              </w:rPr>
              <w:t>Data Element</w:t>
            </w:r>
          </w:p>
        </w:tc>
        <w:tc>
          <w:tcPr>
            <w:tcW w:w="3870" w:type="dxa"/>
            <w:tcBorders>
              <w:top w:val="single" w:sz="4" w:space="0" w:color="auto"/>
              <w:left w:val="nil"/>
              <w:bottom w:val="single" w:sz="4" w:space="0" w:color="auto"/>
              <w:right w:val="single" w:sz="4" w:space="0" w:color="auto"/>
            </w:tcBorders>
            <w:shd w:val="clear" w:color="auto" w:fill="1768B1"/>
          </w:tcPr>
          <w:p w14:paraId="576B0CF6" w14:textId="77777777" w:rsidR="00116826" w:rsidRPr="00116826" w:rsidRDefault="00116826" w:rsidP="00126E1A">
            <w:pPr>
              <w:jc w:val="center"/>
              <w:rPr>
                <w:rFonts w:asciiTheme="majorHAnsi" w:hAnsiTheme="majorHAnsi" w:cstheme="majorHAnsi"/>
                <w:b/>
                <w:color w:val="FFFFFF" w:themeColor="background1"/>
              </w:rPr>
            </w:pPr>
            <w:r w:rsidRPr="00116826">
              <w:rPr>
                <w:rFonts w:asciiTheme="majorHAnsi" w:hAnsiTheme="majorHAnsi" w:cstheme="majorHAnsi"/>
                <w:b/>
                <w:color w:val="FFFFFF" w:themeColor="background1"/>
              </w:rPr>
              <w:t>Redacted</w:t>
            </w:r>
          </w:p>
        </w:tc>
      </w:tr>
      <w:tr w:rsidR="00116826" w:rsidRPr="00116826" w14:paraId="38A4FD39" w14:textId="77777777" w:rsidTr="00126E1A">
        <w:trPr>
          <w:trHeight w:val="332"/>
          <w:jc w:val="center"/>
        </w:trPr>
        <w:tc>
          <w:tcPr>
            <w:tcW w:w="332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BDAAE10"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Domain Name</w:t>
            </w:r>
          </w:p>
        </w:tc>
        <w:tc>
          <w:tcPr>
            <w:tcW w:w="3870" w:type="dxa"/>
            <w:tcBorders>
              <w:top w:val="single" w:sz="4" w:space="0" w:color="auto"/>
              <w:left w:val="nil"/>
              <w:bottom w:val="single" w:sz="4" w:space="0" w:color="auto"/>
              <w:right w:val="single" w:sz="4" w:space="0" w:color="auto"/>
            </w:tcBorders>
            <w:shd w:val="clear" w:color="auto" w:fill="FFFFFF" w:themeFill="background1"/>
          </w:tcPr>
          <w:p w14:paraId="0F5485FD"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784243AE"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C934408"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Registrar Whois Server</w:t>
            </w:r>
          </w:p>
        </w:tc>
        <w:tc>
          <w:tcPr>
            <w:tcW w:w="3870" w:type="dxa"/>
            <w:tcBorders>
              <w:top w:val="nil"/>
              <w:left w:val="nil"/>
              <w:bottom w:val="single" w:sz="4" w:space="0" w:color="auto"/>
              <w:right w:val="single" w:sz="4" w:space="0" w:color="auto"/>
            </w:tcBorders>
            <w:shd w:val="clear" w:color="auto" w:fill="FFFFFF" w:themeFill="background1"/>
          </w:tcPr>
          <w:p w14:paraId="28A5B5F5"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251D3E5E"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12B5596"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Registrar URL</w:t>
            </w:r>
          </w:p>
        </w:tc>
        <w:tc>
          <w:tcPr>
            <w:tcW w:w="3870" w:type="dxa"/>
            <w:tcBorders>
              <w:top w:val="nil"/>
              <w:left w:val="nil"/>
              <w:bottom w:val="single" w:sz="4" w:space="0" w:color="auto"/>
              <w:right w:val="single" w:sz="4" w:space="0" w:color="auto"/>
            </w:tcBorders>
            <w:shd w:val="clear" w:color="auto" w:fill="FFFFFF" w:themeFill="background1"/>
          </w:tcPr>
          <w:p w14:paraId="167F1A36"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1A5380AB"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DEE7131"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Updated Date</w:t>
            </w:r>
          </w:p>
        </w:tc>
        <w:tc>
          <w:tcPr>
            <w:tcW w:w="3870" w:type="dxa"/>
            <w:tcBorders>
              <w:top w:val="nil"/>
              <w:left w:val="nil"/>
              <w:bottom w:val="single" w:sz="4" w:space="0" w:color="auto"/>
              <w:right w:val="single" w:sz="4" w:space="0" w:color="auto"/>
            </w:tcBorders>
            <w:shd w:val="clear" w:color="auto" w:fill="FFFFFF" w:themeFill="background1"/>
          </w:tcPr>
          <w:p w14:paraId="6F7944DB"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0C094C84" w14:textId="77777777" w:rsidTr="00126E1A">
        <w:trPr>
          <w:trHeight w:val="323"/>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107BE462"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Creation Date</w:t>
            </w:r>
          </w:p>
        </w:tc>
        <w:tc>
          <w:tcPr>
            <w:tcW w:w="3870" w:type="dxa"/>
            <w:tcBorders>
              <w:top w:val="nil"/>
              <w:left w:val="nil"/>
              <w:bottom w:val="single" w:sz="4" w:space="0" w:color="auto"/>
              <w:right w:val="single" w:sz="4" w:space="0" w:color="auto"/>
            </w:tcBorders>
            <w:shd w:val="clear" w:color="auto" w:fill="FFFFFF" w:themeFill="background1"/>
          </w:tcPr>
          <w:p w14:paraId="7BF54948"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02222A96"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BC91315"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Registry Expiry Date</w:t>
            </w:r>
          </w:p>
        </w:tc>
        <w:tc>
          <w:tcPr>
            <w:tcW w:w="3870" w:type="dxa"/>
            <w:tcBorders>
              <w:top w:val="nil"/>
              <w:left w:val="nil"/>
              <w:bottom w:val="single" w:sz="4" w:space="0" w:color="auto"/>
              <w:right w:val="single" w:sz="4" w:space="0" w:color="auto"/>
            </w:tcBorders>
            <w:shd w:val="clear" w:color="auto" w:fill="FFFFFF" w:themeFill="background1"/>
          </w:tcPr>
          <w:p w14:paraId="4BEDF022"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77545C44"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3C874FC"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Registrar Registration Expiration Date</w:t>
            </w:r>
          </w:p>
        </w:tc>
        <w:tc>
          <w:tcPr>
            <w:tcW w:w="3870" w:type="dxa"/>
            <w:tcBorders>
              <w:top w:val="nil"/>
              <w:left w:val="nil"/>
              <w:bottom w:val="single" w:sz="4" w:space="0" w:color="auto"/>
              <w:right w:val="single" w:sz="4" w:space="0" w:color="auto"/>
            </w:tcBorders>
            <w:shd w:val="clear" w:color="auto" w:fill="FFFFFF" w:themeFill="background1"/>
          </w:tcPr>
          <w:p w14:paraId="6C3CE61A"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2846B86B"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A64A166"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Registrar</w:t>
            </w:r>
          </w:p>
        </w:tc>
        <w:tc>
          <w:tcPr>
            <w:tcW w:w="3870" w:type="dxa"/>
            <w:tcBorders>
              <w:top w:val="nil"/>
              <w:left w:val="nil"/>
              <w:bottom w:val="single" w:sz="4" w:space="0" w:color="auto"/>
              <w:right w:val="single" w:sz="4" w:space="0" w:color="auto"/>
            </w:tcBorders>
            <w:shd w:val="clear" w:color="auto" w:fill="FFFFFF" w:themeFill="background1"/>
          </w:tcPr>
          <w:p w14:paraId="0190BA46"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2109A9EF"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C1DA20F"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Registrar IANA ID</w:t>
            </w:r>
          </w:p>
        </w:tc>
        <w:tc>
          <w:tcPr>
            <w:tcW w:w="3870" w:type="dxa"/>
            <w:tcBorders>
              <w:top w:val="nil"/>
              <w:left w:val="nil"/>
              <w:bottom w:val="single" w:sz="4" w:space="0" w:color="auto"/>
              <w:right w:val="single" w:sz="4" w:space="0" w:color="auto"/>
            </w:tcBorders>
            <w:shd w:val="clear" w:color="auto" w:fill="FFFFFF" w:themeFill="background1"/>
          </w:tcPr>
          <w:p w14:paraId="57DEFFD6"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275EC686"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AC8EC9A"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Registrar Abuse Contact Email</w:t>
            </w:r>
          </w:p>
        </w:tc>
        <w:tc>
          <w:tcPr>
            <w:tcW w:w="3870" w:type="dxa"/>
            <w:tcBorders>
              <w:top w:val="nil"/>
              <w:left w:val="nil"/>
              <w:bottom w:val="single" w:sz="4" w:space="0" w:color="auto"/>
              <w:right w:val="single" w:sz="4" w:space="0" w:color="auto"/>
            </w:tcBorders>
            <w:shd w:val="clear" w:color="auto" w:fill="FFFFFF" w:themeFill="background1"/>
          </w:tcPr>
          <w:p w14:paraId="59297AF4"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7599FD3F" w14:textId="77777777" w:rsidTr="00126E1A">
        <w:trPr>
          <w:trHeight w:val="323"/>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9F2BB06"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Registrar Abuse Contact Phone</w:t>
            </w:r>
          </w:p>
        </w:tc>
        <w:tc>
          <w:tcPr>
            <w:tcW w:w="3870" w:type="dxa"/>
            <w:tcBorders>
              <w:top w:val="nil"/>
              <w:left w:val="nil"/>
              <w:bottom w:val="single" w:sz="4" w:space="0" w:color="auto"/>
              <w:right w:val="single" w:sz="4" w:space="0" w:color="auto"/>
            </w:tcBorders>
            <w:shd w:val="clear" w:color="auto" w:fill="FFFFFF" w:themeFill="background1"/>
          </w:tcPr>
          <w:p w14:paraId="6FFDC5CB"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4B908EEB"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F954782"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Reseller</w:t>
            </w:r>
          </w:p>
        </w:tc>
        <w:tc>
          <w:tcPr>
            <w:tcW w:w="3870" w:type="dxa"/>
            <w:tcBorders>
              <w:top w:val="nil"/>
              <w:left w:val="nil"/>
              <w:bottom w:val="single" w:sz="4" w:space="0" w:color="auto"/>
              <w:right w:val="single" w:sz="4" w:space="0" w:color="auto"/>
            </w:tcBorders>
            <w:shd w:val="clear" w:color="auto" w:fill="FFFFFF" w:themeFill="background1"/>
          </w:tcPr>
          <w:p w14:paraId="0CE5162E"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0EFB46DF" w14:textId="77777777" w:rsidTr="00126E1A">
        <w:trPr>
          <w:trHeight w:val="269"/>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3C7ADA8"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Domain Status</w:t>
            </w:r>
          </w:p>
        </w:tc>
        <w:tc>
          <w:tcPr>
            <w:tcW w:w="3870" w:type="dxa"/>
            <w:tcBorders>
              <w:top w:val="nil"/>
              <w:left w:val="nil"/>
              <w:bottom w:val="single" w:sz="4" w:space="0" w:color="auto"/>
              <w:right w:val="single" w:sz="4" w:space="0" w:color="auto"/>
            </w:tcBorders>
            <w:shd w:val="clear" w:color="auto" w:fill="FFFFFF" w:themeFill="background1"/>
          </w:tcPr>
          <w:p w14:paraId="1E5DC92B"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2B0BE3F4"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58DAA117"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Registrant Fields</w:t>
            </w:r>
          </w:p>
        </w:tc>
        <w:tc>
          <w:tcPr>
            <w:tcW w:w="3870" w:type="dxa"/>
            <w:tcBorders>
              <w:top w:val="nil"/>
              <w:left w:val="single" w:sz="4" w:space="0" w:color="auto"/>
              <w:bottom w:val="single" w:sz="4" w:space="0" w:color="auto"/>
              <w:right w:val="single" w:sz="4" w:space="0" w:color="auto"/>
            </w:tcBorders>
            <w:shd w:val="clear" w:color="auto" w:fill="EEECE1" w:themeFill="background2"/>
          </w:tcPr>
          <w:p w14:paraId="5662E584" w14:textId="77777777" w:rsidR="00116826" w:rsidRPr="00116826" w:rsidRDefault="00116826" w:rsidP="00126E1A">
            <w:pPr>
              <w:rPr>
                <w:rFonts w:asciiTheme="majorHAnsi" w:hAnsiTheme="majorHAnsi" w:cstheme="majorHAnsi"/>
                <w:color w:val="000000"/>
              </w:rPr>
            </w:pPr>
          </w:p>
        </w:tc>
      </w:tr>
      <w:tr w:rsidR="00116826" w:rsidRPr="00116826" w14:paraId="1EABB001"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234C9CE" w14:textId="77777777" w:rsidR="00116826" w:rsidRPr="00116826" w:rsidRDefault="00116826" w:rsidP="00116826">
            <w:pPr>
              <w:pStyle w:val="ListParagraph"/>
              <w:numPr>
                <w:ilvl w:val="0"/>
                <w:numId w:val="34"/>
              </w:numPr>
              <w:ind w:hanging="377"/>
              <w:rPr>
                <w:rFonts w:asciiTheme="majorHAnsi" w:hAnsiTheme="majorHAnsi" w:cstheme="majorHAnsi"/>
                <w:color w:val="000000"/>
                <w:sz w:val="24"/>
              </w:rPr>
            </w:pPr>
            <w:r w:rsidRPr="00116826">
              <w:rPr>
                <w:rFonts w:asciiTheme="majorHAnsi" w:hAnsiTheme="majorHAnsi" w:cstheme="majorHAnsi"/>
                <w:color w:val="000000"/>
                <w:sz w:val="24"/>
              </w:rPr>
              <w:t>Name</w:t>
            </w:r>
          </w:p>
        </w:tc>
        <w:tc>
          <w:tcPr>
            <w:tcW w:w="3870" w:type="dxa"/>
            <w:tcBorders>
              <w:top w:val="nil"/>
              <w:left w:val="nil"/>
              <w:bottom w:val="single" w:sz="4" w:space="0" w:color="auto"/>
              <w:right w:val="single" w:sz="4" w:space="0" w:color="auto"/>
            </w:tcBorders>
            <w:shd w:val="clear" w:color="auto" w:fill="FFFFFF" w:themeFill="background1"/>
          </w:tcPr>
          <w:p w14:paraId="3E2EA639"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16826" w:rsidRPr="00116826" w14:paraId="1AB76DE0"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B8BD1EF"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Organization (opt.)</w:t>
            </w:r>
          </w:p>
        </w:tc>
        <w:tc>
          <w:tcPr>
            <w:tcW w:w="3870" w:type="dxa"/>
            <w:tcBorders>
              <w:top w:val="nil"/>
              <w:left w:val="nil"/>
              <w:bottom w:val="single" w:sz="4" w:space="0" w:color="auto"/>
              <w:right w:val="single" w:sz="4" w:space="0" w:color="auto"/>
            </w:tcBorders>
            <w:shd w:val="clear" w:color="auto" w:fill="FFFFFF" w:themeFill="background1"/>
          </w:tcPr>
          <w:p w14:paraId="7E0180CF" w14:textId="1D706CE0" w:rsidR="00116826" w:rsidRPr="00116826" w:rsidRDefault="00A74898" w:rsidP="00126E1A">
            <w:pPr>
              <w:jc w:val="center"/>
              <w:rPr>
                <w:rFonts w:asciiTheme="majorHAnsi" w:hAnsiTheme="majorHAnsi" w:cstheme="majorHAnsi"/>
                <w:color w:val="000000" w:themeColor="text1"/>
              </w:rPr>
            </w:pPr>
            <w:r>
              <w:rPr>
                <w:rFonts w:asciiTheme="majorHAnsi" w:hAnsiTheme="majorHAnsi" w:cstheme="majorHAnsi"/>
                <w:color w:val="000000" w:themeColor="text1"/>
              </w:rPr>
              <w:t>Yes/</w:t>
            </w:r>
            <w:r w:rsidR="00116826" w:rsidRPr="00116826">
              <w:rPr>
                <w:rFonts w:asciiTheme="majorHAnsi" w:hAnsiTheme="majorHAnsi" w:cstheme="majorHAnsi"/>
                <w:color w:val="000000" w:themeColor="text1"/>
              </w:rPr>
              <w:t>No</w:t>
            </w:r>
            <w:r>
              <w:rPr>
                <w:rStyle w:val="FootnoteReference"/>
                <w:rFonts w:cstheme="majorHAnsi"/>
                <w:color w:val="000000" w:themeColor="text1"/>
              </w:rPr>
              <w:footnoteReference w:id="26"/>
            </w:r>
          </w:p>
        </w:tc>
      </w:tr>
      <w:tr w:rsidR="00116826" w:rsidRPr="00116826" w14:paraId="668C58D5"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9FEFAC7"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Street</w:t>
            </w:r>
          </w:p>
        </w:tc>
        <w:tc>
          <w:tcPr>
            <w:tcW w:w="3870" w:type="dxa"/>
            <w:tcBorders>
              <w:top w:val="nil"/>
              <w:left w:val="nil"/>
              <w:bottom w:val="single" w:sz="4" w:space="0" w:color="auto"/>
              <w:right w:val="single" w:sz="4" w:space="0" w:color="auto"/>
            </w:tcBorders>
            <w:shd w:val="clear" w:color="auto" w:fill="FFFFFF" w:themeFill="background1"/>
          </w:tcPr>
          <w:p w14:paraId="15E753F3"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16826" w:rsidRPr="00116826" w14:paraId="179851B7" w14:textId="77777777" w:rsidTr="00126E1A">
        <w:trPr>
          <w:trHeight w:val="341"/>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138CF21"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City</w:t>
            </w:r>
          </w:p>
        </w:tc>
        <w:tc>
          <w:tcPr>
            <w:tcW w:w="3870" w:type="dxa"/>
            <w:tcBorders>
              <w:top w:val="nil"/>
              <w:left w:val="nil"/>
              <w:bottom w:val="single" w:sz="4" w:space="0" w:color="auto"/>
              <w:right w:val="single" w:sz="4" w:space="0" w:color="auto"/>
            </w:tcBorders>
            <w:shd w:val="clear" w:color="auto" w:fill="FFFFFF" w:themeFill="background1"/>
          </w:tcPr>
          <w:p w14:paraId="6B6EE01B"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r w:rsidRPr="00116826">
              <w:rPr>
                <w:rStyle w:val="FootnoteReference"/>
                <w:rFonts w:asciiTheme="majorHAnsi" w:hAnsiTheme="majorHAnsi" w:cstheme="majorHAnsi"/>
                <w:color w:val="000000" w:themeColor="text1"/>
              </w:rPr>
              <w:footnoteReference w:id="27"/>
            </w:r>
          </w:p>
        </w:tc>
      </w:tr>
      <w:tr w:rsidR="00116826" w:rsidRPr="00116826" w14:paraId="0560B87E"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49838E28"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State/province</w:t>
            </w:r>
          </w:p>
        </w:tc>
        <w:tc>
          <w:tcPr>
            <w:tcW w:w="3870" w:type="dxa"/>
            <w:tcBorders>
              <w:top w:val="nil"/>
              <w:left w:val="nil"/>
              <w:bottom w:val="single" w:sz="4" w:space="0" w:color="auto"/>
              <w:right w:val="single" w:sz="4" w:space="0" w:color="auto"/>
            </w:tcBorders>
            <w:shd w:val="clear" w:color="auto" w:fill="FFFFFF" w:themeFill="background1"/>
          </w:tcPr>
          <w:p w14:paraId="56F1629B"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11938E54"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A9267A1"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Postal code</w:t>
            </w:r>
          </w:p>
        </w:tc>
        <w:tc>
          <w:tcPr>
            <w:tcW w:w="3870" w:type="dxa"/>
            <w:tcBorders>
              <w:top w:val="nil"/>
              <w:left w:val="nil"/>
              <w:bottom w:val="single" w:sz="4" w:space="0" w:color="auto"/>
              <w:right w:val="single" w:sz="4" w:space="0" w:color="auto"/>
            </w:tcBorders>
            <w:shd w:val="clear" w:color="auto" w:fill="FFFFFF" w:themeFill="background1"/>
          </w:tcPr>
          <w:p w14:paraId="0D9E6BA0"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16826" w:rsidRPr="00116826" w14:paraId="5AB07F45"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64C7DEA4"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Country</w:t>
            </w:r>
          </w:p>
        </w:tc>
        <w:tc>
          <w:tcPr>
            <w:tcW w:w="3870" w:type="dxa"/>
            <w:tcBorders>
              <w:top w:val="nil"/>
              <w:left w:val="nil"/>
              <w:bottom w:val="single" w:sz="4" w:space="0" w:color="auto"/>
              <w:right w:val="single" w:sz="4" w:space="0" w:color="auto"/>
            </w:tcBorders>
            <w:shd w:val="clear" w:color="auto" w:fill="FFFFFF" w:themeFill="background1"/>
          </w:tcPr>
          <w:p w14:paraId="62B52745"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185826D7"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400F67E9"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Phone</w:t>
            </w:r>
          </w:p>
        </w:tc>
        <w:tc>
          <w:tcPr>
            <w:tcW w:w="3870" w:type="dxa"/>
            <w:tcBorders>
              <w:top w:val="nil"/>
              <w:left w:val="nil"/>
              <w:bottom w:val="single" w:sz="4" w:space="0" w:color="auto"/>
              <w:right w:val="single" w:sz="4" w:space="0" w:color="auto"/>
            </w:tcBorders>
            <w:shd w:val="clear" w:color="auto" w:fill="FFFFFF" w:themeFill="background1"/>
          </w:tcPr>
          <w:p w14:paraId="2A123A6D"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16826" w:rsidRPr="00116826" w14:paraId="5F82CACE"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8D6C546"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Email</w:t>
            </w:r>
          </w:p>
        </w:tc>
        <w:tc>
          <w:tcPr>
            <w:tcW w:w="3870" w:type="dxa"/>
            <w:tcBorders>
              <w:top w:val="nil"/>
              <w:left w:val="nil"/>
              <w:bottom w:val="single" w:sz="4" w:space="0" w:color="auto"/>
              <w:right w:val="single" w:sz="4" w:space="0" w:color="auto"/>
            </w:tcBorders>
            <w:shd w:val="clear" w:color="auto" w:fill="FFFFFF" w:themeFill="background1"/>
          </w:tcPr>
          <w:p w14:paraId="325AC6A1"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r w:rsidRPr="00116826">
              <w:rPr>
                <w:rStyle w:val="FootnoteReference"/>
                <w:rFonts w:asciiTheme="majorHAnsi" w:hAnsiTheme="majorHAnsi" w:cstheme="majorHAnsi"/>
                <w:color w:val="000000" w:themeColor="text1"/>
              </w:rPr>
              <w:footnoteReference w:id="28"/>
            </w:r>
          </w:p>
        </w:tc>
      </w:tr>
      <w:tr w:rsidR="00116826" w:rsidRPr="00116826" w14:paraId="5305F55A"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tcPr>
          <w:p w14:paraId="37AB2325"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Anonymized email / link to web form</w:t>
            </w:r>
          </w:p>
        </w:tc>
        <w:tc>
          <w:tcPr>
            <w:tcW w:w="3870" w:type="dxa"/>
            <w:tcBorders>
              <w:top w:val="nil"/>
              <w:left w:val="single" w:sz="4" w:space="0" w:color="auto"/>
              <w:bottom w:val="single" w:sz="4" w:space="0" w:color="auto"/>
              <w:right w:val="single" w:sz="4" w:space="0" w:color="auto"/>
            </w:tcBorders>
            <w:shd w:val="clear" w:color="auto" w:fill="EEECE1" w:themeFill="background2"/>
          </w:tcPr>
          <w:p w14:paraId="3B7001E8" w14:textId="77777777" w:rsidR="00116826" w:rsidRPr="00116826" w:rsidRDefault="00116826" w:rsidP="00126E1A">
            <w:pPr>
              <w:jc w:val="center"/>
              <w:rPr>
                <w:rFonts w:asciiTheme="majorHAnsi" w:hAnsiTheme="majorHAnsi" w:cstheme="majorHAnsi"/>
                <w:color w:val="000000"/>
              </w:rPr>
            </w:pPr>
            <w:r w:rsidRPr="00116826">
              <w:rPr>
                <w:rFonts w:asciiTheme="majorHAnsi" w:hAnsiTheme="majorHAnsi" w:cstheme="majorHAnsi"/>
                <w:color w:val="000000"/>
              </w:rPr>
              <w:t>No</w:t>
            </w:r>
          </w:p>
        </w:tc>
      </w:tr>
      <w:tr w:rsidR="00116826" w:rsidRPr="00116826" w14:paraId="12143B99"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6A24FE5"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Tech Fields</w:t>
            </w:r>
          </w:p>
        </w:tc>
        <w:tc>
          <w:tcPr>
            <w:tcW w:w="3870" w:type="dxa"/>
            <w:tcBorders>
              <w:top w:val="nil"/>
              <w:left w:val="single" w:sz="4" w:space="0" w:color="auto"/>
              <w:bottom w:val="single" w:sz="4" w:space="0" w:color="auto"/>
              <w:right w:val="single" w:sz="4" w:space="0" w:color="auto"/>
            </w:tcBorders>
            <w:shd w:val="clear" w:color="auto" w:fill="EEECE1" w:themeFill="background2"/>
          </w:tcPr>
          <w:p w14:paraId="3BDFC1A2" w14:textId="77777777" w:rsidR="00116826" w:rsidRPr="00116826" w:rsidRDefault="00116826" w:rsidP="00126E1A">
            <w:pPr>
              <w:rPr>
                <w:rFonts w:asciiTheme="majorHAnsi" w:hAnsiTheme="majorHAnsi" w:cstheme="majorHAnsi"/>
                <w:color w:val="000000"/>
              </w:rPr>
            </w:pPr>
          </w:p>
        </w:tc>
      </w:tr>
      <w:tr w:rsidR="00116826" w:rsidRPr="00116826" w14:paraId="494EF261"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D3F0498"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lastRenderedPageBreak/>
              <w:t>Name</w:t>
            </w:r>
          </w:p>
        </w:tc>
        <w:tc>
          <w:tcPr>
            <w:tcW w:w="3870" w:type="dxa"/>
            <w:tcBorders>
              <w:top w:val="nil"/>
              <w:left w:val="nil"/>
              <w:bottom w:val="single" w:sz="4" w:space="0" w:color="auto"/>
              <w:right w:val="single" w:sz="4" w:space="0" w:color="auto"/>
            </w:tcBorders>
            <w:shd w:val="clear" w:color="auto" w:fill="FFFFFF" w:themeFill="background1"/>
          </w:tcPr>
          <w:p w14:paraId="65A014E8"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16826" w:rsidRPr="00116826" w14:paraId="049CDA5C"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74B554DE"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Phone</w:t>
            </w:r>
          </w:p>
        </w:tc>
        <w:tc>
          <w:tcPr>
            <w:tcW w:w="3870" w:type="dxa"/>
            <w:tcBorders>
              <w:top w:val="nil"/>
              <w:left w:val="nil"/>
              <w:bottom w:val="single" w:sz="4" w:space="0" w:color="auto"/>
              <w:right w:val="single" w:sz="4" w:space="0" w:color="auto"/>
            </w:tcBorders>
            <w:shd w:val="clear" w:color="auto" w:fill="FFFFFF" w:themeFill="background1"/>
          </w:tcPr>
          <w:p w14:paraId="6B85BC7C"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p>
        </w:tc>
      </w:tr>
      <w:tr w:rsidR="00116826" w:rsidRPr="00116826" w14:paraId="63D13916"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1071B1E6"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Email</w:t>
            </w:r>
          </w:p>
        </w:tc>
        <w:tc>
          <w:tcPr>
            <w:tcW w:w="3870" w:type="dxa"/>
            <w:tcBorders>
              <w:top w:val="nil"/>
              <w:left w:val="nil"/>
              <w:bottom w:val="single" w:sz="4" w:space="0" w:color="auto"/>
              <w:right w:val="single" w:sz="4" w:space="0" w:color="auto"/>
            </w:tcBorders>
            <w:shd w:val="clear" w:color="auto" w:fill="FFFFFF" w:themeFill="background1"/>
          </w:tcPr>
          <w:p w14:paraId="74C27A0D"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Yes</w:t>
            </w:r>
            <w:r w:rsidRPr="00116826">
              <w:rPr>
                <w:rStyle w:val="FootnoteReference"/>
                <w:rFonts w:asciiTheme="majorHAnsi" w:hAnsiTheme="majorHAnsi" w:cstheme="majorHAnsi"/>
                <w:color w:val="000000" w:themeColor="text1"/>
              </w:rPr>
              <w:footnoteReference w:id="29"/>
            </w:r>
          </w:p>
        </w:tc>
      </w:tr>
      <w:tr w:rsidR="00116826" w:rsidRPr="00116826" w14:paraId="17A0A616"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tcPr>
          <w:p w14:paraId="6C87DE47" w14:textId="77777777" w:rsidR="00116826" w:rsidRPr="00116826" w:rsidRDefault="00116826" w:rsidP="00116826">
            <w:pPr>
              <w:pStyle w:val="ListParagraph"/>
              <w:numPr>
                <w:ilvl w:val="0"/>
                <w:numId w:val="34"/>
              </w:numPr>
              <w:rPr>
                <w:rFonts w:asciiTheme="majorHAnsi" w:hAnsiTheme="majorHAnsi" w:cstheme="majorHAnsi"/>
                <w:color w:val="000000"/>
                <w:sz w:val="24"/>
              </w:rPr>
            </w:pPr>
            <w:r w:rsidRPr="00116826">
              <w:rPr>
                <w:rFonts w:asciiTheme="majorHAnsi" w:hAnsiTheme="majorHAnsi" w:cstheme="majorHAnsi"/>
                <w:color w:val="000000"/>
                <w:sz w:val="24"/>
              </w:rPr>
              <w:t>Anonymized email / link to web form</w:t>
            </w:r>
          </w:p>
        </w:tc>
        <w:tc>
          <w:tcPr>
            <w:tcW w:w="3870" w:type="dxa"/>
            <w:tcBorders>
              <w:top w:val="nil"/>
              <w:left w:val="nil"/>
              <w:bottom w:val="single" w:sz="4" w:space="0" w:color="auto"/>
              <w:right w:val="single" w:sz="4" w:space="0" w:color="auto"/>
            </w:tcBorders>
            <w:shd w:val="clear" w:color="auto" w:fill="FFFFFF" w:themeFill="background1"/>
          </w:tcPr>
          <w:p w14:paraId="3367291A"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6FFBFDE4"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09105317"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NameServer(s)</w:t>
            </w:r>
          </w:p>
        </w:tc>
        <w:tc>
          <w:tcPr>
            <w:tcW w:w="3870" w:type="dxa"/>
            <w:tcBorders>
              <w:top w:val="nil"/>
              <w:left w:val="nil"/>
              <w:bottom w:val="single" w:sz="4" w:space="0" w:color="auto"/>
              <w:right w:val="single" w:sz="4" w:space="0" w:color="auto"/>
            </w:tcBorders>
            <w:shd w:val="clear" w:color="auto" w:fill="FFFFFF" w:themeFill="background1"/>
          </w:tcPr>
          <w:p w14:paraId="52505C91"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0FE046F5"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147FE27"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DNSSEC</w:t>
            </w:r>
          </w:p>
        </w:tc>
        <w:tc>
          <w:tcPr>
            <w:tcW w:w="3870" w:type="dxa"/>
            <w:tcBorders>
              <w:top w:val="nil"/>
              <w:left w:val="nil"/>
              <w:bottom w:val="single" w:sz="4" w:space="0" w:color="auto"/>
              <w:right w:val="single" w:sz="4" w:space="0" w:color="auto"/>
            </w:tcBorders>
            <w:shd w:val="clear" w:color="auto" w:fill="FFFFFF" w:themeFill="background1"/>
          </w:tcPr>
          <w:p w14:paraId="31EDEE6B"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0338E71A"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2A0ECE71"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Name Server IP Address</w:t>
            </w:r>
          </w:p>
        </w:tc>
        <w:tc>
          <w:tcPr>
            <w:tcW w:w="3870" w:type="dxa"/>
            <w:tcBorders>
              <w:top w:val="nil"/>
              <w:left w:val="nil"/>
              <w:bottom w:val="single" w:sz="4" w:space="0" w:color="auto"/>
              <w:right w:val="single" w:sz="4" w:space="0" w:color="auto"/>
            </w:tcBorders>
            <w:shd w:val="clear" w:color="auto" w:fill="FFFFFF" w:themeFill="background1"/>
          </w:tcPr>
          <w:p w14:paraId="151289B0"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r w:rsidR="00116826" w:rsidRPr="00116826" w14:paraId="2D27C46B" w14:textId="77777777" w:rsidTr="00126E1A">
        <w:trPr>
          <w:trHeight w:val="300"/>
          <w:jc w:val="center"/>
        </w:trPr>
        <w:tc>
          <w:tcPr>
            <w:tcW w:w="3325" w:type="dxa"/>
            <w:tcBorders>
              <w:top w:val="nil"/>
              <w:left w:val="single" w:sz="4" w:space="0" w:color="auto"/>
              <w:bottom w:val="single" w:sz="4" w:space="0" w:color="auto"/>
              <w:right w:val="single" w:sz="4" w:space="0" w:color="auto"/>
            </w:tcBorders>
            <w:shd w:val="clear" w:color="auto" w:fill="EEECE1" w:themeFill="background2"/>
            <w:hideMark/>
          </w:tcPr>
          <w:p w14:paraId="390692D5" w14:textId="77777777" w:rsidR="00116826" w:rsidRPr="00116826" w:rsidRDefault="00116826" w:rsidP="00126E1A">
            <w:pPr>
              <w:rPr>
                <w:rFonts w:asciiTheme="majorHAnsi" w:hAnsiTheme="majorHAnsi" w:cstheme="majorHAnsi"/>
                <w:color w:val="000000"/>
              </w:rPr>
            </w:pPr>
            <w:r w:rsidRPr="00116826">
              <w:rPr>
                <w:rFonts w:asciiTheme="majorHAnsi" w:hAnsiTheme="majorHAnsi" w:cstheme="majorHAnsi"/>
                <w:color w:val="000000"/>
              </w:rPr>
              <w:t>Last Update of Whois Database</w:t>
            </w:r>
          </w:p>
        </w:tc>
        <w:tc>
          <w:tcPr>
            <w:tcW w:w="3870" w:type="dxa"/>
            <w:tcBorders>
              <w:top w:val="nil"/>
              <w:left w:val="nil"/>
              <w:bottom w:val="single" w:sz="4" w:space="0" w:color="auto"/>
              <w:right w:val="single" w:sz="4" w:space="0" w:color="auto"/>
            </w:tcBorders>
            <w:shd w:val="clear" w:color="auto" w:fill="FFFFFF" w:themeFill="background1"/>
          </w:tcPr>
          <w:p w14:paraId="4C3BCCAC" w14:textId="77777777" w:rsidR="00116826" w:rsidRPr="00116826" w:rsidRDefault="00116826" w:rsidP="00126E1A">
            <w:pPr>
              <w:jc w:val="center"/>
              <w:rPr>
                <w:rFonts w:asciiTheme="majorHAnsi" w:hAnsiTheme="majorHAnsi" w:cstheme="majorHAnsi"/>
                <w:color w:val="000000" w:themeColor="text1"/>
              </w:rPr>
            </w:pPr>
            <w:r w:rsidRPr="00116826">
              <w:rPr>
                <w:rFonts w:asciiTheme="majorHAnsi" w:hAnsiTheme="majorHAnsi" w:cstheme="majorHAnsi"/>
                <w:color w:val="000000" w:themeColor="text1"/>
              </w:rPr>
              <w:t>No</w:t>
            </w:r>
          </w:p>
        </w:tc>
      </w:tr>
    </w:tbl>
    <w:p w14:paraId="391A3B4B" w14:textId="77777777" w:rsidR="00116826" w:rsidRDefault="00116826" w:rsidP="00E93251">
      <w:pPr>
        <w:rPr>
          <w:rFonts w:asciiTheme="majorHAnsi" w:hAnsiTheme="majorHAnsi" w:cstheme="majorHAnsi"/>
        </w:rPr>
      </w:pPr>
    </w:p>
    <w:p w14:paraId="32228E36" w14:textId="77777777" w:rsidR="00E93251" w:rsidRDefault="00E93251" w:rsidP="00D34FD9">
      <w:pPr>
        <w:pStyle w:val="ListParagraph"/>
        <w:numPr>
          <w:ilvl w:val="0"/>
          <w:numId w:val="97"/>
        </w:numPr>
        <w:rPr>
          <w:rFonts w:asciiTheme="majorHAnsi" w:hAnsiTheme="majorHAnsi" w:cstheme="majorHAnsi"/>
        </w:rPr>
      </w:pPr>
    </w:p>
    <w:p w14:paraId="72B67B8A" w14:textId="77777777" w:rsidR="00E93251" w:rsidRDefault="00E93251" w:rsidP="00E93251">
      <w:pPr>
        <w:rPr>
          <w:rFonts w:asciiTheme="majorHAnsi" w:hAnsiTheme="majorHAnsi" w:cstheme="majorHAnsi"/>
        </w:rPr>
      </w:pPr>
      <w:r>
        <w:rPr>
          <w:rFonts w:asciiTheme="majorHAnsi" w:hAnsiTheme="majorHAnsi" w:cstheme="majorHAnsi"/>
        </w:rPr>
        <w:t xml:space="preserve">The EPDP Team recommends that registrars provide further guidance to a Registered Name Holder concerning the information that is to be provided within the Organization field. </w:t>
      </w:r>
    </w:p>
    <w:p w14:paraId="5DAE59BD" w14:textId="77777777" w:rsidR="00E93251" w:rsidRDefault="00E93251" w:rsidP="00E93251">
      <w:pPr>
        <w:rPr>
          <w:rFonts w:asciiTheme="majorHAnsi" w:hAnsiTheme="majorHAnsi" w:cstheme="majorHAnsi"/>
        </w:rPr>
      </w:pPr>
    </w:p>
    <w:p w14:paraId="04B58433" w14:textId="77777777" w:rsidR="00E93251" w:rsidRDefault="00E93251" w:rsidP="00D34FD9">
      <w:pPr>
        <w:pStyle w:val="ListParagraph"/>
        <w:numPr>
          <w:ilvl w:val="0"/>
          <w:numId w:val="97"/>
        </w:numPr>
        <w:rPr>
          <w:rFonts w:asciiTheme="majorHAnsi" w:hAnsiTheme="majorHAnsi" w:cstheme="majorHAnsi"/>
        </w:rPr>
      </w:pPr>
    </w:p>
    <w:p w14:paraId="2399C2F5" w14:textId="77777777" w:rsidR="00116826" w:rsidRPr="00116826" w:rsidRDefault="00116826" w:rsidP="00116826">
      <w:pPr>
        <w:rPr>
          <w:rFonts w:asciiTheme="minorHAnsi" w:hAnsiTheme="minorHAnsi" w:cstheme="minorHAnsi"/>
          <w:szCs w:val="22"/>
        </w:rPr>
      </w:pPr>
      <w:r w:rsidRPr="00116826">
        <w:rPr>
          <w:rFonts w:asciiTheme="majorHAnsi" w:hAnsiTheme="majorHAnsi" w:cstheme="majorHAnsi"/>
        </w:rPr>
        <w:t>In relation to facilitating email communication between third parties and the registrant, the EPDP Team recommends that current requirements in the Temporary Specification that specify that a Registrar MUST provide an email address or a web form to facilitate email communication with the relevant contact, but MUST NOT identify the contact email address or the contact itself, remain in place</w:t>
      </w:r>
      <w:r w:rsidRPr="00116826">
        <w:rPr>
          <w:rStyle w:val="FootnoteReference"/>
          <w:rFonts w:asciiTheme="majorHAnsi" w:hAnsiTheme="majorHAnsi" w:cstheme="majorHAnsi"/>
          <w:sz w:val="22"/>
          <w:szCs w:val="22"/>
        </w:rPr>
        <w:footnoteReference w:id="30"/>
      </w:r>
      <w:r w:rsidRPr="00116826">
        <w:rPr>
          <w:rFonts w:asciiTheme="majorHAnsi" w:hAnsiTheme="majorHAnsi" w:cstheme="majorHAnsi"/>
          <w:szCs w:val="22"/>
        </w:rPr>
        <w:t>.</w:t>
      </w:r>
      <w:r w:rsidRPr="00116826">
        <w:rPr>
          <w:rFonts w:asciiTheme="minorHAnsi" w:hAnsiTheme="minorHAnsi" w:cstheme="minorHAnsi"/>
          <w:szCs w:val="22"/>
        </w:rPr>
        <w:t xml:space="preserve"> </w:t>
      </w:r>
    </w:p>
    <w:p w14:paraId="29599E70" w14:textId="77777777" w:rsidR="00E93251" w:rsidRDefault="00E93251" w:rsidP="00E93251">
      <w:pPr>
        <w:rPr>
          <w:rFonts w:asciiTheme="majorHAnsi" w:hAnsiTheme="majorHAnsi" w:cstheme="majorHAnsi"/>
        </w:rPr>
      </w:pPr>
    </w:p>
    <w:p w14:paraId="6E200A66" w14:textId="649A6F9A"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sidR="00387F2A">
        <w:rPr>
          <w:rFonts w:asciiTheme="majorHAnsi" w:hAnsiTheme="majorHAnsi" w:cstheme="majorHAnsi"/>
          <w:b/>
        </w:rPr>
        <w:t>5</w:t>
      </w:r>
      <w:r w:rsidR="00387F2A" w:rsidRPr="008E0D3D">
        <w:rPr>
          <w:rFonts w:asciiTheme="majorHAnsi" w:hAnsiTheme="majorHAnsi" w:cstheme="majorHAnsi"/>
          <w:b/>
        </w:rPr>
        <w:t xml:space="preserve"> </w:t>
      </w:r>
      <w:r w:rsidRPr="008E0D3D">
        <w:rPr>
          <w:rFonts w:asciiTheme="majorHAnsi" w:hAnsiTheme="majorHAnsi" w:cstheme="majorHAnsi"/>
          <w:b/>
        </w:rPr>
        <w:t xml:space="preserve">for community input: </w:t>
      </w:r>
      <w:r w:rsidR="00C80A66">
        <w:rPr>
          <w:rFonts w:asciiTheme="majorHAnsi" w:hAnsiTheme="majorHAnsi" w:cstheme="majorHAnsi"/>
          <w:b/>
        </w:rPr>
        <w:t xml:space="preserve">Should </w:t>
      </w:r>
      <w:r>
        <w:rPr>
          <w:rFonts w:asciiTheme="majorHAnsi" w:hAnsiTheme="majorHAnsi" w:cstheme="majorHAnsi"/>
          <w:b/>
        </w:rPr>
        <w:t xml:space="preserve">the EPDP Team </w:t>
      </w:r>
      <w:r w:rsidR="00C80A66">
        <w:rPr>
          <w:rFonts w:asciiTheme="majorHAnsi" w:hAnsiTheme="majorHAnsi" w:cstheme="majorHAnsi"/>
          <w:b/>
        </w:rPr>
        <w:t xml:space="preserve">consider any changes in the </w:t>
      </w:r>
      <w:r>
        <w:rPr>
          <w:rFonts w:asciiTheme="majorHAnsi" w:hAnsiTheme="majorHAnsi" w:cstheme="majorHAnsi"/>
          <w:b/>
        </w:rPr>
        <w:t xml:space="preserve">redaction of data elements? If so, </w:t>
      </w:r>
      <w:r w:rsidR="00C80A66">
        <w:rPr>
          <w:rFonts w:asciiTheme="majorHAnsi" w:hAnsiTheme="majorHAnsi" w:cstheme="majorHAnsi"/>
          <w:b/>
        </w:rPr>
        <w:t xml:space="preserve">please identify those changes and </w:t>
      </w:r>
      <w:r>
        <w:rPr>
          <w:rFonts w:asciiTheme="majorHAnsi" w:hAnsiTheme="majorHAnsi" w:cstheme="majorHAnsi"/>
          <w:b/>
        </w:rPr>
        <w:t xml:space="preserve">provide the relevant rationale, keeping in mind compliance with the GDPR. </w:t>
      </w:r>
    </w:p>
    <w:p w14:paraId="5E3BD17B" w14:textId="77777777" w:rsidR="00E93251" w:rsidRPr="00746F89" w:rsidRDefault="00E93251" w:rsidP="00E93251">
      <w:pPr>
        <w:rPr>
          <w:rFonts w:asciiTheme="majorHAnsi" w:hAnsiTheme="majorHAnsi" w:cstheme="majorHAnsi"/>
        </w:rPr>
      </w:pPr>
      <w:r>
        <w:rPr>
          <w:rFonts w:asciiTheme="majorHAnsi" w:hAnsiTheme="majorHAnsi" w:cstheme="majorHAnsi"/>
        </w:rPr>
        <w:t xml:space="preserve"> </w:t>
      </w:r>
    </w:p>
    <w:p w14:paraId="37E04136" w14:textId="77777777" w:rsidR="00E93251" w:rsidRDefault="00E93251" w:rsidP="00E93251">
      <w:pPr>
        <w:rPr>
          <w:rFonts w:asciiTheme="majorHAnsi" w:hAnsiTheme="majorHAnsi" w:cstheme="majorHAnsi"/>
        </w:rPr>
      </w:pPr>
      <w:r>
        <w:rPr>
          <w:rFonts w:asciiTheme="majorHAnsi" w:hAnsiTheme="majorHAnsi" w:cstheme="majorHAnsi"/>
        </w:rPr>
        <w:t>Charter Question</w:t>
      </w:r>
    </w:p>
    <w:p w14:paraId="3132932E"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g)     Data retention:</w:t>
      </w:r>
    </w:p>
    <w:p w14:paraId="7C450806"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g1) Should adjustments be made to the data retention requirement (life of the registration + 2 years)?</w:t>
      </w:r>
    </w:p>
    <w:p w14:paraId="7F51D6D8"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g2) If not, are changes to the waiver process necessary? </w:t>
      </w:r>
    </w:p>
    <w:p w14:paraId="01AC28AA"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g3) In light of the EDPB letter of 5 July 2018, what is the justification for retaining registration data beyond the term of the domain name registration?</w:t>
      </w:r>
    </w:p>
    <w:p w14:paraId="44A0AF8A"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637B1A4C"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74264EA8" w14:textId="77777777"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lastRenderedPageBreak/>
        <w:t xml:space="preserve">In addition, the EPDP Team reviewed the feedback that the European Data Protection Board provided in relation to data retention and took specific note of the following: </w:t>
      </w:r>
    </w:p>
    <w:p w14:paraId="7CA47512" w14:textId="77777777" w:rsidR="00E93251" w:rsidRPr="00E93251" w:rsidRDefault="00E93251" w:rsidP="00E93251">
      <w:pPr>
        <w:pStyle w:val="ListParagraph"/>
        <w:rPr>
          <w:rFonts w:asciiTheme="majorHAnsi" w:hAnsiTheme="majorHAnsi" w:cstheme="majorHAnsi"/>
          <w:sz w:val="24"/>
        </w:rPr>
      </w:pPr>
    </w:p>
    <w:p w14:paraId="4C2C1F10" w14:textId="77777777" w:rsidR="00E93251" w:rsidRPr="00E93251" w:rsidRDefault="00E93251" w:rsidP="00E93251">
      <w:pPr>
        <w:pStyle w:val="ListParagraph"/>
        <w:ind w:left="1440"/>
        <w:rPr>
          <w:rFonts w:asciiTheme="majorHAnsi" w:hAnsiTheme="majorHAnsi" w:cstheme="majorHAnsi"/>
          <w:sz w:val="24"/>
        </w:rPr>
      </w:pPr>
      <w:r w:rsidRPr="00E93251">
        <w:rPr>
          <w:rFonts w:asciiTheme="majorHAnsi" w:hAnsiTheme="majorHAnsi" w:cstheme="majorHAnsi"/>
          <w:sz w:val="24"/>
        </w:rPr>
        <w:t>“personal data shall be kept in a form which permits identification of data subjects for no longer than is necessary for the purposes for which the personal data are processed (article 5(2) GDPR). This is a matter which has already been addressed repeatedly by both the WP29 and the EDPS.19 It is for ICANN to determine the appropriate retention period, and it must be able to demonstrate why it is necessary to keep personal data for that period. So far ICANN is yet to demonstrate why each of the personal data elements processed in the context of WHO IS must in fact be retained for a period of 2 years beyond the life of the domain name registration. The EDPB therefore reiterates the request ICANN to re-evaluate the proposed retention period of two years and to explicitly justify and document why it is necessary to retain personal data for this period in light of the purposes pursued”</w:t>
      </w:r>
      <w:r w:rsidRPr="00E93251">
        <w:rPr>
          <w:rStyle w:val="FootnoteReference"/>
          <w:rFonts w:asciiTheme="majorHAnsi" w:hAnsiTheme="majorHAnsi" w:cstheme="majorHAnsi"/>
          <w:sz w:val="24"/>
        </w:rPr>
        <w:footnoteReference w:id="31"/>
      </w:r>
      <w:r w:rsidRPr="00E93251">
        <w:rPr>
          <w:rFonts w:asciiTheme="majorHAnsi" w:hAnsiTheme="majorHAnsi" w:cstheme="majorHAnsi"/>
          <w:sz w:val="24"/>
        </w:rPr>
        <w:t>.</w:t>
      </w:r>
    </w:p>
    <w:p w14:paraId="53B07577" w14:textId="77777777" w:rsidR="00E93251" w:rsidRPr="00E93251" w:rsidRDefault="00E93251" w:rsidP="00E93251">
      <w:pPr>
        <w:pStyle w:val="ListParagraph"/>
        <w:ind w:left="1440"/>
        <w:rPr>
          <w:rFonts w:asciiTheme="majorHAnsi" w:hAnsiTheme="majorHAnsi" w:cstheme="majorHAnsi"/>
          <w:sz w:val="24"/>
        </w:rPr>
      </w:pPr>
    </w:p>
    <w:p w14:paraId="3397291A" w14:textId="6BE30E60" w:rsidR="00E93251" w:rsidRP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For each of the purposes, the EPDP Team has identified in the data elements workbooks in Annex</w:t>
      </w:r>
      <w:r w:rsidR="009C038D">
        <w:rPr>
          <w:rFonts w:asciiTheme="majorHAnsi" w:hAnsiTheme="majorHAnsi" w:cstheme="majorHAnsi"/>
          <w:sz w:val="24"/>
        </w:rPr>
        <w:t xml:space="preserve"> D</w:t>
      </w:r>
      <w:r w:rsidRPr="00E93251">
        <w:rPr>
          <w:rFonts w:asciiTheme="majorHAnsi" w:hAnsiTheme="majorHAnsi" w:cstheme="majorHAnsi"/>
          <w:sz w:val="24"/>
        </w:rPr>
        <w:t xml:space="preserve"> the desired data retention period, including a rationale for why data needs to be retained for that period.  </w:t>
      </w:r>
    </w:p>
    <w:p w14:paraId="4910A03D" w14:textId="77777777" w:rsidR="00E93251" w:rsidRPr="00410AB3" w:rsidRDefault="00E93251" w:rsidP="00E93251">
      <w:pPr>
        <w:pStyle w:val="ListParagraph"/>
        <w:rPr>
          <w:rFonts w:asciiTheme="majorHAnsi" w:hAnsiTheme="majorHAnsi" w:cstheme="majorHAnsi"/>
        </w:rPr>
      </w:pPr>
    </w:p>
    <w:p w14:paraId="1DE01D2D" w14:textId="77777777" w:rsidR="00E93251" w:rsidRDefault="00E93251" w:rsidP="00D34FD9">
      <w:pPr>
        <w:pStyle w:val="ListParagraph"/>
        <w:numPr>
          <w:ilvl w:val="0"/>
          <w:numId w:val="97"/>
        </w:numPr>
        <w:rPr>
          <w:rFonts w:asciiTheme="majorHAnsi" w:hAnsiTheme="majorHAnsi" w:cstheme="majorHAnsi"/>
        </w:rPr>
      </w:pPr>
    </w:p>
    <w:p w14:paraId="65EB8E13" w14:textId="4937954B" w:rsidR="00E93251" w:rsidRDefault="00AB2CBB" w:rsidP="00E93251">
      <w:pPr>
        <w:rPr>
          <w:rFonts w:asciiTheme="majorHAnsi" w:hAnsiTheme="majorHAnsi" w:cstheme="majorHAnsi"/>
        </w:rPr>
      </w:pPr>
      <w:r w:rsidRPr="00AB1C97">
        <w:rPr>
          <w:rFonts w:asciiTheme="majorHAnsi" w:hAnsiTheme="majorHAnsi" w:cstheme="majorHAnsi"/>
        </w:rPr>
        <w:t>The EPDP Team recommends that Registrars are required to retain the herein-specified data elements for a period of one year following the life of the registration. This retention period conforms to the specific statute of limitations within the Transfer Dispute Resolution Policy (“TDRP”).</w:t>
      </w:r>
      <w:r w:rsidR="00126E1A">
        <w:rPr>
          <w:rStyle w:val="FootnoteReference"/>
          <w:rFonts w:cstheme="majorHAnsi"/>
        </w:rPr>
        <w:footnoteReference w:id="32"/>
      </w:r>
      <w:r w:rsidRPr="00AB1C97">
        <w:rPr>
          <w:rFonts w:asciiTheme="majorHAnsi" w:hAnsiTheme="majorHAnsi" w:cstheme="majorHAnsi"/>
        </w:rPr>
        <w:t xml:space="preserve"> </w:t>
      </w:r>
    </w:p>
    <w:p w14:paraId="18B65F5F" w14:textId="77777777" w:rsidR="00E93251" w:rsidRDefault="00E93251" w:rsidP="00E93251">
      <w:pPr>
        <w:rPr>
          <w:rFonts w:asciiTheme="majorHAnsi" w:hAnsiTheme="majorHAnsi" w:cstheme="majorHAnsi"/>
        </w:rPr>
      </w:pPr>
    </w:p>
    <w:p w14:paraId="27758BA4" w14:textId="31CBEEE4" w:rsidR="00E93251"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8E0D3D">
        <w:rPr>
          <w:rFonts w:asciiTheme="majorHAnsi" w:hAnsiTheme="majorHAnsi" w:cstheme="majorHAnsi"/>
          <w:b/>
        </w:rPr>
        <w:t>Question #</w:t>
      </w:r>
      <w:r w:rsidR="00387F2A">
        <w:rPr>
          <w:rFonts w:asciiTheme="majorHAnsi" w:hAnsiTheme="majorHAnsi" w:cstheme="majorHAnsi"/>
          <w:b/>
        </w:rPr>
        <w:t>6</w:t>
      </w:r>
      <w:r w:rsidR="00387F2A" w:rsidRPr="008E0D3D">
        <w:rPr>
          <w:rFonts w:asciiTheme="majorHAnsi" w:hAnsiTheme="majorHAnsi" w:cstheme="majorHAnsi"/>
          <w:b/>
        </w:rPr>
        <w:t xml:space="preserve"> </w:t>
      </w:r>
      <w:r w:rsidRPr="008E0D3D">
        <w:rPr>
          <w:rFonts w:asciiTheme="majorHAnsi" w:hAnsiTheme="majorHAnsi" w:cstheme="majorHAnsi"/>
          <w:b/>
        </w:rPr>
        <w:t xml:space="preserve">for community input: </w:t>
      </w:r>
      <w:r w:rsidR="00955238">
        <w:rPr>
          <w:rFonts w:asciiTheme="majorHAnsi" w:hAnsiTheme="majorHAnsi" w:cstheme="majorHAnsi"/>
          <w:b/>
        </w:rPr>
        <w:t xml:space="preserve">Should </w:t>
      </w:r>
      <w:r>
        <w:rPr>
          <w:rFonts w:asciiTheme="majorHAnsi" w:hAnsiTheme="majorHAnsi" w:cstheme="majorHAnsi"/>
          <w:b/>
        </w:rPr>
        <w:t>the EPDP Team consider</w:t>
      </w:r>
      <w:r w:rsidR="00955238">
        <w:rPr>
          <w:rFonts w:asciiTheme="majorHAnsi" w:hAnsiTheme="majorHAnsi" w:cstheme="majorHAnsi"/>
          <w:b/>
        </w:rPr>
        <w:t xml:space="preserve"> any changes to the recommended </w:t>
      </w:r>
      <w:r>
        <w:rPr>
          <w:rFonts w:asciiTheme="majorHAnsi" w:hAnsiTheme="majorHAnsi" w:cstheme="majorHAnsi"/>
          <w:b/>
        </w:rPr>
        <w:t>data retention periods? If so,</w:t>
      </w:r>
      <w:r w:rsidR="00955238">
        <w:rPr>
          <w:rFonts w:asciiTheme="majorHAnsi" w:hAnsiTheme="majorHAnsi" w:cstheme="majorHAnsi"/>
          <w:b/>
        </w:rPr>
        <w:t xml:space="preserve"> please identify those changes and </w:t>
      </w:r>
      <w:r>
        <w:rPr>
          <w:rFonts w:asciiTheme="majorHAnsi" w:hAnsiTheme="majorHAnsi" w:cstheme="majorHAnsi"/>
          <w:b/>
        </w:rPr>
        <w:t xml:space="preserve">provide the relevant rationale, keeping in mind compliance with the GDPR. </w:t>
      </w:r>
      <w:r w:rsidR="00955238">
        <w:rPr>
          <w:rFonts w:asciiTheme="majorHAnsi" w:hAnsiTheme="majorHAnsi" w:cstheme="majorHAnsi"/>
          <w:b/>
        </w:rPr>
        <w:t xml:space="preserve">Do you believe the justification for retaining data beyond the term of the domain name registration is sufficient? Why or why not? Please provide a rationale for your answer. </w:t>
      </w:r>
    </w:p>
    <w:p w14:paraId="637ADB08" w14:textId="77777777" w:rsidR="00E93251" w:rsidRDefault="00E93251" w:rsidP="00E93251">
      <w:pPr>
        <w:rPr>
          <w:rFonts w:asciiTheme="majorHAnsi" w:hAnsiTheme="majorHAnsi" w:cstheme="majorHAnsi"/>
        </w:rPr>
      </w:pPr>
    </w:p>
    <w:p w14:paraId="7B31B48B"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3CE83541"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h)     Applicability of Data Processing Requirements</w:t>
      </w:r>
    </w:p>
    <w:p w14:paraId="334FC2B9" w14:textId="77777777" w:rsidR="00E93251" w:rsidRPr="00655CFA" w:rsidRDefault="00E93251" w:rsidP="00E93251">
      <w:pPr>
        <w:ind w:left="720"/>
        <w:rPr>
          <w:rFonts w:asciiTheme="majorHAnsi" w:hAnsiTheme="majorHAnsi" w:cstheme="majorHAnsi"/>
        </w:rPr>
      </w:pPr>
      <w:r w:rsidRPr="00655CFA">
        <w:rPr>
          <w:rFonts w:asciiTheme="majorHAnsi" w:hAnsiTheme="majorHAnsi" w:cstheme="majorHAnsi"/>
        </w:rPr>
        <w:t xml:space="preserve">h1) Should Registry Operators and Registrars (“Contracted Parties”) be permitted or required to differentiate between registrants on a geographic basis? </w:t>
      </w:r>
    </w:p>
    <w:p w14:paraId="15EE1152" w14:textId="77777777" w:rsidR="00E93251" w:rsidRPr="00655CFA" w:rsidRDefault="00E93251" w:rsidP="00E93251">
      <w:pPr>
        <w:ind w:left="720"/>
        <w:rPr>
          <w:rFonts w:asciiTheme="majorHAnsi" w:hAnsiTheme="majorHAnsi" w:cstheme="majorHAnsi"/>
        </w:rPr>
      </w:pPr>
      <w:r w:rsidRPr="00655CFA">
        <w:rPr>
          <w:rFonts w:asciiTheme="majorHAnsi" w:hAnsiTheme="majorHAnsi" w:cstheme="majorHAnsi"/>
        </w:rPr>
        <w:lastRenderedPageBreak/>
        <w:t>h2) Is there a legal basis for Contracted Parties to differentiate between registrants on a geographic basis?</w:t>
      </w:r>
    </w:p>
    <w:p w14:paraId="691B2FA8" w14:textId="77777777" w:rsidR="00E93251" w:rsidRPr="00655CFA" w:rsidRDefault="00E93251" w:rsidP="00E93251">
      <w:pPr>
        <w:ind w:left="720"/>
        <w:rPr>
          <w:rFonts w:asciiTheme="majorHAnsi" w:hAnsiTheme="majorHAnsi" w:cstheme="majorHAnsi"/>
        </w:rPr>
      </w:pPr>
      <w:r w:rsidRPr="00655CFA">
        <w:rPr>
          <w:rFonts w:asciiTheme="majorHAnsi" w:hAnsiTheme="majorHAnsi" w:cstheme="majorHAnsi"/>
        </w:rPr>
        <w:t xml:space="preserve">h3) Should Contracted Parties be allowed or required to treat legal and natural persons differently, and what mechanism is needed to ensure reliable determination of status?  </w:t>
      </w:r>
    </w:p>
    <w:p w14:paraId="53003B10" w14:textId="77777777" w:rsidR="00E93251" w:rsidRPr="00655CFA" w:rsidRDefault="00E93251" w:rsidP="00E93251">
      <w:pPr>
        <w:ind w:left="720"/>
        <w:rPr>
          <w:rFonts w:asciiTheme="majorHAnsi" w:hAnsiTheme="majorHAnsi" w:cstheme="majorHAnsi"/>
        </w:rPr>
      </w:pPr>
      <w:r w:rsidRPr="00655CFA">
        <w:rPr>
          <w:rFonts w:asciiTheme="majorHAnsi" w:hAnsiTheme="majorHAnsi" w:cstheme="majorHAnsi"/>
        </w:rPr>
        <w:t xml:space="preserve">h4) Is there a legal basis for Contracted Parties to treat legal and natural persons differently? </w:t>
      </w:r>
    </w:p>
    <w:p w14:paraId="4AE6B864" w14:textId="77777777" w:rsidR="00E93251" w:rsidRPr="00746F89" w:rsidRDefault="00E93251" w:rsidP="00E93251">
      <w:pPr>
        <w:ind w:left="720"/>
        <w:rPr>
          <w:rFonts w:asciiTheme="majorHAnsi" w:hAnsiTheme="majorHAnsi" w:cstheme="majorHAnsi"/>
        </w:rPr>
      </w:pPr>
      <w:r w:rsidRPr="00655CFA">
        <w:rPr>
          <w:rFonts w:asciiTheme="majorHAnsi" w:hAnsiTheme="majorHAnsi" w:cstheme="majorHAnsi"/>
        </w:rPr>
        <w:t>h5) What are the risks associated with differentiation of registrant status as legal or natural persons across multiple jurisdictions? (See EDPB letter of 5 July 2018).</w:t>
      </w:r>
    </w:p>
    <w:p w14:paraId="103CBD88"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053FBEC9"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305FF705" w14:textId="26E2E465" w:rsidR="00F81061" w:rsidRPr="002E2E21" w:rsidRDefault="00F81061" w:rsidP="002E2E21">
      <w:pPr>
        <w:pStyle w:val="ListParagraph"/>
        <w:numPr>
          <w:ilvl w:val="0"/>
          <w:numId w:val="27"/>
        </w:numPr>
        <w:rPr>
          <w:rFonts w:asciiTheme="majorHAnsi" w:hAnsiTheme="majorHAnsi" w:cstheme="majorHAnsi"/>
          <w:sz w:val="24"/>
        </w:rPr>
      </w:pPr>
      <w:r w:rsidRPr="002E2E21">
        <w:rPr>
          <w:rFonts w:asciiTheme="majorHAnsi" w:hAnsiTheme="majorHAnsi" w:cstheme="majorHAnsi"/>
          <w:sz w:val="24"/>
        </w:rPr>
        <w:t>In relation to charter question h1, the EPDP Team agrees that contracted parties should</w:t>
      </w:r>
      <w:r w:rsidRPr="002E2E21">
        <w:rPr>
          <w:rFonts w:asciiTheme="majorHAnsi" w:hAnsiTheme="majorHAnsi" w:cstheme="majorHAnsi"/>
        </w:rPr>
        <w:t xml:space="preserve"> </w:t>
      </w:r>
      <w:r w:rsidRPr="002E2E21">
        <w:rPr>
          <w:rFonts w:asciiTheme="majorHAnsi" w:hAnsiTheme="majorHAnsi" w:cstheme="majorHAnsi"/>
          <w:sz w:val="24"/>
        </w:rPr>
        <w:t xml:space="preserve">be (and are) </w:t>
      </w:r>
      <w:r w:rsidRPr="002E2E21">
        <w:rPr>
          <w:rFonts w:asciiTheme="majorHAnsi" w:hAnsiTheme="majorHAnsi" w:cstheme="majorHAnsi"/>
          <w:i/>
          <w:sz w:val="24"/>
        </w:rPr>
        <w:t>permitted</w:t>
      </w:r>
      <w:r w:rsidRPr="002E2E21">
        <w:rPr>
          <w:rFonts w:asciiTheme="majorHAnsi" w:hAnsiTheme="majorHAnsi" w:cstheme="majorHAnsi"/>
          <w:sz w:val="24"/>
        </w:rPr>
        <w:t xml:space="preserve"> to differentiate between registrants on a geographic basis; however, the EPDP Team members have divergent views on whether differentiation on a geographic basis should be </w:t>
      </w:r>
      <w:r w:rsidRPr="002E2E21">
        <w:rPr>
          <w:rFonts w:asciiTheme="majorHAnsi" w:hAnsiTheme="majorHAnsi" w:cstheme="majorHAnsi"/>
          <w:i/>
          <w:sz w:val="24"/>
        </w:rPr>
        <w:t>required</w:t>
      </w:r>
      <w:r w:rsidRPr="002E2E21">
        <w:rPr>
          <w:rFonts w:asciiTheme="majorHAnsi" w:hAnsiTheme="majorHAnsi" w:cstheme="majorHAnsi"/>
          <w:sz w:val="24"/>
        </w:rPr>
        <w:t xml:space="preserve">. Specifically, members of the BC and IPC have expressed the view that contracted parties should be </w:t>
      </w:r>
      <w:r w:rsidRPr="002E2E21">
        <w:rPr>
          <w:rFonts w:asciiTheme="majorHAnsi" w:hAnsiTheme="majorHAnsi" w:cstheme="majorHAnsi"/>
          <w:i/>
          <w:sz w:val="24"/>
        </w:rPr>
        <w:t xml:space="preserve">required </w:t>
      </w:r>
      <w:r w:rsidRPr="002E2E21">
        <w:rPr>
          <w:rFonts w:asciiTheme="majorHAnsi" w:hAnsiTheme="majorHAnsi" w:cstheme="majorHAnsi"/>
          <w:sz w:val="24"/>
        </w:rPr>
        <w:t>to differentiate between registrants on a geographic basis.</w:t>
      </w:r>
    </w:p>
    <w:p w14:paraId="6C944AC3" w14:textId="77777777" w:rsidR="00F81061" w:rsidRPr="00F81061" w:rsidRDefault="00F81061" w:rsidP="00F81061">
      <w:pPr>
        <w:rPr>
          <w:rFonts w:asciiTheme="majorHAnsi" w:hAnsiTheme="majorHAnsi" w:cstheme="majorHAnsi"/>
        </w:rPr>
      </w:pPr>
      <w:r w:rsidRPr="00F81061">
        <w:rPr>
          <w:rFonts w:asciiTheme="majorHAnsi" w:hAnsiTheme="majorHAnsi" w:cstheme="majorHAnsi"/>
        </w:rPr>
        <w:t xml:space="preserve"> </w:t>
      </w:r>
    </w:p>
    <w:p w14:paraId="100513C7" w14:textId="4FB56B70" w:rsidR="00F81061" w:rsidRPr="00F81061" w:rsidRDefault="00F81061" w:rsidP="00F81061">
      <w:pPr>
        <w:rPr>
          <w:rFonts w:asciiTheme="majorHAnsi" w:hAnsiTheme="majorHAnsi" w:cstheme="majorHAnsi"/>
        </w:rPr>
      </w:pPr>
      <w:r w:rsidRPr="00F81061">
        <w:rPr>
          <w:rFonts w:asciiTheme="majorHAnsi" w:hAnsiTheme="majorHAnsi" w:cstheme="majorHAnsi"/>
        </w:rPr>
        <w:t>The Members expressing support for requiring differentiation between registrants on a geographic basis (BC, IPC</w:t>
      </w:r>
      <w:r w:rsidR="00310323">
        <w:rPr>
          <w:rFonts w:asciiTheme="majorHAnsi" w:hAnsiTheme="majorHAnsi" w:cstheme="majorHAnsi"/>
        </w:rPr>
        <w:t>)</w:t>
      </w:r>
      <w:r w:rsidRPr="00F81061">
        <w:rPr>
          <w:rFonts w:asciiTheme="majorHAnsi" w:hAnsiTheme="majorHAnsi" w:cstheme="majorHAnsi"/>
        </w:rPr>
        <w:t xml:space="preserve"> noted the following:</w:t>
      </w:r>
    </w:p>
    <w:p w14:paraId="2DD4735D" w14:textId="77777777" w:rsidR="00F81061" w:rsidRPr="00F81061" w:rsidRDefault="00F81061" w:rsidP="00F81061">
      <w:pPr>
        <w:rPr>
          <w:rFonts w:asciiTheme="majorHAnsi" w:hAnsiTheme="majorHAnsi" w:cstheme="majorHAnsi"/>
        </w:rPr>
      </w:pPr>
      <w:r w:rsidRPr="00F81061">
        <w:rPr>
          <w:rFonts w:asciiTheme="majorHAnsi" w:hAnsiTheme="majorHAnsi" w:cstheme="majorHAnsi"/>
        </w:rPr>
        <w:t xml:space="preserve"> </w:t>
      </w:r>
    </w:p>
    <w:p w14:paraId="4A5A87DB" w14:textId="77777777" w:rsidR="00F81061" w:rsidRPr="00F81061" w:rsidRDefault="00F81061" w:rsidP="00F81061">
      <w:pPr>
        <w:numPr>
          <w:ilvl w:val="0"/>
          <w:numId w:val="40"/>
        </w:numPr>
        <w:ind w:left="720"/>
        <w:contextualSpacing/>
        <w:rPr>
          <w:rFonts w:asciiTheme="majorHAnsi" w:hAnsiTheme="majorHAnsi" w:cstheme="majorHAnsi"/>
        </w:rPr>
      </w:pPr>
      <w:r w:rsidRPr="00F81061">
        <w:rPr>
          <w:rFonts w:asciiTheme="majorHAnsi" w:hAnsiTheme="majorHAnsi" w:cstheme="majorHAnsi"/>
        </w:rPr>
        <w:t xml:space="preserve">GDPR should not be over-applied, i.e., not applied to personally identifiable information not falling under EEA jurisdiction. </w:t>
      </w:r>
    </w:p>
    <w:p w14:paraId="0E1ACAEE" w14:textId="77777777" w:rsidR="00F81061" w:rsidRPr="00F81061" w:rsidRDefault="00F81061" w:rsidP="00F81061">
      <w:pPr>
        <w:numPr>
          <w:ilvl w:val="0"/>
          <w:numId w:val="40"/>
        </w:numPr>
        <w:ind w:left="720"/>
        <w:contextualSpacing/>
        <w:rPr>
          <w:rFonts w:asciiTheme="majorHAnsi" w:hAnsiTheme="majorHAnsi" w:cstheme="majorHAnsi"/>
        </w:rPr>
      </w:pPr>
      <w:r w:rsidRPr="00F81061">
        <w:rPr>
          <w:rFonts w:asciiTheme="majorHAnsi" w:hAnsiTheme="majorHAnsi" w:cstheme="majorHAnsi"/>
        </w:rPr>
        <w:t xml:space="preserve">The global nature of DNS data and the application and fulfillment of the Purposes, as stated herein, necessitate the application of the laws as they exist within each relevant jurisdiction. </w:t>
      </w:r>
    </w:p>
    <w:p w14:paraId="34E7D54B" w14:textId="77777777" w:rsidR="00F81061" w:rsidRPr="00F81061" w:rsidRDefault="00F81061" w:rsidP="00F81061">
      <w:pPr>
        <w:numPr>
          <w:ilvl w:val="0"/>
          <w:numId w:val="40"/>
        </w:numPr>
        <w:ind w:left="720"/>
        <w:contextualSpacing/>
        <w:rPr>
          <w:rFonts w:asciiTheme="majorHAnsi" w:hAnsiTheme="majorHAnsi" w:cstheme="majorHAnsi"/>
        </w:rPr>
      </w:pPr>
      <w:r w:rsidRPr="00F81061">
        <w:rPr>
          <w:rFonts w:asciiTheme="majorHAnsi" w:hAnsiTheme="majorHAnsi" w:cstheme="majorHAnsi"/>
        </w:rPr>
        <w:t>Applying GDPR to all registrants would undermine the ability of sovereign states to enforce their own laws and regulations within their respective jurisdictions.</w:t>
      </w:r>
    </w:p>
    <w:p w14:paraId="3CEE6701" w14:textId="77777777" w:rsidR="00F81061" w:rsidRPr="00F81061" w:rsidRDefault="00F81061" w:rsidP="00F81061">
      <w:pPr>
        <w:numPr>
          <w:ilvl w:val="0"/>
          <w:numId w:val="40"/>
        </w:numPr>
        <w:ind w:left="720"/>
        <w:contextualSpacing/>
        <w:rPr>
          <w:rFonts w:asciiTheme="majorHAnsi" w:hAnsiTheme="majorHAnsi" w:cstheme="majorHAnsi"/>
        </w:rPr>
      </w:pPr>
      <w:r w:rsidRPr="00F81061">
        <w:rPr>
          <w:rFonts w:asciiTheme="majorHAnsi" w:hAnsiTheme="majorHAnsi" w:cstheme="majorHAnsi"/>
        </w:rPr>
        <w:t>Businesses, including contracted parties, presumably take into account local laws when choosing to do business with various countries; therefore, cost is not necessarily a persuasive argument to not require differentiation.</w:t>
      </w:r>
    </w:p>
    <w:p w14:paraId="20F25327" w14:textId="77777777" w:rsidR="00F81061" w:rsidRPr="00F81061" w:rsidRDefault="00F81061" w:rsidP="00F81061">
      <w:pPr>
        <w:rPr>
          <w:rFonts w:asciiTheme="majorHAnsi" w:hAnsiTheme="majorHAnsi" w:cstheme="majorHAnsi"/>
        </w:rPr>
      </w:pPr>
      <w:r w:rsidRPr="00F81061">
        <w:rPr>
          <w:rFonts w:asciiTheme="majorHAnsi" w:hAnsiTheme="majorHAnsi" w:cstheme="majorHAnsi"/>
        </w:rPr>
        <w:t xml:space="preserve"> </w:t>
      </w:r>
    </w:p>
    <w:p w14:paraId="0B6CC514" w14:textId="7922F307" w:rsidR="00F81061" w:rsidRPr="00F81061" w:rsidRDefault="00F81061" w:rsidP="00F81061">
      <w:pPr>
        <w:rPr>
          <w:rFonts w:asciiTheme="majorHAnsi" w:hAnsiTheme="majorHAnsi" w:cstheme="majorHAnsi"/>
        </w:rPr>
      </w:pPr>
      <w:r w:rsidRPr="00F81061">
        <w:rPr>
          <w:rFonts w:asciiTheme="majorHAnsi" w:hAnsiTheme="majorHAnsi" w:cstheme="majorHAnsi"/>
        </w:rPr>
        <w:t>The Members opposing requiring differentiation between registrants on a geographic basis (Contracted Parties, NCSG</w:t>
      </w:r>
      <w:r w:rsidR="00D975E4">
        <w:rPr>
          <w:rFonts w:asciiTheme="majorHAnsi" w:hAnsiTheme="majorHAnsi" w:cstheme="majorHAnsi"/>
        </w:rPr>
        <w:t>)</w:t>
      </w:r>
      <w:r w:rsidRPr="00F81061">
        <w:rPr>
          <w:rFonts w:asciiTheme="majorHAnsi" w:hAnsiTheme="majorHAnsi" w:cstheme="majorHAnsi"/>
        </w:rPr>
        <w:t xml:space="preserve"> noted the following:</w:t>
      </w:r>
    </w:p>
    <w:p w14:paraId="66D155CC" w14:textId="77777777" w:rsidR="00F81061" w:rsidRPr="00F81061" w:rsidRDefault="00F81061" w:rsidP="00F81061">
      <w:pPr>
        <w:rPr>
          <w:rFonts w:asciiTheme="majorHAnsi" w:hAnsiTheme="majorHAnsi" w:cstheme="majorHAnsi"/>
        </w:rPr>
      </w:pPr>
      <w:r w:rsidRPr="00F81061">
        <w:rPr>
          <w:rFonts w:asciiTheme="majorHAnsi" w:hAnsiTheme="majorHAnsi" w:cstheme="majorHAnsi"/>
        </w:rPr>
        <w:t xml:space="preserve"> </w:t>
      </w:r>
    </w:p>
    <w:p w14:paraId="07D56288" w14:textId="77777777" w:rsidR="00F81061" w:rsidRPr="00F81061" w:rsidRDefault="00F81061" w:rsidP="00F81061">
      <w:pPr>
        <w:pStyle w:val="ListParagraph"/>
        <w:numPr>
          <w:ilvl w:val="0"/>
          <w:numId w:val="39"/>
        </w:numPr>
        <w:ind w:left="720"/>
        <w:contextualSpacing w:val="0"/>
        <w:rPr>
          <w:rFonts w:asciiTheme="majorHAnsi" w:eastAsia="Times New Roman" w:hAnsiTheme="majorHAnsi" w:cstheme="majorHAnsi"/>
          <w:sz w:val="24"/>
        </w:rPr>
      </w:pPr>
      <w:r w:rsidRPr="00F81061">
        <w:rPr>
          <w:rFonts w:asciiTheme="majorHAnsi" w:hAnsiTheme="majorHAnsi" w:cstheme="majorHAnsi"/>
          <w:sz w:val="24"/>
        </w:rPr>
        <w:t>The actual location of the registrant is not dispositive as to whether GDPR applies due to the industry use of globally dispersed processors (e.g., backend registry service providers for registry operators and backend registrar service providers and resellers).</w:t>
      </w:r>
      <w:r w:rsidRPr="00F81061">
        <w:rPr>
          <w:rFonts w:asciiTheme="majorHAnsi" w:eastAsia="Times New Roman" w:hAnsiTheme="majorHAnsi" w:cstheme="majorHAnsi"/>
          <w:color w:val="000000"/>
          <w:sz w:val="24"/>
        </w:rPr>
        <w:t xml:space="preserve"> For example, if a registry operator that is not subject to GDPR is using a European registry service provider as a data processor, that registry service provider has to comply with GDPR. If a registrar that is not subject to GDPR has a reseller that is subject to GDPR, either because it is located in Europe or offers services to European data subjects, that registrar would need to comply with GDPR. If a registrar uses another registrar as a </w:t>
      </w:r>
      <w:r w:rsidRPr="00F81061">
        <w:rPr>
          <w:rFonts w:asciiTheme="majorHAnsi" w:eastAsia="Times New Roman" w:hAnsiTheme="majorHAnsi" w:cstheme="majorHAnsi"/>
          <w:color w:val="000000"/>
          <w:sz w:val="24"/>
        </w:rPr>
        <w:lastRenderedPageBreak/>
        <w:t>service provider to run the technical operations of its registrar business, the same complexity exists.</w:t>
      </w:r>
    </w:p>
    <w:p w14:paraId="2031B2B5" w14:textId="77777777" w:rsidR="00F81061" w:rsidRPr="00F81061" w:rsidRDefault="00F81061" w:rsidP="00F81061">
      <w:pPr>
        <w:numPr>
          <w:ilvl w:val="0"/>
          <w:numId w:val="39"/>
        </w:numPr>
        <w:ind w:left="720"/>
        <w:contextualSpacing/>
        <w:rPr>
          <w:rFonts w:asciiTheme="majorHAnsi" w:hAnsiTheme="majorHAnsi" w:cstheme="majorHAnsi"/>
        </w:rPr>
      </w:pPr>
      <w:r w:rsidRPr="00F81061">
        <w:rPr>
          <w:rFonts w:asciiTheme="majorHAnsi" w:hAnsiTheme="majorHAnsi" w:cstheme="majorHAnsi"/>
        </w:rPr>
        <w:t>GDPR requires that data subjects are informed at the time of collection about how their personal data is being processed, i.e., what data is collected, to whom it is transferred, how long it is stored, etc. Not having a common approach for all registrants could lead to two classes of registrants, which may result in competitive advantages to certain registrars/registries (due to their establishment in jurisdictions with privacy protection), fragmentation in the marketplace and interoperability issues.</w:t>
      </w:r>
    </w:p>
    <w:p w14:paraId="2DA17F2E" w14:textId="77777777" w:rsidR="00F81061" w:rsidRPr="00F81061" w:rsidRDefault="00F81061" w:rsidP="00F81061">
      <w:pPr>
        <w:numPr>
          <w:ilvl w:val="0"/>
          <w:numId w:val="39"/>
        </w:numPr>
        <w:ind w:left="720"/>
        <w:contextualSpacing/>
        <w:rPr>
          <w:rFonts w:asciiTheme="majorHAnsi" w:hAnsiTheme="majorHAnsi" w:cstheme="majorHAnsi"/>
        </w:rPr>
      </w:pPr>
      <w:r w:rsidRPr="00F81061">
        <w:rPr>
          <w:rFonts w:asciiTheme="majorHAnsi" w:hAnsiTheme="majorHAnsi" w:cstheme="majorHAnsi"/>
        </w:rPr>
        <w:t xml:space="preserve">It is often difficult to identify a registrant’s applicable jurisdiction with sufficient certainty to apply appropriate data protection rules. A differentiated treatment based on geographic location has a high likelihood of an adverse effect on the data subject’s data privacy rights through publication. </w:t>
      </w:r>
    </w:p>
    <w:p w14:paraId="2798CEBF" w14:textId="77777777" w:rsidR="00F81061" w:rsidRPr="00F81061" w:rsidRDefault="00F81061" w:rsidP="00F81061">
      <w:pPr>
        <w:numPr>
          <w:ilvl w:val="0"/>
          <w:numId w:val="39"/>
        </w:numPr>
        <w:ind w:left="720"/>
        <w:contextualSpacing/>
        <w:rPr>
          <w:rFonts w:asciiTheme="majorHAnsi" w:hAnsiTheme="majorHAnsi" w:cstheme="majorHAnsi"/>
        </w:rPr>
      </w:pPr>
      <w:r w:rsidRPr="00F81061">
        <w:rPr>
          <w:rFonts w:asciiTheme="majorHAnsi" w:hAnsiTheme="majorHAnsi" w:cstheme="majorHAnsi"/>
        </w:rPr>
        <w:t xml:space="preserve">There are significant liability implications for Contracted Parties if they are incorrect in applying the appropriate data protection rules. </w:t>
      </w:r>
      <w:r w:rsidRPr="00F81061">
        <w:rPr>
          <w:rFonts w:asciiTheme="majorHAnsi" w:hAnsiTheme="majorHAnsi" w:cstheme="majorHAnsi"/>
          <w:color w:val="000000" w:themeColor="text1"/>
        </w:rPr>
        <w:t>Contracted parties should be free to choose whether or not to take that risk as a business decision rather than a contractual requirement.”</w:t>
      </w:r>
    </w:p>
    <w:p w14:paraId="2C40305B" w14:textId="77777777" w:rsidR="00F81061" w:rsidRPr="00F81061" w:rsidRDefault="00F81061" w:rsidP="00F81061">
      <w:pPr>
        <w:numPr>
          <w:ilvl w:val="0"/>
          <w:numId w:val="39"/>
        </w:numPr>
        <w:ind w:left="720"/>
        <w:contextualSpacing/>
        <w:rPr>
          <w:rFonts w:asciiTheme="majorHAnsi" w:hAnsiTheme="majorHAnsi" w:cstheme="majorHAnsi"/>
        </w:rPr>
      </w:pPr>
      <w:r w:rsidRPr="00F81061">
        <w:rPr>
          <w:rFonts w:asciiTheme="majorHAnsi" w:hAnsiTheme="majorHAnsi" w:cstheme="majorHAnsi"/>
        </w:rPr>
        <w:t xml:space="preserve">Any consensus policy needs to be commercially reasonable and implementable, and in the current market place, differentiation based on geographic location will be difficult to scale, costly, and, accordingly, neither commercially reasonable nor implementable. </w:t>
      </w:r>
    </w:p>
    <w:p w14:paraId="358BEB06" w14:textId="77777777" w:rsidR="00F81061" w:rsidRPr="00F81061" w:rsidRDefault="00F81061" w:rsidP="00F81061">
      <w:pPr>
        <w:numPr>
          <w:ilvl w:val="0"/>
          <w:numId w:val="39"/>
        </w:numPr>
        <w:ind w:left="720"/>
        <w:contextualSpacing/>
        <w:rPr>
          <w:rFonts w:asciiTheme="majorHAnsi" w:hAnsiTheme="majorHAnsi" w:cstheme="majorHAnsi"/>
        </w:rPr>
      </w:pPr>
      <w:r w:rsidRPr="00F81061">
        <w:rPr>
          <w:rFonts w:asciiTheme="majorHAnsi" w:hAnsiTheme="majorHAnsi" w:cstheme="majorHAnsi"/>
        </w:rPr>
        <w:t>RDS policies should be as unified as possible. Domain names in the same TLDs should not have different WHOIS/RDS outputs based on circumstances their registration (registrant, registrar, involved processors) but rather present the same level of detail for all registrations.</w:t>
      </w:r>
    </w:p>
    <w:p w14:paraId="53C42875" w14:textId="77777777" w:rsidR="00F81061" w:rsidRPr="00F81061" w:rsidRDefault="00F81061" w:rsidP="00F81061">
      <w:pPr>
        <w:rPr>
          <w:rFonts w:asciiTheme="majorHAnsi" w:hAnsiTheme="majorHAnsi" w:cstheme="majorHAnsi"/>
        </w:rPr>
      </w:pPr>
    </w:p>
    <w:p w14:paraId="1DEC3840" w14:textId="4CD25B2A" w:rsidR="00F81061" w:rsidRPr="00F81061" w:rsidRDefault="00F81061" w:rsidP="00F81061">
      <w:pPr>
        <w:rPr>
          <w:rFonts w:asciiTheme="majorHAnsi" w:hAnsiTheme="majorHAnsi" w:cstheme="majorHAnsi"/>
        </w:rPr>
      </w:pPr>
      <w:r>
        <w:rPr>
          <w:rFonts w:asciiTheme="majorHAnsi" w:hAnsiTheme="majorHAnsi" w:cstheme="majorHAnsi"/>
        </w:rPr>
        <w:t>In relation to charter question h2, y</w:t>
      </w:r>
      <w:r w:rsidRPr="00F81061">
        <w:rPr>
          <w:rFonts w:asciiTheme="majorHAnsi" w:hAnsiTheme="majorHAnsi" w:cstheme="majorHAnsi"/>
        </w:rPr>
        <w:t xml:space="preserve">es, there is a legal basis for contracted parties to differentiate </w:t>
      </w:r>
      <w:r w:rsidR="0049684F">
        <w:rPr>
          <w:rFonts w:asciiTheme="majorHAnsi" w:hAnsiTheme="majorHAnsi" w:cstheme="majorHAnsi"/>
        </w:rPr>
        <w:t>between</w:t>
      </w:r>
      <w:r w:rsidRPr="00F81061">
        <w:rPr>
          <w:rFonts w:asciiTheme="majorHAnsi" w:hAnsiTheme="majorHAnsi" w:cstheme="majorHAnsi"/>
        </w:rPr>
        <w:t xml:space="preserve"> registrants on a geographic basis. However, the location of the registrant alone is not a dispositive indicator if the GDPR applies. If the controller or any processor is within the EU, the GDPR will also apply.</w:t>
      </w:r>
    </w:p>
    <w:p w14:paraId="0A36A547" w14:textId="77777777" w:rsidR="00F81061" w:rsidRPr="00F81061" w:rsidRDefault="00F81061" w:rsidP="00F81061">
      <w:pPr>
        <w:rPr>
          <w:rFonts w:asciiTheme="majorHAnsi" w:hAnsiTheme="majorHAnsi" w:cstheme="majorHAnsi"/>
        </w:rPr>
      </w:pPr>
      <w:r w:rsidRPr="00F81061">
        <w:rPr>
          <w:rFonts w:asciiTheme="majorHAnsi" w:hAnsiTheme="majorHAnsi" w:cstheme="majorHAnsi"/>
        </w:rPr>
        <w:t xml:space="preserve"> </w:t>
      </w:r>
    </w:p>
    <w:p w14:paraId="0CCD8534" w14:textId="39142916" w:rsidR="00F81061" w:rsidRPr="00F81061" w:rsidRDefault="00F81061" w:rsidP="00F81061">
      <w:pPr>
        <w:textAlignment w:val="baseline"/>
        <w:rPr>
          <w:rFonts w:asciiTheme="majorHAnsi" w:hAnsiTheme="majorHAnsi" w:cstheme="majorHAnsi"/>
        </w:rPr>
      </w:pPr>
      <w:r w:rsidRPr="00F81061">
        <w:rPr>
          <w:rFonts w:asciiTheme="majorHAnsi" w:hAnsiTheme="majorHAnsi" w:cstheme="majorHAnsi"/>
        </w:rPr>
        <w:t xml:space="preserve">Some members have suggested ICANN, in conjunction with interested community members, should explore the feasibility of a mechanism allowing geographic differentiation (such as postulated by the EWG rules engine </w:t>
      </w:r>
      <w:r w:rsidRPr="00F81061">
        <w:rPr>
          <w:rFonts w:asciiTheme="majorHAnsi" w:eastAsia="Times New Roman" w:hAnsiTheme="majorHAnsi" w:cstheme="majorHAnsi"/>
          <w:color w:val="000000"/>
        </w:rPr>
        <w:t>that was proposed by ICANN’s </w:t>
      </w:r>
      <w:hyperlink r:id="rId44" w:history="1">
        <w:r w:rsidRPr="00F81061">
          <w:rPr>
            <w:rFonts w:asciiTheme="majorHAnsi" w:eastAsia="Times New Roman" w:hAnsiTheme="majorHAnsi" w:cstheme="majorHAnsi"/>
            <w:color w:val="800080"/>
            <w:u w:val="single"/>
          </w:rPr>
          <w:t>Expert Working Group on gTLD Directory Services (EWG)</w:t>
        </w:r>
      </w:hyperlink>
      <w:r w:rsidRPr="00F81061">
        <w:rPr>
          <w:rFonts w:asciiTheme="majorHAnsi" w:eastAsia="Times New Roman" w:hAnsiTheme="majorHAnsi" w:cstheme="majorHAnsi"/>
          <w:color w:val="000000"/>
        </w:rPr>
        <w:t> in 2014, at pages 87-89 of the </w:t>
      </w:r>
      <w:hyperlink r:id="rId45" w:history="1">
        <w:r w:rsidRPr="00F81061">
          <w:rPr>
            <w:rFonts w:asciiTheme="majorHAnsi" w:eastAsia="Times New Roman" w:hAnsiTheme="majorHAnsi" w:cstheme="majorHAnsi"/>
            <w:color w:val="800080"/>
            <w:u w:val="single"/>
          </w:rPr>
          <w:t>EWG Final Report</w:t>
        </w:r>
      </w:hyperlink>
      <w:r w:rsidRPr="00F81061">
        <w:rPr>
          <w:rFonts w:asciiTheme="majorHAnsi" w:hAnsiTheme="majorHAnsi" w:cstheme="majorHAnsi"/>
        </w:rPr>
        <w:t xml:space="preserve">). </w:t>
      </w:r>
      <w:r w:rsidRPr="00D975E4">
        <w:rPr>
          <w:rFonts w:asciiTheme="majorHAnsi" w:hAnsiTheme="majorHAnsi" w:cstheme="majorHAnsi"/>
          <w:color w:val="000000" w:themeColor="text1"/>
        </w:rPr>
        <w:t xml:space="preserve">Others do not support such a request as part of the EPDP Team’s work because although the law does distinguish between EU/EEA and non-EU/EEA personal data, any proposed policy recommendations must be feasible and implementable. The EWG did note in its </w:t>
      </w:r>
      <w:hyperlink r:id="rId46" w:history="1">
        <w:r w:rsidRPr="00F81061">
          <w:rPr>
            <w:rStyle w:val="Hyperlink"/>
            <w:rFonts w:asciiTheme="majorHAnsi" w:hAnsiTheme="majorHAnsi" w:cstheme="majorHAnsi"/>
          </w:rPr>
          <w:t>final report</w:t>
        </w:r>
      </w:hyperlink>
      <w:r w:rsidRPr="00F81061">
        <w:rPr>
          <w:rFonts w:asciiTheme="majorHAnsi" w:hAnsiTheme="majorHAnsi" w:cstheme="majorHAnsi"/>
          <w:color w:val="313131"/>
        </w:rPr>
        <w:t xml:space="preserve"> </w:t>
      </w:r>
      <w:r w:rsidRPr="00D975E4">
        <w:rPr>
          <w:rFonts w:asciiTheme="majorHAnsi" w:hAnsiTheme="majorHAnsi" w:cstheme="majorHAnsi"/>
          <w:color w:val="000000" w:themeColor="text1"/>
        </w:rPr>
        <w:t xml:space="preserve">that the feasibility of a rules engine would need to be tested technically. Furthermore, the EWG noted that legally, “there are a number of open questions, especially regarding the definition, legal acceptance, and implementation of such a system”. Given the current system and taking into account current technology and policy expectations, the inability to differentiate such data to any level of certainty, and prohibitively high implementation costs, liability risk </w:t>
      </w:r>
      <w:r w:rsidRPr="00D975E4">
        <w:rPr>
          <w:rFonts w:asciiTheme="majorHAnsi" w:hAnsiTheme="majorHAnsi" w:cstheme="majorHAnsi"/>
          <w:color w:val="000000" w:themeColor="text1"/>
        </w:rPr>
        <w:lastRenderedPageBreak/>
        <w:t>remains too high, rendering a forced differentiation unenforceable and unimplementable</w:t>
      </w:r>
      <w:r w:rsidR="00D975E4" w:rsidRPr="00D975E4">
        <w:rPr>
          <w:rFonts w:asciiTheme="majorHAnsi" w:hAnsiTheme="majorHAnsi" w:cstheme="majorHAnsi"/>
          <w:color w:val="000000" w:themeColor="text1"/>
        </w:rPr>
        <w:t xml:space="preserve"> in the view of some</w:t>
      </w:r>
      <w:r w:rsidRPr="00D975E4">
        <w:rPr>
          <w:rFonts w:asciiTheme="majorHAnsi" w:hAnsiTheme="majorHAnsi" w:cstheme="majorHAnsi"/>
          <w:color w:val="000000" w:themeColor="text1"/>
        </w:rPr>
        <w:t>.</w:t>
      </w:r>
    </w:p>
    <w:p w14:paraId="506E80EA" w14:textId="77777777" w:rsidR="00F81061" w:rsidRDefault="00F81061" w:rsidP="00F81061">
      <w:pPr>
        <w:textAlignment w:val="baseline"/>
      </w:pPr>
    </w:p>
    <w:p w14:paraId="61D6F924" w14:textId="1BC8AE62" w:rsidR="000D2B3F" w:rsidRPr="000D2B3F" w:rsidRDefault="00F81061" w:rsidP="000D2B3F">
      <w:pPr>
        <w:textAlignment w:val="baseline"/>
      </w:pPr>
      <w:r w:rsidRPr="00F81061">
        <w:rPr>
          <w:rFonts w:asciiTheme="majorHAnsi" w:hAnsiTheme="majorHAnsi" w:cstheme="majorHAnsi"/>
        </w:rPr>
        <w:t>In relation to questions h3, h4 and h5, the EPDP Team discussed these questions extensively</w:t>
      </w:r>
      <w:r w:rsidR="000D2B3F" w:rsidRPr="000D2B3F">
        <w:rPr>
          <w:rFonts w:asciiTheme="majorHAnsi" w:hAnsiTheme="majorHAnsi" w:cstheme="majorHAnsi"/>
        </w:rPr>
        <w:t>; specifically, how to reach consensus on a policy recommendation with the goal of preventing unlawful disclosure or publication of personal data that concerns natural persons. In these discussions, the EPDP Team also considered the EDPB Advice in relation to this topic:</w:t>
      </w:r>
    </w:p>
    <w:p w14:paraId="0F20C48E" w14:textId="77777777" w:rsidR="000D2B3F" w:rsidRPr="00D975E4" w:rsidRDefault="000D2B3F" w:rsidP="000D2B3F">
      <w:pPr>
        <w:textAlignment w:val="baseline"/>
        <w:rPr>
          <w:rFonts w:asciiTheme="majorHAnsi" w:hAnsiTheme="majorHAnsi" w:cstheme="majorHAnsi"/>
        </w:rPr>
      </w:pPr>
    </w:p>
    <w:p w14:paraId="77213354" w14:textId="77777777" w:rsidR="000D2B3F" w:rsidRPr="000D2B3F" w:rsidRDefault="000D2B3F" w:rsidP="000D2B3F">
      <w:pPr>
        <w:ind w:left="720"/>
        <w:textAlignment w:val="baseline"/>
        <w:rPr>
          <w:rFonts w:asciiTheme="majorHAnsi" w:hAnsiTheme="majorHAnsi" w:cstheme="majorHAnsi"/>
        </w:rPr>
      </w:pPr>
      <w:r w:rsidRPr="00D975E4">
        <w:rPr>
          <w:rFonts w:asciiTheme="majorHAnsi" w:hAnsiTheme="majorHAnsi" w:cstheme="majorHAnsi"/>
        </w:rPr>
        <w:t xml:space="preserve">“The GDPR does not apply to the processing of personal data which concerns legal persons and in particular undertakings established as legal persons, including the name and the form of the legal person and the contact details of the legal person. While the contact details of a legal person are outside the scope of the GDPR, the contact details concerning natural persons are within the scope of the GDPR, as well as any other information relating to an identified or identifiable natural person. </w:t>
      </w:r>
      <w:r w:rsidRPr="000D2B3F">
        <w:rPr>
          <w:rStyle w:val="FootnoteReference"/>
          <w:rFonts w:asciiTheme="majorHAnsi" w:hAnsiTheme="majorHAnsi" w:cstheme="majorHAnsi"/>
        </w:rPr>
        <w:footnoteReference w:id="33"/>
      </w:r>
    </w:p>
    <w:p w14:paraId="4FBB231D" w14:textId="77777777" w:rsidR="000D2B3F" w:rsidRPr="000D2B3F" w:rsidRDefault="000D2B3F" w:rsidP="000D2B3F">
      <w:pPr>
        <w:ind w:left="720"/>
        <w:textAlignment w:val="baseline"/>
        <w:rPr>
          <w:rFonts w:asciiTheme="majorHAnsi" w:hAnsiTheme="majorHAnsi" w:cstheme="majorHAnsi"/>
        </w:rPr>
      </w:pPr>
    </w:p>
    <w:p w14:paraId="593EE447" w14:textId="77777777" w:rsidR="000D2B3F" w:rsidRPr="000D2B3F" w:rsidRDefault="000D2B3F" w:rsidP="000D2B3F">
      <w:pPr>
        <w:ind w:left="720"/>
        <w:textAlignment w:val="baseline"/>
        <w:rPr>
          <w:rFonts w:asciiTheme="majorHAnsi" w:hAnsiTheme="majorHAnsi" w:cstheme="majorHAnsi"/>
        </w:rPr>
      </w:pPr>
      <w:r w:rsidRPr="000D2B3F">
        <w:rPr>
          <w:rFonts w:asciiTheme="majorHAnsi" w:hAnsiTheme="majorHAnsi" w:cstheme="majorHAnsi"/>
        </w:rPr>
        <w:t xml:space="preserve">The mere fact that a registrant is a legal person does not necessarily justify unlimited publication of personal data relating to natural persons who work for or represent that organization, such as natural persons who manage administrative or technical issues on behalf of the registrant. </w:t>
      </w:r>
    </w:p>
    <w:p w14:paraId="5CC86257" w14:textId="77777777" w:rsidR="000D2B3F" w:rsidRPr="000D2B3F" w:rsidRDefault="000D2B3F" w:rsidP="000D2B3F">
      <w:pPr>
        <w:ind w:left="720"/>
        <w:textAlignment w:val="baseline"/>
        <w:rPr>
          <w:rFonts w:asciiTheme="majorHAnsi" w:hAnsiTheme="majorHAnsi" w:cstheme="majorHAnsi"/>
        </w:rPr>
      </w:pPr>
    </w:p>
    <w:p w14:paraId="0E7188B0" w14:textId="77777777" w:rsidR="000D2B3F" w:rsidRPr="000D2B3F" w:rsidRDefault="000D2B3F" w:rsidP="000D2B3F">
      <w:pPr>
        <w:ind w:left="720"/>
        <w:textAlignment w:val="baseline"/>
        <w:rPr>
          <w:rFonts w:asciiTheme="majorHAnsi" w:hAnsiTheme="majorHAnsi" w:cstheme="majorHAnsi"/>
        </w:rPr>
      </w:pPr>
      <w:r w:rsidRPr="000D2B3F">
        <w:rPr>
          <w:rFonts w:asciiTheme="majorHAnsi" w:hAnsiTheme="majorHAnsi" w:cstheme="majorHAnsi"/>
        </w:rPr>
        <w:t>For example, the publication of the personal email address of a technical contact person consisting of can reveal information regarding their current employer as well as their role within the organization. Together with the address of the registrant, it may also reveal information about his or her place of work.</w:t>
      </w:r>
    </w:p>
    <w:p w14:paraId="34957CB0" w14:textId="77777777" w:rsidR="000D2B3F" w:rsidRPr="000D2B3F" w:rsidRDefault="000D2B3F" w:rsidP="000D2B3F">
      <w:pPr>
        <w:ind w:left="720"/>
        <w:textAlignment w:val="baseline"/>
        <w:rPr>
          <w:rFonts w:asciiTheme="majorHAnsi" w:hAnsiTheme="majorHAnsi" w:cstheme="majorHAnsi"/>
        </w:rPr>
      </w:pPr>
    </w:p>
    <w:p w14:paraId="65DD40FB" w14:textId="77777777" w:rsidR="000D2B3F" w:rsidRPr="000D2B3F" w:rsidRDefault="000D2B3F" w:rsidP="000D2B3F">
      <w:pPr>
        <w:ind w:left="720"/>
        <w:textAlignment w:val="baseline"/>
        <w:rPr>
          <w:rFonts w:asciiTheme="majorHAnsi" w:hAnsiTheme="majorHAnsi" w:cstheme="majorHAnsi"/>
        </w:rPr>
      </w:pPr>
      <w:r w:rsidRPr="000D2B3F">
        <w:rPr>
          <w:rFonts w:asciiTheme="majorHAnsi" w:hAnsiTheme="majorHAnsi" w:cstheme="majorHAnsi"/>
        </w:rPr>
        <w:t>In light of these considerations, the EDPB considers that personal data identifying individual employees (or third parties) acting on behalf of the registrant should not be made publically, available by default in the context of WHOIS. If the registrant provides (or the registrar ensures) generic contact email information (e.g. admin@domain.com), the EDPB does not consider that the publication of such data in the context of WHOIS would be unlawful as such.”</w:t>
      </w:r>
    </w:p>
    <w:p w14:paraId="7412BD3D" w14:textId="77777777" w:rsidR="000D2B3F" w:rsidRPr="000D2B3F" w:rsidRDefault="000D2B3F" w:rsidP="000D2B3F">
      <w:pPr>
        <w:textAlignment w:val="baseline"/>
        <w:rPr>
          <w:rFonts w:asciiTheme="majorHAnsi" w:hAnsiTheme="majorHAnsi" w:cstheme="majorHAnsi"/>
        </w:rPr>
      </w:pPr>
    </w:p>
    <w:p w14:paraId="0DF2C81F" w14:textId="77777777" w:rsidR="000D2B3F" w:rsidRPr="000D2B3F" w:rsidRDefault="000D2B3F" w:rsidP="000D2B3F">
      <w:pPr>
        <w:textAlignment w:val="baseline"/>
        <w:rPr>
          <w:rFonts w:asciiTheme="majorHAnsi" w:hAnsiTheme="majorHAnsi" w:cstheme="majorHAnsi"/>
        </w:rPr>
      </w:pPr>
      <w:r w:rsidRPr="000D2B3F">
        <w:rPr>
          <w:rFonts w:asciiTheme="majorHAnsi" w:hAnsiTheme="majorHAnsi" w:cstheme="majorHAnsi"/>
        </w:rPr>
        <w:t xml:space="preserve">In answer to question “h3,” </w:t>
      </w:r>
    </w:p>
    <w:p w14:paraId="35F40396" w14:textId="77777777" w:rsidR="000D2B3F" w:rsidRPr="000D2B3F" w:rsidRDefault="000D2B3F" w:rsidP="000D2B3F">
      <w:pPr>
        <w:pStyle w:val="ListParagraph"/>
        <w:numPr>
          <w:ilvl w:val="0"/>
          <w:numId w:val="54"/>
        </w:numPr>
        <w:textAlignment w:val="baseline"/>
        <w:rPr>
          <w:rFonts w:asciiTheme="majorHAnsi" w:eastAsia="Times New Roman" w:hAnsiTheme="majorHAnsi" w:cstheme="majorHAnsi"/>
          <w:color w:val="000000"/>
          <w:sz w:val="24"/>
        </w:rPr>
      </w:pPr>
      <w:r w:rsidRPr="000D2B3F">
        <w:rPr>
          <w:rFonts w:asciiTheme="majorHAnsi" w:hAnsiTheme="majorHAnsi" w:cstheme="majorHAnsi"/>
          <w:sz w:val="24"/>
        </w:rPr>
        <w:t xml:space="preserve">the EPDP Team agrees that Contracted Parties should be allowed to treat personal data that concerns legal and natural persons differently.  </w:t>
      </w:r>
    </w:p>
    <w:p w14:paraId="6D3A5F6A" w14:textId="77777777" w:rsidR="000D2B3F" w:rsidRPr="000D2B3F" w:rsidRDefault="000D2B3F" w:rsidP="000D2B3F">
      <w:pPr>
        <w:pStyle w:val="ListParagraph"/>
        <w:numPr>
          <w:ilvl w:val="0"/>
          <w:numId w:val="54"/>
        </w:numPr>
        <w:textAlignment w:val="baseline"/>
        <w:rPr>
          <w:rFonts w:asciiTheme="majorHAnsi" w:eastAsia="Times New Roman" w:hAnsiTheme="majorHAnsi" w:cstheme="majorHAnsi"/>
          <w:color w:val="000000"/>
          <w:sz w:val="24"/>
        </w:rPr>
      </w:pPr>
      <w:r w:rsidRPr="000D2B3F">
        <w:rPr>
          <w:rFonts w:asciiTheme="majorHAnsi" w:hAnsiTheme="majorHAnsi" w:cstheme="majorHAnsi"/>
          <w:sz w:val="24"/>
        </w:rPr>
        <w:t xml:space="preserve">the EPDP Team did not agree on whether treating personal data that concerns legal and natural persons differently should be required </w:t>
      </w:r>
    </w:p>
    <w:p w14:paraId="736B621C" w14:textId="77777777" w:rsidR="000D2B3F" w:rsidRPr="000D2B3F" w:rsidRDefault="000D2B3F" w:rsidP="000D2B3F">
      <w:pPr>
        <w:pStyle w:val="ListParagraph"/>
        <w:numPr>
          <w:ilvl w:val="0"/>
          <w:numId w:val="54"/>
        </w:numPr>
        <w:textAlignment w:val="baseline"/>
        <w:rPr>
          <w:rFonts w:asciiTheme="majorHAnsi" w:eastAsia="Times New Roman" w:hAnsiTheme="majorHAnsi" w:cstheme="majorHAnsi"/>
          <w:color w:val="000000"/>
          <w:sz w:val="24"/>
        </w:rPr>
      </w:pPr>
      <w:r w:rsidRPr="000D2B3F">
        <w:rPr>
          <w:rFonts w:asciiTheme="majorHAnsi" w:hAnsiTheme="majorHAnsi" w:cstheme="majorHAnsi"/>
          <w:sz w:val="24"/>
        </w:rPr>
        <w:t xml:space="preserve">the EPDP team did not agree what further steps could or should be undertaken to determine whether consensus could be obtained for this part of the question. </w:t>
      </w:r>
    </w:p>
    <w:p w14:paraId="799FCF12" w14:textId="77777777" w:rsidR="000D2B3F" w:rsidRPr="000D2B3F" w:rsidRDefault="000D2B3F" w:rsidP="000D2B3F">
      <w:pPr>
        <w:textAlignment w:val="baseline"/>
        <w:rPr>
          <w:rFonts w:asciiTheme="majorHAnsi" w:hAnsiTheme="majorHAnsi" w:cstheme="majorHAnsi"/>
        </w:rPr>
      </w:pPr>
    </w:p>
    <w:p w14:paraId="02D7CBF8" w14:textId="77777777" w:rsidR="000D2B3F" w:rsidRPr="000D2B3F" w:rsidRDefault="000D2B3F" w:rsidP="000D2B3F">
      <w:pPr>
        <w:rPr>
          <w:rFonts w:asciiTheme="majorHAnsi" w:hAnsiTheme="majorHAnsi" w:cstheme="majorHAnsi"/>
        </w:rPr>
      </w:pPr>
      <w:r w:rsidRPr="000D2B3F">
        <w:rPr>
          <w:rFonts w:asciiTheme="majorHAnsi" w:hAnsiTheme="majorHAnsi" w:cstheme="majorHAnsi"/>
        </w:rPr>
        <w:t>In answer to question “h4,” the EPDP Team agrees that, under GDPR, there is a legal basis to treat personal data that concerns legal and natural persons differently.</w:t>
      </w:r>
    </w:p>
    <w:p w14:paraId="2BB8A843" w14:textId="77777777" w:rsidR="000D2B3F" w:rsidRPr="000D2B3F" w:rsidRDefault="000D2B3F" w:rsidP="000D2B3F">
      <w:pPr>
        <w:rPr>
          <w:rFonts w:asciiTheme="majorHAnsi" w:hAnsiTheme="majorHAnsi" w:cstheme="majorHAnsi"/>
        </w:rPr>
      </w:pPr>
    </w:p>
    <w:p w14:paraId="661BCA89" w14:textId="77777777" w:rsidR="000D2B3F" w:rsidRPr="000D2B3F" w:rsidRDefault="000D2B3F" w:rsidP="000D2B3F">
      <w:pPr>
        <w:rPr>
          <w:rFonts w:asciiTheme="majorHAnsi" w:hAnsiTheme="majorHAnsi" w:cstheme="majorHAnsi"/>
        </w:rPr>
      </w:pPr>
      <w:r w:rsidRPr="000D2B3F">
        <w:rPr>
          <w:rFonts w:asciiTheme="majorHAnsi" w:hAnsiTheme="majorHAnsi" w:cstheme="majorHAnsi"/>
        </w:rPr>
        <w:t xml:space="preserve">In answer to question “h5,” the contracted parties identified substantial legal, liability and cost risks associates with attempting to differentiate personal data that concerns legal or natural persons across multiple jurisdictions with globally dispersed data operating under different privacy regimes. See their comments below. </w:t>
      </w:r>
    </w:p>
    <w:p w14:paraId="5335E374" w14:textId="77777777" w:rsidR="000D2B3F" w:rsidRPr="000D2B3F" w:rsidRDefault="000D2B3F" w:rsidP="000D2B3F">
      <w:pPr>
        <w:rPr>
          <w:rFonts w:asciiTheme="majorHAnsi" w:hAnsiTheme="majorHAnsi" w:cstheme="majorHAnsi"/>
        </w:rPr>
      </w:pPr>
    </w:p>
    <w:p w14:paraId="5563B261" w14:textId="77777777" w:rsidR="000D2B3F" w:rsidRPr="000D2B3F" w:rsidRDefault="000D2B3F" w:rsidP="000D2B3F">
      <w:pPr>
        <w:rPr>
          <w:rFonts w:asciiTheme="majorHAnsi" w:hAnsiTheme="majorHAnsi" w:cstheme="majorHAnsi"/>
        </w:rPr>
      </w:pPr>
      <w:r w:rsidRPr="000D2B3F">
        <w:rPr>
          <w:rFonts w:asciiTheme="majorHAnsi" w:hAnsiTheme="majorHAnsi" w:cstheme="majorHAnsi"/>
        </w:rPr>
        <w:t>A small group was convened to discuss the charter questions and (among other items) whether the legal and liability risks described by contracted parties could be ameliorated to an extent so that contracted parties could undertake a distinction between personal data that concerns legal and natural persons.</w:t>
      </w:r>
    </w:p>
    <w:p w14:paraId="6CBF19E3" w14:textId="77777777" w:rsidR="000D2B3F" w:rsidRPr="000D2B3F" w:rsidRDefault="000D2B3F" w:rsidP="000D2B3F">
      <w:pPr>
        <w:rPr>
          <w:rFonts w:asciiTheme="majorHAnsi" w:hAnsiTheme="majorHAnsi" w:cstheme="majorHAnsi"/>
        </w:rPr>
      </w:pPr>
    </w:p>
    <w:p w14:paraId="7A5113D2" w14:textId="77777777" w:rsidR="000D2B3F" w:rsidRPr="000D2B3F" w:rsidRDefault="000D2B3F" w:rsidP="000D2B3F">
      <w:pPr>
        <w:rPr>
          <w:rFonts w:asciiTheme="majorHAnsi" w:hAnsiTheme="majorHAnsi" w:cstheme="majorHAnsi"/>
        </w:rPr>
      </w:pPr>
      <w:r w:rsidRPr="000D2B3F">
        <w:rPr>
          <w:rFonts w:asciiTheme="majorHAnsi" w:hAnsiTheme="majorHAnsi" w:cstheme="majorHAnsi"/>
        </w:rPr>
        <w:t xml:space="preserve">As a result of the small group recommendation, the EPDP team debated whether additional research should be undertaken to inform the policy debate. The EPDP team is divided on the issue – this division is described in their comments: </w:t>
      </w:r>
    </w:p>
    <w:p w14:paraId="137250F5" w14:textId="77777777" w:rsidR="000D2B3F" w:rsidRPr="000D2B3F" w:rsidRDefault="000D2B3F" w:rsidP="000D2B3F">
      <w:pPr>
        <w:rPr>
          <w:rFonts w:asciiTheme="majorHAnsi" w:hAnsiTheme="majorHAnsi" w:cstheme="majorHAnsi"/>
        </w:rPr>
      </w:pPr>
    </w:p>
    <w:p w14:paraId="23988F9D" w14:textId="77777777" w:rsidR="000D2B3F" w:rsidRPr="000D2B3F" w:rsidRDefault="000D2B3F" w:rsidP="000D2B3F">
      <w:pPr>
        <w:pStyle w:val="ListParagraph"/>
        <w:numPr>
          <w:ilvl w:val="0"/>
          <w:numId w:val="55"/>
        </w:numPr>
        <w:textAlignment w:val="baseline"/>
        <w:rPr>
          <w:rFonts w:asciiTheme="majorHAnsi" w:eastAsia="Times New Roman" w:hAnsiTheme="majorHAnsi" w:cstheme="majorHAnsi"/>
          <w:color w:val="000000"/>
          <w:sz w:val="24"/>
        </w:rPr>
      </w:pPr>
      <w:r w:rsidRPr="000D2B3F">
        <w:rPr>
          <w:rFonts w:asciiTheme="majorHAnsi" w:hAnsiTheme="majorHAnsi" w:cstheme="majorHAnsi"/>
          <w:sz w:val="24"/>
        </w:rPr>
        <w:t xml:space="preserve">Contracted Parties, supported by the NCSG, stated that they “oppose/reject any recommendations for new contractual requirements in the EPDP Draft Initial Report, and will remain opposed to these recommendations as we move towards final recommendations”. Stated opposition to retaining the current permissive language of the Temp Spec, are, in the opinion of the CPH and NCSG, based on “refuted assertions or non-implementable options, many of which, even if they were in scope, given the state of the art, the cost of implementation, and the likely impact to the rights of the data subjects, are currently unreasonable”. The Contracted Parties and the NCSG are of the view that the already stated requirements of the Temporary Specification “remain outside the scope of the EPDP and should be a matter for another, more appropriate PDP.”  </w:t>
      </w:r>
    </w:p>
    <w:p w14:paraId="2ECA2DE3" w14:textId="25EF6B4A" w:rsidR="000D2B3F" w:rsidRPr="000D2B3F" w:rsidRDefault="000D2B3F" w:rsidP="000D2B3F">
      <w:pPr>
        <w:pStyle w:val="ListParagraph"/>
        <w:numPr>
          <w:ilvl w:val="0"/>
          <w:numId w:val="55"/>
        </w:numPr>
        <w:textAlignment w:val="baseline"/>
        <w:rPr>
          <w:rFonts w:asciiTheme="majorHAnsi" w:eastAsia="Times New Roman" w:hAnsiTheme="majorHAnsi" w:cstheme="majorHAnsi"/>
          <w:color w:val="000000"/>
          <w:sz w:val="24"/>
        </w:rPr>
      </w:pPr>
      <w:r w:rsidRPr="000D2B3F">
        <w:rPr>
          <w:rFonts w:asciiTheme="majorHAnsi" w:hAnsiTheme="majorHAnsi" w:cstheme="majorHAnsi"/>
          <w:sz w:val="24"/>
        </w:rPr>
        <w:t>The BC, IPC, ALAC, and GAC members of the EPDP stated that ICANN’s mission, the public interest and transparency are all better served if the legal vs. national person distinction is required. They noted that certain ccTLDs as well as gTLDs make this distinction</w:t>
      </w:r>
      <w:r w:rsidRPr="000D2B3F">
        <w:rPr>
          <w:rStyle w:val="FootnoteReference"/>
          <w:rFonts w:asciiTheme="majorHAnsi" w:hAnsiTheme="majorHAnsi" w:cstheme="majorHAnsi"/>
          <w:sz w:val="24"/>
        </w:rPr>
        <w:footnoteReference w:id="34"/>
      </w:r>
      <w:r w:rsidRPr="000D2B3F">
        <w:rPr>
          <w:rFonts w:asciiTheme="majorHAnsi" w:hAnsiTheme="majorHAnsi" w:cstheme="majorHAnsi"/>
          <w:sz w:val="24"/>
        </w:rPr>
        <w:t>. Therefore, the BC, IPC ,ALAC and GAC are of the view that making the distinction between legal and natural persons is not only in keeping with the law, but also feasible for the Contracted Parties to implement. They further are of the view that this critical issue falls squarely within the scope of the EPDP, as it is already addressed in the Temporary Specification.</w:t>
      </w:r>
    </w:p>
    <w:p w14:paraId="1D4F2B9E" w14:textId="77777777" w:rsidR="000D2B3F" w:rsidRPr="000D2B3F" w:rsidRDefault="000D2B3F" w:rsidP="000D2B3F">
      <w:pPr>
        <w:rPr>
          <w:rFonts w:asciiTheme="majorHAnsi" w:hAnsiTheme="majorHAnsi" w:cstheme="majorHAnsi"/>
        </w:rPr>
      </w:pPr>
    </w:p>
    <w:p w14:paraId="01491130" w14:textId="77777777" w:rsidR="000D2B3F" w:rsidRPr="000D2B3F" w:rsidRDefault="000D2B3F" w:rsidP="000D2B3F">
      <w:pPr>
        <w:rPr>
          <w:rFonts w:asciiTheme="majorHAnsi" w:hAnsiTheme="majorHAnsi" w:cstheme="majorHAnsi"/>
        </w:rPr>
      </w:pPr>
      <w:r w:rsidRPr="000D2B3F">
        <w:rPr>
          <w:rFonts w:asciiTheme="majorHAnsi" w:hAnsiTheme="majorHAnsi" w:cstheme="majorHAnsi"/>
        </w:rPr>
        <w:t>Some members of the EPDP Team identified a number of risks, including:</w:t>
      </w:r>
    </w:p>
    <w:p w14:paraId="6B25082C" w14:textId="77777777" w:rsidR="000D2B3F" w:rsidRPr="000D2B3F" w:rsidRDefault="000D2B3F" w:rsidP="000D2B3F">
      <w:pPr>
        <w:pStyle w:val="ListParagraph"/>
        <w:numPr>
          <w:ilvl w:val="0"/>
          <w:numId w:val="53"/>
        </w:numPr>
        <w:rPr>
          <w:rFonts w:asciiTheme="majorHAnsi" w:hAnsiTheme="majorHAnsi" w:cstheme="majorHAnsi"/>
          <w:sz w:val="24"/>
        </w:rPr>
      </w:pPr>
      <w:r w:rsidRPr="000D2B3F">
        <w:rPr>
          <w:rFonts w:asciiTheme="majorHAnsi" w:hAnsiTheme="majorHAnsi" w:cstheme="majorHAnsi"/>
          <w:sz w:val="24"/>
        </w:rPr>
        <w:lastRenderedPageBreak/>
        <w:t>The difficulty of distinguishing between the two at the point of registration could lead to the unnoticed and unintended publication of the private data of many natural persons.</w:t>
      </w:r>
    </w:p>
    <w:p w14:paraId="06B7607F" w14:textId="77777777" w:rsidR="000D2B3F" w:rsidRPr="000D2B3F" w:rsidRDefault="000D2B3F" w:rsidP="000D2B3F">
      <w:pPr>
        <w:pStyle w:val="ListParagraph"/>
        <w:numPr>
          <w:ilvl w:val="0"/>
          <w:numId w:val="53"/>
        </w:numPr>
        <w:rPr>
          <w:rFonts w:asciiTheme="majorHAnsi" w:hAnsiTheme="majorHAnsi" w:cstheme="majorHAnsi"/>
          <w:sz w:val="24"/>
        </w:rPr>
      </w:pPr>
      <w:r w:rsidRPr="000D2B3F">
        <w:rPr>
          <w:rFonts w:asciiTheme="majorHAnsi" w:hAnsiTheme="majorHAnsi" w:cstheme="majorHAnsi"/>
          <w:sz w:val="24"/>
        </w:rPr>
        <w:t xml:space="preserve">While personal data that concerns legal persons doesn’t have the same protections under GDPR, natural persons employed by a legal person (and who may be designated as the registrant, admin or technical contact) are still natural persons enjoying rights and protections under GDPR. Some noted that this risk </w:t>
      </w:r>
      <w:r w:rsidRPr="000D2B3F">
        <w:rPr>
          <w:rFonts w:asciiTheme="majorHAnsi" w:hAnsiTheme="majorHAnsi" w:cstheme="majorHAnsi"/>
          <w:color w:val="000000"/>
          <w:sz w:val="24"/>
        </w:rPr>
        <w:t xml:space="preserve">may be minimized through clear explanatory language beneath each field when filling in data fields within domain name registrations. </w:t>
      </w:r>
      <w:r w:rsidRPr="000D2B3F">
        <w:rPr>
          <w:rFonts w:asciiTheme="majorHAnsi" w:hAnsiTheme="majorHAnsi" w:cstheme="majorHAnsi"/>
          <w:sz w:val="24"/>
        </w:rPr>
        <w:t xml:space="preserve">  </w:t>
      </w:r>
    </w:p>
    <w:p w14:paraId="43FDA55A" w14:textId="77777777" w:rsidR="000D2B3F" w:rsidRPr="000D2B3F" w:rsidRDefault="000D2B3F" w:rsidP="000D2B3F">
      <w:pPr>
        <w:pStyle w:val="ListParagraph"/>
        <w:numPr>
          <w:ilvl w:val="0"/>
          <w:numId w:val="53"/>
        </w:numPr>
        <w:rPr>
          <w:rFonts w:asciiTheme="majorHAnsi" w:hAnsiTheme="majorHAnsi" w:cstheme="majorHAnsi"/>
          <w:sz w:val="24"/>
        </w:rPr>
      </w:pPr>
      <w:r w:rsidRPr="000D2B3F">
        <w:rPr>
          <w:rFonts w:asciiTheme="majorHAnsi" w:hAnsiTheme="majorHAnsi" w:cstheme="majorHAnsi"/>
          <w:sz w:val="24"/>
        </w:rPr>
        <w:t xml:space="preserve">There may be situations in which it can be difficult to separate the data of natural persons from that of legal persons. This can be the case, for example, if the legal person is a sole proprietorship, if the name of a person appears in the company’s name, if the business address is a natural person’s residence, or if an email address is assigned to a single individual (“john.doe@company.example.com” as opposed to “info@company.example.com. </w:t>
      </w:r>
    </w:p>
    <w:p w14:paraId="74BD56E4" w14:textId="77777777" w:rsidR="000D2B3F" w:rsidRPr="000D2B3F" w:rsidRDefault="000D2B3F" w:rsidP="000D2B3F">
      <w:pPr>
        <w:rPr>
          <w:rFonts w:asciiTheme="majorHAnsi" w:hAnsiTheme="majorHAnsi" w:cstheme="majorHAnsi"/>
        </w:rPr>
      </w:pPr>
    </w:p>
    <w:p w14:paraId="1EBB69EF" w14:textId="77777777" w:rsidR="000D2B3F" w:rsidRPr="000D2B3F" w:rsidRDefault="000D2B3F" w:rsidP="000D2B3F">
      <w:pPr>
        <w:rPr>
          <w:rFonts w:asciiTheme="majorHAnsi" w:hAnsiTheme="majorHAnsi" w:cstheme="majorHAnsi"/>
        </w:rPr>
      </w:pPr>
      <w:r w:rsidRPr="000D2B3F">
        <w:rPr>
          <w:rFonts w:asciiTheme="majorHAnsi" w:hAnsiTheme="majorHAnsi" w:cstheme="majorHAnsi"/>
        </w:rPr>
        <w:t>In addition, the EPDP team has discussed whether risks</w:t>
      </w:r>
      <w:r w:rsidRPr="000D2B3F">
        <w:rPr>
          <w:rFonts w:asciiTheme="majorHAnsi" w:hAnsiTheme="majorHAnsi" w:cstheme="majorHAnsi"/>
          <w:color w:val="000000"/>
        </w:rPr>
        <w:t xml:space="preserve"> may be somewhat mitigated through educational resources</w:t>
      </w:r>
      <w:r w:rsidRPr="000D2B3F">
        <w:rPr>
          <w:rFonts w:asciiTheme="majorHAnsi" w:hAnsiTheme="majorHAnsi" w:cstheme="majorHAnsi"/>
        </w:rPr>
        <w:t xml:space="preserve">. Some in the EPDP Team expressed caution, as a stated necessity to rely on educational resources may not be considered to be compatible with the concepts of privacy by default or privacy by design i.e. where additional ‘educational resources’ are deemed necessary, the process itself is likely not established or presented in a sufficiently clear manner. </w:t>
      </w:r>
    </w:p>
    <w:p w14:paraId="16DBA81B" w14:textId="77777777" w:rsidR="000D2B3F" w:rsidRPr="000D2B3F" w:rsidRDefault="000D2B3F" w:rsidP="000D2B3F">
      <w:pPr>
        <w:rPr>
          <w:rFonts w:asciiTheme="majorHAnsi" w:hAnsiTheme="majorHAnsi" w:cstheme="majorHAnsi"/>
        </w:rPr>
      </w:pPr>
    </w:p>
    <w:p w14:paraId="03CCC2B8" w14:textId="77777777" w:rsidR="000D2B3F" w:rsidRPr="000D2B3F" w:rsidRDefault="000D2B3F" w:rsidP="000D2B3F">
      <w:pPr>
        <w:rPr>
          <w:rFonts w:asciiTheme="majorHAnsi" w:hAnsiTheme="majorHAnsi" w:cstheme="majorHAnsi"/>
        </w:rPr>
      </w:pPr>
      <w:r w:rsidRPr="000D2B3F">
        <w:rPr>
          <w:rFonts w:asciiTheme="majorHAnsi" w:hAnsiTheme="majorHAnsi" w:cstheme="majorHAnsi"/>
        </w:rPr>
        <w:t>The EPDP Team would like to request input on the following questions in relation to this topic to help inform any further deliberations on this topic:</w:t>
      </w:r>
    </w:p>
    <w:p w14:paraId="6156B514" w14:textId="77777777" w:rsidR="000D2B3F" w:rsidRPr="000D2B3F" w:rsidRDefault="000D2B3F" w:rsidP="000D2B3F">
      <w:pPr>
        <w:rPr>
          <w:rFonts w:asciiTheme="majorHAnsi" w:hAnsiTheme="majorHAnsi" w:cstheme="majorHAnsi"/>
        </w:rPr>
      </w:pPr>
    </w:p>
    <w:p w14:paraId="566DAEDC" w14:textId="77777777" w:rsidR="000D2B3F" w:rsidRPr="000D2B3F" w:rsidRDefault="000D2B3F" w:rsidP="000D2B3F">
      <w:pPr>
        <w:pStyle w:val="ListParagraph"/>
        <w:numPr>
          <w:ilvl w:val="0"/>
          <w:numId w:val="52"/>
        </w:numPr>
        <w:rPr>
          <w:rFonts w:asciiTheme="majorHAnsi" w:hAnsiTheme="majorHAnsi" w:cstheme="majorHAnsi"/>
          <w:sz w:val="24"/>
        </w:rPr>
      </w:pPr>
      <w:r w:rsidRPr="000D2B3F">
        <w:rPr>
          <w:rFonts w:asciiTheme="majorHAnsi" w:hAnsiTheme="majorHAnsi" w:cstheme="majorHAnsi"/>
          <w:sz w:val="24"/>
        </w:rPr>
        <w:t>Should the EPDP Team recommend that Contracted Parties be allowed or required to treat personal data that concerns legal and natural persons differently? Please provide rationale to your response.</w:t>
      </w:r>
    </w:p>
    <w:p w14:paraId="48DA0BA8" w14:textId="77777777" w:rsidR="000D2B3F" w:rsidRPr="000D2B3F" w:rsidRDefault="000D2B3F" w:rsidP="000D2B3F">
      <w:pPr>
        <w:pStyle w:val="ListParagraph"/>
        <w:numPr>
          <w:ilvl w:val="0"/>
          <w:numId w:val="52"/>
        </w:numPr>
        <w:rPr>
          <w:rFonts w:asciiTheme="majorHAnsi" w:hAnsiTheme="majorHAnsi" w:cstheme="majorHAnsi"/>
          <w:sz w:val="24"/>
        </w:rPr>
      </w:pPr>
      <w:r w:rsidRPr="000D2B3F">
        <w:rPr>
          <w:rFonts w:asciiTheme="majorHAnsi" w:hAnsiTheme="majorHAnsi" w:cstheme="majorHAnsi"/>
          <w:sz w:val="24"/>
        </w:rPr>
        <w:t>Are there examples from other industries or areas, e.g. ccTLDs or gTLDs, where a mechanism has been developed and implemented to distinguish between personal data that concerns natural and legal person, factoring in some of the challenges identified above?</w:t>
      </w:r>
    </w:p>
    <w:p w14:paraId="6FFE0EC9" w14:textId="77777777" w:rsidR="000D2B3F" w:rsidRPr="000D2B3F" w:rsidRDefault="000D2B3F" w:rsidP="000D2B3F">
      <w:pPr>
        <w:pStyle w:val="ListParagraph"/>
        <w:numPr>
          <w:ilvl w:val="0"/>
          <w:numId w:val="52"/>
        </w:numPr>
        <w:rPr>
          <w:rFonts w:asciiTheme="majorHAnsi" w:hAnsiTheme="majorHAnsi" w:cstheme="majorHAnsi"/>
          <w:sz w:val="24"/>
        </w:rPr>
      </w:pPr>
      <w:r w:rsidRPr="000D2B3F">
        <w:rPr>
          <w:rFonts w:asciiTheme="majorHAnsi" w:hAnsiTheme="majorHAnsi" w:cstheme="majorHAnsi"/>
          <w:sz w:val="24"/>
        </w:rPr>
        <w:t xml:space="preserve">Should the EPDP Team decide to recommend requiring distinguishing between personal data that concerns natural and legal persons, how should implementation be carried out, especially considering legacy registrations? </w:t>
      </w:r>
    </w:p>
    <w:p w14:paraId="008A1E4C" w14:textId="77777777" w:rsidR="000D2B3F" w:rsidRPr="000D2B3F" w:rsidRDefault="000D2B3F" w:rsidP="000D2B3F">
      <w:pPr>
        <w:pStyle w:val="ListParagraph"/>
        <w:numPr>
          <w:ilvl w:val="0"/>
          <w:numId w:val="52"/>
        </w:numPr>
        <w:rPr>
          <w:rFonts w:asciiTheme="majorHAnsi" w:hAnsiTheme="majorHAnsi" w:cstheme="majorHAnsi"/>
          <w:sz w:val="24"/>
        </w:rPr>
      </w:pPr>
      <w:r w:rsidRPr="000D2B3F">
        <w:rPr>
          <w:rFonts w:asciiTheme="majorHAnsi" w:hAnsiTheme="majorHAnsi" w:cstheme="majorHAnsi"/>
          <w:sz w:val="24"/>
        </w:rPr>
        <w:t>Should the EPDP Team decide to recommend that further research is undertaken, what and how should this research be carried out?</w:t>
      </w:r>
    </w:p>
    <w:p w14:paraId="4DB90507" w14:textId="77777777" w:rsidR="000D2B3F" w:rsidRPr="000D2B3F" w:rsidRDefault="000D2B3F" w:rsidP="000D2B3F">
      <w:pPr>
        <w:pStyle w:val="ListParagraph"/>
        <w:numPr>
          <w:ilvl w:val="0"/>
          <w:numId w:val="52"/>
        </w:numPr>
        <w:rPr>
          <w:rFonts w:asciiTheme="majorHAnsi" w:hAnsiTheme="majorHAnsi" w:cstheme="majorHAnsi"/>
          <w:sz w:val="24"/>
        </w:rPr>
      </w:pPr>
      <w:r w:rsidRPr="000D2B3F">
        <w:rPr>
          <w:rFonts w:asciiTheme="majorHAnsi" w:hAnsiTheme="majorHAnsi" w:cstheme="majorHAnsi"/>
          <w:sz w:val="24"/>
        </w:rPr>
        <w:t>What risks, if any, to natural persons’ privacy would occur if registrars were required to try to segregate personal data that concerns legal and natural persons at the point of registration?</w:t>
      </w:r>
    </w:p>
    <w:p w14:paraId="4E02B8F5" w14:textId="77777777" w:rsidR="000D2B3F" w:rsidRPr="000D2B3F" w:rsidRDefault="000D2B3F" w:rsidP="000D2B3F">
      <w:pPr>
        <w:pStyle w:val="ListParagraph"/>
        <w:numPr>
          <w:ilvl w:val="0"/>
          <w:numId w:val="52"/>
        </w:numPr>
        <w:rPr>
          <w:rFonts w:asciiTheme="majorHAnsi" w:hAnsiTheme="majorHAnsi" w:cstheme="majorHAnsi"/>
          <w:sz w:val="24"/>
        </w:rPr>
      </w:pPr>
      <w:r w:rsidRPr="000D2B3F">
        <w:rPr>
          <w:rFonts w:asciiTheme="majorHAnsi" w:hAnsiTheme="majorHAnsi" w:cstheme="majorHAnsi"/>
          <w:sz w:val="24"/>
        </w:rPr>
        <w:lastRenderedPageBreak/>
        <w:t>What additional costs and risks to registrars and registries, if any, would occur if registrars were required to distinguish between personal data that concerns legal and natural persons at the point of registration?</w:t>
      </w:r>
    </w:p>
    <w:p w14:paraId="597E6505" w14:textId="77777777" w:rsidR="000D2B3F" w:rsidRPr="000D2B3F" w:rsidRDefault="000D2B3F" w:rsidP="000D2B3F">
      <w:pPr>
        <w:pStyle w:val="ListParagraph"/>
        <w:numPr>
          <w:ilvl w:val="0"/>
          <w:numId w:val="52"/>
        </w:numPr>
        <w:rPr>
          <w:rFonts w:asciiTheme="majorHAnsi" w:hAnsiTheme="majorHAnsi" w:cstheme="majorHAnsi"/>
          <w:sz w:val="24"/>
        </w:rPr>
      </w:pPr>
      <w:r w:rsidRPr="000D2B3F">
        <w:rPr>
          <w:rFonts w:asciiTheme="majorHAnsi" w:hAnsiTheme="majorHAnsi" w:cstheme="majorHAnsi"/>
          <w:sz w:val="24"/>
        </w:rPr>
        <w:t>Given that the process of distinguishing between personal data that concerns legal and natural persons will likely not be perfect or costless, and that some legal persons may self-identify as natural persons and vice-versa, what would be the net benefit of requiring such a distinction?</w:t>
      </w:r>
    </w:p>
    <w:p w14:paraId="60F65EBC" w14:textId="77777777" w:rsidR="000D2B3F" w:rsidRPr="000D2B3F" w:rsidRDefault="000D2B3F" w:rsidP="000D2B3F">
      <w:pPr>
        <w:pStyle w:val="ListParagraph"/>
        <w:numPr>
          <w:ilvl w:val="0"/>
          <w:numId w:val="52"/>
        </w:numPr>
        <w:rPr>
          <w:rFonts w:asciiTheme="majorHAnsi" w:hAnsiTheme="majorHAnsi" w:cstheme="majorHAnsi"/>
          <w:sz w:val="24"/>
        </w:rPr>
      </w:pPr>
      <w:r w:rsidRPr="000D2B3F">
        <w:rPr>
          <w:rFonts w:asciiTheme="majorHAnsi" w:hAnsiTheme="majorHAnsi" w:cstheme="majorHAnsi"/>
          <w:sz w:val="24"/>
        </w:rPr>
        <w:t xml:space="preserve">(For the EDPB) If registrars allow registrants to self-identify at the time as a natural or legal person, who will be held liable if the registrant incorrectly self-identifies and personal information is publicly displayed? Apart from self-identification, and educational materials to inform the registrant, are there any other ways in which risk of liability could be mitigated by registrars? </w:t>
      </w:r>
    </w:p>
    <w:p w14:paraId="669D3E0B" w14:textId="77777777" w:rsidR="000D2B3F" w:rsidRPr="000D2B3F" w:rsidRDefault="000D2B3F" w:rsidP="000D2B3F">
      <w:pPr>
        <w:rPr>
          <w:rFonts w:asciiTheme="majorHAnsi" w:hAnsiTheme="majorHAnsi" w:cstheme="majorHAnsi"/>
        </w:rPr>
      </w:pPr>
    </w:p>
    <w:p w14:paraId="39620D7B" w14:textId="77777777" w:rsidR="000D2B3F" w:rsidRPr="000D2B3F" w:rsidRDefault="000D2B3F" w:rsidP="000D2B3F">
      <w:pPr>
        <w:rPr>
          <w:rFonts w:asciiTheme="majorHAnsi" w:hAnsiTheme="majorHAnsi" w:cstheme="majorHAnsi"/>
        </w:rPr>
      </w:pPr>
      <w:r w:rsidRPr="000D2B3F">
        <w:rPr>
          <w:rFonts w:asciiTheme="majorHAnsi" w:hAnsiTheme="majorHAnsi" w:cstheme="majorHAnsi"/>
        </w:rPr>
        <w:t xml:space="preserve">The input on these questions will help the EPDP Team further analyze if it is possible and desirable to conduct additional research in order to inform the discussion about making this distinction in the context of domain name registrations, in a manner that is commercially reasonable, implementable and does not result in unreasonable liability or cost for contracted parties. </w:t>
      </w:r>
    </w:p>
    <w:p w14:paraId="32DE84E6" w14:textId="77777777" w:rsidR="00E93251" w:rsidRDefault="00E93251" w:rsidP="000D2B3F">
      <w:pPr>
        <w:textAlignment w:val="baseline"/>
        <w:rPr>
          <w:rFonts w:asciiTheme="majorHAnsi" w:hAnsiTheme="majorHAnsi" w:cstheme="majorHAnsi"/>
        </w:rPr>
      </w:pPr>
    </w:p>
    <w:p w14:paraId="0867E8CB" w14:textId="77777777" w:rsidR="00D975E4"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sidR="00387F2A">
        <w:rPr>
          <w:rFonts w:asciiTheme="majorHAnsi" w:hAnsiTheme="majorHAnsi" w:cstheme="majorHAnsi"/>
          <w:b/>
        </w:rPr>
        <w:t>7</w:t>
      </w:r>
      <w:r w:rsidR="00387F2A" w:rsidRPr="008E0D3D">
        <w:rPr>
          <w:rFonts w:asciiTheme="majorHAnsi" w:hAnsiTheme="majorHAnsi" w:cstheme="majorHAnsi"/>
          <w:b/>
        </w:rPr>
        <w:t xml:space="preserve"> </w:t>
      </w:r>
      <w:r w:rsidRPr="008E0D3D">
        <w:rPr>
          <w:rFonts w:asciiTheme="majorHAnsi" w:hAnsiTheme="majorHAnsi" w:cstheme="majorHAnsi"/>
          <w:b/>
        </w:rPr>
        <w:t xml:space="preserve">for community input: </w:t>
      </w:r>
    </w:p>
    <w:p w14:paraId="5E74AA0D" w14:textId="77777777" w:rsidR="00D975E4" w:rsidRDefault="00B939C9"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What other factors should the EPDP team consider about whether Contracted Parties should be permitted or required to differentiate</w:t>
      </w:r>
      <w:r w:rsidR="004B6B84">
        <w:rPr>
          <w:rFonts w:asciiTheme="majorHAnsi" w:hAnsiTheme="majorHAnsi" w:cstheme="majorHAnsi"/>
          <w:b/>
        </w:rPr>
        <w:t xml:space="preserve"> between registrants on a geographic basis? Between natural and legal persons? </w:t>
      </w:r>
    </w:p>
    <w:p w14:paraId="1D9D2F5E" w14:textId="2F24E641" w:rsidR="00E93251" w:rsidRDefault="004B6B84"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Pr>
          <w:rFonts w:asciiTheme="majorHAnsi" w:hAnsiTheme="majorHAnsi" w:cstheme="majorHAnsi"/>
          <w:b/>
        </w:rPr>
        <w:t xml:space="preserve">Are there any other risks associated with differentiation of registrant status (as natural or legal person) or geographic location? </w:t>
      </w:r>
      <w:r w:rsidR="00E93251">
        <w:rPr>
          <w:rFonts w:asciiTheme="majorHAnsi" w:hAnsiTheme="majorHAnsi" w:cstheme="majorHAnsi"/>
          <w:b/>
        </w:rPr>
        <w:t>If so, please</w:t>
      </w:r>
      <w:r>
        <w:rPr>
          <w:rFonts w:asciiTheme="majorHAnsi" w:hAnsiTheme="majorHAnsi" w:cstheme="majorHAnsi"/>
          <w:b/>
        </w:rPr>
        <w:t xml:space="preserve"> identify those factors and/or risks and </w:t>
      </w:r>
      <w:r w:rsidR="00E93251">
        <w:rPr>
          <w:rFonts w:asciiTheme="majorHAnsi" w:hAnsiTheme="majorHAnsi" w:cstheme="majorHAnsi"/>
          <w:b/>
        </w:rPr>
        <w:t xml:space="preserve">how </w:t>
      </w:r>
      <w:r>
        <w:rPr>
          <w:rFonts w:asciiTheme="majorHAnsi" w:hAnsiTheme="majorHAnsi" w:cstheme="majorHAnsi"/>
          <w:b/>
        </w:rPr>
        <w:t xml:space="preserve">they </w:t>
      </w:r>
      <w:r w:rsidR="00E93251">
        <w:rPr>
          <w:rFonts w:asciiTheme="majorHAnsi" w:hAnsiTheme="majorHAnsi" w:cstheme="majorHAnsi"/>
          <w:b/>
        </w:rPr>
        <w:t>would affect possible recommendations, keeping in mind compliance with the GDPR.</w:t>
      </w:r>
    </w:p>
    <w:p w14:paraId="35A21A97" w14:textId="65793CBA" w:rsidR="00D975E4" w:rsidRPr="008E0D3D" w:rsidRDefault="00D975E4"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D975E4">
        <w:rPr>
          <w:rFonts w:asciiTheme="majorHAnsi" w:hAnsiTheme="majorHAnsi" w:cstheme="majorHAnsi"/>
          <w:b/>
        </w:rPr>
        <w:t>Should the community explore whether procedures would be feasible to accurately distinguish on a global scale whether registrants/contracted parties fall within jurisdiction of the GDPR or other data protection laws?</w:t>
      </w:r>
      <w:r>
        <w:rPr>
          <w:rFonts w:asciiTheme="majorHAnsi" w:hAnsiTheme="majorHAnsi" w:cstheme="majorHAnsi"/>
          <w:b/>
        </w:rPr>
        <w:t xml:space="preserve"> </w:t>
      </w:r>
      <w:r w:rsidRPr="00D975E4">
        <w:rPr>
          <w:rFonts w:asciiTheme="majorHAnsi" w:hAnsiTheme="majorHAnsi" w:cstheme="majorHAnsi"/>
          <w:b/>
        </w:rPr>
        <w:t>Can the community point to existing examples of where such a differentiation is already made and could it apply at a global scale for purposes of registration data?</w:t>
      </w:r>
    </w:p>
    <w:p w14:paraId="322EEB63" w14:textId="77777777" w:rsidR="00E93251" w:rsidRPr="00746F89" w:rsidRDefault="00E93251" w:rsidP="00E93251">
      <w:pPr>
        <w:rPr>
          <w:rFonts w:asciiTheme="majorHAnsi" w:hAnsiTheme="majorHAnsi" w:cstheme="majorHAnsi"/>
        </w:rPr>
      </w:pPr>
    </w:p>
    <w:p w14:paraId="4D08FE52"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i)      Transfer of data from registry to Emergency Back End Registry Operator (“EBERO”)</w:t>
      </w:r>
    </w:p>
    <w:p w14:paraId="6D1162F5" w14:textId="77777777" w:rsidR="00E93251" w:rsidRPr="00746F89" w:rsidRDefault="00E93251" w:rsidP="00E93251">
      <w:pPr>
        <w:ind w:left="720"/>
        <w:rPr>
          <w:rFonts w:asciiTheme="majorHAnsi" w:hAnsiTheme="majorHAnsi" w:cstheme="majorHAnsi"/>
        </w:rPr>
      </w:pPr>
      <w:r w:rsidRPr="00F81061">
        <w:rPr>
          <w:rFonts w:asciiTheme="majorHAnsi" w:hAnsiTheme="majorHAnsi" w:cstheme="majorHAnsi"/>
        </w:rPr>
        <w:t>i1) Consider that in most EBERO transition scenarios, no data is actually transferred from a registry to an EBERO.  Should this data processing activity be eliminated or adjusted?</w:t>
      </w:r>
    </w:p>
    <w:p w14:paraId="4F0E42AB"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71208916"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5FEA18B3" w14:textId="5E4941C0" w:rsidR="00585FC0" w:rsidRPr="002E2E21" w:rsidRDefault="00585FC0" w:rsidP="002E2E21">
      <w:pPr>
        <w:pStyle w:val="ListParagraph"/>
        <w:numPr>
          <w:ilvl w:val="0"/>
          <w:numId w:val="27"/>
        </w:numPr>
        <w:rPr>
          <w:rFonts w:asciiTheme="majorHAnsi" w:hAnsiTheme="majorHAnsi" w:cstheme="majorHAnsi"/>
        </w:rPr>
      </w:pPr>
      <w:r w:rsidRPr="002E2E21">
        <w:rPr>
          <w:rFonts w:asciiTheme="majorHAnsi" w:hAnsiTheme="majorHAnsi" w:cstheme="majorHAnsi"/>
          <w:sz w:val="24"/>
        </w:rPr>
        <w:t>While most EBERO transition scenarios may not involve the transfer of registration data, the EPDP Team documented this processing activity</w:t>
      </w:r>
      <w:r w:rsidRPr="00B307C4">
        <w:rPr>
          <w:rFonts w:asciiTheme="majorHAnsi" w:hAnsiTheme="majorHAnsi" w:cstheme="majorHAnsi"/>
          <w:sz w:val="24"/>
        </w:rPr>
        <w:t xml:space="preserve"> in order to comprehensively account for all relevant processing activities. In reviewing processing activities associated with EBERO, the EPDP Team noted that the </w:t>
      </w:r>
      <w:r w:rsidRPr="00B307C4">
        <w:rPr>
          <w:rFonts w:asciiTheme="majorHAnsi" w:hAnsiTheme="majorHAnsi" w:cstheme="majorHAnsi"/>
          <w:sz w:val="24"/>
        </w:rPr>
        <w:lastRenderedPageBreak/>
        <w:t>EBERO process invokes the registry escrow process.  Specifically, Section 2.3 and Specificat</w:t>
      </w:r>
      <w:r w:rsidRPr="000D2B3F">
        <w:rPr>
          <w:rFonts w:asciiTheme="majorHAnsi" w:hAnsiTheme="majorHAnsi" w:cstheme="majorHAnsi"/>
          <w:sz w:val="24"/>
        </w:rPr>
        <w:t>ion 2 of the Registry Agreement refer to the Escrow Format Specification, which specifically mentions “such as domains, contacts, name servers, etc[.]” The EPDP Team concluded that no other registration data is processed under other components of the EBERO</w:t>
      </w:r>
      <w:r w:rsidRPr="00D975E4">
        <w:rPr>
          <w:rFonts w:asciiTheme="majorHAnsi" w:hAnsiTheme="majorHAnsi" w:cstheme="majorHAnsi"/>
          <w:sz w:val="24"/>
        </w:rPr>
        <w:t xml:space="preserve"> process.  Thus, a separate workbook specifically for EBERO was not created because the Registry Escrow purpose (see Workbook E-Ry) documents the transfer of data within the processing activities section of the workbook.</w:t>
      </w:r>
    </w:p>
    <w:p w14:paraId="71DFE6D3" w14:textId="77777777" w:rsidR="00E93251" w:rsidRDefault="00E93251" w:rsidP="00E93251">
      <w:pPr>
        <w:rPr>
          <w:rFonts w:asciiTheme="majorHAnsi" w:hAnsiTheme="majorHAnsi" w:cstheme="majorHAnsi"/>
        </w:rPr>
      </w:pPr>
    </w:p>
    <w:p w14:paraId="35A716FA"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66294511"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j). Temporary Specification and Reasonable Access</w:t>
      </w:r>
    </w:p>
    <w:p w14:paraId="584B8B9E" w14:textId="77777777" w:rsidR="00E93251" w:rsidRPr="00003CC8" w:rsidRDefault="00E93251" w:rsidP="00E93251">
      <w:pPr>
        <w:ind w:left="720"/>
        <w:rPr>
          <w:rFonts w:asciiTheme="majorHAnsi" w:hAnsiTheme="majorHAnsi" w:cstheme="majorHAnsi"/>
        </w:rPr>
      </w:pPr>
      <w:r w:rsidRPr="00003CC8">
        <w:rPr>
          <w:rFonts w:asciiTheme="majorHAnsi" w:hAnsiTheme="majorHAnsi" w:cstheme="majorHAnsi"/>
        </w:rPr>
        <w:t xml:space="preserve">j1) Should existing requirements in the Temporary Specification remain in place until a model for access is finalized? </w:t>
      </w:r>
    </w:p>
    <w:p w14:paraId="6538228F" w14:textId="77777777" w:rsidR="00E93251" w:rsidRPr="00003CC8" w:rsidRDefault="00E93251" w:rsidP="00E93251">
      <w:pPr>
        <w:numPr>
          <w:ilvl w:val="0"/>
          <w:numId w:val="23"/>
        </w:numPr>
        <w:spacing w:line="276" w:lineRule="auto"/>
        <w:contextualSpacing/>
        <w:rPr>
          <w:rFonts w:asciiTheme="majorHAnsi" w:hAnsiTheme="majorHAnsi" w:cstheme="majorHAnsi"/>
        </w:rPr>
      </w:pPr>
      <w:r w:rsidRPr="00003CC8">
        <w:rPr>
          <w:rFonts w:asciiTheme="majorHAnsi" w:hAnsiTheme="majorHAnsi" w:cstheme="majorHAnsi"/>
        </w:rPr>
        <w:t xml:space="preserve"> If so:</w:t>
      </w:r>
    </w:p>
    <w:p w14:paraId="3592B2F3" w14:textId="77777777" w:rsidR="00E93251" w:rsidRPr="00003CC8" w:rsidRDefault="00E93251" w:rsidP="00E93251">
      <w:pPr>
        <w:ind w:left="1440"/>
        <w:rPr>
          <w:rFonts w:asciiTheme="majorHAnsi" w:hAnsiTheme="majorHAnsi" w:cstheme="majorHAnsi"/>
        </w:rPr>
      </w:pPr>
      <w:r w:rsidRPr="00003CC8">
        <w:rPr>
          <w:rFonts w:asciiTheme="majorHAnsi" w:hAnsiTheme="majorHAnsi" w:cstheme="majorHAnsi"/>
        </w:rPr>
        <w:t xml:space="preserve">1.     Under Section 4 of Appendix A of the Temporary Specification, what is meant by “reasonable access” to Non-Public data? </w:t>
      </w:r>
    </w:p>
    <w:p w14:paraId="57E7D670" w14:textId="77777777" w:rsidR="00E93251" w:rsidRPr="00003CC8" w:rsidRDefault="00E93251" w:rsidP="00E93251">
      <w:pPr>
        <w:ind w:left="1440"/>
        <w:rPr>
          <w:rFonts w:asciiTheme="majorHAnsi" w:hAnsiTheme="majorHAnsi" w:cstheme="majorHAnsi"/>
        </w:rPr>
      </w:pPr>
      <w:r w:rsidRPr="00003CC8">
        <w:rPr>
          <w:rFonts w:asciiTheme="majorHAnsi" w:hAnsiTheme="majorHAnsi" w:cstheme="majorHAnsi"/>
        </w:rPr>
        <w:t xml:space="preserve">2.    What criteria must Contracted Parties be obligated to consider in deciding whether to disclose non-public Registration data to an outside party requestor (i.e. whether or not the legitimate interest of the outside party seeking disclosure are overridden by the interests or fundamental rights or freedoms of the registrant)?    </w:t>
      </w:r>
    </w:p>
    <w:p w14:paraId="741A6F6F" w14:textId="77777777" w:rsidR="00E93251" w:rsidRPr="00003CC8" w:rsidRDefault="00E93251" w:rsidP="00E93251">
      <w:pPr>
        <w:numPr>
          <w:ilvl w:val="0"/>
          <w:numId w:val="23"/>
        </w:numPr>
        <w:pBdr>
          <w:top w:val="nil"/>
          <w:left w:val="nil"/>
          <w:bottom w:val="nil"/>
          <w:right w:val="nil"/>
          <w:between w:val="nil"/>
        </w:pBdr>
        <w:spacing w:line="276" w:lineRule="auto"/>
        <w:contextualSpacing/>
        <w:rPr>
          <w:rFonts w:asciiTheme="majorHAnsi" w:hAnsiTheme="majorHAnsi" w:cstheme="majorHAnsi"/>
        </w:rPr>
      </w:pPr>
      <w:r w:rsidRPr="00003CC8">
        <w:rPr>
          <w:rFonts w:asciiTheme="majorHAnsi" w:hAnsiTheme="majorHAnsi" w:cstheme="majorHAnsi"/>
        </w:rPr>
        <w:t>If not:</w:t>
      </w:r>
    </w:p>
    <w:p w14:paraId="3531F2FB" w14:textId="77777777" w:rsidR="00E93251" w:rsidRPr="00003CC8" w:rsidRDefault="00E93251" w:rsidP="00E93251">
      <w:pPr>
        <w:ind w:left="1440"/>
        <w:rPr>
          <w:rFonts w:asciiTheme="majorHAnsi" w:hAnsiTheme="majorHAnsi" w:cstheme="majorHAnsi"/>
        </w:rPr>
      </w:pPr>
      <w:r w:rsidRPr="00003CC8">
        <w:rPr>
          <w:rFonts w:asciiTheme="majorHAnsi" w:hAnsiTheme="majorHAnsi" w:cstheme="majorHAnsi"/>
        </w:rPr>
        <w:t xml:space="preserve"> 1.     What framework(s) for disclosure could be used to address (i) issues involving abuse of domain name registrations, including but not limited to consumer protection, investigation of cybercrime, DNS abuse and intellectual property protection, (ii) addressing appropriate law enforcement needs, and (iii) provide access to registration data based on legitimate interests not outweighed by the fundamental rights of relevant data subjects?</w:t>
      </w:r>
    </w:p>
    <w:p w14:paraId="58435230" w14:textId="77777777" w:rsidR="00E93251" w:rsidRPr="00003CC8" w:rsidRDefault="00E93251" w:rsidP="00E93251">
      <w:pPr>
        <w:ind w:left="720"/>
        <w:rPr>
          <w:rFonts w:asciiTheme="majorHAnsi" w:hAnsiTheme="majorHAnsi" w:cstheme="majorHAnsi"/>
        </w:rPr>
      </w:pPr>
      <w:r w:rsidRPr="00003CC8">
        <w:rPr>
          <w:rFonts w:asciiTheme="majorHAnsi" w:hAnsiTheme="majorHAnsi" w:cstheme="majorHAnsi"/>
        </w:rPr>
        <w:t>j2) Can the obligation to provide “reasonable access” be further clarified and/or better defined through the implementation of a community-wide model for access or similar framework which takes into account at least the following elements:</w:t>
      </w:r>
    </w:p>
    <w:p w14:paraId="29B4CE76" w14:textId="77777777" w:rsidR="00E93251" w:rsidRPr="00003CC8" w:rsidRDefault="00E93251" w:rsidP="00E93251">
      <w:pPr>
        <w:ind w:left="720"/>
        <w:rPr>
          <w:rFonts w:asciiTheme="majorHAnsi" w:hAnsiTheme="majorHAnsi" w:cstheme="majorHAnsi"/>
        </w:rPr>
      </w:pPr>
      <w:r w:rsidRPr="00003CC8">
        <w:rPr>
          <w:rFonts w:asciiTheme="majorHAnsi" w:hAnsiTheme="majorHAnsi" w:cstheme="majorHAnsi"/>
        </w:rPr>
        <w:t xml:space="preserve"> 1.    What outside parties / classes of outside parties, and types of uses of non-public Registration Data by such parties, fall within legitimate purposes and legal basis for such use?</w:t>
      </w:r>
    </w:p>
    <w:p w14:paraId="1861423C" w14:textId="77777777" w:rsidR="00E93251" w:rsidRPr="00003CC8" w:rsidRDefault="00E93251" w:rsidP="00E93251">
      <w:pPr>
        <w:ind w:left="720"/>
        <w:rPr>
          <w:rFonts w:asciiTheme="majorHAnsi" w:hAnsiTheme="majorHAnsi" w:cstheme="majorHAnsi"/>
        </w:rPr>
      </w:pPr>
      <w:r w:rsidRPr="00003CC8">
        <w:rPr>
          <w:rFonts w:asciiTheme="majorHAnsi" w:hAnsiTheme="majorHAnsi" w:cstheme="majorHAnsi"/>
        </w:rPr>
        <w:t>2.    Should such outside parties / classes of outside parties be vetted by ICANN in some manner and if so, how?</w:t>
      </w:r>
    </w:p>
    <w:p w14:paraId="6636C891" w14:textId="77777777" w:rsidR="00E93251" w:rsidRPr="00003CC8" w:rsidRDefault="00E93251" w:rsidP="00E93251">
      <w:pPr>
        <w:ind w:left="720"/>
        <w:rPr>
          <w:rFonts w:asciiTheme="majorHAnsi" w:hAnsiTheme="majorHAnsi" w:cstheme="majorHAnsi"/>
        </w:rPr>
      </w:pPr>
      <w:r w:rsidRPr="00003CC8">
        <w:rPr>
          <w:rFonts w:asciiTheme="majorHAnsi" w:hAnsiTheme="majorHAnsi" w:cstheme="majorHAnsi"/>
        </w:rPr>
        <w:t xml:space="preserve">3.    If the parties should not be vetted by ICANN, who should vet such parties?  </w:t>
      </w:r>
    </w:p>
    <w:p w14:paraId="5EB95B89" w14:textId="77777777" w:rsidR="00E93251" w:rsidRPr="00746F89" w:rsidRDefault="00E93251" w:rsidP="00E93251">
      <w:pPr>
        <w:ind w:left="720"/>
        <w:rPr>
          <w:rFonts w:asciiTheme="majorHAnsi" w:hAnsiTheme="majorHAnsi" w:cstheme="majorHAnsi"/>
        </w:rPr>
      </w:pPr>
      <w:r w:rsidRPr="00003CC8">
        <w:rPr>
          <w:rFonts w:asciiTheme="majorHAnsi" w:hAnsiTheme="majorHAnsi" w:cstheme="majorHAnsi"/>
        </w:rPr>
        <w:t>4.    In addition to vetting the parties, either by ICANN or by some other body or bodies, what other safeguards should be considered to ensure disclosure of Non-Public Personal Data is not abused?</w:t>
      </w:r>
    </w:p>
    <w:p w14:paraId="07F97016"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52621E79" w14:textId="77777777" w:rsidR="00E93251" w:rsidRDefault="00E93251" w:rsidP="00D34FD9">
      <w:pPr>
        <w:pStyle w:val="ListParagraph"/>
        <w:keepNext/>
        <w:numPr>
          <w:ilvl w:val="0"/>
          <w:numId w:val="97"/>
        </w:numPr>
        <w:rPr>
          <w:rFonts w:asciiTheme="majorHAnsi" w:hAnsiTheme="majorHAnsi" w:cstheme="majorHAnsi"/>
        </w:rPr>
      </w:pPr>
    </w:p>
    <w:p w14:paraId="1937F116" w14:textId="63029CF8" w:rsidR="00E93251" w:rsidRPr="001C2040" w:rsidRDefault="00E93251" w:rsidP="006F7554">
      <w:pPr>
        <w:keepNext/>
        <w:rPr>
          <w:rFonts w:ascii="Calibri" w:eastAsia="Calibri" w:hAnsi="Calibri" w:cs="Calibri"/>
          <w:color w:val="000000"/>
        </w:rPr>
      </w:pPr>
      <w:r w:rsidRPr="001C2040">
        <w:rPr>
          <w:rFonts w:ascii="Calibri" w:eastAsia="Calibri" w:hAnsi="Calibri" w:cs="Calibri"/>
          <w:color w:val="000000"/>
        </w:rPr>
        <w:t>The EPDP Team recommends that the current requirements in the Temporary Specification in relation to reasonable access remain in place until work on a system for Standardized Access to Non-Public Registration Data has been completed, noting that the term should be modified to refer to “parameters for responding to lawful disclosure requests</w:t>
      </w:r>
      <w:r w:rsidR="001C4991">
        <w:rPr>
          <w:rFonts w:ascii="Calibri" w:eastAsia="Calibri" w:hAnsi="Calibri" w:cs="Calibri"/>
          <w:color w:val="000000"/>
        </w:rPr>
        <w:t>.</w:t>
      </w:r>
      <w:r w:rsidRPr="001C2040">
        <w:rPr>
          <w:rFonts w:ascii="Calibri" w:eastAsia="Calibri" w:hAnsi="Calibri" w:cs="Calibri"/>
          <w:color w:val="000000"/>
        </w:rPr>
        <w:t>” Furthermore, the EPDP Team recommends that criteria around the term “reasonable” are further explored as part of the implementation of these policy recommendations addressing:</w:t>
      </w:r>
    </w:p>
    <w:p w14:paraId="12288667" w14:textId="77777777" w:rsidR="00E93251" w:rsidRPr="001C2040" w:rsidRDefault="00E93251" w:rsidP="00E93251">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[Practicable]* timelines criteria for responses to be provided by Contracted Parties;</w:t>
      </w:r>
    </w:p>
    <w:p w14:paraId="37B8D3BE" w14:textId="77777777" w:rsidR="00E93251" w:rsidRPr="001C2040" w:rsidRDefault="00E93251" w:rsidP="00E93251">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Format by which requests should be made and responses are provided;</w:t>
      </w:r>
    </w:p>
    <w:p w14:paraId="489FEDF3" w14:textId="77777777" w:rsidR="00E93251" w:rsidRPr="001C2040" w:rsidRDefault="00E93251" w:rsidP="00E93251">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Communication/Instructions around how and where requests should be submitted;</w:t>
      </w:r>
    </w:p>
    <w:p w14:paraId="3A785985" w14:textId="77777777" w:rsidR="00E93251" w:rsidRPr="001C2040" w:rsidRDefault="00E93251" w:rsidP="00E93251">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 xml:space="preserve">Requirements for what information responses should include (for example, auto-acknowledgement of requests </w:t>
      </w:r>
      <w:r w:rsidRPr="001C2040">
        <w:rPr>
          <w:rFonts w:ascii="Calibri" w:eastAsia="Calibri" w:hAnsi="Calibri" w:cs="Calibri"/>
        </w:rPr>
        <w:t xml:space="preserve">and </w:t>
      </w:r>
      <w:r w:rsidRPr="001C2040">
        <w:rPr>
          <w:rFonts w:ascii="Calibri" w:eastAsia="Calibri" w:hAnsi="Calibri" w:cs="Calibri"/>
          <w:color w:val="000000"/>
        </w:rPr>
        <w:t xml:space="preserve">rationale for rejection of request); </w:t>
      </w:r>
    </w:p>
    <w:p w14:paraId="360F1FC7" w14:textId="77777777" w:rsidR="00E93251" w:rsidRPr="001C2040" w:rsidRDefault="00E93251" w:rsidP="00E93251">
      <w:pPr>
        <w:numPr>
          <w:ilvl w:val="1"/>
          <w:numId w:val="41"/>
        </w:numPr>
        <w:pBdr>
          <w:top w:val="nil"/>
          <w:left w:val="nil"/>
          <w:bottom w:val="nil"/>
          <w:right w:val="nil"/>
          <w:between w:val="nil"/>
        </w:pBdr>
        <w:contextualSpacing/>
        <w:rPr>
          <w:color w:val="000000"/>
        </w:rPr>
      </w:pPr>
      <w:r w:rsidRPr="001C2040">
        <w:rPr>
          <w:rFonts w:ascii="Calibri" w:eastAsia="Calibri" w:hAnsi="Calibri" w:cs="Calibri"/>
          <w:color w:val="000000"/>
        </w:rPr>
        <w:t xml:space="preserve">Logging of requests. </w:t>
      </w:r>
    </w:p>
    <w:p w14:paraId="7D42F4AC" w14:textId="77777777" w:rsidR="00E93251" w:rsidRPr="001C2040" w:rsidRDefault="00E93251" w:rsidP="00E93251">
      <w:pPr>
        <w:rPr>
          <w:rFonts w:ascii="Calibri" w:eastAsia="Calibri" w:hAnsi="Calibri" w:cs="Calibri"/>
          <w:b/>
          <w:color w:val="000000"/>
        </w:rPr>
      </w:pPr>
    </w:p>
    <w:p w14:paraId="0CB17375" w14:textId="77777777" w:rsidR="00E93251" w:rsidRPr="001C2040" w:rsidRDefault="00E93251" w:rsidP="00E93251">
      <w:pPr>
        <w:rPr>
          <w:rFonts w:ascii="Calibri" w:eastAsia="Calibri" w:hAnsi="Calibri" w:cs="Calibri"/>
          <w:color w:val="000000"/>
        </w:rPr>
      </w:pPr>
      <w:r w:rsidRPr="001C2040">
        <w:rPr>
          <w:rFonts w:ascii="Calibri" w:eastAsia="Calibri" w:hAnsi="Calibri" w:cs="Calibri"/>
          <w:color w:val="000000"/>
        </w:rPr>
        <w:t>[*Some concern expressed that timeliness that should not be translated into</w:t>
      </w:r>
      <w:r>
        <w:rPr>
          <w:rFonts w:ascii="Calibri" w:eastAsia="Calibri" w:hAnsi="Calibri" w:cs="Calibri"/>
          <w:color w:val="000000"/>
        </w:rPr>
        <w:t xml:space="preserve"> requirements</w:t>
      </w:r>
      <w:r w:rsidRPr="001C2040">
        <w:rPr>
          <w:rFonts w:ascii="Calibri" w:eastAsia="Calibri" w:hAnsi="Calibri" w:cs="Calibri"/>
          <w:color w:val="000000"/>
        </w:rPr>
        <w:t> that are impractical for contracted parties]</w:t>
      </w:r>
    </w:p>
    <w:p w14:paraId="0EA7047B" w14:textId="77777777" w:rsidR="00E93251" w:rsidRDefault="00E93251" w:rsidP="00E93251">
      <w:pPr>
        <w:rPr>
          <w:rFonts w:asciiTheme="majorHAnsi" w:hAnsiTheme="majorHAnsi" w:cstheme="majorHAnsi"/>
        </w:rPr>
      </w:pPr>
    </w:p>
    <w:p w14:paraId="3863A645" w14:textId="6DFE7454" w:rsidR="00E93251" w:rsidRPr="00E03E08"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8E0D3D">
        <w:rPr>
          <w:rFonts w:asciiTheme="majorHAnsi" w:hAnsiTheme="majorHAnsi" w:cstheme="majorHAnsi"/>
          <w:b/>
        </w:rPr>
        <w:t>Question #</w:t>
      </w:r>
      <w:r w:rsidR="00387F2A">
        <w:rPr>
          <w:rFonts w:asciiTheme="majorHAnsi" w:hAnsiTheme="majorHAnsi" w:cstheme="majorHAnsi"/>
          <w:b/>
        </w:rPr>
        <w:t>8</w:t>
      </w:r>
      <w:r w:rsidR="00387F2A" w:rsidRPr="008E0D3D">
        <w:rPr>
          <w:rFonts w:asciiTheme="majorHAnsi" w:hAnsiTheme="majorHAnsi" w:cstheme="majorHAnsi"/>
          <w:b/>
        </w:rPr>
        <w:t xml:space="preserve"> </w:t>
      </w:r>
      <w:r w:rsidRPr="008E0D3D">
        <w:rPr>
          <w:rFonts w:asciiTheme="majorHAnsi" w:hAnsiTheme="majorHAnsi" w:cstheme="majorHAnsi"/>
          <w:b/>
        </w:rPr>
        <w:t xml:space="preserve">for community input: </w:t>
      </w:r>
      <w:r w:rsidR="00813E6C">
        <w:rPr>
          <w:rFonts w:asciiTheme="majorHAnsi" w:hAnsiTheme="majorHAnsi" w:cstheme="majorHAnsi"/>
          <w:b/>
        </w:rPr>
        <w:t xml:space="preserve">Should the EPDP Team consider </w:t>
      </w:r>
      <w:r>
        <w:rPr>
          <w:rFonts w:asciiTheme="majorHAnsi" w:hAnsiTheme="majorHAnsi" w:cstheme="majorHAnsi"/>
          <w:b/>
        </w:rPr>
        <w:t xml:space="preserve">any changes to its recommendations in relation to “reasonable access”? If so, </w:t>
      </w:r>
      <w:r w:rsidR="00616660">
        <w:rPr>
          <w:rFonts w:asciiTheme="majorHAnsi" w:hAnsiTheme="majorHAnsi" w:cstheme="majorHAnsi"/>
          <w:b/>
        </w:rPr>
        <w:t xml:space="preserve">please identify the proposed changes and </w:t>
      </w:r>
      <w:r>
        <w:rPr>
          <w:rFonts w:asciiTheme="majorHAnsi" w:hAnsiTheme="majorHAnsi" w:cstheme="majorHAnsi"/>
          <w:b/>
        </w:rPr>
        <w:t xml:space="preserve">please provide the relevant rationale, keeping in mind compliance with the GDPR. </w:t>
      </w:r>
    </w:p>
    <w:p w14:paraId="61EE78C2" w14:textId="77777777" w:rsidR="00E93251" w:rsidRPr="00746F89" w:rsidRDefault="00E93251" w:rsidP="00E93251">
      <w:pPr>
        <w:rPr>
          <w:rFonts w:asciiTheme="majorHAnsi" w:hAnsiTheme="majorHAnsi" w:cstheme="majorHAnsi"/>
        </w:rPr>
      </w:pPr>
    </w:p>
    <w:p w14:paraId="149BA690" w14:textId="77777777" w:rsidR="00E93251" w:rsidRPr="00746F89" w:rsidRDefault="00E93251" w:rsidP="00E93251">
      <w:pPr>
        <w:rPr>
          <w:rFonts w:asciiTheme="majorHAnsi" w:hAnsiTheme="majorHAnsi" w:cstheme="majorHAnsi"/>
        </w:rPr>
      </w:pPr>
      <w:r w:rsidRPr="005A5F7D">
        <w:rPr>
          <w:rFonts w:asciiTheme="majorHAnsi" w:hAnsiTheme="majorHAnsi" w:cstheme="majorHAnsi"/>
          <w:b/>
        </w:rPr>
        <w:t>Part 3: Data Processing Term</w:t>
      </w:r>
      <w:r>
        <w:rPr>
          <w:rFonts w:asciiTheme="majorHAnsi" w:hAnsiTheme="majorHAnsi" w:cstheme="majorHAnsi"/>
          <w:b/>
        </w:rPr>
        <w:t>s</w:t>
      </w:r>
    </w:p>
    <w:p w14:paraId="32518DFF" w14:textId="77777777" w:rsidR="00E93251" w:rsidRPr="00746F89" w:rsidRDefault="00E93251" w:rsidP="00E93251">
      <w:pPr>
        <w:rPr>
          <w:rFonts w:asciiTheme="majorHAnsi" w:hAnsiTheme="majorHAnsi" w:cstheme="majorHAnsi"/>
        </w:rPr>
      </w:pPr>
    </w:p>
    <w:p w14:paraId="7DC14580"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k)     ICANN's responsibilities in processing data</w:t>
      </w:r>
    </w:p>
    <w:p w14:paraId="7A9445D8"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k1) For which data processing activities undertaken by registrars and registries as required by the Temporary Specification does ICANN determine the purpose and means of processing?</w:t>
      </w:r>
    </w:p>
    <w:p w14:paraId="25486389" w14:textId="77777777" w:rsidR="00E93251" w:rsidRPr="00746F89" w:rsidRDefault="00E93251" w:rsidP="00E93251">
      <w:pPr>
        <w:ind w:left="720"/>
        <w:rPr>
          <w:rFonts w:asciiTheme="majorHAnsi" w:hAnsiTheme="majorHAnsi" w:cstheme="majorHAnsi"/>
        </w:rPr>
      </w:pPr>
      <w:r w:rsidRPr="00D34FD9">
        <w:rPr>
          <w:rFonts w:asciiTheme="majorHAnsi" w:hAnsiTheme="majorHAnsi" w:cstheme="majorHAnsi"/>
        </w:rPr>
        <w:t>k2) In addition to any specific duties ICANN may have as data controller, what other obligations should be noted by this EPDP Team, including any duties to registrants that are unique and specific to ICANN’s role as the administrator of policies and contracts governing gTLD domain names?</w:t>
      </w:r>
    </w:p>
    <w:p w14:paraId="651F402E" w14:textId="77777777" w:rsidR="00E93251" w:rsidRPr="00746F89" w:rsidRDefault="00E93251" w:rsidP="00E93251">
      <w:pPr>
        <w:rPr>
          <w:rFonts w:asciiTheme="majorHAnsi" w:hAnsiTheme="majorHAnsi" w:cstheme="majorHAnsi"/>
        </w:rPr>
      </w:pPr>
    </w:p>
    <w:p w14:paraId="7AEE1480"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l)      Registrar's responsibilities in processing data</w:t>
      </w:r>
    </w:p>
    <w:p w14:paraId="1A957301"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l1) For which data processing activities required by the Temporary Specification does the registrar determine the purpose and means of processing? </w:t>
      </w:r>
    </w:p>
    <w:p w14:paraId="7269B49E"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l2) Identify a data controller and data processor for each type of data. </w:t>
      </w:r>
    </w:p>
    <w:p w14:paraId="5C4307A2"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l3) Which registrant data processing activities required by the Temporary Specification do registrars undertake solely at ICANN's direction? </w:t>
      </w:r>
    </w:p>
    <w:p w14:paraId="1288C3F8" w14:textId="77777777" w:rsidR="00E93251" w:rsidRPr="00746F89" w:rsidRDefault="00E93251" w:rsidP="00E93251">
      <w:pPr>
        <w:ind w:left="720"/>
        <w:rPr>
          <w:rFonts w:asciiTheme="majorHAnsi" w:hAnsiTheme="majorHAnsi" w:cstheme="majorHAnsi"/>
        </w:rPr>
      </w:pPr>
      <w:r w:rsidRPr="00D34FD9">
        <w:rPr>
          <w:rFonts w:asciiTheme="majorHAnsi" w:hAnsiTheme="majorHAnsi" w:cstheme="majorHAnsi"/>
        </w:rPr>
        <w:lastRenderedPageBreak/>
        <w:t>l4) What are the registrar's responsibilities to the data subject with respect to data processing activities that are under ICANN’s control?</w:t>
      </w:r>
      <w:r w:rsidRPr="00746F89">
        <w:rPr>
          <w:rFonts w:asciiTheme="majorHAnsi" w:hAnsiTheme="majorHAnsi" w:cstheme="majorHAnsi"/>
        </w:rPr>
        <w:t xml:space="preserve"> </w:t>
      </w:r>
    </w:p>
    <w:p w14:paraId="23D2CD13"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 xml:space="preserve"> </w:t>
      </w:r>
    </w:p>
    <w:p w14:paraId="69120C6B"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m)   Registry's responsibilities in processing data</w:t>
      </w:r>
    </w:p>
    <w:p w14:paraId="74735FC0"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m1) For which data processing activities required by the Temporary Specification does the registry determine the purpose and means of processing?</w:t>
      </w:r>
    </w:p>
    <w:p w14:paraId="092D44C3"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m2) Which data processing activities required by the Temporary Specification does the registry undertake solely at ICANN's direction? </w:t>
      </w:r>
    </w:p>
    <w:p w14:paraId="28B391A2"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m3) Are there processing activities that registries may optionally pursue?</w:t>
      </w:r>
    </w:p>
    <w:p w14:paraId="0BE6AE73" w14:textId="77777777" w:rsidR="00E93251" w:rsidRPr="00746F89" w:rsidRDefault="00E93251" w:rsidP="00E93251">
      <w:pPr>
        <w:ind w:left="720"/>
        <w:rPr>
          <w:rFonts w:asciiTheme="majorHAnsi" w:hAnsiTheme="majorHAnsi" w:cstheme="majorHAnsi"/>
        </w:rPr>
      </w:pPr>
      <w:r w:rsidRPr="00D34FD9">
        <w:rPr>
          <w:rFonts w:asciiTheme="majorHAnsi" w:hAnsiTheme="majorHAnsi" w:cstheme="majorHAnsi"/>
        </w:rPr>
        <w:t>m4) What are the registry's responsibilities to the data subject based on the above?</w:t>
      </w:r>
    </w:p>
    <w:p w14:paraId="2BBF26E7"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5F443D70"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0F25A255" w14:textId="32A79A56" w:rsidR="00E93251" w:rsidRDefault="00E93251" w:rsidP="00E93251">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Through its work on the data elements workbooks, the EPDP Team has identified the following for each of the purposes: (1) responsible party/parties, and (2) which party/parties is/are involved in the relevant processing steps, see Annex</w:t>
      </w:r>
      <w:r w:rsidR="009C038D">
        <w:rPr>
          <w:rFonts w:asciiTheme="majorHAnsi" w:hAnsiTheme="majorHAnsi" w:cstheme="majorHAnsi"/>
          <w:sz w:val="24"/>
        </w:rPr>
        <w:t xml:space="preserve"> D</w:t>
      </w:r>
      <w:r w:rsidRPr="00E93251">
        <w:rPr>
          <w:rFonts w:asciiTheme="majorHAnsi" w:hAnsiTheme="majorHAnsi" w:cstheme="majorHAnsi"/>
          <w:sz w:val="24"/>
        </w:rPr>
        <w:t>.</w:t>
      </w:r>
    </w:p>
    <w:p w14:paraId="2768B34A" w14:textId="58D1162E" w:rsidR="003144FE" w:rsidRDefault="00ED0F97" w:rsidP="00E93251">
      <w:pPr>
        <w:pStyle w:val="ListParagraph"/>
        <w:numPr>
          <w:ilvl w:val="0"/>
          <w:numId w:val="27"/>
        </w:numPr>
        <w:rPr>
          <w:rFonts w:asciiTheme="majorHAnsi" w:hAnsiTheme="majorHAnsi" w:cstheme="majorHAnsi"/>
          <w:sz w:val="24"/>
        </w:rPr>
      </w:pPr>
      <w:r w:rsidRPr="00ED0F97">
        <w:rPr>
          <w:rFonts w:asciiTheme="majorHAnsi" w:hAnsiTheme="majorHAnsi" w:cstheme="majorHAnsi"/>
          <w:sz w:val="24"/>
        </w:rPr>
        <w:t xml:space="preserve">Some members of the EPDP Team considered whether the identification of Data Controllers &amp; Processors or other recommendations in this report could have an impact on “No Third-Party Beneficiary” clauses in existing ICANN Contracted Party agreements and whether it should be made clear that this </w:t>
      </w:r>
      <w:r>
        <w:rPr>
          <w:rFonts w:asciiTheme="majorHAnsi" w:hAnsiTheme="majorHAnsi" w:cstheme="majorHAnsi"/>
          <w:sz w:val="24"/>
        </w:rPr>
        <w:t>may</w:t>
      </w:r>
      <w:r w:rsidRPr="00ED0F97">
        <w:rPr>
          <w:rFonts w:asciiTheme="majorHAnsi" w:hAnsiTheme="majorHAnsi" w:cstheme="majorHAnsi"/>
          <w:sz w:val="24"/>
        </w:rPr>
        <w:t xml:space="preserve"> not</w:t>
      </w:r>
      <w:r>
        <w:rPr>
          <w:rFonts w:asciiTheme="majorHAnsi" w:hAnsiTheme="majorHAnsi" w:cstheme="majorHAnsi"/>
          <w:sz w:val="24"/>
        </w:rPr>
        <w:t xml:space="preserve"> be</w:t>
      </w:r>
      <w:r w:rsidRPr="00ED0F97">
        <w:rPr>
          <w:rFonts w:asciiTheme="majorHAnsi" w:hAnsiTheme="majorHAnsi" w:cstheme="majorHAnsi"/>
          <w:sz w:val="24"/>
        </w:rPr>
        <w:t xml:space="preserve"> </w:t>
      </w:r>
      <w:r>
        <w:rPr>
          <w:rFonts w:asciiTheme="majorHAnsi" w:hAnsiTheme="majorHAnsi" w:cstheme="majorHAnsi"/>
          <w:sz w:val="24"/>
        </w:rPr>
        <w:t>t</w:t>
      </w:r>
      <w:r w:rsidRPr="00ED0F97">
        <w:rPr>
          <w:rFonts w:asciiTheme="majorHAnsi" w:hAnsiTheme="majorHAnsi" w:cstheme="majorHAnsi"/>
          <w:sz w:val="24"/>
        </w:rPr>
        <w:t>he intention. The EPDP Team expects to consider this issue further.</w:t>
      </w:r>
    </w:p>
    <w:p w14:paraId="53BF14AF" w14:textId="77777777" w:rsidR="00434830" w:rsidRPr="002676C3" w:rsidRDefault="00434830" w:rsidP="00434830">
      <w:pPr>
        <w:pStyle w:val="ListParagraph"/>
        <w:numPr>
          <w:ilvl w:val="0"/>
          <w:numId w:val="27"/>
        </w:numPr>
        <w:rPr>
          <w:rFonts w:asciiTheme="majorHAnsi" w:hAnsiTheme="majorHAnsi" w:cstheme="majorHAnsi"/>
          <w:sz w:val="24"/>
        </w:rPr>
      </w:pPr>
      <w:r w:rsidRPr="002676C3">
        <w:rPr>
          <w:rFonts w:asciiTheme="majorHAnsi" w:hAnsiTheme="majorHAnsi" w:cstheme="majorHAnsi"/>
          <w:sz w:val="24"/>
        </w:rPr>
        <w:t>The EPDP Team took note of the GDPR requirements and notes that in instances where the EPDP Team has classified ICANN as a Controller, ICANN would be expected to comply with the law. However, the EPDP Team is not recommending additional requirements for ICANN at this time.</w:t>
      </w:r>
    </w:p>
    <w:p w14:paraId="071BAA74" w14:textId="6313E306" w:rsidR="00434830" w:rsidRDefault="00434830" w:rsidP="00434830">
      <w:pPr>
        <w:pStyle w:val="ListParagraph"/>
        <w:numPr>
          <w:ilvl w:val="0"/>
          <w:numId w:val="27"/>
        </w:numPr>
        <w:rPr>
          <w:rFonts w:asciiTheme="majorHAnsi" w:hAnsiTheme="majorHAnsi" w:cstheme="majorHAnsi"/>
          <w:sz w:val="24"/>
        </w:rPr>
      </w:pPr>
      <w:r w:rsidRPr="002676C3">
        <w:rPr>
          <w:rFonts w:asciiTheme="majorHAnsi" w:hAnsiTheme="majorHAnsi" w:cstheme="majorHAnsi"/>
          <w:sz w:val="24"/>
        </w:rPr>
        <w:t>Similarly, the EPDP Team took note of the GDPR requirements and notes that in instances where the EPDP Team has classified Registries and Registrars as Controllers, or Processors, the Registry and/or Registrar would be expected to comply with the law. However, the EPDP Team is not recommending additional requirements for contracted parties at this time.</w:t>
      </w:r>
    </w:p>
    <w:p w14:paraId="3F5AFB08" w14:textId="77777777" w:rsidR="007D4932" w:rsidRPr="00E93251" w:rsidRDefault="007D4932" w:rsidP="007D4932">
      <w:pPr>
        <w:pStyle w:val="ListParagraph"/>
        <w:numPr>
          <w:ilvl w:val="0"/>
          <w:numId w:val="27"/>
        </w:numPr>
        <w:rPr>
          <w:rFonts w:asciiTheme="majorHAnsi" w:hAnsiTheme="majorHAnsi" w:cstheme="majorHAnsi"/>
          <w:sz w:val="24"/>
        </w:rPr>
      </w:pPr>
      <w:r w:rsidRPr="00E93251">
        <w:rPr>
          <w:rFonts w:asciiTheme="majorHAnsi" w:hAnsiTheme="majorHAnsi" w:cstheme="majorHAnsi"/>
          <w:sz w:val="24"/>
        </w:rPr>
        <w:t>As noted below, the EPDP Team</w:t>
      </w:r>
      <w:r>
        <w:rPr>
          <w:rFonts w:asciiTheme="majorHAnsi" w:hAnsiTheme="majorHAnsi" w:cstheme="majorHAnsi"/>
          <w:sz w:val="24"/>
        </w:rPr>
        <w:t xml:space="preserve"> disagreed about the application of </w:t>
      </w:r>
      <w:r w:rsidRPr="00E93251">
        <w:rPr>
          <w:rFonts w:asciiTheme="majorHAnsi" w:hAnsiTheme="majorHAnsi" w:cstheme="majorHAnsi"/>
          <w:sz w:val="24"/>
        </w:rPr>
        <w:t>Art. 6(1)b</w:t>
      </w:r>
      <w:r>
        <w:rPr>
          <w:rFonts w:asciiTheme="majorHAnsi" w:hAnsiTheme="majorHAnsi" w:cstheme="majorHAnsi"/>
          <w:sz w:val="24"/>
        </w:rPr>
        <w:t>,</w:t>
      </w:r>
      <w:r w:rsidRPr="00E93251">
        <w:rPr>
          <w:rFonts w:asciiTheme="majorHAnsi" w:hAnsiTheme="majorHAnsi" w:cstheme="majorHAnsi"/>
          <w:sz w:val="24"/>
        </w:rPr>
        <w:t xml:space="preserve"> namely, does the reference ‘to which the data subject is party’ limit the use of this lawful basis </w:t>
      </w:r>
      <w:r>
        <w:rPr>
          <w:rFonts w:asciiTheme="majorHAnsi" w:hAnsiTheme="majorHAnsi" w:cstheme="majorHAnsi"/>
          <w:sz w:val="24"/>
        </w:rPr>
        <w:t xml:space="preserve">to only those entities that </w:t>
      </w:r>
      <w:r w:rsidRPr="00E93251">
        <w:rPr>
          <w:rFonts w:asciiTheme="majorHAnsi" w:hAnsiTheme="majorHAnsi" w:cstheme="majorHAnsi"/>
          <w:sz w:val="24"/>
        </w:rPr>
        <w:t xml:space="preserve">have </w:t>
      </w:r>
      <w:r>
        <w:rPr>
          <w:rFonts w:asciiTheme="majorHAnsi" w:hAnsiTheme="majorHAnsi" w:cstheme="majorHAnsi"/>
          <w:sz w:val="24"/>
        </w:rPr>
        <w:t>a</w:t>
      </w:r>
      <w:r w:rsidRPr="00E93251">
        <w:rPr>
          <w:rFonts w:asciiTheme="majorHAnsi" w:hAnsiTheme="majorHAnsi" w:cstheme="majorHAnsi"/>
          <w:sz w:val="24"/>
        </w:rPr>
        <w:t xml:space="preserve"> direct contractual relationship with the Registered Name Holder? Similarly, in relation to Art. 6(1)(b), questions arose regarding how to apply “necessary for the performance of a contract”; specifically, does this clause solely relate to the registration and activation of a domain, or, alternatively, could related activities such as fighting DNS abuse also be considered necessary for the performance of a contract? The EPDP Team plans to put these questions forward to the European Data Protection Board (EDPB) to obtain further clarity in order to help inform its deliberations. </w:t>
      </w:r>
    </w:p>
    <w:p w14:paraId="48A4EE1F" w14:textId="77777777" w:rsidR="00E93251" w:rsidRPr="00E93251" w:rsidRDefault="00E93251" w:rsidP="00E93251">
      <w:pPr>
        <w:pStyle w:val="ListParagraph"/>
        <w:rPr>
          <w:rFonts w:asciiTheme="majorHAnsi" w:hAnsiTheme="majorHAnsi" w:cstheme="majorHAnsi"/>
          <w:sz w:val="24"/>
        </w:rPr>
      </w:pPr>
    </w:p>
    <w:p w14:paraId="7A0301F4" w14:textId="77777777" w:rsidR="007D4932" w:rsidRPr="00D513F7" w:rsidRDefault="007D4932" w:rsidP="007D4932">
      <w:pPr>
        <w:rPr>
          <w:rFonts w:asciiTheme="majorHAnsi" w:hAnsiTheme="majorHAnsi" w:cstheme="majorHAnsi"/>
          <w:b/>
        </w:rPr>
      </w:pPr>
      <w:commentRangeStart w:id="3"/>
      <w:r w:rsidRPr="00D513F7">
        <w:rPr>
          <w:rFonts w:asciiTheme="majorHAnsi" w:hAnsiTheme="majorHAnsi" w:cstheme="majorHAnsi"/>
          <w:b/>
        </w:rPr>
        <w:t>Processors, Controllers, Co-Controllers and Joint Controllers</w:t>
      </w:r>
      <w:commentRangeEnd w:id="3"/>
      <w:r w:rsidR="00725EEB">
        <w:rPr>
          <w:rStyle w:val="CommentReference"/>
          <w:rFonts w:ascii="Calibri" w:hAnsi="Calibri" w:cstheme="minorBidi"/>
        </w:rPr>
        <w:commentReference w:id="3"/>
      </w:r>
    </w:p>
    <w:p w14:paraId="606EF5B5" w14:textId="77777777" w:rsidR="007D4932" w:rsidRPr="00D513F7" w:rsidRDefault="007D4932" w:rsidP="007D4932">
      <w:pPr>
        <w:rPr>
          <w:rFonts w:asciiTheme="majorHAnsi" w:hAnsiTheme="majorHAnsi" w:cstheme="majorHAnsi"/>
          <w:u w:val="single"/>
        </w:rPr>
      </w:pPr>
      <w:r w:rsidRPr="00D513F7">
        <w:rPr>
          <w:rFonts w:asciiTheme="majorHAnsi" w:hAnsiTheme="majorHAnsi" w:cstheme="majorHAnsi"/>
          <w:u w:val="single"/>
        </w:rPr>
        <w:t xml:space="preserve"> </w:t>
      </w:r>
    </w:p>
    <w:p w14:paraId="1BD51B90" w14:textId="25B99B45" w:rsidR="007D4932" w:rsidRPr="00D513F7" w:rsidRDefault="007D4932" w:rsidP="007D4932">
      <w:pPr>
        <w:rPr>
          <w:rFonts w:asciiTheme="majorHAnsi" w:hAnsiTheme="majorHAnsi" w:cstheme="majorHAnsi"/>
          <w:i/>
        </w:rPr>
      </w:pPr>
      <w:r w:rsidRPr="00D513F7">
        <w:rPr>
          <w:rFonts w:asciiTheme="majorHAnsi" w:hAnsiTheme="majorHAnsi" w:cstheme="majorHAnsi"/>
          <w:u w:val="single"/>
        </w:rPr>
        <w:lastRenderedPageBreak/>
        <w:t>Controller</w:t>
      </w:r>
      <w:r>
        <w:rPr>
          <w:rFonts w:asciiTheme="majorHAnsi" w:hAnsiTheme="majorHAnsi" w:cstheme="majorHAnsi"/>
          <w:u w:val="single"/>
        </w:rPr>
        <w:t xml:space="preserve"> </w:t>
      </w:r>
      <w:r w:rsidRPr="00D513F7">
        <w:rPr>
          <w:rFonts w:asciiTheme="majorHAnsi" w:hAnsiTheme="majorHAnsi" w:cstheme="majorHAnsi"/>
        </w:rPr>
        <w:t xml:space="preserve">is the person or entity, that alone or jointly with others, determines the purpose and means of processing. </w:t>
      </w:r>
      <w:r w:rsidRPr="00D513F7">
        <w:rPr>
          <w:rFonts w:asciiTheme="majorHAnsi" w:hAnsiTheme="majorHAnsi" w:cstheme="majorHAnsi"/>
          <w:u w:val="single"/>
        </w:rPr>
        <w:t>Processing</w:t>
      </w:r>
      <w:r w:rsidRPr="00D513F7">
        <w:rPr>
          <w:rFonts w:asciiTheme="majorHAnsi" w:hAnsiTheme="majorHAnsi" w:cstheme="majorHAnsi"/>
        </w:rPr>
        <w:t>, in turn is “</w:t>
      </w:r>
      <w:r w:rsidRPr="00D513F7">
        <w:rPr>
          <w:rFonts w:asciiTheme="majorHAnsi" w:hAnsiTheme="majorHAnsi" w:cstheme="majorHAnsi"/>
          <w:i/>
        </w:rPr>
        <w:t>any operation or set of operations which is performed on personal data or on sets of personal data, whether or not by automated means, such as collection, recording, organization, structuring, storage, adaptation or alteration, retrieval, consultation, use, disclosure by transmission, dissemination or otherwise making available, alignment or combination, restriction, erasure or destruction”.</w:t>
      </w:r>
    </w:p>
    <w:p w14:paraId="598F31FC"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657D861B"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Pursuant to Art. 4 no. (7) GDPR “controller” means the natural or legal person, public authority, agency or other body which, </w:t>
      </w:r>
      <w:r w:rsidRPr="00D513F7">
        <w:rPr>
          <w:rFonts w:asciiTheme="majorHAnsi" w:hAnsiTheme="majorHAnsi" w:cstheme="majorHAnsi"/>
          <w:b/>
        </w:rPr>
        <w:t>alone or jointly with others</w:t>
      </w:r>
      <w:r w:rsidRPr="00D513F7">
        <w:rPr>
          <w:rFonts w:asciiTheme="majorHAnsi" w:hAnsiTheme="majorHAnsi" w:cstheme="majorHAnsi"/>
        </w:rPr>
        <w:t>, determines the purposes and means of the processing of personal data; where the purposes and means of such processing are determined by Union or Member State law, the controller or the specific criteria for its nomination may be provided for by Union or Member State law.</w:t>
      </w:r>
    </w:p>
    <w:p w14:paraId="1B8EB9CA"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4D7A3726"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Art. 26 GDPR specifies the joint responsibility in terms of specifying the manner in which those jointly determining the purposes and means of processing shall be responsible (“Joint Controller”). Decision-making power concerning purpose and means of processing directly correlates to determining responsibility.</w:t>
      </w:r>
    </w:p>
    <w:p w14:paraId="64A2928E"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4BDD450D"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In contrast to joint controllers, processors do not have the right to make decisions with regard to the purposes and means of processing, but act for the contractor (controller) with a duty to comply with the controller(s)’ instructions. </w:t>
      </w:r>
    </w:p>
    <w:p w14:paraId="02AEDA0B"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08EF9511" w14:textId="428CE407" w:rsidR="007D4932" w:rsidRPr="00D513F7" w:rsidRDefault="007D4932" w:rsidP="007D4932">
      <w:pPr>
        <w:rPr>
          <w:rFonts w:asciiTheme="majorHAnsi" w:hAnsiTheme="majorHAnsi" w:cstheme="majorHAnsi"/>
        </w:rPr>
      </w:pPr>
      <w:r w:rsidRPr="00D513F7">
        <w:rPr>
          <w:rFonts w:asciiTheme="majorHAnsi" w:hAnsiTheme="majorHAnsi" w:cstheme="majorHAnsi"/>
        </w:rPr>
        <w:t>Nonetheless, insofar as the processors, as agents acting on behalf of the controller(s), have options to select or design the purpose or means of processing, they will then be considered to be controllers jointly with the contractor and correspondingly</w:t>
      </w:r>
      <w:r>
        <w:rPr>
          <w:rFonts w:asciiTheme="majorHAnsi" w:hAnsiTheme="majorHAnsi" w:cstheme="majorHAnsi"/>
        </w:rPr>
        <w:t xml:space="preserve"> have additional obligations.</w:t>
      </w:r>
      <w:r>
        <w:rPr>
          <w:rStyle w:val="FootnoteReference"/>
          <w:rFonts w:cstheme="majorHAnsi"/>
        </w:rPr>
        <w:footnoteReference w:id="35"/>
      </w:r>
    </w:p>
    <w:p w14:paraId="6A366213"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435D6CE0" w14:textId="3BB2FBB5" w:rsidR="007D4932" w:rsidRPr="00D513F7" w:rsidRDefault="007D4932" w:rsidP="007D4932">
      <w:pPr>
        <w:rPr>
          <w:rFonts w:asciiTheme="majorHAnsi" w:hAnsiTheme="majorHAnsi" w:cstheme="majorHAnsi"/>
        </w:rPr>
      </w:pPr>
      <w:r w:rsidRPr="00D513F7">
        <w:rPr>
          <w:rFonts w:asciiTheme="majorHAnsi" w:hAnsiTheme="majorHAnsi" w:cstheme="majorHAnsi"/>
        </w:rPr>
        <w:t>The purpose of processing is an “expected result that is intended or guides planned actions”. The means of processing is the “type and manner in which a res</w:t>
      </w:r>
      <w:r>
        <w:rPr>
          <w:rFonts w:asciiTheme="majorHAnsi" w:hAnsiTheme="majorHAnsi" w:cstheme="majorHAnsi"/>
        </w:rPr>
        <w:t>ult or objective is achieved”</w:t>
      </w:r>
      <w:r>
        <w:rPr>
          <w:rStyle w:val="FootnoteReference"/>
          <w:rFonts w:cstheme="majorHAnsi"/>
        </w:rPr>
        <w:footnoteReference w:id="36"/>
      </w:r>
      <w:r w:rsidRPr="00D513F7">
        <w:rPr>
          <w:rFonts w:asciiTheme="majorHAnsi" w:hAnsiTheme="majorHAnsi" w:cstheme="majorHAnsi"/>
        </w:rPr>
        <w:t>.</w:t>
      </w:r>
    </w:p>
    <w:p w14:paraId="7226B333"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Processors are distinguished from [joint ]controllers based on the following criteria: </w:t>
      </w:r>
    </w:p>
    <w:p w14:paraId="51B5A5F6" w14:textId="77777777" w:rsidR="007D4932" w:rsidRPr="00D513F7" w:rsidRDefault="007D4932" w:rsidP="007D4932">
      <w:pPr>
        <w:ind w:left="360"/>
        <w:rPr>
          <w:rFonts w:asciiTheme="majorHAnsi" w:hAnsiTheme="majorHAnsi" w:cstheme="majorHAnsi"/>
        </w:rPr>
      </w:pPr>
      <w:r w:rsidRPr="00D513F7">
        <w:rPr>
          <w:rFonts w:asciiTheme="majorHAnsi" w:hAnsiTheme="majorHAnsi" w:cstheme="majorHAnsi"/>
        </w:rPr>
        <w:t>·</w:t>
      </w:r>
      <w:r w:rsidRPr="00D513F7">
        <w:rPr>
          <w:rFonts w:asciiTheme="majorHAnsi" w:eastAsia="Times New Roman" w:hAnsiTheme="majorHAnsi" w:cstheme="majorHAnsi"/>
        </w:rPr>
        <w:t xml:space="preserve">       </w:t>
      </w:r>
      <w:r w:rsidRPr="00D513F7">
        <w:rPr>
          <w:rFonts w:asciiTheme="majorHAnsi" w:hAnsiTheme="majorHAnsi" w:cstheme="majorHAnsi"/>
        </w:rPr>
        <w:t>A person or entity that has no legal or factual influence on the decision concerning the purposes for and manner in which personal data is processed cannot be a controller.</w:t>
      </w:r>
    </w:p>
    <w:p w14:paraId="40ACA0B7" w14:textId="77777777" w:rsidR="007D4932" w:rsidRPr="00D513F7" w:rsidRDefault="007D4932" w:rsidP="007D4932">
      <w:pPr>
        <w:ind w:left="360"/>
        <w:rPr>
          <w:rFonts w:asciiTheme="majorHAnsi" w:hAnsiTheme="majorHAnsi" w:cstheme="majorHAnsi"/>
        </w:rPr>
      </w:pPr>
      <w:r w:rsidRPr="00D513F7">
        <w:rPr>
          <w:rFonts w:asciiTheme="majorHAnsi" w:hAnsiTheme="majorHAnsi" w:cstheme="majorHAnsi"/>
        </w:rPr>
        <w:t>·</w:t>
      </w:r>
      <w:r w:rsidRPr="00D513F7">
        <w:rPr>
          <w:rFonts w:asciiTheme="majorHAnsi" w:eastAsia="Times New Roman" w:hAnsiTheme="majorHAnsi" w:cstheme="majorHAnsi"/>
        </w:rPr>
        <w:t xml:space="preserve">       </w:t>
      </w:r>
      <w:r w:rsidRPr="00D513F7">
        <w:rPr>
          <w:rFonts w:asciiTheme="majorHAnsi" w:hAnsiTheme="majorHAnsi" w:cstheme="majorHAnsi"/>
        </w:rPr>
        <w:t>A person or entity that alone or jointly with others decides on the purposes of processing is always a controller.</w:t>
      </w:r>
    </w:p>
    <w:p w14:paraId="399E57DC" w14:textId="77777777" w:rsidR="007D4932" w:rsidRPr="00D513F7" w:rsidRDefault="007D4932" w:rsidP="007D4932">
      <w:pPr>
        <w:ind w:left="360"/>
        <w:rPr>
          <w:rFonts w:asciiTheme="majorHAnsi" w:hAnsiTheme="majorHAnsi" w:cstheme="majorHAnsi"/>
        </w:rPr>
      </w:pPr>
      <w:r w:rsidRPr="00D513F7">
        <w:rPr>
          <w:rFonts w:asciiTheme="majorHAnsi" w:hAnsiTheme="majorHAnsi" w:cstheme="majorHAnsi"/>
        </w:rPr>
        <w:lastRenderedPageBreak/>
        <w:t>·</w:t>
      </w:r>
      <w:r w:rsidRPr="00D513F7">
        <w:rPr>
          <w:rFonts w:asciiTheme="majorHAnsi" w:eastAsia="Times New Roman" w:hAnsiTheme="majorHAnsi" w:cstheme="majorHAnsi"/>
        </w:rPr>
        <w:t xml:space="preserve">       </w:t>
      </w:r>
      <w:r w:rsidRPr="00D513F7">
        <w:rPr>
          <w:rFonts w:asciiTheme="majorHAnsi" w:hAnsiTheme="majorHAnsi" w:cstheme="majorHAnsi"/>
        </w:rPr>
        <w:t xml:space="preserve">The controller may also delegate the decision(s) concerning the means of processing to the processor, as long as content-related decisions, e.g. concerning the legitimacy of processing, are reserved for the controller. </w:t>
      </w:r>
    </w:p>
    <w:p w14:paraId="0A9D626D" w14:textId="342999D5" w:rsidR="007D4932" w:rsidRPr="00D513F7" w:rsidRDefault="007D4932" w:rsidP="007D4932">
      <w:pPr>
        <w:ind w:left="360"/>
        <w:rPr>
          <w:rFonts w:asciiTheme="majorHAnsi" w:hAnsiTheme="majorHAnsi" w:cstheme="majorHAnsi"/>
        </w:rPr>
      </w:pPr>
      <w:r w:rsidRPr="00D513F7">
        <w:rPr>
          <w:rFonts w:asciiTheme="majorHAnsi" w:hAnsiTheme="majorHAnsi" w:cstheme="majorHAnsi"/>
        </w:rPr>
        <w:t>·</w:t>
      </w:r>
      <w:r w:rsidRPr="00D513F7">
        <w:rPr>
          <w:rFonts w:asciiTheme="majorHAnsi" w:eastAsia="Times New Roman" w:hAnsiTheme="majorHAnsi" w:cstheme="majorHAnsi"/>
        </w:rPr>
        <w:t xml:space="preserve">       </w:t>
      </w:r>
      <w:r w:rsidRPr="00D513F7">
        <w:rPr>
          <w:rFonts w:asciiTheme="majorHAnsi" w:hAnsiTheme="majorHAnsi" w:cstheme="majorHAnsi"/>
        </w:rPr>
        <w:t>Processors are independent legal persons who are different from the controller and who process data on behalf of the controller(s) without deciding o</w:t>
      </w:r>
      <w:r>
        <w:rPr>
          <w:rFonts w:asciiTheme="majorHAnsi" w:hAnsiTheme="majorHAnsi" w:cstheme="majorHAnsi"/>
        </w:rPr>
        <w:t>n the purposes of processing.</w:t>
      </w:r>
      <w:r>
        <w:rPr>
          <w:rStyle w:val="FootnoteReference"/>
          <w:rFonts w:cstheme="majorHAnsi"/>
        </w:rPr>
        <w:footnoteReference w:id="37"/>
      </w:r>
    </w:p>
    <w:p w14:paraId="52D5985C" w14:textId="77777777" w:rsidR="007D4932" w:rsidRPr="00D513F7" w:rsidRDefault="007D4932" w:rsidP="007D4932">
      <w:pPr>
        <w:rPr>
          <w:rFonts w:asciiTheme="majorHAnsi" w:hAnsiTheme="majorHAnsi" w:cstheme="majorHAnsi"/>
          <w:u w:val="single"/>
        </w:rPr>
      </w:pPr>
      <w:r w:rsidRPr="00D513F7">
        <w:rPr>
          <w:rFonts w:asciiTheme="majorHAnsi" w:hAnsiTheme="majorHAnsi" w:cstheme="majorHAnsi"/>
          <w:u w:val="single"/>
        </w:rPr>
        <w:t xml:space="preserve"> </w:t>
      </w:r>
    </w:p>
    <w:p w14:paraId="6742D411"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Where two or more different organizations jointly determine the purposes or the essential elements of the means of the processing they will be joint controllers and must enter into an agreement in the form required by Art. 26 of the GDPR.  The participation of the parties to the joint determination may take different forms and does not need to be equally shared.  Jointly must interpreted “as meaning ‘together with’ or ‘not alone’ in different forms and combinations” and “the assessment of joint control should mirror the assessment of ‘single’ control”.  Therefore, it cannot be assumed that ICANN and the contracted parties are co-controllers for the processing of data, rather than joint controllers. A co-controllership would require two or more parties which are completely independent of one another,  co-operatively working together in the processing of data but for different purposes.</w:t>
      </w:r>
    </w:p>
    <w:p w14:paraId="09CE776E"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50C875FA"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ICANN and the EPDP Charter Questions and How the Above Principles are Applied Herein </w:t>
      </w:r>
    </w:p>
    <w:p w14:paraId="3562C872"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29B081FA"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As discussed below, the processing of registration data is covered by the overarching purpose of the registration of a domain name by all three parties in this process.  </w:t>
      </w:r>
    </w:p>
    <w:p w14:paraId="73770F03"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3987D2F6" w14:textId="77777777" w:rsidR="007D4932" w:rsidRPr="00D513F7" w:rsidRDefault="007D4932" w:rsidP="007D4932">
      <w:pPr>
        <w:rPr>
          <w:rFonts w:asciiTheme="majorHAnsi" w:hAnsiTheme="majorHAnsi" w:cstheme="majorHAnsi"/>
          <w:u w:val="single"/>
        </w:rPr>
      </w:pPr>
      <w:r w:rsidRPr="00D513F7">
        <w:rPr>
          <w:rFonts w:asciiTheme="majorHAnsi" w:hAnsiTheme="majorHAnsi" w:cstheme="majorHAnsi"/>
          <w:u w:val="single"/>
        </w:rPr>
        <w:t>Purpose of Art. 26 GDPR</w:t>
      </w:r>
    </w:p>
    <w:p w14:paraId="2AB4FE5C" w14:textId="775A3BB7" w:rsidR="007D4932" w:rsidRPr="00D513F7" w:rsidRDefault="007D4932" w:rsidP="007D4932">
      <w:pPr>
        <w:rPr>
          <w:rFonts w:asciiTheme="majorHAnsi" w:hAnsiTheme="majorHAnsi" w:cstheme="majorHAnsi"/>
        </w:rPr>
      </w:pPr>
      <w:r w:rsidRPr="00D513F7">
        <w:rPr>
          <w:rFonts w:asciiTheme="majorHAnsi" w:hAnsiTheme="majorHAnsi" w:cstheme="majorHAnsi"/>
        </w:rPr>
        <w:t>The regulation is to primarily protect of the rights and freedoms of data subjects.</w:t>
      </w:r>
      <w:r>
        <w:rPr>
          <w:rStyle w:val="FootnoteReference"/>
          <w:rFonts w:cstheme="majorHAnsi"/>
        </w:rPr>
        <w:footnoteReference w:id="38"/>
      </w:r>
      <w:r>
        <w:rPr>
          <w:rFonts w:asciiTheme="majorHAnsi" w:hAnsiTheme="majorHAnsi" w:cstheme="majorHAnsi"/>
        </w:rPr>
        <w:t xml:space="preserve"> </w:t>
      </w:r>
      <w:r w:rsidRPr="00D513F7">
        <w:rPr>
          <w:rFonts w:asciiTheme="majorHAnsi" w:hAnsiTheme="majorHAnsi" w:cstheme="majorHAnsi"/>
        </w:rPr>
        <w:t>This document is intended to address the clear allocation of responsibilities in relation to ensure the rights of data subjects. In more complex role allocations, e.g. in the area of domain registration with several distribution levels, the data subject’s right of access and other rights are to</w:t>
      </w:r>
      <w:r>
        <w:rPr>
          <w:rFonts w:asciiTheme="majorHAnsi" w:hAnsiTheme="majorHAnsi" w:cstheme="majorHAnsi"/>
        </w:rPr>
        <w:t xml:space="preserve"> be guaranteed across levels.</w:t>
      </w:r>
      <w:r>
        <w:rPr>
          <w:rStyle w:val="FootnoteReference"/>
          <w:rFonts w:cstheme="majorHAnsi"/>
        </w:rPr>
        <w:footnoteReference w:id="39"/>
      </w:r>
    </w:p>
    <w:p w14:paraId="7C8EE4D6" w14:textId="1C40CB9E"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“The definition of the term “processing” listed in Article 2 lit. b of the guideline does not exclude the option that diverse actors participate in diverse operations or sets of operations in connection with personal data. These operations can be executed simultaneously or in diverse stages. In such a complex environment it is even more important that roles and responsibilities are allocated to ensure that the complexity of </w:t>
      </w:r>
      <w:r w:rsidRPr="00D513F7">
        <w:rPr>
          <w:rFonts w:asciiTheme="majorHAnsi" w:hAnsiTheme="majorHAnsi" w:cstheme="majorHAnsi"/>
        </w:rPr>
        <w:lastRenderedPageBreak/>
        <w:t>joint control does not result in an impractical division of responsibility that would affect the effective</w:t>
      </w:r>
      <w:r>
        <w:rPr>
          <w:rFonts w:asciiTheme="majorHAnsi" w:hAnsiTheme="majorHAnsi" w:cstheme="majorHAnsi"/>
        </w:rPr>
        <w:t>ness of data protection law.”</w:t>
      </w:r>
      <w:r>
        <w:rPr>
          <w:rStyle w:val="FootnoteReference"/>
          <w:rFonts w:cstheme="majorHAnsi"/>
        </w:rPr>
        <w:footnoteReference w:id="40"/>
      </w:r>
    </w:p>
    <w:p w14:paraId="10EDE8A5"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1202C202"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Recital 79 GDPR furthermore clarifies that the regulation is to simplify monitoring by the supervisory authorities.</w:t>
      </w:r>
    </w:p>
    <w:p w14:paraId="0ED985D2"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The factual control of the data processing, as well as control over external effects vis-à-vis the data subject, is determinative when reviewing responsibility.</w:t>
      </w:r>
    </w:p>
    <w:p w14:paraId="49EF7A84"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033C00C2"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Furthermore, processing should not be artificially divided into smaller processing steps, but can be uniformly considered as a set of operations. In this respect, data collection, passing on to the registry, review and implementation and ongoing management of the registration can be considered as one set of “domain registration” operations, because it pursues the overall purpose of registering the domain for a new registrant. This also applies if diverse agencies pursue different purposes within the processing chain, when engaged in the detail of smaller processing steps on a micro level. On a macro level, the same purpose is pursued overall with all small steps in the chain, so that a uniform set of operations specifically applies here (Art.29 Group WP 169, p. 25). </w:t>
      </w:r>
    </w:p>
    <w:p w14:paraId="2FF5CE0C"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Differentiation is required when considering the operation of collecting and processing the data collected by the registrar from its customers in order to create an invoice, to maintain a customer account, and to manage the contractual relationship with its customers. This data fulfils another purpose that is not codetermined by the registry and ICANN. </w:t>
      </w:r>
    </w:p>
    <w:p w14:paraId="03EE655A"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6BB2E0A5"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Registry, registrar, and ICANN must be assessed as joint controllers for the set of operations of domain registration (Art. 4 no. (7) GDPR) as listed in the below table. Due to the factual and legal separation between registrar and registry, a domain registration can mandatorily be performed only by both entities jointly and governed by ICANN for gTLDs.</w:t>
      </w:r>
    </w:p>
    <w:p w14:paraId="48610790"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4D6BEF43"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In this respect, it must be assumed that ICANN, registrars and registries jointly determine the purposes and means of processing that are compulsory for domain registration overall. In this respect, these are responsible for this set of operations pursuant to Art. 4 no. (7) and 26 GDPR.</w:t>
      </w:r>
    </w:p>
    <w:p w14:paraId="40C6AFE9"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21575DEE"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This also corresponds to the legislative intent to have clear and simple regulations concerning responsibility in case of multiple participants and complex processing structures, and to prevent a splitting of responsibilities to protect the data subjects as far as possible.</w:t>
      </w:r>
    </w:p>
    <w:p w14:paraId="2FBB3699"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3C2A5BD5" w14:textId="7C1091E5" w:rsidR="007D4932" w:rsidRPr="00D513F7" w:rsidRDefault="007D4932" w:rsidP="007D4932">
      <w:pPr>
        <w:rPr>
          <w:rFonts w:asciiTheme="majorHAnsi" w:hAnsiTheme="majorHAnsi" w:cstheme="majorHAnsi"/>
        </w:rPr>
      </w:pPr>
      <w:r w:rsidRPr="00D513F7">
        <w:rPr>
          <w:rFonts w:asciiTheme="majorHAnsi" w:hAnsiTheme="majorHAnsi" w:cstheme="majorHAnsi"/>
        </w:rPr>
        <w:t>Pursuant to</w:t>
      </w:r>
      <w:r>
        <w:rPr>
          <w:rFonts w:asciiTheme="majorHAnsi" w:hAnsiTheme="majorHAnsi" w:cstheme="majorHAnsi"/>
        </w:rPr>
        <w:t xml:space="preserve"> </w:t>
      </w:r>
      <w:r w:rsidRPr="00D513F7">
        <w:rPr>
          <w:rFonts w:asciiTheme="majorHAnsi" w:hAnsiTheme="majorHAnsi" w:cstheme="majorHAnsi"/>
        </w:rPr>
        <w:t>Article 1 Section 1.1 of the ICANN bylaws, ICANN has responsibility:</w:t>
      </w:r>
    </w:p>
    <w:p w14:paraId="4011C276" w14:textId="77777777" w:rsidR="007D4932" w:rsidRPr="00D513F7" w:rsidRDefault="007D4932" w:rsidP="007D4932">
      <w:pPr>
        <w:rPr>
          <w:rFonts w:asciiTheme="majorHAnsi" w:hAnsiTheme="majorHAnsi" w:cstheme="majorHAnsi"/>
          <w:i/>
        </w:rPr>
      </w:pPr>
      <w:r w:rsidRPr="00D513F7">
        <w:rPr>
          <w:rFonts w:asciiTheme="majorHAnsi" w:hAnsiTheme="majorHAnsi" w:cstheme="majorHAnsi"/>
          <w:i/>
        </w:rPr>
        <w:lastRenderedPageBreak/>
        <w:t xml:space="preserve">“to ensure the stable and secure operation of the Internet's unique identifier systems as described in this </w:t>
      </w:r>
      <w:r w:rsidRPr="00D513F7">
        <w:rPr>
          <w:rFonts w:asciiTheme="majorHAnsi" w:hAnsiTheme="majorHAnsi" w:cstheme="majorHAnsi"/>
          <w:i/>
          <w:u w:val="single"/>
        </w:rPr>
        <w:t>Section 1.1(a)</w:t>
      </w:r>
      <w:r w:rsidRPr="00D513F7">
        <w:rPr>
          <w:rFonts w:asciiTheme="majorHAnsi" w:hAnsiTheme="majorHAnsi" w:cstheme="majorHAnsi"/>
          <w:i/>
        </w:rPr>
        <w:t xml:space="preserve"> (the "</w:t>
      </w:r>
      <w:r w:rsidRPr="00D513F7">
        <w:rPr>
          <w:rFonts w:asciiTheme="majorHAnsi" w:hAnsiTheme="majorHAnsi" w:cstheme="majorHAnsi"/>
          <w:b/>
          <w:i/>
        </w:rPr>
        <w:t>Mission</w:t>
      </w:r>
      <w:r w:rsidRPr="00D513F7">
        <w:rPr>
          <w:rFonts w:asciiTheme="majorHAnsi" w:hAnsiTheme="majorHAnsi" w:cstheme="majorHAnsi"/>
          <w:i/>
        </w:rPr>
        <w:t>"). Specifically, ICANN:</w:t>
      </w:r>
    </w:p>
    <w:p w14:paraId="045DF8AB" w14:textId="77777777" w:rsidR="007D4932" w:rsidRPr="00D513F7" w:rsidRDefault="007D4932" w:rsidP="007D4932">
      <w:pPr>
        <w:rPr>
          <w:rFonts w:asciiTheme="majorHAnsi" w:hAnsiTheme="majorHAnsi" w:cstheme="majorHAnsi"/>
          <w:i/>
        </w:rPr>
      </w:pPr>
      <w:r w:rsidRPr="00D513F7">
        <w:rPr>
          <w:rFonts w:asciiTheme="majorHAnsi" w:hAnsiTheme="majorHAnsi" w:cstheme="majorHAnsi"/>
          <w:i/>
        </w:rPr>
        <w:t>(i) Coordinates the allocation and assignment of names in the root zone of the Domain Name System ("</w:t>
      </w:r>
      <w:r w:rsidRPr="00D513F7">
        <w:rPr>
          <w:rFonts w:asciiTheme="majorHAnsi" w:hAnsiTheme="majorHAnsi" w:cstheme="majorHAnsi"/>
          <w:b/>
          <w:i/>
        </w:rPr>
        <w:t>DNS</w:t>
      </w:r>
      <w:r w:rsidRPr="00D513F7">
        <w:rPr>
          <w:rFonts w:asciiTheme="majorHAnsi" w:hAnsiTheme="majorHAnsi" w:cstheme="majorHAnsi"/>
          <w:i/>
        </w:rPr>
        <w:t>") and coordinates the development and implementation of policies concerning the registration of second-level domain names in generic top-level domains ("</w:t>
      </w:r>
      <w:r w:rsidRPr="00D513F7">
        <w:rPr>
          <w:rFonts w:asciiTheme="majorHAnsi" w:hAnsiTheme="majorHAnsi" w:cstheme="majorHAnsi"/>
          <w:b/>
          <w:i/>
        </w:rPr>
        <w:t>gTLDs</w:t>
      </w:r>
      <w:r w:rsidRPr="00D513F7">
        <w:rPr>
          <w:rFonts w:asciiTheme="majorHAnsi" w:hAnsiTheme="majorHAnsi" w:cstheme="majorHAnsi"/>
          <w:i/>
        </w:rPr>
        <w:t>"). In this role, ICANN's scope is to coordinate the development and implementation of policies:</w:t>
      </w:r>
    </w:p>
    <w:p w14:paraId="24197CC2" w14:textId="77777777" w:rsidR="007D4932" w:rsidRPr="00D513F7" w:rsidRDefault="007D4932" w:rsidP="007D4932">
      <w:pPr>
        <w:ind w:left="1380" w:hanging="360"/>
        <w:rPr>
          <w:rFonts w:asciiTheme="majorHAnsi" w:hAnsiTheme="majorHAnsi" w:cstheme="majorHAnsi"/>
          <w:i/>
          <w:color w:val="333333"/>
        </w:rPr>
      </w:pPr>
      <w:r w:rsidRPr="00D513F7">
        <w:rPr>
          <w:rFonts w:asciiTheme="majorHAnsi" w:hAnsiTheme="majorHAnsi" w:cstheme="majorHAnsi"/>
          <w:color w:val="333333"/>
        </w:rPr>
        <w:t>·</w:t>
      </w:r>
      <w:r w:rsidRPr="00D513F7">
        <w:rPr>
          <w:rFonts w:asciiTheme="majorHAnsi" w:eastAsia="Times New Roman" w:hAnsiTheme="majorHAnsi" w:cstheme="majorHAnsi"/>
          <w:color w:val="333333"/>
        </w:rPr>
        <w:t xml:space="preserve">      </w:t>
      </w:r>
      <w:r w:rsidRPr="00D513F7">
        <w:rPr>
          <w:rFonts w:asciiTheme="majorHAnsi" w:hAnsiTheme="majorHAnsi" w:cstheme="majorHAnsi"/>
          <w:i/>
          <w:color w:val="333333"/>
        </w:rPr>
        <w:t>For which uniform or coordinated resolution is reasonably necessary to facilitate the openness, interoperability, resilience, security and/or stability of the DNS including, with respect to gTLD registrars and registries, policies in the areas described in Annex G-1 and Annex G-2;”</w:t>
      </w:r>
    </w:p>
    <w:p w14:paraId="00D3E0A4" w14:textId="77777777" w:rsidR="007D4932" w:rsidRPr="00D513F7" w:rsidRDefault="007D4932" w:rsidP="007D4932">
      <w:pPr>
        <w:rPr>
          <w:rFonts w:asciiTheme="majorHAnsi" w:hAnsiTheme="majorHAnsi" w:cstheme="majorHAnsi"/>
          <w:i/>
          <w:color w:val="333333"/>
        </w:rPr>
      </w:pPr>
      <w:r w:rsidRPr="00D513F7">
        <w:rPr>
          <w:rFonts w:asciiTheme="majorHAnsi" w:hAnsiTheme="majorHAnsi" w:cstheme="majorHAnsi"/>
          <w:i/>
          <w:color w:val="333333"/>
        </w:rPr>
        <w:t xml:space="preserve"> </w:t>
      </w:r>
    </w:p>
    <w:p w14:paraId="5B5DB5F7" w14:textId="77777777" w:rsidR="007D4932" w:rsidRPr="00D513F7" w:rsidRDefault="007D4932" w:rsidP="007D4932">
      <w:pPr>
        <w:rPr>
          <w:rFonts w:asciiTheme="majorHAnsi" w:hAnsiTheme="majorHAnsi" w:cstheme="majorHAnsi"/>
          <w:color w:val="333333"/>
        </w:rPr>
      </w:pPr>
      <w:r w:rsidRPr="00D513F7">
        <w:rPr>
          <w:rFonts w:asciiTheme="majorHAnsi" w:hAnsiTheme="majorHAnsi" w:cstheme="majorHAnsi"/>
          <w:color w:val="333333"/>
        </w:rPr>
        <w:t xml:space="preserve">As already stated, ICANN fulfils this responsibility among other things by contractually specifying for the various participants the data which must mandatorily be collected and retained. With these legitimate provisions, ICANN specifies a purpose for the processing operation overall and thus becomes joint controller in addition to registry and registrar. </w:t>
      </w:r>
    </w:p>
    <w:p w14:paraId="351A9C06" w14:textId="77777777" w:rsidR="007D4932" w:rsidRPr="00D513F7" w:rsidRDefault="007D4932" w:rsidP="007D4932">
      <w:pPr>
        <w:rPr>
          <w:rFonts w:asciiTheme="majorHAnsi" w:hAnsiTheme="majorHAnsi" w:cstheme="majorHAnsi"/>
          <w:color w:val="333333"/>
        </w:rPr>
      </w:pPr>
      <w:r w:rsidRPr="00D513F7">
        <w:rPr>
          <w:rFonts w:asciiTheme="majorHAnsi" w:hAnsiTheme="majorHAnsi" w:cstheme="majorHAnsi"/>
          <w:color w:val="333333"/>
        </w:rPr>
        <w:t xml:space="preserve">It should be noted that ICANN´s responsibility is unaffected by the fact that certain requirements have been decided upon by multiple stakeholders or have determined and put into effect through a community effort. Such joint discussion or drafting of certain policies or requirements does not place ICANN in a role as the entity ultimately requiring the contracted parties to act in accordance with the policies issued by ICANN. </w:t>
      </w:r>
    </w:p>
    <w:p w14:paraId="58E06892" w14:textId="77777777" w:rsidR="007D4932" w:rsidRPr="00D513F7" w:rsidRDefault="007D4932" w:rsidP="007D4932">
      <w:pPr>
        <w:rPr>
          <w:rFonts w:asciiTheme="majorHAnsi" w:hAnsiTheme="majorHAnsi" w:cstheme="majorHAnsi"/>
          <w:u w:val="single"/>
        </w:rPr>
      </w:pPr>
      <w:r w:rsidRPr="00D513F7">
        <w:rPr>
          <w:rFonts w:asciiTheme="majorHAnsi" w:hAnsiTheme="majorHAnsi" w:cstheme="majorHAnsi"/>
          <w:u w:val="single"/>
        </w:rPr>
        <w:t xml:space="preserve">Joint and several liability </w:t>
      </w:r>
    </w:p>
    <w:p w14:paraId="33397660" w14:textId="77777777" w:rsidR="007D4932" w:rsidRDefault="007D4932" w:rsidP="007D4932">
      <w:pPr>
        <w:rPr>
          <w:rFonts w:asciiTheme="majorHAnsi" w:hAnsiTheme="majorHAnsi" w:cstheme="majorHAnsi"/>
        </w:rPr>
      </w:pPr>
    </w:p>
    <w:p w14:paraId="34189370" w14:textId="1CD5054F" w:rsidR="007D4932" w:rsidRPr="00D513F7" w:rsidRDefault="007D4932" w:rsidP="007D4932">
      <w:pPr>
        <w:rPr>
          <w:rFonts w:asciiTheme="majorHAnsi" w:hAnsiTheme="majorHAnsi" w:cstheme="majorHAnsi"/>
        </w:rPr>
      </w:pPr>
      <w:r w:rsidRPr="00D513F7">
        <w:rPr>
          <w:rFonts w:asciiTheme="majorHAnsi" w:hAnsiTheme="majorHAnsi" w:cstheme="majorHAnsi"/>
        </w:rPr>
        <w:t>Pursuant to the joint responsibilities of all joint controllers herein, the data subject in accordance with Art. 26 (3) GDPR, may as a general rule fully assert its claims vis-à-vis to all controllers, regardless of the contractual allocation.</w:t>
      </w:r>
    </w:p>
    <w:p w14:paraId="7FBCF2C2" w14:textId="77777777" w:rsidR="007D4932" w:rsidRDefault="007D4932" w:rsidP="007D4932">
      <w:pPr>
        <w:rPr>
          <w:rFonts w:asciiTheme="majorHAnsi" w:hAnsiTheme="majorHAnsi" w:cstheme="majorHAnsi"/>
        </w:rPr>
      </w:pPr>
    </w:p>
    <w:p w14:paraId="2DDD06D5" w14:textId="573AA446" w:rsidR="007D4932" w:rsidRPr="00D513F7" w:rsidRDefault="007D4932" w:rsidP="007D4932">
      <w:pPr>
        <w:rPr>
          <w:rFonts w:asciiTheme="majorHAnsi" w:hAnsiTheme="majorHAnsi" w:cstheme="majorHAnsi"/>
        </w:rPr>
      </w:pPr>
      <w:r w:rsidRPr="00D513F7">
        <w:rPr>
          <w:rFonts w:asciiTheme="majorHAnsi" w:hAnsiTheme="majorHAnsi" w:cstheme="majorHAnsi"/>
        </w:rPr>
        <w:t>Even with a clear distribution of the responsibility between the controllers, all controllers are liable vis-à-vis external parties for the overall processing operation.</w:t>
      </w:r>
    </w:p>
    <w:p w14:paraId="135BD660"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In this respect, Art. 82 (4) GDPR mandates joint and several liability for the data subject’s right to compensation and supplements the liability regulations of Art. 26 (3) GDPR. The factual responsibility may be adjusted only </w:t>
      </w:r>
      <w:r w:rsidRPr="00D513F7">
        <w:rPr>
          <w:rFonts w:asciiTheme="majorHAnsi" w:hAnsiTheme="majorHAnsi" w:cstheme="majorHAnsi"/>
          <w:i/>
        </w:rPr>
        <w:t>inter partes</w:t>
      </w:r>
      <w:r w:rsidRPr="00D513F7">
        <w:rPr>
          <w:rFonts w:asciiTheme="majorHAnsi" w:hAnsiTheme="majorHAnsi" w:cstheme="majorHAnsi"/>
        </w:rPr>
        <w:t xml:space="preserve">. Therefore, having clear allocations between the parties is even more important </w:t>
      </w:r>
      <w:r w:rsidRPr="00D513F7">
        <w:rPr>
          <w:rFonts w:asciiTheme="majorHAnsi" w:hAnsiTheme="majorHAnsi" w:cstheme="majorHAnsi"/>
          <w:i/>
        </w:rPr>
        <w:t>inter partes</w:t>
      </w:r>
      <w:r w:rsidRPr="00D513F7">
        <w:rPr>
          <w:rFonts w:asciiTheme="majorHAnsi" w:hAnsiTheme="majorHAnsi" w:cstheme="majorHAnsi"/>
        </w:rPr>
        <w:t>.</w:t>
      </w:r>
    </w:p>
    <w:p w14:paraId="453BCECE" w14:textId="77777777" w:rsidR="007D4932" w:rsidRPr="00D513F7" w:rsidRDefault="007D4932" w:rsidP="007D4932">
      <w:pPr>
        <w:rPr>
          <w:rFonts w:asciiTheme="majorHAnsi" w:hAnsiTheme="majorHAnsi" w:cstheme="majorHAnsi"/>
          <w:u w:val="single"/>
        </w:rPr>
      </w:pPr>
      <w:r w:rsidRPr="00D513F7">
        <w:rPr>
          <w:rFonts w:asciiTheme="majorHAnsi" w:hAnsiTheme="majorHAnsi" w:cstheme="majorHAnsi"/>
          <w:u w:val="single"/>
        </w:rPr>
        <w:t xml:space="preserve"> </w:t>
      </w:r>
    </w:p>
    <w:p w14:paraId="22799BF0" w14:textId="77777777" w:rsidR="007D4932" w:rsidRPr="00D513F7" w:rsidRDefault="007D4932" w:rsidP="007D4932">
      <w:pPr>
        <w:rPr>
          <w:rFonts w:asciiTheme="majorHAnsi" w:hAnsiTheme="majorHAnsi" w:cstheme="majorHAnsi"/>
          <w:u w:val="single"/>
        </w:rPr>
      </w:pPr>
      <w:r w:rsidRPr="00D513F7">
        <w:rPr>
          <w:rFonts w:asciiTheme="majorHAnsi" w:hAnsiTheme="majorHAnsi" w:cstheme="majorHAnsi"/>
          <w:u w:val="single"/>
        </w:rPr>
        <w:t>Fines</w:t>
      </w:r>
    </w:p>
    <w:p w14:paraId="2E601DA1"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However, such joint and multiple liability does not apply to fines under Art. 83 (4) lit. a) GDPR. In this respect, registry and registrar are liable pursuant to their role allocation for breaches in their area or against duties under the GDPR, which were incumbent upon them within the scope of the contractual basis.  </w:t>
      </w:r>
    </w:p>
    <w:p w14:paraId="385D825B"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765EA0DE" w14:textId="77777777" w:rsidR="007D4932" w:rsidRPr="00D513F7" w:rsidRDefault="007D4932" w:rsidP="007D4932">
      <w:pPr>
        <w:rPr>
          <w:rFonts w:asciiTheme="majorHAnsi" w:hAnsiTheme="majorHAnsi" w:cstheme="majorHAnsi"/>
          <w:u w:val="single"/>
        </w:rPr>
      </w:pPr>
      <w:r w:rsidRPr="00D513F7">
        <w:rPr>
          <w:rFonts w:asciiTheme="majorHAnsi" w:hAnsiTheme="majorHAnsi" w:cstheme="majorHAnsi"/>
          <w:u w:val="single"/>
        </w:rPr>
        <w:t>Joint Controller Agreement</w:t>
      </w:r>
    </w:p>
    <w:p w14:paraId="274E4D40"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Joint controllers must furthermore specify, in a transparent form, who fulfills which duties vis-à-vis the data subjects, as well as who the contact point for data subject’s rights is (Art. 26 (1) p. 2 GDPR). </w:t>
      </w:r>
    </w:p>
    <w:p w14:paraId="01F6599C"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lastRenderedPageBreak/>
        <w:t xml:space="preserve">However, the data subject is authorized to address any of the participating responsible agencies to assert its rights, regardless of the specification concerning competence (Art. 26 (3) GDPR). </w:t>
      </w:r>
    </w:p>
    <w:p w14:paraId="62D8627A"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The agreement is to regulate the specific controllers that are to fulfill the duties prescribed by GDPR. Pursuant to Recital 79 GDPR, the following must be specifically regulated in a transparent form: </w:t>
      </w:r>
    </w:p>
    <w:p w14:paraId="2246D3FE" w14:textId="5697ECC7" w:rsidR="007D4932" w:rsidRPr="007D4932" w:rsidRDefault="007D4932" w:rsidP="007D4932">
      <w:pPr>
        <w:pStyle w:val="ListParagraph"/>
        <w:numPr>
          <w:ilvl w:val="1"/>
          <w:numId w:val="95"/>
        </w:numPr>
        <w:rPr>
          <w:rFonts w:asciiTheme="majorHAnsi" w:hAnsiTheme="majorHAnsi" w:cstheme="majorHAnsi"/>
          <w:sz w:val="24"/>
        </w:rPr>
      </w:pPr>
      <w:r w:rsidRPr="007D4932">
        <w:rPr>
          <w:rFonts w:asciiTheme="majorHAnsi" w:hAnsiTheme="majorHAnsi" w:cstheme="majorHAnsi"/>
          <w:sz w:val="24"/>
        </w:rPr>
        <w:t>how the relations and functions of the controllers among each other are designed,</w:t>
      </w:r>
    </w:p>
    <w:p w14:paraId="123F7072" w14:textId="39462B97" w:rsidR="007D4932" w:rsidRPr="007D4932" w:rsidRDefault="007D4932" w:rsidP="007D4932">
      <w:pPr>
        <w:pStyle w:val="ListParagraph"/>
        <w:numPr>
          <w:ilvl w:val="1"/>
          <w:numId w:val="95"/>
        </w:numPr>
        <w:rPr>
          <w:rFonts w:asciiTheme="majorHAnsi" w:hAnsiTheme="majorHAnsi" w:cstheme="majorHAnsi"/>
          <w:sz w:val="24"/>
        </w:rPr>
      </w:pPr>
      <w:r w:rsidRPr="007D4932">
        <w:rPr>
          <w:rFonts w:asciiTheme="majorHAnsi" w:hAnsiTheme="majorHAnsi" w:cstheme="majorHAnsi"/>
          <w:sz w:val="24"/>
        </w:rPr>
        <w:t>how roles are distributed between controllers to fulfill data subject rights of registrants,</w:t>
      </w:r>
    </w:p>
    <w:p w14:paraId="26C98F98" w14:textId="13F892BD" w:rsidR="007D4932" w:rsidRPr="007D4932" w:rsidRDefault="007D4932" w:rsidP="007D4932">
      <w:pPr>
        <w:pStyle w:val="ListParagraph"/>
        <w:numPr>
          <w:ilvl w:val="1"/>
          <w:numId w:val="95"/>
        </w:numPr>
        <w:rPr>
          <w:rFonts w:asciiTheme="majorHAnsi" w:hAnsiTheme="majorHAnsi" w:cstheme="majorHAnsi"/>
          <w:sz w:val="24"/>
        </w:rPr>
      </w:pPr>
      <w:r w:rsidRPr="007D4932">
        <w:rPr>
          <w:rFonts w:asciiTheme="majorHAnsi" w:hAnsiTheme="majorHAnsi" w:cstheme="majorHAnsi"/>
          <w:sz w:val="24"/>
        </w:rPr>
        <w:t>through which controller a respective supervisory authority oversees, provides guidance and executes supervisory, monitoring measures and/or claims and fine assessments.</w:t>
      </w:r>
    </w:p>
    <w:p w14:paraId="1D968D51"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All controllers must fulfill information obligations independently from each other. However, Art. 26 GDPR suggests that multiple controllers fulfill information obligations centrally. Details shall be agreed upon between the parties. </w:t>
      </w:r>
    </w:p>
    <w:p w14:paraId="33B820C3"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 </w:t>
      </w:r>
    </w:p>
    <w:p w14:paraId="39CDA57E" w14:textId="67C2141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Therefore, in relation to the above, as described, the EPDP, has set forth within the Initial Report, the Responsibility of each named party in relation to the specified Purposes, listed and based on the legal basis recommendations, for the respective Purpose and in relation to its duties performed for the data subject. It has furthermore, in line with the reasoning herein, provided a draft Joint Controller Agreement, as part of its legal recommendations, which correspondingly lays out the respective Purposes and responsibilities of each party in line with the respective duties owed to the data subject and the joint and severable liability prescribed to those duties, as described and specified. </w:t>
      </w:r>
    </w:p>
    <w:p w14:paraId="4C666894" w14:textId="77777777" w:rsidR="007D4932" w:rsidRDefault="007D4932" w:rsidP="007D4932">
      <w:pPr>
        <w:rPr>
          <w:rFonts w:asciiTheme="majorHAnsi" w:hAnsiTheme="majorHAnsi" w:cstheme="majorHAnsi"/>
        </w:rPr>
      </w:pPr>
    </w:p>
    <w:p w14:paraId="2152A5A5" w14:textId="03F796F2" w:rsidR="007D4932" w:rsidRPr="00D513F7" w:rsidRDefault="007D4932" w:rsidP="007D4932">
      <w:pPr>
        <w:rPr>
          <w:rFonts w:asciiTheme="majorHAnsi" w:hAnsiTheme="majorHAnsi" w:cstheme="majorHAnsi"/>
        </w:rPr>
      </w:pPr>
      <w:r w:rsidRPr="00D513F7">
        <w:rPr>
          <w:rFonts w:asciiTheme="majorHAnsi" w:hAnsiTheme="majorHAnsi" w:cstheme="majorHAnsi"/>
        </w:rPr>
        <w:t>Needed contractual changes to the RAA or the obligations owed to or by the Registrars and Registries and ICANN hereunder will need to be supplemented and put into place accordingly.</w:t>
      </w:r>
    </w:p>
    <w:p w14:paraId="3D2D83F4" w14:textId="39474FE7" w:rsidR="007D4932" w:rsidRDefault="007D4932" w:rsidP="00D34FD9">
      <w:pPr>
        <w:rPr>
          <w:rFonts w:asciiTheme="majorHAnsi" w:hAnsiTheme="majorHAnsi" w:cstheme="majorHAnsi"/>
        </w:rPr>
      </w:pPr>
    </w:p>
    <w:p w14:paraId="0BBEE508" w14:textId="6295FA56" w:rsidR="007D4932" w:rsidRPr="00D513F7" w:rsidRDefault="007D4932" w:rsidP="00D34FD9">
      <w:pPr>
        <w:pStyle w:val="ListParagraph"/>
        <w:keepNext/>
        <w:numPr>
          <w:ilvl w:val="0"/>
          <w:numId w:val="97"/>
        </w:numPr>
        <w:rPr>
          <w:rFonts w:asciiTheme="majorHAnsi" w:hAnsiTheme="majorHAnsi" w:cstheme="majorHAnsi"/>
          <w:b/>
        </w:rPr>
      </w:pPr>
    </w:p>
    <w:p w14:paraId="013F07CA"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 xml:space="preserve">Based on the information and the deliberations the EPDP Team had on this topic and pending further input and legal advice, the EPDP Team recommends that ICANN negotiates and enters into a Joint Controller Agreement (JCA) with the contracted parties. </w:t>
      </w:r>
    </w:p>
    <w:p w14:paraId="6A1A728C" w14:textId="77777777" w:rsidR="007D4932" w:rsidRPr="00D513F7" w:rsidRDefault="007D4932" w:rsidP="007D4932">
      <w:pPr>
        <w:rPr>
          <w:rFonts w:asciiTheme="majorHAnsi" w:hAnsiTheme="majorHAnsi" w:cstheme="majorHAnsi"/>
        </w:rPr>
      </w:pPr>
    </w:p>
    <w:p w14:paraId="13A95E79" w14:textId="77777777" w:rsidR="007D4932" w:rsidRPr="00D513F7" w:rsidRDefault="007D4932" w:rsidP="007D4932">
      <w:pPr>
        <w:rPr>
          <w:rFonts w:asciiTheme="majorHAnsi" w:hAnsiTheme="majorHAnsi" w:cstheme="majorHAnsi"/>
        </w:rPr>
      </w:pPr>
      <w:r w:rsidRPr="00D513F7">
        <w:rPr>
          <w:rFonts w:asciiTheme="majorHAnsi" w:hAnsiTheme="majorHAnsi" w:cstheme="majorHAnsi"/>
        </w:rPr>
        <w:t>In addition to the legally required components of such agreement, the JCA shall specify the responsibilities of the respective parties for the processing activities as described below. Indemnification clauses shall ensure that the risk for certain data processing is borne by either one or multiple parties that have the primary interest in the processing.</w:t>
      </w:r>
    </w:p>
    <w:p w14:paraId="051AB527" w14:textId="77777777" w:rsidR="00E93251" w:rsidRDefault="00E93251" w:rsidP="00D34FD9"/>
    <w:p w14:paraId="6CA447EC" w14:textId="77777777" w:rsidR="00E93251" w:rsidRDefault="00E93251" w:rsidP="00D34FD9">
      <w:pPr>
        <w:pStyle w:val="ListParagraph"/>
        <w:keepNext/>
        <w:numPr>
          <w:ilvl w:val="0"/>
          <w:numId w:val="97"/>
        </w:numPr>
        <w:rPr>
          <w:rFonts w:asciiTheme="majorHAnsi" w:hAnsiTheme="majorHAnsi" w:cstheme="majorHAnsi"/>
        </w:rPr>
      </w:pPr>
    </w:p>
    <w:p w14:paraId="75680FC2" w14:textId="77777777" w:rsidR="00E93251" w:rsidRPr="00A3441A" w:rsidRDefault="00E93251" w:rsidP="00E93251">
      <w:pPr>
        <w:keepNext/>
        <w:rPr>
          <w:rFonts w:asciiTheme="majorHAnsi" w:hAnsiTheme="majorHAnsi" w:cstheme="majorHAnsi"/>
        </w:rPr>
      </w:pPr>
      <w:r w:rsidRPr="00D34FD9">
        <w:rPr>
          <w:rFonts w:asciiTheme="majorHAnsi" w:hAnsiTheme="majorHAnsi" w:cstheme="majorHAnsi"/>
        </w:rPr>
        <w:t>The EPDP Team recommends that the policy includes the following data processing activities as well as responsible parties</w:t>
      </w:r>
      <w:r w:rsidRPr="007D4932">
        <w:rPr>
          <w:rFonts w:asciiTheme="majorHAnsi" w:hAnsiTheme="majorHAnsi" w:cstheme="majorHAnsi"/>
        </w:rPr>
        <w:t>:</w:t>
      </w:r>
      <w:r>
        <w:rPr>
          <w:rFonts w:asciiTheme="majorHAnsi" w:hAnsiTheme="majorHAnsi" w:cstheme="majorHAnsi"/>
        </w:rPr>
        <w:t xml:space="preserve"> </w:t>
      </w:r>
    </w:p>
    <w:p w14:paraId="16C8C9FE" w14:textId="77777777" w:rsidR="00E93251" w:rsidRDefault="00E93251" w:rsidP="00E93251"/>
    <w:tbl>
      <w:tblPr>
        <w:tblStyle w:val="TableGrid"/>
        <w:tblW w:w="4937" w:type="pct"/>
        <w:tblInd w:w="23" w:type="dxa"/>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557"/>
        <w:gridCol w:w="3794"/>
        <w:gridCol w:w="3135"/>
      </w:tblGrid>
      <w:tr w:rsidR="00E93251" w:rsidRPr="001B3DD2" w14:paraId="0CBCEE10" w14:textId="77777777" w:rsidTr="001A0E62">
        <w:tc>
          <w:tcPr>
            <w:tcW w:w="8521" w:type="dxa"/>
            <w:gridSpan w:val="3"/>
            <w:shd w:val="clear" w:color="auto" w:fill="0A3251"/>
          </w:tcPr>
          <w:p w14:paraId="697DC5FE" w14:textId="1DB43A42" w:rsidR="00E93251" w:rsidRPr="00E03E08" w:rsidRDefault="00E93251" w:rsidP="001A0E62">
            <w:pPr>
              <w:rPr>
                <w:rFonts w:asciiTheme="majorHAnsi" w:hAnsiTheme="majorHAnsi" w:cstheme="majorHAnsi"/>
                <w:color w:val="FFFFFF" w:themeColor="background1"/>
              </w:rPr>
            </w:pPr>
            <w:r w:rsidRPr="00E03E08">
              <w:rPr>
                <w:rFonts w:asciiTheme="majorHAnsi" w:hAnsiTheme="majorHAnsi" w:cstheme="majorHAnsi"/>
                <w:b/>
                <w:color w:val="FFFFFF" w:themeColor="background1"/>
                <w:u w:val="single"/>
              </w:rPr>
              <w:t>ICANN PURPOSE</w:t>
            </w:r>
            <w:r w:rsidR="00AB482E">
              <w:rPr>
                <w:rStyle w:val="FootnoteReference"/>
                <w:rFonts w:cstheme="majorHAnsi"/>
                <w:b/>
                <w:color w:val="FFFFFF" w:themeColor="background1"/>
                <w:u w:val="single"/>
              </w:rPr>
              <w:footnoteReference w:id="41"/>
            </w:r>
            <w:r w:rsidRPr="00E03E08">
              <w:rPr>
                <w:rFonts w:asciiTheme="majorHAnsi" w:hAnsiTheme="majorHAnsi" w:cstheme="majorHAnsi"/>
                <w:b/>
                <w:color w:val="FFFFFF" w:themeColor="background1"/>
              </w:rPr>
              <w:t>:</w:t>
            </w:r>
            <w:r w:rsidRPr="00E03E08">
              <w:rPr>
                <w:rFonts w:asciiTheme="majorHAnsi" w:hAnsiTheme="majorHAnsi" w:cstheme="majorHAnsi"/>
                <w:color w:val="FFFFFF" w:themeColor="background1"/>
              </w:rPr>
              <w:t xml:space="preserve"> </w:t>
            </w:r>
          </w:p>
          <w:p w14:paraId="19218DEC" w14:textId="77777777" w:rsidR="00E93251" w:rsidRPr="00E03E08" w:rsidRDefault="00E93251" w:rsidP="001A0E62">
            <w:pPr>
              <w:rPr>
                <w:rFonts w:asciiTheme="majorHAnsi" w:hAnsiTheme="majorHAnsi" w:cstheme="majorHAnsi"/>
                <w:color w:val="FFFFFF" w:themeColor="background1"/>
              </w:rPr>
            </w:pPr>
            <w:r w:rsidRPr="00E03E08">
              <w:rPr>
                <w:rFonts w:asciiTheme="majorHAnsi" w:hAnsiTheme="majorHAnsi" w:cstheme="majorHAnsi"/>
                <w:color w:val="FFFFFF" w:themeColor="background1"/>
              </w:rPr>
              <w:t>As subject to Registry and Registrar terms, conditions and policies, and ICANN Consensus Policies:</w:t>
            </w:r>
          </w:p>
          <w:p w14:paraId="374E58BF" w14:textId="77777777" w:rsidR="00E93251" w:rsidRPr="00E03E08" w:rsidRDefault="00E93251" w:rsidP="00E93251">
            <w:pPr>
              <w:pStyle w:val="ListParagraph"/>
              <w:numPr>
                <w:ilvl w:val="0"/>
                <w:numId w:val="31"/>
              </w:numPr>
              <w:ind w:left="720"/>
              <w:rPr>
                <w:rFonts w:asciiTheme="majorHAnsi" w:hAnsiTheme="majorHAnsi" w:cstheme="majorHAnsi"/>
                <w:color w:val="FFFFFF" w:themeColor="background1"/>
              </w:rPr>
            </w:pPr>
            <w:r w:rsidRPr="00E03E08">
              <w:rPr>
                <w:rFonts w:asciiTheme="majorHAnsi" w:hAnsiTheme="majorHAnsi" w:cstheme="majorHAnsi"/>
                <w:color w:val="FFFFFF" w:themeColor="background1"/>
              </w:rPr>
              <w:t>To establish the rights of a Registered Name Holder in a Registered Name; to ensure that a Registered Name Holder may exercise its rights in the use and disposition of the Registered Name; and</w:t>
            </w:r>
          </w:p>
          <w:p w14:paraId="53AF7233" w14:textId="77777777" w:rsidR="00E93251" w:rsidRPr="00E03E08" w:rsidRDefault="00E93251" w:rsidP="00E93251">
            <w:pPr>
              <w:pStyle w:val="ListParagraph"/>
              <w:numPr>
                <w:ilvl w:val="0"/>
                <w:numId w:val="31"/>
              </w:numPr>
              <w:ind w:left="720"/>
              <w:rPr>
                <w:rFonts w:asciiTheme="majorHAnsi" w:hAnsiTheme="majorHAnsi" w:cstheme="majorHAnsi"/>
                <w:b/>
                <w:color w:val="FFFFFF" w:themeColor="background1"/>
                <w:u w:val="single"/>
              </w:rPr>
            </w:pPr>
            <w:r w:rsidRPr="00E03E08">
              <w:rPr>
                <w:rFonts w:asciiTheme="majorHAnsi" w:hAnsiTheme="majorHAnsi" w:cstheme="majorHAnsi"/>
                <w:color w:val="FFFFFF" w:themeColor="background1"/>
              </w:rPr>
              <w:t>To activate a registered name and allocate it to a Registered Name Holder.</w:t>
            </w:r>
          </w:p>
        </w:tc>
      </w:tr>
      <w:tr w:rsidR="00E93251" w:rsidRPr="001B3DD2" w14:paraId="0A8BC57D" w14:textId="77777777" w:rsidTr="001A0E62">
        <w:tc>
          <w:tcPr>
            <w:tcW w:w="1557" w:type="dxa"/>
            <w:shd w:val="clear" w:color="auto" w:fill="0A3251"/>
          </w:tcPr>
          <w:p w14:paraId="4705A5FE"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5" w:type="dxa"/>
            <w:shd w:val="clear" w:color="auto" w:fill="F2F2F2" w:themeFill="background1" w:themeFillShade="F2"/>
          </w:tcPr>
          <w:p w14:paraId="3EBDD45F" w14:textId="572C633D"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r w:rsidR="00D71BA6">
              <w:rPr>
                <w:rStyle w:val="FootnoteReference"/>
                <w:rFonts w:cstheme="majorHAnsi"/>
                <w:b/>
                <w:u w:val="single"/>
              </w:rPr>
              <w:footnoteReference w:id="42"/>
            </w:r>
            <w:r w:rsidRPr="001B3DD2">
              <w:rPr>
                <w:rFonts w:asciiTheme="majorHAnsi" w:hAnsiTheme="majorHAnsi" w:cstheme="majorHAnsi"/>
                <w:b/>
                <w:u w:val="single"/>
              </w:rPr>
              <w:t>:</w:t>
            </w:r>
          </w:p>
        </w:tc>
        <w:tc>
          <w:tcPr>
            <w:tcW w:w="3149" w:type="dxa"/>
            <w:shd w:val="clear" w:color="auto" w:fill="F2F2F2" w:themeFill="background1" w:themeFillShade="F2"/>
          </w:tcPr>
          <w:p w14:paraId="138904D9"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24A4A70D" w14:textId="77777777" w:rsidTr="001A0E62">
        <w:tc>
          <w:tcPr>
            <w:tcW w:w="1557" w:type="dxa"/>
            <w:shd w:val="clear" w:color="auto" w:fill="0A3251"/>
          </w:tcPr>
          <w:p w14:paraId="2F23F8EB"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15" w:type="dxa"/>
            <w:shd w:val="clear" w:color="auto" w:fill="F2F2F2" w:themeFill="background1" w:themeFillShade="F2"/>
          </w:tcPr>
          <w:p w14:paraId="1211252B" w14:textId="3AEB111E"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36CB9546" w14:textId="66FC89EE"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Registrars </w:t>
            </w:r>
          </w:p>
          <w:p w14:paraId="3B2A702D" w14:textId="01446E18" w:rsidR="00E93251" w:rsidRPr="001B3DD2" w:rsidRDefault="00E93251" w:rsidP="001A0E62">
            <w:pPr>
              <w:rPr>
                <w:rFonts w:asciiTheme="majorHAnsi" w:hAnsiTheme="majorHAnsi" w:cstheme="majorHAnsi"/>
                <w:b/>
                <w:u w:val="single"/>
              </w:rPr>
            </w:pPr>
            <w:r w:rsidRPr="001B3DD2">
              <w:rPr>
                <w:rFonts w:asciiTheme="majorHAnsi" w:hAnsiTheme="majorHAnsi" w:cstheme="majorHAnsi"/>
                <w:bCs/>
                <w:color w:val="000000"/>
              </w:rPr>
              <w:t>Registries</w:t>
            </w:r>
          </w:p>
        </w:tc>
        <w:tc>
          <w:tcPr>
            <w:tcW w:w="3149" w:type="dxa"/>
            <w:shd w:val="clear" w:color="auto" w:fill="F2F2F2" w:themeFill="background1" w:themeFillShade="F2"/>
          </w:tcPr>
          <w:p w14:paraId="661E4EB4"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33BE3FDC" w14:textId="77777777" w:rsidR="00E93251" w:rsidRPr="001B3DD2" w:rsidRDefault="00E93251" w:rsidP="001A0E62">
            <w:pPr>
              <w:rPr>
                <w:rFonts w:asciiTheme="majorHAnsi" w:hAnsiTheme="majorHAnsi" w:cstheme="majorHAnsi"/>
                <w:bCs/>
                <w:color w:val="000000"/>
              </w:rPr>
            </w:pPr>
            <w:r w:rsidRPr="00AD2A82">
              <w:rPr>
                <w:rFonts w:asciiTheme="majorHAnsi" w:hAnsiTheme="majorHAnsi" w:cstheme="majorHAnsi"/>
                <w:bCs/>
                <w:color w:val="000000"/>
              </w:rPr>
              <w:t>6(1)(f) for Registries</w:t>
            </w:r>
            <w:r>
              <w:rPr>
                <w:rStyle w:val="FootnoteReference"/>
                <w:rFonts w:cstheme="majorHAnsi"/>
                <w:bCs/>
                <w:color w:val="000000"/>
              </w:rPr>
              <w:footnoteReference w:id="43"/>
            </w:r>
          </w:p>
        </w:tc>
      </w:tr>
      <w:tr w:rsidR="00E93251" w:rsidRPr="001B3DD2" w14:paraId="7C87B60E" w14:textId="77777777" w:rsidTr="001A0E62">
        <w:tc>
          <w:tcPr>
            <w:tcW w:w="1557" w:type="dxa"/>
            <w:shd w:val="clear" w:color="auto" w:fill="0A3251"/>
          </w:tcPr>
          <w:p w14:paraId="5BA9662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15" w:type="dxa"/>
            <w:shd w:val="clear" w:color="auto" w:fill="F2F2F2" w:themeFill="background1" w:themeFillShade="F2"/>
          </w:tcPr>
          <w:p w14:paraId="546C625F" w14:textId="0F9BB121"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Registries </w:t>
            </w:r>
          </w:p>
        </w:tc>
        <w:tc>
          <w:tcPr>
            <w:tcW w:w="3149" w:type="dxa"/>
            <w:shd w:val="clear" w:color="auto" w:fill="F2F2F2" w:themeFill="background1" w:themeFillShade="F2"/>
          </w:tcPr>
          <w:p w14:paraId="5D06ADA7" w14:textId="77777777" w:rsidR="00E93251" w:rsidRDefault="00E93251" w:rsidP="001A0E62">
            <w:pPr>
              <w:rPr>
                <w:rFonts w:ascii="Calibri" w:hAnsi="Calibri"/>
                <w:bCs/>
                <w:color w:val="000000"/>
              </w:rPr>
            </w:pPr>
            <w:r>
              <w:rPr>
                <w:rFonts w:ascii="Calibri" w:hAnsi="Calibri"/>
                <w:bCs/>
                <w:color w:val="000000"/>
              </w:rPr>
              <w:t>C</w:t>
            </w:r>
            <w:r w:rsidRPr="00DE5304">
              <w:rPr>
                <w:rFonts w:ascii="Calibri" w:hAnsi="Calibri"/>
                <w:bCs/>
                <w:color w:val="000000"/>
              </w:rPr>
              <w:t>ertain data elements (domain name and nameservers)</w:t>
            </w:r>
            <w:r>
              <w:rPr>
                <w:rFonts w:ascii="Calibri" w:hAnsi="Calibri"/>
                <w:bCs/>
                <w:color w:val="000000"/>
              </w:rPr>
              <w:t xml:space="preserve"> would be required to be transferred from the Registrar to Registry</w:t>
            </w:r>
            <w:r w:rsidRPr="00DE5304">
              <w:rPr>
                <w:rFonts w:ascii="Calibri" w:hAnsi="Calibri"/>
                <w:bCs/>
                <w:color w:val="000000"/>
              </w:rPr>
              <w:t>.</w:t>
            </w:r>
            <w:r>
              <w:rPr>
                <w:rFonts w:ascii="Calibri" w:hAnsi="Calibri"/>
                <w:bCs/>
                <w:color w:val="000000"/>
              </w:rPr>
              <w:t xml:space="preserve"> The lawful basis would be 6(1)b, should personal data be involved. </w:t>
            </w:r>
          </w:p>
          <w:p w14:paraId="6440C305" w14:textId="77777777" w:rsidR="00E93251" w:rsidRPr="00DE5304" w:rsidRDefault="00E93251" w:rsidP="001A0E62">
            <w:pPr>
              <w:rPr>
                <w:rFonts w:ascii="Calibri" w:hAnsi="Calibri"/>
                <w:bCs/>
                <w:color w:val="000000"/>
              </w:rPr>
            </w:pPr>
          </w:p>
          <w:p w14:paraId="2386917A" w14:textId="77777777" w:rsidR="00E93251" w:rsidRPr="001B3DD2" w:rsidRDefault="00E93251" w:rsidP="001A0E62">
            <w:pPr>
              <w:rPr>
                <w:rFonts w:asciiTheme="majorHAnsi" w:hAnsiTheme="majorHAnsi" w:cstheme="majorHAnsi"/>
                <w:bCs/>
                <w:color w:val="000000"/>
              </w:rPr>
            </w:pPr>
            <w:r>
              <w:rPr>
                <w:rFonts w:ascii="Calibri" w:hAnsi="Calibri"/>
                <w:bCs/>
                <w:color w:val="000000"/>
              </w:rPr>
              <w:t>For other data elements,</w:t>
            </w:r>
            <w:r w:rsidRPr="00DE5304">
              <w:rPr>
                <w:rFonts w:ascii="Calibri" w:hAnsi="Calibri" w:cs="Calibri"/>
              </w:rPr>
              <w:t xml:space="preserve"> Art. 6(1)(f) of the GDPR.</w:t>
            </w:r>
            <w:r>
              <w:rPr>
                <w:rStyle w:val="FootnoteReference"/>
                <w:rFonts w:cs="Calibri"/>
              </w:rPr>
              <w:footnoteReference w:id="44"/>
            </w:r>
          </w:p>
        </w:tc>
      </w:tr>
      <w:tr w:rsidR="00E93251" w:rsidRPr="001B3DD2" w14:paraId="4DDAE645" w14:textId="77777777" w:rsidTr="001A0E62">
        <w:tc>
          <w:tcPr>
            <w:tcW w:w="1557" w:type="dxa"/>
            <w:shd w:val="clear" w:color="auto" w:fill="0A3251"/>
          </w:tcPr>
          <w:p w14:paraId="7D6034E3"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15" w:type="dxa"/>
            <w:shd w:val="clear" w:color="auto" w:fill="F2F2F2" w:themeFill="background1" w:themeFillShade="F2"/>
          </w:tcPr>
          <w:p w14:paraId="6ED9E7C4" w14:textId="62E6FFF3"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389D3B6C" w14:textId="52F5F99F" w:rsidR="00E93251" w:rsidRPr="001B3DD2" w:rsidRDefault="00E93251" w:rsidP="001A0E62">
            <w:pPr>
              <w:rPr>
                <w:rFonts w:asciiTheme="majorHAnsi" w:hAnsiTheme="majorHAnsi" w:cstheme="majorHAnsi"/>
                <w:bCs/>
                <w:color w:val="000000"/>
              </w:rPr>
            </w:pPr>
          </w:p>
        </w:tc>
        <w:tc>
          <w:tcPr>
            <w:tcW w:w="3149" w:type="dxa"/>
            <w:shd w:val="clear" w:color="auto" w:fill="F2F2F2" w:themeFill="background1" w:themeFillShade="F2"/>
          </w:tcPr>
          <w:p w14:paraId="02FD6366" w14:textId="77777777" w:rsidR="00E93251" w:rsidRPr="001B3DD2" w:rsidRDefault="00E93251" w:rsidP="001A0E62">
            <w:pPr>
              <w:rPr>
                <w:rFonts w:asciiTheme="majorHAnsi" w:hAnsiTheme="majorHAnsi" w:cstheme="majorHAnsi"/>
                <w:bCs/>
                <w:color w:val="000000"/>
              </w:rPr>
            </w:pPr>
            <w:r>
              <w:rPr>
                <w:rFonts w:ascii="Calibri" w:hAnsi="Calibri"/>
                <w:bCs/>
                <w:color w:val="000000"/>
              </w:rPr>
              <w:t xml:space="preserve">Activation of the domain name registration in the DNS requires disclosure of certain data elements, namely domain name and name servers. The lawful basis </w:t>
            </w:r>
            <w:r>
              <w:rPr>
                <w:rFonts w:ascii="Calibri" w:hAnsi="Calibri"/>
                <w:bCs/>
                <w:color w:val="000000"/>
              </w:rPr>
              <w:lastRenderedPageBreak/>
              <w:t xml:space="preserve">would be 6(1)b, should personal data be involved.  </w:t>
            </w:r>
          </w:p>
        </w:tc>
      </w:tr>
      <w:tr w:rsidR="00E93251" w:rsidRPr="001B3DD2" w14:paraId="302735B9" w14:textId="77777777" w:rsidTr="001A0E62">
        <w:tc>
          <w:tcPr>
            <w:tcW w:w="1557" w:type="dxa"/>
            <w:shd w:val="clear" w:color="auto" w:fill="0A3251"/>
          </w:tcPr>
          <w:p w14:paraId="61C0B0F8"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lastRenderedPageBreak/>
              <w:t>Data Retention</w:t>
            </w:r>
          </w:p>
        </w:tc>
        <w:tc>
          <w:tcPr>
            <w:tcW w:w="3815" w:type="dxa"/>
            <w:shd w:val="clear" w:color="auto" w:fill="F2F2F2" w:themeFill="background1" w:themeFillShade="F2"/>
          </w:tcPr>
          <w:p w14:paraId="3E7D41AA" w14:textId="25E59145" w:rsidR="00E93251" w:rsidRPr="001B3DD2" w:rsidRDefault="00E93251" w:rsidP="0013208A">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49" w:type="dxa"/>
            <w:shd w:val="clear" w:color="auto" w:fill="F2F2F2" w:themeFill="background1" w:themeFillShade="F2"/>
          </w:tcPr>
          <w:p w14:paraId="664CECD9"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bl>
    <w:p w14:paraId="6B44BB78" w14:textId="77777777" w:rsidR="00E93251" w:rsidRDefault="00E93251" w:rsidP="00E93251"/>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45"/>
        <w:gridCol w:w="3822"/>
        <w:gridCol w:w="3127"/>
      </w:tblGrid>
      <w:tr w:rsidR="00E93251" w:rsidRPr="001B3DD2" w14:paraId="5051BD11" w14:textId="77777777" w:rsidTr="001A0E62">
        <w:tc>
          <w:tcPr>
            <w:tcW w:w="8594" w:type="dxa"/>
            <w:gridSpan w:val="3"/>
            <w:shd w:val="clear" w:color="auto" w:fill="0A3251"/>
          </w:tcPr>
          <w:p w14:paraId="46D8CC73"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06283A50" w14:textId="77777777" w:rsidR="00E93251" w:rsidRPr="001B3DD2" w:rsidRDefault="00E93251" w:rsidP="001A0E62">
            <w:pPr>
              <w:rPr>
                <w:rFonts w:asciiTheme="majorHAnsi" w:hAnsiTheme="majorHAnsi" w:cstheme="majorHAnsi"/>
                <w:b/>
                <w:u w:val="single"/>
              </w:rPr>
            </w:pPr>
            <w:r w:rsidRPr="00E03E08">
              <w:rPr>
                <w:rFonts w:asciiTheme="majorHAnsi" w:hAnsiTheme="majorHAnsi" w:cstheme="majorHAnsi"/>
                <w:color w:val="FFFFFF" w:themeColor="background1"/>
              </w:rPr>
              <w:t>Maintaining the security, stability and resiliency of the Domain Name System In accordance with ICANN’s mission through the enabling of lawful access for legitimate third-party interests to data elements collected for other purposes identified herein.</w:t>
            </w:r>
          </w:p>
        </w:tc>
      </w:tr>
      <w:tr w:rsidR="00E93251" w:rsidRPr="001B3DD2" w14:paraId="3ABC3D6D" w14:textId="77777777" w:rsidTr="001A0E62">
        <w:tc>
          <w:tcPr>
            <w:tcW w:w="1645" w:type="dxa"/>
            <w:shd w:val="clear" w:color="auto" w:fill="0A3251"/>
          </w:tcPr>
          <w:p w14:paraId="6ACF233E"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22" w:type="dxa"/>
            <w:shd w:val="clear" w:color="auto" w:fill="F2F2F2" w:themeFill="background1" w:themeFillShade="F2"/>
          </w:tcPr>
          <w:p w14:paraId="2787FB35"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26BCF97F"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6420B1FD" w14:textId="77777777" w:rsidTr="001A0E62">
        <w:tc>
          <w:tcPr>
            <w:tcW w:w="1645" w:type="dxa"/>
            <w:shd w:val="clear" w:color="auto" w:fill="0A3251"/>
          </w:tcPr>
          <w:p w14:paraId="628D5297"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22" w:type="dxa"/>
            <w:shd w:val="clear" w:color="auto" w:fill="F2F2F2" w:themeFill="background1" w:themeFillShade="F2"/>
          </w:tcPr>
          <w:p w14:paraId="62A65C72" w14:textId="3B80CA5E"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23356957" w14:textId="56E04CD1"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Registrars </w:t>
            </w:r>
          </w:p>
          <w:p w14:paraId="531705F9" w14:textId="75EFD181" w:rsidR="00E93251" w:rsidRPr="001B3DD2" w:rsidRDefault="00E93251" w:rsidP="001A0E62">
            <w:pPr>
              <w:rPr>
                <w:rFonts w:asciiTheme="majorHAnsi" w:hAnsiTheme="majorHAnsi" w:cstheme="majorHAnsi"/>
                <w:b/>
                <w:u w:val="single"/>
              </w:rPr>
            </w:pPr>
            <w:r w:rsidRPr="001B3DD2">
              <w:rPr>
                <w:rFonts w:asciiTheme="majorHAnsi" w:hAnsiTheme="majorHAnsi" w:cstheme="majorHAnsi"/>
                <w:bCs/>
                <w:color w:val="000000"/>
              </w:rPr>
              <w:t xml:space="preserve">Registries </w:t>
            </w:r>
          </w:p>
        </w:tc>
        <w:tc>
          <w:tcPr>
            <w:tcW w:w="3127" w:type="dxa"/>
            <w:shd w:val="clear" w:color="auto" w:fill="F2F2F2" w:themeFill="background1" w:themeFillShade="F2"/>
          </w:tcPr>
          <w:p w14:paraId="354CF35B"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5D7CB648" w14:textId="77777777" w:rsidTr="001A0E62">
        <w:tc>
          <w:tcPr>
            <w:tcW w:w="1645" w:type="dxa"/>
            <w:shd w:val="clear" w:color="auto" w:fill="0A3251"/>
          </w:tcPr>
          <w:p w14:paraId="55591F2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22" w:type="dxa"/>
            <w:shd w:val="clear" w:color="auto" w:fill="F2F2F2" w:themeFill="background1" w:themeFillShade="F2"/>
          </w:tcPr>
          <w:p w14:paraId="570C4E97"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N/A</w:t>
            </w:r>
          </w:p>
        </w:tc>
        <w:tc>
          <w:tcPr>
            <w:tcW w:w="3127" w:type="dxa"/>
            <w:shd w:val="clear" w:color="auto" w:fill="F2F2F2" w:themeFill="background1" w:themeFillShade="F2"/>
          </w:tcPr>
          <w:p w14:paraId="0E2FDEA2"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N/A</w:t>
            </w:r>
          </w:p>
        </w:tc>
      </w:tr>
      <w:tr w:rsidR="00E93251" w:rsidRPr="001B3DD2" w14:paraId="29A6DDB5" w14:textId="77777777" w:rsidTr="001A0E62">
        <w:tc>
          <w:tcPr>
            <w:tcW w:w="1645" w:type="dxa"/>
            <w:shd w:val="clear" w:color="auto" w:fill="0A3251"/>
          </w:tcPr>
          <w:p w14:paraId="1469C24C"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22" w:type="dxa"/>
            <w:shd w:val="clear" w:color="auto" w:fill="F2F2F2" w:themeFill="background1" w:themeFillShade="F2"/>
          </w:tcPr>
          <w:p w14:paraId="422B7E64" w14:textId="7BED3E68" w:rsidR="00E93251" w:rsidRPr="001B3DD2" w:rsidRDefault="00E93251" w:rsidP="0013208A">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199CA65C"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3617899A" w14:textId="77777777" w:rsidTr="001A0E62">
        <w:tc>
          <w:tcPr>
            <w:tcW w:w="1645" w:type="dxa"/>
            <w:shd w:val="clear" w:color="auto" w:fill="0A3251"/>
          </w:tcPr>
          <w:p w14:paraId="01942AC5"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822" w:type="dxa"/>
            <w:shd w:val="clear" w:color="auto" w:fill="F2F2F2" w:themeFill="background1" w:themeFillShade="F2"/>
          </w:tcPr>
          <w:p w14:paraId="345784FD" w14:textId="5D0F8684" w:rsidR="00E93251" w:rsidRPr="001B3DD2" w:rsidRDefault="00E93251" w:rsidP="0013208A">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1C95B398"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bl>
    <w:p w14:paraId="40069DB1" w14:textId="77777777" w:rsidR="00E93251" w:rsidRDefault="00E93251" w:rsidP="00E93251">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3"/>
        <w:gridCol w:w="3814"/>
        <w:gridCol w:w="3127"/>
      </w:tblGrid>
      <w:tr w:rsidR="00E93251" w:rsidRPr="001B3DD2" w14:paraId="02195B82" w14:textId="77777777" w:rsidTr="001A0E62">
        <w:trPr>
          <w:trHeight w:val="1305"/>
        </w:trPr>
        <w:tc>
          <w:tcPr>
            <w:tcW w:w="8594" w:type="dxa"/>
            <w:gridSpan w:val="3"/>
            <w:shd w:val="clear" w:color="auto" w:fill="0A3251"/>
          </w:tcPr>
          <w:p w14:paraId="58DC6F0F"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1B9D7189" w14:textId="77777777" w:rsidR="00E93251" w:rsidRPr="001B3DD2" w:rsidRDefault="00E93251" w:rsidP="001A0E62">
            <w:pPr>
              <w:rPr>
                <w:rFonts w:asciiTheme="majorHAnsi" w:hAnsiTheme="majorHAnsi" w:cstheme="majorHAnsi"/>
                <w:b/>
                <w:u w:val="single"/>
              </w:rPr>
            </w:pPr>
            <w:r w:rsidRPr="00E03E08">
              <w:rPr>
                <w:rFonts w:asciiTheme="majorHAnsi" w:hAnsiTheme="majorHAnsi" w:cstheme="majorHAnsi"/>
                <w:bCs/>
                <w:color w:val="FFFFFF" w:themeColor="background1"/>
              </w:rPr>
              <w:t>Enable communication with and/or notification to the Registered Name Holder and/or their delegated agents of technical and/or administrative issues with a Registered Name</w:t>
            </w:r>
          </w:p>
        </w:tc>
      </w:tr>
      <w:tr w:rsidR="00E93251" w:rsidRPr="001B3DD2" w14:paraId="3D545143" w14:textId="77777777" w:rsidTr="001A0E62">
        <w:tc>
          <w:tcPr>
            <w:tcW w:w="1653" w:type="dxa"/>
            <w:shd w:val="clear" w:color="auto" w:fill="0A3251"/>
          </w:tcPr>
          <w:p w14:paraId="21D82953"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4" w:type="dxa"/>
            <w:shd w:val="clear" w:color="auto" w:fill="F2F2F2" w:themeFill="background1" w:themeFillShade="F2"/>
          </w:tcPr>
          <w:p w14:paraId="7CB6173D"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70A677F1"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5BB43815" w14:textId="77777777" w:rsidTr="001A0E62">
        <w:tc>
          <w:tcPr>
            <w:tcW w:w="1653" w:type="dxa"/>
            <w:shd w:val="clear" w:color="auto" w:fill="0A3251"/>
          </w:tcPr>
          <w:p w14:paraId="66BE42CA"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14" w:type="dxa"/>
            <w:shd w:val="clear" w:color="auto" w:fill="F2F2F2" w:themeFill="background1" w:themeFillShade="F2"/>
          </w:tcPr>
          <w:p w14:paraId="2C153C37" w14:textId="4EADF48E"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color w:val="000000"/>
              </w:rPr>
              <w:t xml:space="preserve">ICANN </w:t>
            </w:r>
          </w:p>
          <w:p w14:paraId="45B3D4FC" w14:textId="028BD5C3"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Registrar </w:t>
            </w:r>
          </w:p>
          <w:p w14:paraId="1EFE9A92" w14:textId="49945C14" w:rsidR="00E93251" w:rsidRPr="001B3DD2" w:rsidRDefault="00E93251" w:rsidP="001A0E62">
            <w:pPr>
              <w:rPr>
                <w:rFonts w:asciiTheme="majorHAnsi" w:hAnsiTheme="majorHAnsi" w:cstheme="majorHAnsi"/>
                <w:b/>
                <w:u w:val="single"/>
              </w:rPr>
            </w:pPr>
            <w:r w:rsidRPr="001B3DD2">
              <w:rPr>
                <w:rFonts w:asciiTheme="majorHAnsi" w:hAnsiTheme="majorHAnsi" w:cstheme="majorHAnsi"/>
                <w:color w:val="000000"/>
              </w:rPr>
              <w:t xml:space="preserve">Registries </w:t>
            </w:r>
          </w:p>
        </w:tc>
        <w:tc>
          <w:tcPr>
            <w:tcW w:w="3127" w:type="dxa"/>
            <w:shd w:val="clear" w:color="auto" w:fill="F2F2F2" w:themeFill="background1" w:themeFillShade="F2"/>
          </w:tcPr>
          <w:p w14:paraId="287C9068"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4DBCB68E" w14:textId="77777777" w:rsidR="00E93251" w:rsidRPr="001B3DD2" w:rsidRDefault="00E93251" w:rsidP="001A0E62">
            <w:pPr>
              <w:rPr>
                <w:rFonts w:asciiTheme="majorHAnsi" w:hAnsiTheme="majorHAnsi" w:cstheme="majorHAnsi"/>
                <w:color w:val="000000"/>
              </w:rPr>
            </w:pPr>
            <w:r w:rsidRPr="00AD2A82">
              <w:rPr>
                <w:rFonts w:asciiTheme="majorHAnsi" w:hAnsiTheme="majorHAnsi" w:cstheme="majorHAnsi"/>
                <w:bCs/>
                <w:color w:val="000000"/>
              </w:rPr>
              <w:t>6(1)(f) for Registries</w:t>
            </w:r>
          </w:p>
        </w:tc>
      </w:tr>
      <w:tr w:rsidR="00E93251" w:rsidRPr="001B3DD2" w14:paraId="45A53AC1" w14:textId="77777777" w:rsidTr="001A0E62">
        <w:tc>
          <w:tcPr>
            <w:tcW w:w="1653" w:type="dxa"/>
            <w:shd w:val="clear" w:color="auto" w:fill="0A3251"/>
          </w:tcPr>
          <w:p w14:paraId="2BD856F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14" w:type="dxa"/>
            <w:shd w:val="clear" w:color="auto" w:fill="F2F2F2" w:themeFill="background1" w:themeFillShade="F2"/>
          </w:tcPr>
          <w:p w14:paraId="258C492C" w14:textId="5B9D349F"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568E7F86" w14:textId="3569366D"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Registries </w:t>
            </w:r>
          </w:p>
        </w:tc>
        <w:tc>
          <w:tcPr>
            <w:tcW w:w="3127" w:type="dxa"/>
            <w:shd w:val="clear" w:color="auto" w:fill="F2F2F2" w:themeFill="background1" w:themeFillShade="F2"/>
          </w:tcPr>
          <w:p w14:paraId="33BF1C16"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23D892D0" w14:textId="77777777" w:rsidTr="001A0E62">
        <w:tc>
          <w:tcPr>
            <w:tcW w:w="1653" w:type="dxa"/>
            <w:shd w:val="clear" w:color="auto" w:fill="0A3251"/>
          </w:tcPr>
          <w:p w14:paraId="6ECBD1E1"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14" w:type="dxa"/>
            <w:shd w:val="clear" w:color="auto" w:fill="F2F2F2" w:themeFill="background1" w:themeFillShade="F2"/>
          </w:tcPr>
          <w:p w14:paraId="1C3FA7CA"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TBD</w:t>
            </w:r>
          </w:p>
        </w:tc>
        <w:tc>
          <w:tcPr>
            <w:tcW w:w="3127" w:type="dxa"/>
            <w:shd w:val="clear" w:color="auto" w:fill="F2F2F2" w:themeFill="background1" w:themeFillShade="F2"/>
          </w:tcPr>
          <w:p w14:paraId="5114BE62" w14:textId="77777777" w:rsidR="00E93251" w:rsidRPr="001B3DD2" w:rsidRDefault="00E93251" w:rsidP="001A0E62">
            <w:pPr>
              <w:rPr>
                <w:rFonts w:asciiTheme="majorHAnsi" w:hAnsiTheme="majorHAnsi" w:cstheme="majorHAnsi"/>
                <w:bCs/>
                <w:color w:val="000000"/>
              </w:rPr>
            </w:pPr>
          </w:p>
        </w:tc>
      </w:tr>
      <w:tr w:rsidR="00E93251" w:rsidRPr="001B3DD2" w14:paraId="6EBDBCA1" w14:textId="77777777" w:rsidTr="001A0E62">
        <w:tc>
          <w:tcPr>
            <w:tcW w:w="1653" w:type="dxa"/>
            <w:shd w:val="clear" w:color="auto" w:fill="0A3251"/>
          </w:tcPr>
          <w:p w14:paraId="46850DE7"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814" w:type="dxa"/>
            <w:shd w:val="clear" w:color="auto" w:fill="F2F2F2" w:themeFill="background1" w:themeFillShade="F2"/>
          </w:tcPr>
          <w:p w14:paraId="797336AC" w14:textId="2059BCF4"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540569EE"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bl>
    <w:p w14:paraId="7FFA5F46" w14:textId="77777777" w:rsidR="00E93251" w:rsidRDefault="00E93251" w:rsidP="00E93251">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3"/>
        <w:gridCol w:w="3814"/>
        <w:gridCol w:w="3127"/>
      </w:tblGrid>
      <w:tr w:rsidR="00E93251" w:rsidRPr="001B3DD2" w14:paraId="0E856EA3" w14:textId="77777777" w:rsidTr="001A0E62">
        <w:trPr>
          <w:trHeight w:val="1305"/>
        </w:trPr>
        <w:tc>
          <w:tcPr>
            <w:tcW w:w="8594" w:type="dxa"/>
            <w:gridSpan w:val="3"/>
            <w:shd w:val="clear" w:color="auto" w:fill="0A3251"/>
          </w:tcPr>
          <w:p w14:paraId="43260B1F"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2585867F" w14:textId="77777777" w:rsidR="00E93251" w:rsidRPr="001B3DD2" w:rsidRDefault="00E93251" w:rsidP="001A0E62">
            <w:pPr>
              <w:rPr>
                <w:rFonts w:asciiTheme="majorHAnsi" w:hAnsiTheme="majorHAnsi" w:cstheme="majorHAnsi"/>
                <w:b/>
                <w:u w:val="single"/>
              </w:rPr>
            </w:pPr>
            <w:r w:rsidRPr="00E03E08">
              <w:rPr>
                <w:rFonts w:ascii="Calibri" w:hAnsi="Calibri"/>
                <w:bCs/>
                <w:color w:val="FFFFFF" w:themeColor="background1"/>
              </w:rPr>
              <w:t>Provide mechanisms for safeguarding Registered Name Holders' Registration Data in the event of a business or technical failure, or other unavailability of a Registrar or Registry Operator</w:t>
            </w:r>
          </w:p>
        </w:tc>
      </w:tr>
      <w:tr w:rsidR="00E93251" w:rsidRPr="001B3DD2" w14:paraId="1EF610AC" w14:textId="77777777" w:rsidTr="001A0E62">
        <w:tc>
          <w:tcPr>
            <w:tcW w:w="1653" w:type="dxa"/>
            <w:shd w:val="clear" w:color="auto" w:fill="0A3251"/>
          </w:tcPr>
          <w:p w14:paraId="2FF2150B"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lastRenderedPageBreak/>
              <w:t>Processing Activity</w:t>
            </w:r>
          </w:p>
        </w:tc>
        <w:tc>
          <w:tcPr>
            <w:tcW w:w="3814" w:type="dxa"/>
            <w:shd w:val="clear" w:color="auto" w:fill="F2F2F2" w:themeFill="background1" w:themeFillShade="F2"/>
          </w:tcPr>
          <w:p w14:paraId="751E18D1"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1EAAF141"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5B63E518" w14:textId="77777777" w:rsidTr="001A0E62">
        <w:tc>
          <w:tcPr>
            <w:tcW w:w="1653" w:type="dxa"/>
            <w:shd w:val="clear" w:color="auto" w:fill="0A3251"/>
          </w:tcPr>
          <w:p w14:paraId="60EA69F4"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14" w:type="dxa"/>
            <w:shd w:val="clear" w:color="auto" w:fill="F2F2F2" w:themeFill="background1" w:themeFillShade="F2"/>
          </w:tcPr>
          <w:p w14:paraId="525FDC56" w14:textId="5F1401F4" w:rsidR="00E93251" w:rsidRPr="001B3DD2" w:rsidRDefault="00E93251" w:rsidP="0013208A">
            <w:pPr>
              <w:rPr>
                <w:rFonts w:asciiTheme="majorHAnsi" w:hAnsiTheme="majorHAnsi" w:cstheme="majorHAnsi"/>
                <w:b/>
                <w:u w:val="single"/>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4294A3FC"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r>
              <w:rPr>
                <w:rStyle w:val="FootnoteReference"/>
                <w:rFonts w:cstheme="majorHAnsi"/>
                <w:bCs/>
                <w:color w:val="000000"/>
              </w:rPr>
              <w:footnoteReference w:id="45"/>
            </w:r>
          </w:p>
        </w:tc>
      </w:tr>
      <w:tr w:rsidR="00E93251" w:rsidRPr="001B3DD2" w14:paraId="27A5985C" w14:textId="77777777" w:rsidTr="001A0E62">
        <w:tc>
          <w:tcPr>
            <w:tcW w:w="1653" w:type="dxa"/>
            <w:shd w:val="clear" w:color="auto" w:fill="0A3251"/>
          </w:tcPr>
          <w:p w14:paraId="2258AEC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14" w:type="dxa"/>
            <w:shd w:val="clear" w:color="auto" w:fill="F2F2F2" w:themeFill="background1" w:themeFillShade="F2"/>
          </w:tcPr>
          <w:p w14:paraId="334423CF" w14:textId="52DE773C" w:rsidR="00E93251" w:rsidRPr="001B3DD2" w:rsidRDefault="00E93251" w:rsidP="0013208A">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581E90CB"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643D4469" w14:textId="77777777" w:rsidTr="001A0E62">
        <w:tc>
          <w:tcPr>
            <w:tcW w:w="1653" w:type="dxa"/>
            <w:shd w:val="clear" w:color="auto" w:fill="0A3251"/>
          </w:tcPr>
          <w:p w14:paraId="16D2C86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14" w:type="dxa"/>
            <w:shd w:val="clear" w:color="auto" w:fill="F2F2F2" w:themeFill="background1" w:themeFillShade="F2"/>
          </w:tcPr>
          <w:p w14:paraId="45EFEF08" w14:textId="458D0DEA" w:rsidR="00E93251" w:rsidRPr="001B3DD2" w:rsidRDefault="00E93251" w:rsidP="0013208A">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20B1E8D0"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0206E497" w14:textId="77777777" w:rsidTr="001A0E62">
        <w:tc>
          <w:tcPr>
            <w:tcW w:w="1653" w:type="dxa"/>
            <w:shd w:val="clear" w:color="auto" w:fill="0A3251"/>
          </w:tcPr>
          <w:p w14:paraId="1D76499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814" w:type="dxa"/>
            <w:shd w:val="clear" w:color="auto" w:fill="F2F2F2" w:themeFill="background1" w:themeFillShade="F2"/>
          </w:tcPr>
          <w:p w14:paraId="43F79E48" w14:textId="43F1BFC3" w:rsidR="00E93251" w:rsidRPr="001B3DD2" w:rsidRDefault="00E93251" w:rsidP="0013208A">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0D7FFC83"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bl>
    <w:p w14:paraId="5D7C34C5" w14:textId="77777777" w:rsidR="00E93251" w:rsidRDefault="00E93251" w:rsidP="00E93251">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5"/>
        <w:gridCol w:w="3812"/>
        <w:gridCol w:w="3127"/>
      </w:tblGrid>
      <w:tr w:rsidR="00E93251" w:rsidRPr="001B3DD2" w14:paraId="0A19E739" w14:textId="77777777" w:rsidTr="001A0E62">
        <w:trPr>
          <w:trHeight w:val="1305"/>
        </w:trPr>
        <w:tc>
          <w:tcPr>
            <w:tcW w:w="8594" w:type="dxa"/>
            <w:gridSpan w:val="3"/>
            <w:shd w:val="clear" w:color="auto" w:fill="0A3251"/>
          </w:tcPr>
          <w:p w14:paraId="01014117"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282AB978" w14:textId="099780C9" w:rsidR="00E93251" w:rsidRPr="001B3DD2" w:rsidRDefault="00B12BB0" w:rsidP="001A0E62">
            <w:pPr>
              <w:rPr>
                <w:rFonts w:asciiTheme="majorHAnsi" w:hAnsiTheme="majorHAnsi" w:cstheme="majorHAnsi"/>
                <w:b/>
                <w:u w:val="single"/>
              </w:rPr>
            </w:pPr>
            <w:r w:rsidRPr="00D34FD9">
              <w:rPr>
                <w:rFonts w:asciiTheme="majorHAnsi" w:hAnsiTheme="majorHAnsi" w:cstheme="majorHAnsi"/>
                <w:color w:val="FFFFFF" w:themeColor="background1"/>
              </w:rPr>
              <w:t>Coordinate, operationalize and facilitate policies for resolution of disputes regarding or relating to the registration of domain names (as opposed to the use of such domain names), namely, the UDRP, URS, PDDRP, RRDRP and future-developed domain name registration-related dispute procedures for which it is established that the processing of personal data is necessary</w:t>
            </w:r>
          </w:p>
        </w:tc>
      </w:tr>
      <w:tr w:rsidR="00E93251" w:rsidRPr="001B3DD2" w14:paraId="56202C0D" w14:textId="77777777" w:rsidTr="001A0E62">
        <w:tc>
          <w:tcPr>
            <w:tcW w:w="1655" w:type="dxa"/>
            <w:shd w:val="clear" w:color="auto" w:fill="0A3251"/>
          </w:tcPr>
          <w:p w14:paraId="1EC81E48"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2" w:type="dxa"/>
            <w:shd w:val="clear" w:color="auto" w:fill="F2F2F2" w:themeFill="background1" w:themeFillShade="F2"/>
          </w:tcPr>
          <w:p w14:paraId="7E3E848F"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3F7066AF"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49B3E167" w14:textId="77777777" w:rsidTr="001A0E62">
        <w:tc>
          <w:tcPr>
            <w:tcW w:w="1655" w:type="dxa"/>
            <w:shd w:val="clear" w:color="auto" w:fill="0A3251"/>
          </w:tcPr>
          <w:p w14:paraId="2B46DED1"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12" w:type="dxa"/>
            <w:shd w:val="clear" w:color="auto" w:fill="F2F2F2" w:themeFill="background1" w:themeFillShade="F2"/>
          </w:tcPr>
          <w:p w14:paraId="5D78B2A2" w14:textId="0A6BC61D" w:rsidR="00E93251" w:rsidRPr="001B3DD2" w:rsidRDefault="00E93251" w:rsidP="0013208A">
            <w:pPr>
              <w:rPr>
                <w:rFonts w:asciiTheme="majorHAnsi" w:hAnsiTheme="majorHAnsi" w:cstheme="majorHAnsi"/>
              </w:rPr>
            </w:pPr>
            <w:r w:rsidRPr="001B3DD2">
              <w:rPr>
                <w:rFonts w:asciiTheme="majorHAnsi" w:hAnsiTheme="majorHAnsi" w:cstheme="majorHAnsi"/>
                <w:color w:val="000000"/>
              </w:rPr>
              <w:t xml:space="preserve">ICANN </w:t>
            </w:r>
          </w:p>
        </w:tc>
        <w:tc>
          <w:tcPr>
            <w:tcW w:w="3127" w:type="dxa"/>
            <w:shd w:val="clear" w:color="auto" w:fill="F2F2F2" w:themeFill="background1" w:themeFillShade="F2"/>
          </w:tcPr>
          <w:p w14:paraId="7A69D8EC" w14:textId="77777777" w:rsidR="00E93251" w:rsidRPr="001B3DD2" w:rsidRDefault="00E93251" w:rsidP="001A0E62">
            <w:pPr>
              <w:rPr>
                <w:rFonts w:asciiTheme="majorHAnsi" w:hAnsiTheme="majorHAnsi" w:cstheme="majorHAnsi"/>
                <w:color w:val="000000"/>
              </w:rPr>
            </w:pPr>
            <w:r>
              <w:rPr>
                <w:rFonts w:asciiTheme="majorHAnsi" w:hAnsiTheme="majorHAnsi" w:cstheme="majorHAnsi"/>
                <w:color w:val="000000"/>
              </w:rPr>
              <w:t>6(1)(f)</w:t>
            </w:r>
            <w:r>
              <w:rPr>
                <w:rStyle w:val="FootnoteReference"/>
                <w:rFonts w:cstheme="majorHAnsi"/>
                <w:color w:val="000000"/>
              </w:rPr>
              <w:footnoteReference w:id="46"/>
            </w:r>
          </w:p>
        </w:tc>
      </w:tr>
      <w:tr w:rsidR="00E93251" w:rsidRPr="001B3DD2" w14:paraId="714CC450" w14:textId="77777777" w:rsidTr="001A0E62">
        <w:tc>
          <w:tcPr>
            <w:tcW w:w="1655" w:type="dxa"/>
            <w:shd w:val="clear" w:color="auto" w:fill="0A3251"/>
          </w:tcPr>
          <w:p w14:paraId="14DAF613"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12" w:type="dxa"/>
            <w:shd w:val="clear" w:color="auto" w:fill="F2F2F2" w:themeFill="background1" w:themeFillShade="F2"/>
          </w:tcPr>
          <w:p w14:paraId="535A3F17" w14:textId="1E568D40" w:rsidR="00E93251" w:rsidRPr="001B3DD2" w:rsidRDefault="00E93251" w:rsidP="0013208A">
            <w:pPr>
              <w:rPr>
                <w:rFonts w:asciiTheme="majorHAnsi" w:hAnsiTheme="majorHAnsi" w:cstheme="majorHAnsi"/>
              </w:rPr>
            </w:pPr>
            <w:r w:rsidRPr="001B3DD2">
              <w:rPr>
                <w:rFonts w:asciiTheme="majorHAnsi" w:hAnsiTheme="majorHAnsi" w:cstheme="majorHAnsi"/>
                <w:color w:val="000000"/>
              </w:rPr>
              <w:t xml:space="preserve">ICANN </w:t>
            </w:r>
          </w:p>
        </w:tc>
        <w:tc>
          <w:tcPr>
            <w:tcW w:w="3127" w:type="dxa"/>
            <w:shd w:val="clear" w:color="auto" w:fill="F2F2F2" w:themeFill="background1" w:themeFillShade="F2"/>
          </w:tcPr>
          <w:p w14:paraId="483340E1" w14:textId="77777777" w:rsidR="00E93251" w:rsidRPr="001B3DD2" w:rsidRDefault="00E93251" w:rsidP="001A0E62">
            <w:pPr>
              <w:rPr>
                <w:rFonts w:asciiTheme="majorHAnsi" w:hAnsiTheme="majorHAnsi" w:cstheme="majorHAnsi"/>
                <w:color w:val="000000"/>
              </w:rPr>
            </w:pPr>
            <w:r>
              <w:rPr>
                <w:rFonts w:asciiTheme="majorHAnsi" w:hAnsiTheme="majorHAnsi" w:cstheme="majorHAnsi"/>
                <w:color w:val="000000"/>
              </w:rPr>
              <w:t>6(1)(f)</w:t>
            </w:r>
          </w:p>
        </w:tc>
      </w:tr>
      <w:tr w:rsidR="00E93251" w:rsidRPr="001B3DD2" w14:paraId="3DEF761B" w14:textId="77777777" w:rsidTr="001A0E62">
        <w:tc>
          <w:tcPr>
            <w:tcW w:w="1655" w:type="dxa"/>
            <w:shd w:val="clear" w:color="auto" w:fill="0A3251"/>
          </w:tcPr>
          <w:p w14:paraId="29142354"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12" w:type="dxa"/>
            <w:shd w:val="clear" w:color="auto" w:fill="F2F2F2" w:themeFill="background1" w:themeFillShade="F2"/>
          </w:tcPr>
          <w:p w14:paraId="049C2782" w14:textId="77777777"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N/A</w:t>
            </w:r>
          </w:p>
        </w:tc>
        <w:tc>
          <w:tcPr>
            <w:tcW w:w="3127" w:type="dxa"/>
            <w:shd w:val="clear" w:color="auto" w:fill="F2F2F2" w:themeFill="background1" w:themeFillShade="F2"/>
          </w:tcPr>
          <w:p w14:paraId="75A45F78" w14:textId="77777777" w:rsidR="00E93251" w:rsidRPr="001B3DD2" w:rsidRDefault="00E93251" w:rsidP="001A0E62">
            <w:pPr>
              <w:rPr>
                <w:rFonts w:asciiTheme="majorHAnsi" w:hAnsiTheme="majorHAnsi" w:cstheme="majorHAnsi"/>
                <w:bCs/>
                <w:color w:val="000000"/>
              </w:rPr>
            </w:pPr>
          </w:p>
        </w:tc>
      </w:tr>
      <w:tr w:rsidR="00E93251" w:rsidRPr="001B3DD2" w14:paraId="6EC9A0A4" w14:textId="77777777" w:rsidTr="001A0E62">
        <w:tc>
          <w:tcPr>
            <w:tcW w:w="1655" w:type="dxa"/>
            <w:shd w:val="clear" w:color="auto" w:fill="0A3251"/>
          </w:tcPr>
          <w:p w14:paraId="2692B8DC"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812" w:type="dxa"/>
            <w:shd w:val="clear" w:color="auto" w:fill="F2F2F2" w:themeFill="background1" w:themeFillShade="F2"/>
          </w:tcPr>
          <w:p w14:paraId="65CA9B99" w14:textId="79759CC0"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ICANN </w:t>
            </w:r>
          </w:p>
        </w:tc>
        <w:tc>
          <w:tcPr>
            <w:tcW w:w="3127" w:type="dxa"/>
            <w:shd w:val="clear" w:color="auto" w:fill="F2F2F2" w:themeFill="background1" w:themeFillShade="F2"/>
          </w:tcPr>
          <w:p w14:paraId="28C027F5"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bl>
    <w:p w14:paraId="4824AE16" w14:textId="77777777" w:rsidR="00E93251" w:rsidRDefault="00E93251" w:rsidP="00E93251">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53"/>
        <w:gridCol w:w="3814"/>
        <w:gridCol w:w="3127"/>
      </w:tblGrid>
      <w:tr w:rsidR="00E93251" w:rsidRPr="001B3DD2" w14:paraId="6CCF98FC" w14:textId="77777777" w:rsidTr="001A0E62">
        <w:trPr>
          <w:trHeight w:val="945"/>
        </w:trPr>
        <w:tc>
          <w:tcPr>
            <w:tcW w:w="8594" w:type="dxa"/>
            <w:gridSpan w:val="3"/>
            <w:shd w:val="clear" w:color="auto" w:fill="0A3251"/>
          </w:tcPr>
          <w:p w14:paraId="42375B3B"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60B3CD15" w14:textId="77777777" w:rsidR="00E93251" w:rsidRPr="001B3DD2" w:rsidRDefault="00E93251" w:rsidP="001A0E62">
            <w:pPr>
              <w:rPr>
                <w:rFonts w:asciiTheme="majorHAnsi" w:hAnsiTheme="majorHAnsi" w:cstheme="majorHAnsi"/>
                <w:b/>
                <w:u w:val="single"/>
              </w:rPr>
            </w:pPr>
            <w:r w:rsidRPr="00E03E08">
              <w:rPr>
                <w:rFonts w:asciiTheme="majorHAnsi" w:hAnsiTheme="majorHAnsi" w:cstheme="majorHAnsi"/>
                <w:color w:val="FFFFFF" w:themeColor="background1"/>
              </w:rPr>
              <w:t>Coordinate the development and implementation of policies for resolution of disputes regarding the registration of domain names</w:t>
            </w:r>
          </w:p>
        </w:tc>
      </w:tr>
      <w:tr w:rsidR="00E93251" w:rsidRPr="001B3DD2" w14:paraId="36DDEEAF" w14:textId="77777777" w:rsidTr="001A0E62">
        <w:tc>
          <w:tcPr>
            <w:tcW w:w="1653" w:type="dxa"/>
            <w:shd w:val="clear" w:color="auto" w:fill="0A3251"/>
          </w:tcPr>
          <w:p w14:paraId="732CED23"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814" w:type="dxa"/>
            <w:shd w:val="clear" w:color="auto" w:fill="F2F2F2" w:themeFill="background1" w:themeFillShade="F2"/>
          </w:tcPr>
          <w:p w14:paraId="1D923FA5"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127" w:type="dxa"/>
            <w:shd w:val="clear" w:color="auto" w:fill="F2F2F2" w:themeFill="background1" w:themeFillShade="F2"/>
          </w:tcPr>
          <w:p w14:paraId="0EA04E06"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7C722DA4" w14:textId="77777777" w:rsidTr="001A0E62">
        <w:tc>
          <w:tcPr>
            <w:tcW w:w="1653" w:type="dxa"/>
            <w:shd w:val="clear" w:color="auto" w:fill="0A3251"/>
          </w:tcPr>
          <w:p w14:paraId="7B1A736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Collection</w:t>
            </w:r>
          </w:p>
        </w:tc>
        <w:tc>
          <w:tcPr>
            <w:tcW w:w="3814" w:type="dxa"/>
            <w:shd w:val="clear" w:color="auto" w:fill="F2F2F2" w:themeFill="background1" w:themeFillShade="F2"/>
          </w:tcPr>
          <w:p w14:paraId="40C95F34" w14:textId="300B5D0C" w:rsidR="00E93251" w:rsidRPr="001B3DD2" w:rsidRDefault="00E93251" w:rsidP="001A0E62">
            <w:pPr>
              <w:rPr>
                <w:rFonts w:asciiTheme="majorHAnsi" w:hAnsiTheme="majorHAnsi" w:cstheme="majorHAnsi"/>
                <w:color w:val="000000"/>
              </w:rPr>
            </w:pPr>
            <w:r w:rsidRPr="001B3DD2">
              <w:rPr>
                <w:rFonts w:asciiTheme="majorHAnsi" w:hAnsiTheme="majorHAnsi" w:cstheme="majorHAnsi"/>
                <w:color w:val="000000"/>
              </w:rPr>
              <w:t xml:space="preserve">ICANN  </w:t>
            </w:r>
          </w:p>
          <w:p w14:paraId="08561740" w14:textId="3EFD7365" w:rsidR="00E93251" w:rsidRPr="001B3DD2" w:rsidRDefault="00E93251" w:rsidP="001A0E62">
            <w:pPr>
              <w:rPr>
                <w:rFonts w:asciiTheme="majorHAnsi" w:hAnsiTheme="majorHAnsi" w:cstheme="majorHAnsi"/>
              </w:rPr>
            </w:pPr>
            <w:r w:rsidRPr="001B3DD2">
              <w:rPr>
                <w:rFonts w:asciiTheme="majorHAnsi" w:hAnsiTheme="majorHAnsi" w:cstheme="majorHAnsi"/>
                <w:color w:val="000000"/>
              </w:rPr>
              <w:t xml:space="preserve">Registrars </w:t>
            </w:r>
          </w:p>
        </w:tc>
        <w:tc>
          <w:tcPr>
            <w:tcW w:w="3127" w:type="dxa"/>
            <w:shd w:val="clear" w:color="auto" w:fill="F2F2F2" w:themeFill="background1" w:themeFillShade="F2"/>
          </w:tcPr>
          <w:p w14:paraId="69C69F0E"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03D0CDC2" w14:textId="77777777" w:rsidR="00E93251" w:rsidRPr="001B3DD2" w:rsidRDefault="00E93251" w:rsidP="001A0E62">
            <w:pPr>
              <w:rPr>
                <w:rFonts w:asciiTheme="majorHAnsi" w:hAnsiTheme="majorHAnsi" w:cstheme="majorHAnsi"/>
                <w:color w:val="000000"/>
              </w:rPr>
            </w:pPr>
            <w:r w:rsidRPr="00AD2A82">
              <w:rPr>
                <w:rFonts w:asciiTheme="majorHAnsi" w:hAnsiTheme="majorHAnsi" w:cstheme="majorHAnsi"/>
                <w:bCs/>
                <w:color w:val="000000"/>
              </w:rPr>
              <w:t>6(1)(f) for Registries</w:t>
            </w:r>
          </w:p>
        </w:tc>
      </w:tr>
      <w:tr w:rsidR="00E93251" w:rsidRPr="001B3DD2" w14:paraId="6BFDDD17" w14:textId="77777777" w:rsidTr="001A0E62">
        <w:tc>
          <w:tcPr>
            <w:tcW w:w="1653" w:type="dxa"/>
            <w:shd w:val="clear" w:color="auto" w:fill="0A3251"/>
          </w:tcPr>
          <w:p w14:paraId="434DE630"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tc>
        <w:tc>
          <w:tcPr>
            <w:tcW w:w="3814" w:type="dxa"/>
            <w:shd w:val="clear" w:color="auto" w:fill="F2F2F2" w:themeFill="background1" w:themeFillShade="F2"/>
          </w:tcPr>
          <w:p w14:paraId="1E8491C9" w14:textId="1C40C1F6" w:rsidR="00E93251" w:rsidRPr="001B3DD2" w:rsidRDefault="00E93251" w:rsidP="001A0E62">
            <w:pPr>
              <w:rPr>
                <w:rFonts w:asciiTheme="majorHAnsi" w:hAnsiTheme="majorHAnsi" w:cstheme="majorHAnsi"/>
                <w:color w:val="000000"/>
              </w:rPr>
            </w:pPr>
            <w:r w:rsidRPr="001B3DD2">
              <w:rPr>
                <w:rFonts w:asciiTheme="majorHAnsi" w:hAnsiTheme="majorHAnsi" w:cstheme="majorHAnsi"/>
                <w:color w:val="000000"/>
              </w:rPr>
              <w:t xml:space="preserve">ICANN </w:t>
            </w:r>
          </w:p>
          <w:p w14:paraId="5ED99765" w14:textId="7B5DACCA" w:rsidR="00E93251" w:rsidRPr="001B3DD2" w:rsidRDefault="00E93251" w:rsidP="001A0E62">
            <w:pPr>
              <w:rPr>
                <w:rFonts w:asciiTheme="majorHAnsi" w:hAnsiTheme="majorHAnsi" w:cstheme="majorHAnsi"/>
                <w:color w:val="000000"/>
              </w:rPr>
            </w:pPr>
            <w:r w:rsidRPr="001B3DD2">
              <w:rPr>
                <w:rFonts w:asciiTheme="majorHAnsi" w:hAnsiTheme="majorHAnsi" w:cstheme="majorHAnsi"/>
                <w:color w:val="000000"/>
              </w:rPr>
              <w:t xml:space="preserve">Registries </w:t>
            </w:r>
          </w:p>
          <w:p w14:paraId="5C91F38D" w14:textId="53BACAF3" w:rsidR="00E93251" w:rsidRPr="001B3DD2" w:rsidRDefault="00E93251" w:rsidP="001A0E62">
            <w:pPr>
              <w:rPr>
                <w:rFonts w:asciiTheme="majorHAnsi" w:hAnsiTheme="majorHAnsi" w:cstheme="majorHAnsi"/>
              </w:rPr>
            </w:pPr>
            <w:r w:rsidRPr="001B3DD2">
              <w:rPr>
                <w:rFonts w:asciiTheme="majorHAnsi" w:hAnsiTheme="majorHAnsi" w:cstheme="majorHAnsi"/>
                <w:color w:val="000000"/>
              </w:rPr>
              <w:t xml:space="preserve">Registrars </w:t>
            </w:r>
          </w:p>
        </w:tc>
        <w:tc>
          <w:tcPr>
            <w:tcW w:w="3127" w:type="dxa"/>
            <w:shd w:val="clear" w:color="auto" w:fill="F2F2F2" w:themeFill="background1" w:themeFillShade="F2"/>
          </w:tcPr>
          <w:p w14:paraId="66395DB5"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41CCE1C3" w14:textId="77777777" w:rsidR="00E93251" w:rsidRPr="001B3DD2" w:rsidRDefault="00E93251" w:rsidP="001A0E62">
            <w:pPr>
              <w:rPr>
                <w:rFonts w:asciiTheme="majorHAnsi" w:hAnsiTheme="majorHAnsi" w:cstheme="majorHAnsi"/>
                <w:color w:val="000000"/>
              </w:rPr>
            </w:pPr>
            <w:r w:rsidRPr="00AD2A82">
              <w:rPr>
                <w:rFonts w:asciiTheme="majorHAnsi" w:hAnsiTheme="majorHAnsi" w:cstheme="majorHAnsi"/>
                <w:bCs/>
                <w:color w:val="000000"/>
              </w:rPr>
              <w:t>6(1)(f) for Registries</w:t>
            </w:r>
          </w:p>
        </w:tc>
      </w:tr>
      <w:tr w:rsidR="00E93251" w:rsidRPr="001B3DD2" w14:paraId="023514D3" w14:textId="77777777" w:rsidTr="001A0E62">
        <w:tc>
          <w:tcPr>
            <w:tcW w:w="1653" w:type="dxa"/>
            <w:shd w:val="clear" w:color="auto" w:fill="0A3251"/>
          </w:tcPr>
          <w:p w14:paraId="0517A0B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lastRenderedPageBreak/>
              <w:t>Transmission to dispute resolution providers</w:t>
            </w:r>
          </w:p>
        </w:tc>
        <w:tc>
          <w:tcPr>
            <w:tcW w:w="3814" w:type="dxa"/>
            <w:shd w:val="clear" w:color="auto" w:fill="F2F2F2" w:themeFill="background1" w:themeFillShade="F2"/>
          </w:tcPr>
          <w:p w14:paraId="767E1CFE" w14:textId="4008B900"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ICANN </w:t>
            </w:r>
          </w:p>
          <w:p w14:paraId="5F2B2E2A" w14:textId="29ADFDFB"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Registries </w:t>
            </w:r>
          </w:p>
          <w:p w14:paraId="34EA198C" w14:textId="69F8DD48" w:rsidR="00E93251" w:rsidRPr="001B3DD2" w:rsidRDefault="00E93251" w:rsidP="0013208A">
            <w:pPr>
              <w:rPr>
                <w:rFonts w:asciiTheme="majorHAnsi" w:hAnsiTheme="majorHAnsi" w:cstheme="majorHAnsi"/>
                <w:bCs/>
                <w:color w:val="000000"/>
              </w:rPr>
            </w:pPr>
            <w:r w:rsidRPr="001B3DD2">
              <w:rPr>
                <w:rFonts w:asciiTheme="majorHAnsi" w:hAnsiTheme="majorHAnsi" w:cstheme="majorHAnsi"/>
                <w:bCs/>
                <w:color w:val="000000"/>
              </w:rPr>
              <w:t>Registrars Dispute Resolution Provider – Processor</w:t>
            </w:r>
          </w:p>
        </w:tc>
        <w:tc>
          <w:tcPr>
            <w:tcW w:w="3127" w:type="dxa"/>
            <w:shd w:val="clear" w:color="auto" w:fill="F2F2F2" w:themeFill="background1" w:themeFillShade="F2"/>
          </w:tcPr>
          <w:p w14:paraId="13E2E342" w14:textId="77777777" w:rsidR="00E93251" w:rsidRPr="001B3DD2" w:rsidRDefault="00E93251" w:rsidP="001A0E62">
            <w:pPr>
              <w:rPr>
                <w:rFonts w:asciiTheme="majorHAnsi" w:hAnsiTheme="majorHAnsi" w:cstheme="majorHAnsi"/>
                <w:bCs/>
                <w:color w:val="000000"/>
              </w:rPr>
            </w:pPr>
            <w:r>
              <w:rPr>
                <w:rFonts w:asciiTheme="majorHAnsi" w:hAnsiTheme="majorHAnsi" w:cstheme="majorHAnsi"/>
                <w:bCs/>
                <w:color w:val="000000"/>
              </w:rPr>
              <w:t>6(1)(f)</w:t>
            </w:r>
          </w:p>
        </w:tc>
      </w:tr>
      <w:tr w:rsidR="00E93251" w:rsidRPr="001B3DD2" w14:paraId="65CFC210" w14:textId="77777777" w:rsidTr="001A0E62">
        <w:tc>
          <w:tcPr>
            <w:tcW w:w="1653" w:type="dxa"/>
            <w:shd w:val="clear" w:color="auto" w:fill="0A3251"/>
          </w:tcPr>
          <w:p w14:paraId="496C9ED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814" w:type="dxa"/>
            <w:shd w:val="clear" w:color="auto" w:fill="F2F2F2" w:themeFill="background1" w:themeFillShade="F2"/>
          </w:tcPr>
          <w:p w14:paraId="6715B2A9" w14:textId="77777777" w:rsidR="00E93251" w:rsidRPr="001B3DD2" w:rsidRDefault="00E93251" w:rsidP="001A0E62">
            <w:pPr>
              <w:rPr>
                <w:rFonts w:asciiTheme="majorHAnsi" w:hAnsiTheme="majorHAnsi" w:cstheme="majorHAnsi"/>
                <w:bCs/>
                <w:color w:val="000000"/>
              </w:rPr>
            </w:pPr>
          </w:p>
        </w:tc>
        <w:tc>
          <w:tcPr>
            <w:tcW w:w="3127" w:type="dxa"/>
            <w:shd w:val="clear" w:color="auto" w:fill="F2F2F2" w:themeFill="background1" w:themeFillShade="F2"/>
          </w:tcPr>
          <w:p w14:paraId="4673DC1B" w14:textId="77777777" w:rsidR="00E93251" w:rsidRPr="001B3DD2" w:rsidRDefault="00E93251" w:rsidP="001A0E62">
            <w:pPr>
              <w:rPr>
                <w:rFonts w:asciiTheme="majorHAnsi" w:hAnsiTheme="majorHAnsi" w:cstheme="majorHAnsi"/>
                <w:bCs/>
                <w:color w:val="000000"/>
              </w:rPr>
            </w:pPr>
          </w:p>
        </w:tc>
      </w:tr>
      <w:tr w:rsidR="00E93251" w:rsidRPr="001B3DD2" w14:paraId="116C2458" w14:textId="77777777" w:rsidTr="001A0E62">
        <w:tc>
          <w:tcPr>
            <w:tcW w:w="1653" w:type="dxa"/>
            <w:shd w:val="clear" w:color="auto" w:fill="0A3251"/>
          </w:tcPr>
          <w:p w14:paraId="6E54B9E0"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814" w:type="dxa"/>
            <w:shd w:val="clear" w:color="auto" w:fill="F2F2F2" w:themeFill="background1" w:themeFillShade="F2"/>
          </w:tcPr>
          <w:p w14:paraId="436BACF4" w14:textId="77777777" w:rsidR="00E93251" w:rsidRPr="001B3DD2" w:rsidRDefault="00E93251" w:rsidP="001A0E62">
            <w:pPr>
              <w:rPr>
                <w:rFonts w:asciiTheme="majorHAnsi" w:hAnsiTheme="majorHAnsi" w:cstheme="majorHAnsi"/>
                <w:bCs/>
                <w:color w:val="000000"/>
              </w:rPr>
            </w:pPr>
          </w:p>
        </w:tc>
        <w:tc>
          <w:tcPr>
            <w:tcW w:w="3127" w:type="dxa"/>
            <w:shd w:val="clear" w:color="auto" w:fill="F2F2F2" w:themeFill="background1" w:themeFillShade="F2"/>
          </w:tcPr>
          <w:p w14:paraId="14D6D9BF" w14:textId="77777777" w:rsidR="00E93251" w:rsidRPr="001B3DD2" w:rsidRDefault="00E93251" w:rsidP="001A0E62">
            <w:pPr>
              <w:rPr>
                <w:rFonts w:asciiTheme="majorHAnsi" w:hAnsiTheme="majorHAnsi" w:cstheme="majorHAnsi"/>
                <w:bCs/>
                <w:color w:val="000000"/>
              </w:rPr>
            </w:pPr>
          </w:p>
        </w:tc>
      </w:tr>
    </w:tbl>
    <w:p w14:paraId="7CBB0108" w14:textId="77777777" w:rsidR="00E93251" w:rsidRDefault="00E93251" w:rsidP="00E93251">
      <w:pPr>
        <w:rPr>
          <w:b/>
        </w:rPr>
      </w:pP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676"/>
        <w:gridCol w:w="3471"/>
        <w:gridCol w:w="3447"/>
      </w:tblGrid>
      <w:tr w:rsidR="00E93251" w:rsidRPr="001B3DD2" w14:paraId="4848FA86" w14:textId="77777777" w:rsidTr="001A0E62">
        <w:trPr>
          <w:trHeight w:val="954"/>
        </w:trPr>
        <w:tc>
          <w:tcPr>
            <w:tcW w:w="8594" w:type="dxa"/>
            <w:gridSpan w:val="3"/>
            <w:shd w:val="clear" w:color="auto" w:fill="0A3251"/>
          </w:tcPr>
          <w:p w14:paraId="2D239189" w14:textId="77777777" w:rsidR="00E93251" w:rsidRPr="001B3DD2" w:rsidRDefault="00E93251" w:rsidP="001A0E62">
            <w:pPr>
              <w:rPr>
                <w:rFonts w:asciiTheme="majorHAnsi" w:hAnsiTheme="majorHAnsi" w:cstheme="majorHAnsi"/>
                <w:color w:val="0070C0"/>
              </w:rPr>
            </w:pPr>
            <w:r w:rsidRPr="001B3DD2">
              <w:rPr>
                <w:rFonts w:asciiTheme="majorHAnsi" w:hAnsiTheme="majorHAnsi" w:cstheme="majorHAnsi"/>
                <w:b/>
                <w:u w:val="single"/>
              </w:rPr>
              <w:t>ICANN PURPOSE</w:t>
            </w:r>
            <w:r w:rsidRPr="001B3DD2">
              <w:rPr>
                <w:rFonts w:asciiTheme="majorHAnsi" w:hAnsiTheme="majorHAnsi" w:cstheme="majorHAnsi"/>
                <w:b/>
              </w:rPr>
              <w:t>:</w:t>
            </w:r>
            <w:r w:rsidRPr="001B3DD2">
              <w:rPr>
                <w:rFonts w:asciiTheme="majorHAnsi" w:hAnsiTheme="majorHAnsi" w:cstheme="majorHAnsi"/>
              </w:rPr>
              <w:t xml:space="preserve"> </w:t>
            </w:r>
          </w:p>
          <w:p w14:paraId="4892F189" w14:textId="4A69A333" w:rsidR="00E93251" w:rsidRPr="00D34FD9" w:rsidRDefault="0013208A" w:rsidP="001A0E62">
            <w:pPr>
              <w:rPr>
                <w:rFonts w:asciiTheme="majorHAnsi" w:hAnsiTheme="majorHAnsi" w:cstheme="majorHAnsi"/>
                <w:color w:val="FFFFFF" w:themeColor="background1"/>
              </w:rPr>
            </w:pPr>
            <w:r w:rsidRPr="00D34FD9">
              <w:rPr>
                <w:rFonts w:asciiTheme="majorHAnsi" w:hAnsiTheme="majorHAnsi" w:cstheme="majorHAnsi"/>
                <w:color w:val="FFFFFF" w:themeColor="background1"/>
              </w:rPr>
              <w:t xml:space="preserve">Enabling validation to confirm that Registered Name Holder meets optional gTLD registration policy eligibility criteria voluntarily adopted by Registry Operator. </w:t>
            </w:r>
          </w:p>
        </w:tc>
      </w:tr>
      <w:tr w:rsidR="00E93251" w:rsidRPr="001B3DD2" w14:paraId="5B45A3CD" w14:textId="77777777" w:rsidTr="001A0E62">
        <w:tc>
          <w:tcPr>
            <w:tcW w:w="1676" w:type="dxa"/>
            <w:shd w:val="clear" w:color="auto" w:fill="0A3251"/>
          </w:tcPr>
          <w:p w14:paraId="32BFB3C8"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Processing Activity</w:t>
            </w:r>
          </w:p>
        </w:tc>
        <w:tc>
          <w:tcPr>
            <w:tcW w:w="3471" w:type="dxa"/>
            <w:shd w:val="clear" w:color="auto" w:fill="F2F2F2" w:themeFill="background1" w:themeFillShade="F2"/>
          </w:tcPr>
          <w:p w14:paraId="7F60D5F8" w14:textId="77777777" w:rsidR="00E93251" w:rsidRPr="001B3DD2" w:rsidRDefault="00E93251" w:rsidP="001A0E62">
            <w:pPr>
              <w:rPr>
                <w:rFonts w:asciiTheme="majorHAnsi" w:hAnsiTheme="majorHAnsi" w:cstheme="majorHAnsi"/>
                <w:b/>
                <w:u w:val="single"/>
              </w:rPr>
            </w:pPr>
            <w:r w:rsidRPr="001B3DD2">
              <w:rPr>
                <w:rFonts w:asciiTheme="majorHAnsi" w:hAnsiTheme="majorHAnsi" w:cstheme="majorHAnsi"/>
                <w:b/>
                <w:u w:val="single"/>
              </w:rPr>
              <w:t>Responsible Party:</w:t>
            </w:r>
          </w:p>
        </w:tc>
        <w:tc>
          <w:tcPr>
            <w:tcW w:w="3447" w:type="dxa"/>
            <w:shd w:val="clear" w:color="auto" w:fill="F2F2F2" w:themeFill="background1" w:themeFillShade="F2"/>
          </w:tcPr>
          <w:p w14:paraId="40FD94E3" w14:textId="77777777" w:rsidR="00E93251" w:rsidRPr="001B3DD2" w:rsidRDefault="00E93251" w:rsidP="001A0E62">
            <w:pPr>
              <w:rPr>
                <w:rFonts w:asciiTheme="majorHAnsi" w:hAnsiTheme="majorHAnsi" w:cstheme="majorHAnsi"/>
                <w:b/>
                <w:u w:val="single"/>
              </w:rPr>
            </w:pPr>
            <w:r>
              <w:rPr>
                <w:rFonts w:asciiTheme="majorHAnsi" w:hAnsiTheme="majorHAnsi" w:cstheme="majorHAnsi"/>
                <w:b/>
                <w:u w:val="single"/>
              </w:rPr>
              <w:t>Lawful basis:</w:t>
            </w:r>
          </w:p>
        </w:tc>
      </w:tr>
      <w:tr w:rsidR="00E93251" w:rsidRPr="001B3DD2" w14:paraId="55FBD202" w14:textId="77777777" w:rsidTr="001A0E62">
        <w:tc>
          <w:tcPr>
            <w:tcW w:w="1676" w:type="dxa"/>
            <w:shd w:val="clear" w:color="auto" w:fill="0A3251"/>
          </w:tcPr>
          <w:p w14:paraId="19A9D96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Collecting specific data for Registry Agreement-mandated eligibility requirements</w:t>
            </w:r>
          </w:p>
        </w:tc>
        <w:tc>
          <w:tcPr>
            <w:tcW w:w="3471" w:type="dxa"/>
            <w:shd w:val="clear" w:color="auto" w:fill="F2F2F2" w:themeFill="background1" w:themeFillShade="F2"/>
          </w:tcPr>
          <w:p w14:paraId="35969B2E" w14:textId="0657487E" w:rsidR="00E93251" w:rsidRPr="001B3DD2" w:rsidRDefault="00E93251" w:rsidP="001A0E62">
            <w:pPr>
              <w:rPr>
                <w:rFonts w:asciiTheme="majorHAnsi" w:hAnsiTheme="majorHAnsi" w:cstheme="majorHAnsi"/>
                <w:bCs/>
                <w:color w:val="000000"/>
              </w:rPr>
            </w:pPr>
            <w:r w:rsidRPr="001B3DD2">
              <w:rPr>
                <w:rFonts w:asciiTheme="majorHAnsi" w:hAnsiTheme="majorHAnsi" w:cstheme="majorHAnsi"/>
                <w:bCs/>
                <w:color w:val="000000"/>
              </w:rPr>
              <w:t xml:space="preserve">Registries </w:t>
            </w:r>
          </w:p>
          <w:p w14:paraId="6DCC05C1" w14:textId="5D84C258" w:rsidR="00E93251" w:rsidRPr="001B3DD2" w:rsidRDefault="00E93251" w:rsidP="001A0E62">
            <w:pPr>
              <w:rPr>
                <w:rFonts w:asciiTheme="majorHAnsi" w:hAnsiTheme="majorHAnsi" w:cstheme="majorHAnsi"/>
                <w:bCs/>
                <w:color w:val="000000"/>
              </w:rPr>
            </w:pPr>
          </w:p>
        </w:tc>
        <w:tc>
          <w:tcPr>
            <w:tcW w:w="3447" w:type="dxa"/>
            <w:shd w:val="clear" w:color="auto" w:fill="F2F2F2" w:themeFill="background1" w:themeFillShade="F2"/>
          </w:tcPr>
          <w:p w14:paraId="4705B958"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41A4451A" w14:textId="77777777" w:rsidR="00E93251" w:rsidRPr="001B3DD2" w:rsidRDefault="00E93251" w:rsidP="001A0E62">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E93251" w:rsidRPr="001B3DD2" w14:paraId="3413A3D5" w14:textId="77777777" w:rsidTr="001A0E62">
        <w:tc>
          <w:tcPr>
            <w:tcW w:w="1676" w:type="dxa"/>
            <w:shd w:val="clear" w:color="auto" w:fill="0A3251"/>
          </w:tcPr>
          <w:p w14:paraId="38B46F38"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Collecting specific data for Registry Operator-adopted eligibility requirements</w:t>
            </w:r>
          </w:p>
        </w:tc>
        <w:tc>
          <w:tcPr>
            <w:tcW w:w="3471" w:type="dxa"/>
            <w:shd w:val="clear" w:color="auto" w:fill="F2F2F2" w:themeFill="background1" w:themeFillShade="F2"/>
          </w:tcPr>
          <w:p w14:paraId="41CA12DC" w14:textId="6C90C50A" w:rsidR="00E93251" w:rsidRPr="001B3DD2" w:rsidRDefault="00E93251" w:rsidP="0013208A">
            <w:pPr>
              <w:rPr>
                <w:rFonts w:asciiTheme="majorHAnsi" w:hAnsiTheme="majorHAnsi" w:cstheme="majorHAnsi"/>
                <w:color w:val="000000"/>
              </w:rPr>
            </w:pPr>
            <w:r w:rsidRPr="001B3DD2">
              <w:rPr>
                <w:rFonts w:asciiTheme="majorHAnsi" w:hAnsiTheme="majorHAnsi" w:cstheme="majorHAnsi"/>
                <w:bCs/>
                <w:color w:val="000000"/>
              </w:rPr>
              <w:t>Registr</w:t>
            </w:r>
            <w:r w:rsidR="0013208A">
              <w:rPr>
                <w:rFonts w:asciiTheme="majorHAnsi" w:hAnsiTheme="majorHAnsi" w:cstheme="majorHAnsi"/>
                <w:bCs/>
                <w:color w:val="000000"/>
              </w:rPr>
              <w:t>ies</w:t>
            </w:r>
          </w:p>
        </w:tc>
        <w:tc>
          <w:tcPr>
            <w:tcW w:w="3447" w:type="dxa"/>
            <w:shd w:val="clear" w:color="auto" w:fill="F2F2F2" w:themeFill="background1" w:themeFillShade="F2"/>
          </w:tcPr>
          <w:p w14:paraId="0042474F"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09B65CD2" w14:textId="77777777" w:rsidR="00E93251" w:rsidRPr="001B3DD2" w:rsidRDefault="00E93251" w:rsidP="001A0E62">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E93251" w:rsidRPr="001B3DD2" w14:paraId="165C93E2" w14:textId="77777777" w:rsidTr="001A0E62">
        <w:tc>
          <w:tcPr>
            <w:tcW w:w="1676" w:type="dxa"/>
            <w:shd w:val="clear" w:color="auto" w:fill="0A3251"/>
          </w:tcPr>
          <w:p w14:paraId="7080E56D"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  RA-mandated eligibility requirements</w:t>
            </w:r>
          </w:p>
          <w:p w14:paraId="1BEE8D5C" w14:textId="77777777" w:rsidR="00E93251" w:rsidRPr="001B3DD2" w:rsidRDefault="00E93251" w:rsidP="001A0E62">
            <w:pPr>
              <w:rPr>
                <w:rFonts w:asciiTheme="majorHAnsi" w:hAnsiTheme="majorHAnsi" w:cstheme="majorHAnsi"/>
                <w:b/>
              </w:rPr>
            </w:pPr>
          </w:p>
        </w:tc>
        <w:tc>
          <w:tcPr>
            <w:tcW w:w="3471" w:type="dxa"/>
            <w:shd w:val="clear" w:color="auto" w:fill="F2F2F2" w:themeFill="background1" w:themeFillShade="F2"/>
          </w:tcPr>
          <w:p w14:paraId="781C0E2E" w14:textId="7FA93481" w:rsidR="00E93251" w:rsidRPr="001B3DD2" w:rsidRDefault="00E93251" w:rsidP="0013208A">
            <w:pPr>
              <w:rPr>
                <w:rFonts w:asciiTheme="majorHAnsi" w:hAnsiTheme="majorHAnsi" w:cstheme="majorHAnsi"/>
              </w:rPr>
            </w:pPr>
            <w:r w:rsidRPr="001B3DD2">
              <w:rPr>
                <w:rFonts w:asciiTheme="majorHAnsi" w:hAnsiTheme="majorHAnsi" w:cstheme="majorHAnsi"/>
                <w:bCs/>
                <w:color w:val="000000"/>
              </w:rPr>
              <w:t>Registr</w:t>
            </w:r>
            <w:r w:rsidR="0013208A">
              <w:rPr>
                <w:rFonts w:asciiTheme="majorHAnsi" w:hAnsiTheme="majorHAnsi" w:cstheme="majorHAnsi"/>
                <w:bCs/>
                <w:color w:val="000000"/>
              </w:rPr>
              <w:t>ies</w:t>
            </w:r>
          </w:p>
        </w:tc>
        <w:tc>
          <w:tcPr>
            <w:tcW w:w="3447" w:type="dxa"/>
            <w:shd w:val="clear" w:color="auto" w:fill="F2F2F2" w:themeFill="background1" w:themeFillShade="F2"/>
          </w:tcPr>
          <w:p w14:paraId="6758EC26"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59686E4E" w14:textId="77777777" w:rsidR="00E93251" w:rsidRPr="001B3DD2" w:rsidRDefault="00E93251" w:rsidP="001A0E62">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E93251" w:rsidRPr="001B3DD2" w14:paraId="1B1624CC" w14:textId="77777777" w:rsidTr="001A0E62">
        <w:tc>
          <w:tcPr>
            <w:tcW w:w="1676" w:type="dxa"/>
            <w:shd w:val="clear" w:color="auto" w:fill="0A3251"/>
          </w:tcPr>
          <w:p w14:paraId="78A20E01"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Transmission from Rr to Ry</w:t>
            </w:r>
          </w:p>
          <w:p w14:paraId="7C003272"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Registry-adopted eligibility requirements</w:t>
            </w:r>
          </w:p>
        </w:tc>
        <w:tc>
          <w:tcPr>
            <w:tcW w:w="3471" w:type="dxa"/>
            <w:shd w:val="clear" w:color="auto" w:fill="F2F2F2" w:themeFill="background1" w:themeFillShade="F2"/>
          </w:tcPr>
          <w:p w14:paraId="6BC746ED" w14:textId="5728B195" w:rsidR="00E93251" w:rsidRPr="001B3DD2" w:rsidRDefault="00E93251" w:rsidP="0013208A">
            <w:pPr>
              <w:rPr>
                <w:rFonts w:asciiTheme="majorHAnsi" w:hAnsiTheme="majorHAnsi" w:cstheme="majorHAnsi"/>
                <w:bCs/>
                <w:color w:val="000000"/>
              </w:rPr>
            </w:pPr>
            <w:r w:rsidRPr="001B3DD2">
              <w:rPr>
                <w:rFonts w:asciiTheme="majorHAnsi" w:hAnsiTheme="majorHAnsi" w:cstheme="majorHAnsi"/>
                <w:bCs/>
                <w:color w:val="000000"/>
              </w:rPr>
              <w:t>Registr</w:t>
            </w:r>
            <w:r w:rsidR="0013208A">
              <w:rPr>
                <w:rFonts w:asciiTheme="majorHAnsi" w:hAnsiTheme="majorHAnsi" w:cstheme="majorHAnsi"/>
                <w:bCs/>
                <w:color w:val="000000"/>
              </w:rPr>
              <w:t>ies</w:t>
            </w:r>
          </w:p>
        </w:tc>
        <w:tc>
          <w:tcPr>
            <w:tcW w:w="3447" w:type="dxa"/>
            <w:shd w:val="clear" w:color="auto" w:fill="F2F2F2" w:themeFill="background1" w:themeFillShade="F2"/>
          </w:tcPr>
          <w:p w14:paraId="56F8EF27" w14:textId="77777777" w:rsidR="00E93251" w:rsidRPr="00AD2A82" w:rsidRDefault="00E93251" w:rsidP="001A0E62">
            <w:pPr>
              <w:rPr>
                <w:rFonts w:asciiTheme="majorHAnsi" w:hAnsiTheme="majorHAnsi" w:cstheme="majorHAnsi"/>
              </w:rPr>
            </w:pPr>
            <w:r w:rsidRPr="00AD2A82">
              <w:rPr>
                <w:rFonts w:asciiTheme="majorHAnsi" w:hAnsiTheme="majorHAnsi" w:cstheme="majorHAnsi"/>
              </w:rPr>
              <w:t>6(1)(b) for Registrars</w:t>
            </w:r>
          </w:p>
          <w:p w14:paraId="26FB8B27" w14:textId="77777777" w:rsidR="00E93251" w:rsidRPr="001B3DD2" w:rsidRDefault="00E93251" w:rsidP="001A0E62">
            <w:pPr>
              <w:rPr>
                <w:rFonts w:asciiTheme="majorHAnsi" w:hAnsiTheme="majorHAnsi" w:cstheme="majorHAnsi"/>
                <w:bCs/>
                <w:color w:val="000000"/>
              </w:rPr>
            </w:pPr>
            <w:r w:rsidRPr="00AD2A82">
              <w:rPr>
                <w:rFonts w:asciiTheme="majorHAnsi" w:hAnsiTheme="majorHAnsi" w:cstheme="majorHAnsi"/>
                <w:bCs/>
                <w:color w:val="000000"/>
              </w:rPr>
              <w:t>6(1)(f) for Registries</w:t>
            </w:r>
          </w:p>
        </w:tc>
      </w:tr>
      <w:tr w:rsidR="00E93251" w:rsidRPr="001B3DD2" w14:paraId="4400FE2F" w14:textId="77777777" w:rsidTr="001A0E62">
        <w:tc>
          <w:tcPr>
            <w:tcW w:w="1676" w:type="dxa"/>
            <w:shd w:val="clear" w:color="auto" w:fill="0A3251"/>
          </w:tcPr>
          <w:p w14:paraId="3B8E607B"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Disclosure</w:t>
            </w:r>
          </w:p>
        </w:tc>
        <w:tc>
          <w:tcPr>
            <w:tcW w:w="3471" w:type="dxa"/>
            <w:shd w:val="clear" w:color="auto" w:fill="F2F2F2" w:themeFill="background1" w:themeFillShade="F2"/>
          </w:tcPr>
          <w:p w14:paraId="60181544" w14:textId="4F318C20" w:rsidR="00E93251" w:rsidRPr="001B3DD2" w:rsidRDefault="0013208A" w:rsidP="001A0E62">
            <w:pPr>
              <w:rPr>
                <w:rFonts w:asciiTheme="majorHAnsi" w:hAnsiTheme="majorHAnsi" w:cstheme="majorHAnsi"/>
                <w:bCs/>
                <w:color w:val="000000"/>
              </w:rPr>
            </w:pPr>
            <w:r>
              <w:rPr>
                <w:rFonts w:asciiTheme="majorHAnsi" w:hAnsiTheme="majorHAnsi" w:cstheme="majorHAnsi"/>
                <w:bCs/>
                <w:color w:val="000000"/>
              </w:rPr>
              <w:t>Registries</w:t>
            </w:r>
          </w:p>
        </w:tc>
        <w:tc>
          <w:tcPr>
            <w:tcW w:w="3447" w:type="dxa"/>
            <w:shd w:val="clear" w:color="auto" w:fill="F2F2F2" w:themeFill="background1" w:themeFillShade="F2"/>
          </w:tcPr>
          <w:p w14:paraId="16F4AF97" w14:textId="77777777" w:rsidR="00E93251" w:rsidRPr="001B3DD2" w:rsidRDefault="00E93251" w:rsidP="001A0E62">
            <w:pPr>
              <w:rPr>
                <w:rFonts w:asciiTheme="majorHAnsi" w:hAnsiTheme="majorHAnsi" w:cstheme="majorHAnsi"/>
                <w:bCs/>
                <w:color w:val="000000"/>
              </w:rPr>
            </w:pPr>
          </w:p>
        </w:tc>
      </w:tr>
      <w:tr w:rsidR="00E93251" w:rsidRPr="001B3DD2" w14:paraId="74EAB560" w14:textId="77777777" w:rsidTr="001A0E62">
        <w:tc>
          <w:tcPr>
            <w:tcW w:w="1676" w:type="dxa"/>
            <w:shd w:val="clear" w:color="auto" w:fill="0A3251"/>
          </w:tcPr>
          <w:p w14:paraId="7524321A" w14:textId="77777777" w:rsidR="00E93251" w:rsidRPr="001B3DD2" w:rsidRDefault="00E93251" w:rsidP="001A0E62">
            <w:pPr>
              <w:rPr>
                <w:rFonts w:asciiTheme="majorHAnsi" w:hAnsiTheme="majorHAnsi" w:cstheme="majorHAnsi"/>
                <w:b/>
              </w:rPr>
            </w:pPr>
            <w:r w:rsidRPr="001B3DD2">
              <w:rPr>
                <w:rFonts w:asciiTheme="majorHAnsi" w:hAnsiTheme="majorHAnsi" w:cstheme="majorHAnsi"/>
                <w:b/>
              </w:rPr>
              <w:t>Data Retention</w:t>
            </w:r>
          </w:p>
        </w:tc>
        <w:tc>
          <w:tcPr>
            <w:tcW w:w="3471" w:type="dxa"/>
            <w:shd w:val="clear" w:color="auto" w:fill="F2F2F2" w:themeFill="background1" w:themeFillShade="F2"/>
          </w:tcPr>
          <w:p w14:paraId="08A31845" w14:textId="3AD99027" w:rsidR="00E93251" w:rsidRPr="001B3DD2" w:rsidRDefault="0013208A" w:rsidP="001A0E62">
            <w:pPr>
              <w:rPr>
                <w:rFonts w:asciiTheme="majorHAnsi" w:hAnsiTheme="majorHAnsi" w:cstheme="majorHAnsi"/>
                <w:bCs/>
                <w:color w:val="000000"/>
              </w:rPr>
            </w:pPr>
            <w:r>
              <w:rPr>
                <w:rFonts w:asciiTheme="majorHAnsi" w:hAnsiTheme="majorHAnsi" w:cstheme="majorHAnsi"/>
                <w:bCs/>
                <w:color w:val="000000"/>
              </w:rPr>
              <w:t>Registries</w:t>
            </w:r>
          </w:p>
        </w:tc>
        <w:tc>
          <w:tcPr>
            <w:tcW w:w="3447" w:type="dxa"/>
            <w:shd w:val="clear" w:color="auto" w:fill="F2F2F2" w:themeFill="background1" w:themeFillShade="F2"/>
          </w:tcPr>
          <w:p w14:paraId="73E6B640" w14:textId="77777777" w:rsidR="00E93251" w:rsidRPr="001B3DD2" w:rsidRDefault="00E93251" w:rsidP="001A0E62">
            <w:pPr>
              <w:rPr>
                <w:rFonts w:asciiTheme="majorHAnsi" w:hAnsiTheme="majorHAnsi" w:cstheme="majorHAnsi"/>
                <w:bCs/>
                <w:color w:val="000000"/>
              </w:rPr>
            </w:pPr>
          </w:p>
        </w:tc>
      </w:tr>
    </w:tbl>
    <w:p w14:paraId="5D5FBAC0" w14:textId="77777777" w:rsidR="00067F15" w:rsidRDefault="00067F15" w:rsidP="00E93251">
      <w:pPr>
        <w:rPr>
          <w:rFonts w:asciiTheme="majorHAnsi" w:hAnsiTheme="majorHAnsi" w:cstheme="majorHAnsi"/>
        </w:rPr>
      </w:pPr>
    </w:p>
    <w:p w14:paraId="215EFEE1" w14:textId="5FB496A9" w:rsidR="00E93251" w:rsidRPr="00746F89"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8E0D3D">
        <w:rPr>
          <w:rFonts w:asciiTheme="majorHAnsi" w:hAnsiTheme="majorHAnsi" w:cstheme="majorHAnsi"/>
          <w:b/>
        </w:rPr>
        <w:t>Question #</w:t>
      </w:r>
      <w:r w:rsidR="00387F2A">
        <w:rPr>
          <w:rFonts w:asciiTheme="majorHAnsi" w:hAnsiTheme="majorHAnsi" w:cstheme="majorHAnsi"/>
          <w:b/>
        </w:rPr>
        <w:t>9</w:t>
      </w:r>
      <w:r w:rsidR="00387F2A" w:rsidRPr="008E0D3D">
        <w:rPr>
          <w:rFonts w:asciiTheme="majorHAnsi" w:hAnsiTheme="majorHAnsi" w:cstheme="majorHAnsi"/>
          <w:b/>
        </w:rPr>
        <w:t xml:space="preserve"> </w:t>
      </w:r>
      <w:r w:rsidRPr="008E0D3D">
        <w:rPr>
          <w:rFonts w:asciiTheme="majorHAnsi" w:hAnsiTheme="majorHAnsi" w:cstheme="majorHAnsi"/>
          <w:b/>
        </w:rPr>
        <w:t xml:space="preserve">for community input: </w:t>
      </w:r>
      <w:r w:rsidR="0089404E">
        <w:rPr>
          <w:rFonts w:asciiTheme="majorHAnsi" w:hAnsiTheme="majorHAnsi" w:cstheme="majorHAnsi"/>
          <w:b/>
        </w:rPr>
        <w:t xml:space="preserve">Should </w:t>
      </w:r>
      <w:r>
        <w:rPr>
          <w:rFonts w:asciiTheme="majorHAnsi" w:hAnsiTheme="majorHAnsi" w:cstheme="majorHAnsi"/>
          <w:b/>
        </w:rPr>
        <w:t>the EPDP Team</w:t>
      </w:r>
      <w:r w:rsidR="0089404E">
        <w:rPr>
          <w:rFonts w:asciiTheme="majorHAnsi" w:hAnsiTheme="majorHAnsi" w:cstheme="majorHAnsi"/>
          <w:b/>
        </w:rPr>
        <w:t xml:space="preserve"> consider any changes to </w:t>
      </w:r>
      <w:r>
        <w:rPr>
          <w:rFonts w:asciiTheme="majorHAnsi" w:hAnsiTheme="majorHAnsi" w:cstheme="majorHAnsi"/>
          <w:b/>
        </w:rPr>
        <w:t>the responsibility designations</w:t>
      </w:r>
      <w:r w:rsidR="0089404E">
        <w:rPr>
          <w:rFonts w:asciiTheme="majorHAnsi" w:hAnsiTheme="majorHAnsi" w:cstheme="majorHAnsi"/>
          <w:b/>
        </w:rPr>
        <w:t xml:space="preserve"> and/or identified </w:t>
      </w:r>
      <w:r>
        <w:rPr>
          <w:rFonts w:asciiTheme="majorHAnsi" w:hAnsiTheme="majorHAnsi" w:cstheme="majorHAnsi"/>
          <w:b/>
        </w:rPr>
        <w:t>lawful bas</w:t>
      </w:r>
      <w:r w:rsidR="0089404E">
        <w:rPr>
          <w:rFonts w:asciiTheme="majorHAnsi" w:hAnsiTheme="majorHAnsi" w:cstheme="majorHAnsi"/>
          <w:b/>
        </w:rPr>
        <w:t>e</w:t>
      </w:r>
      <w:r>
        <w:rPr>
          <w:rFonts w:asciiTheme="majorHAnsi" w:hAnsiTheme="majorHAnsi" w:cstheme="majorHAnsi"/>
          <w:b/>
        </w:rPr>
        <w:t>s? If so, please</w:t>
      </w:r>
      <w:r w:rsidR="0089404E">
        <w:rPr>
          <w:rFonts w:asciiTheme="majorHAnsi" w:hAnsiTheme="majorHAnsi" w:cstheme="majorHAnsi"/>
          <w:b/>
        </w:rPr>
        <w:t xml:space="preserve"> identify the proposed change(s)</w:t>
      </w:r>
      <w:r w:rsidR="00D56973">
        <w:rPr>
          <w:rFonts w:asciiTheme="majorHAnsi" w:hAnsiTheme="majorHAnsi" w:cstheme="majorHAnsi"/>
          <w:b/>
        </w:rPr>
        <w:t xml:space="preserve"> and </w:t>
      </w:r>
      <w:r>
        <w:rPr>
          <w:rFonts w:asciiTheme="majorHAnsi" w:hAnsiTheme="majorHAnsi" w:cstheme="majorHAnsi"/>
          <w:b/>
        </w:rPr>
        <w:t xml:space="preserve">provide the relevant rationale, keeping in mind compliance with the GDPR. </w:t>
      </w:r>
    </w:p>
    <w:p w14:paraId="5464CA64" w14:textId="77777777" w:rsidR="00E93251" w:rsidRDefault="00E93251" w:rsidP="00E93251">
      <w:pPr>
        <w:rPr>
          <w:rFonts w:asciiTheme="majorHAnsi" w:hAnsiTheme="majorHAnsi" w:cstheme="majorHAnsi"/>
          <w:b/>
        </w:rPr>
      </w:pPr>
    </w:p>
    <w:p w14:paraId="39B53133" w14:textId="77777777" w:rsidR="00E93251" w:rsidRPr="005A5F7D" w:rsidRDefault="00E93251" w:rsidP="00E93251">
      <w:pPr>
        <w:rPr>
          <w:rFonts w:asciiTheme="majorHAnsi" w:hAnsiTheme="majorHAnsi" w:cstheme="majorHAnsi"/>
          <w:b/>
        </w:rPr>
      </w:pPr>
      <w:r w:rsidRPr="005A5F7D">
        <w:rPr>
          <w:rFonts w:asciiTheme="majorHAnsi" w:hAnsiTheme="majorHAnsi" w:cstheme="majorHAnsi"/>
          <w:b/>
        </w:rPr>
        <w:t xml:space="preserve">Part 4: Updates to Other Consensus Policies </w:t>
      </w:r>
    </w:p>
    <w:p w14:paraId="772D4751" w14:textId="77777777" w:rsidR="00E93251" w:rsidRDefault="00E93251" w:rsidP="00E93251">
      <w:pPr>
        <w:rPr>
          <w:rFonts w:asciiTheme="majorHAnsi" w:hAnsiTheme="majorHAnsi" w:cstheme="majorHAnsi"/>
        </w:rPr>
      </w:pPr>
    </w:p>
    <w:p w14:paraId="1F15EDCE"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2750C996"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n)     URS</w:t>
      </w:r>
    </w:p>
    <w:p w14:paraId="6152397C" w14:textId="77777777" w:rsidR="00E93251" w:rsidRDefault="00E93251" w:rsidP="00E93251">
      <w:pPr>
        <w:ind w:left="720"/>
        <w:rPr>
          <w:rFonts w:asciiTheme="majorHAnsi" w:hAnsiTheme="majorHAnsi" w:cstheme="majorHAnsi"/>
        </w:rPr>
      </w:pPr>
      <w:r w:rsidRPr="00746F89">
        <w:rPr>
          <w:rFonts w:asciiTheme="majorHAnsi" w:hAnsiTheme="majorHAnsi" w:cstheme="majorHAnsi"/>
        </w:rPr>
        <w:t>n1) Should Temporary Specification language be confirmed, or are additional adjustments needed?</w:t>
      </w:r>
    </w:p>
    <w:p w14:paraId="2A743A84" w14:textId="77777777" w:rsidR="00E93251" w:rsidRPr="00746F89" w:rsidRDefault="00E93251" w:rsidP="00E93251">
      <w:pPr>
        <w:rPr>
          <w:rFonts w:asciiTheme="majorHAnsi" w:hAnsiTheme="majorHAnsi" w:cstheme="majorHAnsi"/>
        </w:rPr>
      </w:pPr>
    </w:p>
    <w:p w14:paraId="47F5A615"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o)     UDRP</w:t>
      </w:r>
    </w:p>
    <w:p w14:paraId="35F13C16" w14:textId="77777777" w:rsidR="00E93251" w:rsidRDefault="00E93251" w:rsidP="00E93251">
      <w:pPr>
        <w:ind w:left="720"/>
        <w:rPr>
          <w:rFonts w:asciiTheme="majorHAnsi" w:hAnsiTheme="majorHAnsi" w:cstheme="majorHAnsi"/>
        </w:rPr>
      </w:pPr>
      <w:r w:rsidRPr="00746F89">
        <w:rPr>
          <w:rFonts w:asciiTheme="majorHAnsi" w:hAnsiTheme="majorHAnsi" w:cstheme="majorHAnsi"/>
        </w:rPr>
        <w:t>o1) Should Temporary Specification language be confirmed, or are additional adjustments needed?</w:t>
      </w:r>
    </w:p>
    <w:p w14:paraId="029AE446" w14:textId="77777777" w:rsidR="00E93251" w:rsidRDefault="00E93251" w:rsidP="00E93251">
      <w:pPr>
        <w:ind w:left="720"/>
        <w:rPr>
          <w:rFonts w:asciiTheme="majorHAnsi" w:hAnsiTheme="majorHAnsi" w:cstheme="majorHAnsi"/>
        </w:rPr>
      </w:pPr>
    </w:p>
    <w:p w14:paraId="0B340176" w14:textId="77777777" w:rsidR="00E93251" w:rsidRDefault="00E93251" w:rsidP="006F7554">
      <w:pPr>
        <w:keepNext/>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52ED259F" w14:textId="3BE7FFEF" w:rsidR="009149CB" w:rsidRDefault="00E93251" w:rsidP="00E93251">
      <w:pPr>
        <w:numPr>
          <w:ilvl w:val="0"/>
          <w:numId w:val="28"/>
        </w:numPr>
        <w:rPr>
          <w:rFonts w:asciiTheme="majorHAnsi" w:hAnsiTheme="majorHAnsi" w:cstheme="majorHAnsi"/>
        </w:rPr>
      </w:pPr>
      <w:r>
        <w:rPr>
          <w:rFonts w:asciiTheme="majorHAnsi" w:hAnsiTheme="majorHAnsi" w:cstheme="majorHAnsi"/>
        </w:rPr>
        <w:t xml:space="preserve">The EPDP Team noted that as of the Team’s deliberations, </w:t>
      </w:r>
      <w:r w:rsidR="00BA7D12">
        <w:rPr>
          <w:rFonts w:asciiTheme="majorHAnsi" w:hAnsiTheme="majorHAnsi" w:cstheme="majorHAnsi"/>
        </w:rPr>
        <w:t xml:space="preserve">although some members have reported </w:t>
      </w:r>
      <w:r>
        <w:rPr>
          <w:rFonts w:asciiTheme="majorHAnsi" w:hAnsiTheme="majorHAnsi" w:cstheme="majorHAnsi"/>
        </w:rPr>
        <w:t>no significant issues in relation to the functioning and operation of the URS and UDRP following the adoption of the Temporary Specification</w:t>
      </w:r>
      <w:r w:rsidR="00BA7D12">
        <w:rPr>
          <w:rFonts w:asciiTheme="majorHAnsi" w:hAnsiTheme="majorHAnsi" w:cstheme="majorHAnsi"/>
        </w:rPr>
        <w:t>, others reported difficulties as access to domain name registration pre-filing is often unavailable in the absence of an agreed upon standard for “reasonable access”</w:t>
      </w:r>
      <w:r>
        <w:rPr>
          <w:rFonts w:asciiTheme="majorHAnsi" w:hAnsiTheme="majorHAnsi" w:cstheme="majorHAnsi"/>
        </w:rPr>
        <w:t xml:space="preserve">. </w:t>
      </w:r>
      <w:commentRangeStart w:id="5"/>
      <w:commentRangeStart w:id="6"/>
      <w:r w:rsidR="009149CB">
        <w:rPr>
          <w:rFonts w:asciiTheme="majorHAnsi" w:hAnsiTheme="majorHAnsi" w:cstheme="majorHAnsi"/>
        </w:rPr>
        <w:t>As a result, the BC</w:t>
      </w:r>
      <w:r w:rsidR="00942EA8">
        <w:rPr>
          <w:rFonts w:asciiTheme="majorHAnsi" w:hAnsiTheme="majorHAnsi" w:cstheme="majorHAnsi"/>
        </w:rPr>
        <w:t>, supported by the IPC</w:t>
      </w:r>
      <w:r w:rsidR="009149CB">
        <w:rPr>
          <w:rFonts w:asciiTheme="majorHAnsi" w:hAnsiTheme="majorHAnsi" w:cstheme="majorHAnsi"/>
        </w:rPr>
        <w:t xml:space="preserve"> suggested that </w:t>
      </w:r>
      <w:r w:rsidR="00641180">
        <w:rPr>
          <w:rFonts w:asciiTheme="majorHAnsi" w:hAnsiTheme="majorHAnsi" w:cstheme="majorHAnsi"/>
        </w:rPr>
        <w:t>disclosure pre-filing to complainants should be added to the processing activities for the purpose of c</w:t>
      </w:r>
      <w:r w:rsidR="00641180" w:rsidRPr="00092E53">
        <w:rPr>
          <w:rFonts w:asciiTheme="majorHAnsi" w:hAnsiTheme="majorHAnsi" w:cstheme="majorHAnsi"/>
        </w:rPr>
        <w:t xml:space="preserve">oordinating, operationalizing and facilitating policies for resolution of disputes regarding or relating to the registration of domain names (as opposed to the use of such domain names), namely, the UDRP, URS, PDDRP, RRDRP and future-developed domain name registration-related dispute procedures for which it is established that the processing of personal data is necessary, which </w:t>
      </w:r>
      <w:r w:rsidR="00942EA8">
        <w:rPr>
          <w:rFonts w:asciiTheme="majorHAnsi" w:hAnsiTheme="majorHAnsi" w:cstheme="majorHAnsi"/>
        </w:rPr>
        <w:t>may</w:t>
      </w:r>
      <w:r w:rsidR="00942EA8" w:rsidRPr="00092E53">
        <w:rPr>
          <w:rFonts w:asciiTheme="majorHAnsi" w:hAnsiTheme="majorHAnsi" w:cstheme="majorHAnsi"/>
        </w:rPr>
        <w:t xml:space="preserve"> </w:t>
      </w:r>
      <w:r w:rsidR="00641180" w:rsidRPr="00092E53">
        <w:rPr>
          <w:rFonts w:asciiTheme="majorHAnsi" w:hAnsiTheme="majorHAnsi" w:cstheme="majorHAnsi"/>
        </w:rPr>
        <w:t>also trigger a change to the UDRP as disclosure pre-filing is currently not a part of the UDRP</w:t>
      </w:r>
      <w:r w:rsidR="00641180">
        <w:rPr>
          <w:rFonts w:asciiTheme="majorHAnsi" w:hAnsiTheme="majorHAnsi" w:cstheme="majorHAnsi"/>
        </w:rPr>
        <w:t xml:space="preserve">. However, this proposed addition was not supported by others who pointed out that in the case of privacy/proxy registrations complainants never have access to registrant information pre-filing. Similarly, concerns were expressed about how this could be implemented in practice as it could result in information being disclosed </w:t>
      </w:r>
      <w:r w:rsidR="00092E53">
        <w:rPr>
          <w:rFonts w:asciiTheme="majorHAnsi" w:hAnsiTheme="majorHAnsi" w:cstheme="majorHAnsi"/>
        </w:rPr>
        <w:t>to</w:t>
      </w:r>
      <w:r w:rsidR="00641180">
        <w:rPr>
          <w:rFonts w:asciiTheme="majorHAnsi" w:hAnsiTheme="majorHAnsi" w:cstheme="majorHAnsi"/>
        </w:rPr>
        <w:t xml:space="preserve"> anyone claiming to be interested in filing a UDRP compla</w:t>
      </w:r>
      <w:r w:rsidR="00611439">
        <w:rPr>
          <w:rFonts w:asciiTheme="majorHAnsi" w:hAnsiTheme="majorHAnsi" w:cstheme="majorHAnsi"/>
        </w:rPr>
        <w:t>i</w:t>
      </w:r>
      <w:r w:rsidR="00641180">
        <w:rPr>
          <w:rFonts w:asciiTheme="majorHAnsi" w:hAnsiTheme="majorHAnsi" w:cstheme="majorHAnsi"/>
        </w:rPr>
        <w:t>nt, without any obligation to follow this through</w:t>
      </w:r>
      <w:commentRangeEnd w:id="5"/>
      <w:r w:rsidR="00092E53">
        <w:rPr>
          <w:rStyle w:val="CommentReference"/>
          <w:rFonts w:ascii="Calibri" w:hAnsi="Calibri" w:cstheme="minorBidi"/>
        </w:rPr>
        <w:commentReference w:id="5"/>
      </w:r>
      <w:commentRangeEnd w:id="6"/>
      <w:r w:rsidR="00725EEB">
        <w:rPr>
          <w:rStyle w:val="CommentReference"/>
          <w:rFonts w:ascii="Calibri" w:hAnsi="Calibri" w:cstheme="minorBidi"/>
        </w:rPr>
        <w:commentReference w:id="6"/>
      </w:r>
      <w:r w:rsidR="00641180">
        <w:rPr>
          <w:rFonts w:asciiTheme="majorHAnsi" w:hAnsiTheme="majorHAnsi" w:cstheme="majorHAnsi"/>
        </w:rPr>
        <w:t xml:space="preserve">.    </w:t>
      </w:r>
    </w:p>
    <w:p w14:paraId="69BCBF0D" w14:textId="6BDE86FA" w:rsidR="00E93251" w:rsidRPr="00876B6B" w:rsidRDefault="00E93251" w:rsidP="00E93251">
      <w:pPr>
        <w:numPr>
          <w:ilvl w:val="0"/>
          <w:numId w:val="28"/>
        </w:numPr>
        <w:rPr>
          <w:rFonts w:asciiTheme="majorHAnsi" w:hAnsiTheme="majorHAnsi" w:cstheme="majorHAnsi"/>
        </w:rPr>
      </w:pPr>
      <w:r>
        <w:rPr>
          <w:rFonts w:asciiTheme="majorHAnsi" w:hAnsiTheme="majorHAnsi" w:cstheme="majorHAnsi"/>
        </w:rPr>
        <w:t xml:space="preserve">The EPDP Team also took note of the fact that an existing GNSO PDP WG, namely the </w:t>
      </w:r>
      <w:r w:rsidRPr="005A5F7D">
        <w:rPr>
          <w:rFonts w:asciiTheme="majorHAnsi" w:hAnsiTheme="majorHAnsi" w:cstheme="majorHAnsi"/>
        </w:rPr>
        <w:t>Review of All Rights Protection Mechanisms in All gTLDs (RPMs) PDP WG</w:t>
      </w:r>
      <w:r>
        <w:rPr>
          <w:rFonts w:asciiTheme="majorHAnsi" w:hAnsiTheme="majorHAnsi" w:cstheme="majorHAnsi"/>
        </w:rPr>
        <w:t>,</w:t>
      </w:r>
      <w:r>
        <w:rPr>
          <w:rFonts w:ascii="Calibri" w:hAnsi="Calibri" w:cs="Calibri"/>
          <w:color w:val="000000"/>
        </w:rPr>
        <w:t xml:space="preserve"> </w:t>
      </w:r>
      <w:r w:rsidRPr="005A5F7D">
        <w:rPr>
          <w:rFonts w:asciiTheme="majorHAnsi" w:hAnsiTheme="majorHAnsi" w:cstheme="majorHAnsi"/>
        </w:rPr>
        <w:t>is currently tasked with reviewing the URS and</w:t>
      </w:r>
      <w:r>
        <w:rPr>
          <w:rFonts w:asciiTheme="majorHAnsi" w:hAnsiTheme="majorHAnsi" w:cstheme="majorHAnsi"/>
        </w:rPr>
        <w:t xml:space="preserve"> UDRP and is</w:t>
      </w:r>
      <w:r w:rsidRPr="005A5F7D">
        <w:rPr>
          <w:rFonts w:asciiTheme="majorHAnsi" w:hAnsiTheme="majorHAnsi" w:cstheme="majorHAnsi"/>
        </w:rPr>
        <w:t xml:space="preserve"> expected to factor in any changes resulting from GDPR </w:t>
      </w:r>
      <w:r>
        <w:rPr>
          <w:rFonts w:asciiTheme="majorHAnsi" w:hAnsiTheme="majorHAnsi" w:cstheme="majorHAnsi"/>
        </w:rPr>
        <w:t>r</w:t>
      </w:r>
      <w:r w:rsidRPr="005A5F7D">
        <w:rPr>
          <w:rFonts w:asciiTheme="majorHAnsi" w:hAnsiTheme="majorHAnsi" w:cstheme="majorHAnsi"/>
        </w:rPr>
        <w:t>equirements.</w:t>
      </w:r>
    </w:p>
    <w:p w14:paraId="04861061" w14:textId="77777777" w:rsidR="00E93251" w:rsidRDefault="00E93251" w:rsidP="00E93251">
      <w:pPr>
        <w:rPr>
          <w:rFonts w:asciiTheme="majorHAnsi" w:hAnsiTheme="majorHAnsi" w:cstheme="majorHAnsi"/>
        </w:rPr>
      </w:pPr>
    </w:p>
    <w:p w14:paraId="262F169B" w14:textId="77777777" w:rsidR="00E93251" w:rsidRDefault="00E93251" w:rsidP="00D34FD9">
      <w:pPr>
        <w:pStyle w:val="ListParagraph"/>
        <w:keepNext/>
        <w:numPr>
          <w:ilvl w:val="0"/>
          <w:numId w:val="97"/>
        </w:numPr>
        <w:rPr>
          <w:rFonts w:asciiTheme="majorHAnsi" w:hAnsiTheme="majorHAnsi" w:cstheme="majorHAnsi"/>
        </w:rPr>
      </w:pPr>
    </w:p>
    <w:p w14:paraId="77830914" w14:textId="77777777" w:rsidR="00E93251" w:rsidRDefault="00E93251" w:rsidP="00E93251">
      <w:pPr>
        <w:keepNext/>
        <w:rPr>
          <w:rFonts w:asciiTheme="majorHAnsi" w:hAnsiTheme="majorHAnsi" w:cstheme="majorHAnsi"/>
        </w:rPr>
      </w:pPr>
      <w:r w:rsidRPr="005A5F7D">
        <w:rPr>
          <w:rFonts w:asciiTheme="majorHAnsi" w:hAnsiTheme="majorHAnsi" w:cstheme="majorHAnsi"/>
        </w:rPr>
        <w:t>The EPDP Team recommends that for the new policy on gTLD registration data</w:t>
      </w:r>
      <w:r>
        <w:rPr>
          <w:rFonts w:asciiTheme="majorHAnsi" w:hAnsiTheme="majorHAnsi" w:cstheme="majorHAnsi"/>
        </w:rPr>
        <w:t>,</w:t>
      </w:r>
      <w:r w:rsidRPr="005A5F7D">
        <w:rPr>
          <w:rFonts w:asciiTheme="majorHAnsi" w:hAnsiTheme="majorHAnsi" w:cstheme="majorHAnsi"/>
        </w:rPr>
        <w:t xml:space="preserve"> the requirements of the Temporary Specification are maintained in relation to URS</w:t>
      </w:r>
      <w:r>
        <w:rPr>
          <w:rFonts w:asciiTheme="majorHAnsi" w:hAnsiTheme="majorHAnsi" w:cstheme="majorHAnsi"/>
        </w:rPr>
        <w:t xml:space="preserve"> and UDRP</w:t>
      </w:r>
      <w:r w:rsidRPr="005A5F7D">
        <w:rPr>
          <w:rFonts w:asciiTheme="majorHAnsi" w:hAnsiTheme="majorHAnsi" w:cstheme="majorHAnsi"/>
        </w:rPr>
        <w:t xml:space="preserve"> until such time</w:t>
      </w:r>
      <w:r>
        <w:rPr>
          <w:rFonts w:asciiTheme="majorHAnsi" w:hAnsiTheme="majorHAnsi" w:cstheme="majorHAnsi"/>
        </w:rPr>
        <w:t xml:space="preserve"> as</w:t>
      </w:r>
      <w:r w:rsidRPr="005A5F7D">
        <w:rPr>
          <w:rFonts w:asciiTheme="majorHAnsi" w:hAnsiTheme="majorHAnsi" w:cstheme="majorHAnsi"/>
        </w:rPr>
        <w:t xml:space="preserve"> these are superseded by recommendations </w:t>
      </w:r>
      <w:r>
        <w:rPr>
          <w:rFonts w:asciiTheme="majorHAnsi" w:hAnsiTheme="majorHAnsi" w:cstheme="majorHAnsi"/>
        </w:rPr>
        <w:t>from</w:t>
      </w:r>
      <w:r w:rsidRPr="005A5F7D">
        <w:rPr>
          <w:rFonts w:asciiTheme="majorHAnsi" w:hAnsiTheme="majorHAnsi" w:cstheme="majorHAnsi"/>
        </w:rPr>
        <w:t xml:space="preserve"> the RPMs PDP WG</w:t>
      </w:r>
      <w:r>
        <w:rPr>
          <w:rFonts w:asciiTheme="majorHAnsi" w:hAnsiTheme="majorHAnsi" w:cstheme="majorHAnsi"/>
        </w:rPr>
        <w:t xml:space="preserve"> (if any)</w:t>
      </w:r>
      <w:r w:rsidRPr="005A5F7D">
        <w:rPr>
          <w:rFonts w:asciiTheme="majorHAnsi" w:hAnsiTheme="majorHAnsi" w:cstheme="majorHAnsi"/>
        </w:rPr>
        <w:t xml:space="preserve">.  </w:t>
      </w:r>
    </w:p>
    <w:p w14:paraId="79003D1F" w14:textId="77777777" w:rsidR="00E93251" w:rsidRPr="002166A5" w:rsidRDefault="00E93251" w:rsidP="00E93251">
      <w:pPr>
        <w:rPr>
          <w:rFonts w:asciiTheme="majorHAnsi" w:hAnsiTheme="majorHAnsi" w:cstheme="majorHAnsi"/>
        </w:rPr>
      </w:pPr>
    </w:p>
    <w:p w14:paraId="1935CE04" w14:textId="77777777" w:rsidR="00E93251" w:rsidRPr="00876B6B" w:rsidRDefault="00E93251" w:rsidP="00D34FD9">
      <w:pPr>
        <w:pStyle w:val="ListParagraph"/>
        <w:numPr>
          <w:ilvl w:val="0"/>
          <w:numId w:val="97"/>
        </w:numPr>
        <w:rPr>
          <w:rFonts w:asciiTheme="majorHAnsi" w:hAnsiTheme="majorHAnsi" w:cstheme="majorHAnsi"/>
        </w:rPr>
      </w:pPr>
    </w:p>
    <w:p w14:paraId="402D3DC1" w14:textId="77777777" w:rsidR="00E93251" w:rsidRPr="00876B6B" w:rsidRDefault="00E93251" w:rsidP="00E93251">
      <w:pPr>
        <w:rPr>
          <w:rFonts w:asciiTheme="majorHAnsi" w:hAnsiTheme="majorHAnsi" w:cstheme="majorHAnsi"/>
        </w:rPr>
      </w:pPr>
      <w:r w:rsidRPr="00876B6B">
        <w:rPr>
          <w:rFonts w:asciiTheme="majorHAnsi" w:hAnsiTheme="majorHAnsi" w:cstheme="majorHAnsi"/>
        </w:rPr>
        <w:t>The EPDP Team recommends that the GNSO Council instructs the review of all RPMs PDP WG to consider</w:t>
      </w:r>
      <w:r>
        <w:rPr>
          <w:rFonts w:asciiTheme="majorHAnsi" w:hAnsiTheme="majorHAnsi" w:cstheme="majorHAnsi"/>
        </w:rPr>
        <w:t>,</w:t>
      </w:r>
      <w:r w:rsidRPr="00876B6B">
        <w:rPr>
          <w:rFonts w:asciiTheme="majorHAnsi" w:hAnsiTheme="majorHAnsi" w:cstheme="majorHAnsi"/>
        </w:rPr>
        <w:t xml:space="preserve"> as part of its deliberations</w:t>
      </w:r>
      <w:r>
        <w:rPr>
          <w:rFonts w:asciiTheme="majorHAnsi" w:hAnsiTheme="majorHAnsi" w:cstheme="majorHAnsi"/>
        </w:rPr>
        <w:t>,</w:t>
      </w:r>
      <w:r w:rsidRPr="00876B6B">
        <w:rPr>
          <w:rFonts w:asciiTheme="majorHAnsi" w:hAnsiTheme="majorHAnsi" w:cstheme="majorHAnsi"/>
        </w:rPr>
        <w:t xml:space="preserve"> whether there is a need to update existing requirements to clarify that a complainant must only be required to insert </w:t>
      </w:r>
      <w:r>
        <w:rPr>
          <w:rFonts w:asciiTheme="majorHAnsi" w:hAnsiTheme="majorHAnsi" w:cstheme="majorHAnsi"/>
        </w:rPr>
        <w:t xml:space="preserve">the </w:t>
      </w:r>
      <w:r w:rsidRPr="00876B6B">
        <w:rPr>
          <w:rFonts w:asciiTheme="majorHAnsi" w:hAnsiTheme="majorHAnsi" w:cstheme="majorHAnsi"/>
        </w:rPr>
        <w:t>publicly-available RDDS data for the domain name(s) at issue</w:t>
      </w:r>
      <w:r>
        <w:rPr>
          <w:rFonts w:asciiTheme="majorHAnsi" w:hAnsiTheme="majorHAnsi" w:cstheme="majorHAnsi"/>
        </w:rPr>
        <w:t xml:space="preserve"> in its initial complaint. </w:t>
      </w:r>
      <w:r w:rsidRPr="00876B6B">
        <w:rPr>
          <w:rFonts w:asciiTheme="majorHAnsi" w:hAnsiTheme="majorHAnsi" w:cstheme="majorHAnsi"/>
        </w:rPr>
        <w:t xml:space="preserve">The EPDP Team </w:t>
      </w:r>
      <w:r>
        <w:rPr>
          <w:rFonts w:asciiTheme="majorHAnsi" w:hAnsiTheme="majorHAnsi" w:cstheme="majorHAnsi"/>
        </w:rPr>
        <w:t xml:space="preserve">also </w:t>
      </w:r>
      <w:r w:rsidRPr="00876B6B">
        <w:rPr>
          <w:rFonts w:asciiTheme="majorHAnsi" w:hAnsiTheme="majorHAnsi" w:cstheme="majorHAnsi"/>
        </w:rPr>
        <w:t xml:space="preserve">recommends </w:t>
      </w:r>
      <w:r>
        <w:rPr>
          <w:rFonts w:asciiTheme="majorHAnsi" w:hAnsiTheme="majorHAnsi" w:cstheme="majorHAnsi"/>
        </w:rPr>
        <w:t xml:space="preserve">the </w:t>
      </w:r>
      <w:r w:rsidRPr="00876B6B">
        <w:rPr>
          <w:rFonts w:asciiTheme="majorHAnsi" w:hAnsiTheme="majorHAnsi" w:cstheme="majorHAnsi"/>
        </w:rPr>
        <w:t xml:space="preserve">GNSO Council </w:t>
      </w:r>
      <w:r>
        <w:rPr>
          <w:rFonts w:asciiTheme="majorHAnsi" w:hAnsiTheme="majorHAnsi" w:cstheme="majorHAnsi"/>
        </w:rPr>
        <w:t>to instruct</w:t>
      </w:r>
      <w:r w:rsidRPr="00876B6B">
        <w:rPr>
          <w:rFonts w:asciiTheme="majorHAnsi" w:hAnsiTheme="majorHAnsi" w:cstheme="majorHAnsi"/>
        </w:rPr>
        <w:t xml:space="preserve"> </w:t>
      </w:r>
      <w:r>
        <w:rPr>
          <w:rFonts w:asciiTheme="majorHAnsi" w:hAnsiTheme="majorHAnsi" w:cstheme="majorHAnsi"/>
        </w:rPr>
        <w:t>the</w:t>
      </w:r>
      <w:r w:rsidRPr="00876B6B">
        <w:rPr>
          <w:rFonts w:asciiTheme="majorHAnsi" w:hAnsiTheme="majorHAnsi" w:cstheme="majorHAnsi"/>
        </w:rPr>
        <w:t xml:space="preserve"> RPMs PDP WG to consider</w:t>
      </w:r>
      <w:r>
        <w:rPr>
          <w:rFonts w:asciiTheme="majorHAnsi" w:hAnsiTheme="majorHAnsi" w:cstheme="majorHAnsi"/>
        </w:rPr>
        <w:t xml:space="preserve"> whether upon receiving updated RDDS data (if any), the complainant </w:t>
      </w:r>
      <w:r w:rsidRPr="00876B6B">
        <w:rPr>
          <w:rFonts w:asciiTheme="majorHAnsi" w:hAnsiTheme="majorHAnsi" w:cstheme="majorHAnsi"/>
        </w:rPr>
        <w:t xml:space="preserve">must be given the opportunity to file an amended complaint </w:t>
      </w:r>
      <w:r>
        <w:rPr>
          <w:rFonts w:asciiTheme="majorHAnsi" w:hAnsiTheme="majorHAnsi" w:cstheme="majorHAnsi"/>
        </w:rPr>
        <w:t>containing the updated respondent information</w:t>
      </w:r>
      <w:r w:rsidRPr="00876B6B">
        <w:rPr>
          <w:rFonts w:asciiTheme="majorHAnsi" w:hAnsiTheme="majorHAnsi" w:cstheme="majorHAnsi"/>
        </w:rPr>
        <w:t xml:space="preserve">. </w:t>
      </w:r>
    </w:p>
    <w:p w14:paraId="22A6E7D6" w14:textId="77777777" w:rsidR="00E93251" w:rsidRPr="00876B6B" w:rsidRDefault="00E93251" w:rsidP="00E93251">
      <w:pPr>
        <w:rPr>
          <w:rFonts w:asciiTheme="majorHAnsi" w:hAnsiTheme="majorHAnsi" w:cstheme="majorHAnsi"/>
        </w:rPr>
      </w:pPr>
    </w:p>
    <w:p w14:paraId="7818C498" w14:textId="77777777" w:rsidR="00E93251" w:rsidRPr="00876B6B" w:rsidRDefault="00E93251" w:rsidP="00D34FD9">
      <w:pPr>
        <w:pStyle w:val="ListParagraph"/>
        <w:numPr>
          <w:ilvl w:val="0"/>
          <w:numId w:val="97"/>
        </w:numPr>
        <w:rPr>
          <w:rFonts w:asciiTheme="majorHAnsi" w:hAnsiTheme="majorHAnsi" w:cstheme="majorHAnsi"/>
        </w:rPr>
      </w:pPr>
    </w:p>
    <w:p w14:paraId="693B02D6" w14:textId="77777777" w:rsidR="00E93251" w:rsidRDefault="00E93251" w:rsidP="00E93251">
      <w:pPr>
        <w:rPr>
          <w:rFonts w:asciiTheme="majorHAnsi" w:hAnsiTheme="majorHAnsi" w:cstheme="majorHAnsi"/>
        </w:rPr>
      </w:pPr>
      <w:r w:rsidRPr="00876B6B">
        <w:rPr>
          <w:rFonts w:asciiTheme="majorHAnsi" w:hAnsiTheme="majorHAnsi" w:cstheme="majorHAnsi"/>
        </w:rPr>
        <w:t xml:space="preserve">The EPDP Team requests that when the EPDP Team commences its deliberations on a standardized access framework, </w:t>
      </w:r>
      <w:r>
        <w:rPr>
          <w:rFonts w:asciiTheme="majorHAnsi" w:hAnsiTheme="majorHAnsi" w:cstheme="majorHAnsi"/>
        </w:rPr>
        <w:t xml:space="preserve">a representative of the </w:t>
      </w:r>
      <w:r w:rsidRPr="00876B6B">
        <w:rPr>
          <w:rFonts w:asciiTheme="majorHAnsi" w:hAnsiTheme="majorHAnsi" w:cstheme="majorHAnsi"/>
        </w:rPr>
        <w:t xml:space="preserve">RPMs PDP WG </w:t>
      </w:r>
      <w:r>
        <w:rPr>
          <w:rFonts w:asciiTheme="majorHAnsi" w:hAnsiTheme="majorHAnsi" w:cstheme="majorHAnsi"/>
        </w:rPr>
        <w:t xml:space="preserve">shall provide </w:t>
      </w:r>
      <w:r w:rsidRPr="00876B6B">
        <w:rPr>
          <w:rFonts w:asciiTheme="majorHAnsi" w:hAnsiTheme="majorHAnsi" w:cstheme="majorHAnsi"/>
        </w:rPr>
        <w:t xml:space="preserve">an update on the </w:t>
      </w:r>
      <w:r>
        <w:rPr>
          <w:rFonts w:asciiTheme="majorHAnsi" w:hAnsiTheme="majorHAnsi" w:cstheme="majorHAnsi"/>
        </w:rPr>
        <w:t xml:space="preserve">current </w:t>
      </w:r>
      <w:r w:rsidRPr="00876B6B">
        <w:rPr>
          <w:rFonts w:asciiTheme="majorHAnsi" w:hAnsiTheme="majorHAnsi" w:cstheme="majorHAnsi"/>
        </w:rPr>
        <w:t xml:space="preserve">status of deliberations </w:t>
      </w:r>
      <w:r>
        <w:rPr>
          <w:rFonts w:asciiTheme="majorHAnsi" w:hAnsiTheme="majorHAnsi" w:cstheme="majorHAnsi"/>
        </w:rPr>
        <w:t>so that the EPDP Team</w:t>
      </w:r>
      <w:r w:rsidRPr="00876B6B">
        <w:rPr>
          <w:rFonts w:asciiTheme="majorHAnsi" w:hAnsiTheme="majorHAnsi" w:cstheme="majorHAnsi"/>
        </w:rPr>
        <w:t xml:space="preserve"> </w:t>
      </w:r>
      <w:r>
        <w:rPr>
          <w:rFonts w:asciiTheme="majorHAnsi" w:hAnsiTheme="majorHAnsi" w:cstheme="majorHAnsi"/>
        </w:rPr>
        <w:t>may</w:t>
      </w:r>
      <w:r w:rsidRPr="00876B6B">
        <w:rPr>
          <w:rFonts w:asciiTheme="majorHAnsi" w:hAnsiTheme="majorHAnsi" w:cstheme="majorHAnsi"/>
        </w:rPr>
        <w:t xml:space="preserve"> determine if/how </w:t>
      </w:r>
      <w:r>
        <w:rPr>
          <w:rFonts w:asciiTheme="majorHAnsi" w:hAnsiTheme="majorHAnsi" w:cstheme="majorHAnsi"/>
        </w:rPr>
        <w:t>the WG’s</w:t>
      </w:r>
      <w:r w:rsidRPr="00876B6B">
        <w:rPr>
          <w:rFonts w:asciiTheme="majorHAnsi" w:hAnsiTheme="majorHAnsi" w:cstheme="majorHAnsi"/>
        </w:rPr>
        <w:t xml:space="preserve"> recommendations may affect consideration of the URS</w:t>
      </w:r>
      <w:r>
        <w:rPr>
          <w:rFonts w:asciiTheme="majorHAnsi" w:hAnsiTheme="majorHAnsi" w:cstheme="majorHAnsi"/>
        </w:rPr>
        <w:t xml:space="preserve"> and UDRP</w:t>
      </w:r>
      <w:r w:rsidRPr="00876B6B">
        <w:rPr>
          <w:rFonts w:asciiTheme="majorHAnsi" w:hAnsiTheme="majorHAnsi" w:cstheme="majorHAnsi"/>
        </w:rPr>
        <w:t xml:space="preserve"> in the context of the standardized access framework deliberations.    </w:t>
      </w:r>
    </w:p>
    <w:p w14:paraId="17E8C341" w14:textId="77777777" w:rsidR="00E93251" w:rsidRDefault="00E93251" w:rsidP="00E93251">
      <w:pPr>
        <w:rPr>
          <w:rFonts w:asciiTheme="majorHAnsi" w:hAnsiTheme="majorHAnsi" w:cstheme="majorHAnsi"/>
        </w:rPr>
      </w:pPr>
    </w:p>
    <w:p w14:paraId="57976396" w14:textId="77777777" w:rsidR="00E93251" w:rsidRDefault="00E93251" w:rsidP="00D34FD9">
      <w:pPr>
        <w:pStyle w:val="ListParagraph"/>
        <w:keepNext/>
        <w:numPr>
          <w:ilvl w:val="0"/>
          <w:numId w:val="97"/>
        </w:numPr>
        <w:rPr>
          <w:bCs/>
          <w:color w:val="000000"/>
        </w:rPr>
      </w:pPr>
    </w:p>
    <w:p w14:paraId="65D45C90" w14:textId="081AE114" w:rsidR="00E93251" w:rsidRDefault="00E93251" w:rsidP="006F7554">
      <w:pPr>
        <w:keepNext/>
        <w:rPr>
          <w:rFonts w:asciiTheme="majorHAnsi" w:hAnsiTheme="majorHAnsi" w:cstheme="majorHAnsi"/>
        </w:rPr>
      </w:pPr>
      <w:r>
        <w:rPr>
          <w:rFonts w:ascii="Calibri" w:hAnsi="Calibri"/>
          <w:bCs/>
          <w:color w:val="000000"/>
        </w:rPr>
        <w:t xml:space="preserve">The EPDP Team recommends that </w:t>
      </w:r>
      <w:r w:rsidRPr="002E0500">
        <w:rPr>
          <w:rFonts w:ascii="Calibri" w:hAnsi="Calibri"/>
          <w:bCs/>
          <w:color w:val="000000"/>
        </w:rPr>
        <w:t xml:space="preserve">ICANN Org </w:t>
      </w:r>
      <w:r w:rsidR="0022745A">
        <w:rPr>
          <w:rFonts w:ascii="Calibri" w:hAnsi="Calibri"/>
          <w:bCs/>
          <w:color w:val="000000"/>
        </w:rPr>
        <w:t>must</w:t>
      </w:r>
      <w:r w:rsidR="0022745A" w:rsidRPr="002E0500">
        <w:rPr>
          <w:rFonts w:ascii="Calibri" w:hAnsi="Calibri"/>
          <w:bCs/>
          <w:color w:val="000000"/>
        </w:rPr>
        <w:t xml:space="preserve"> </w:t>
      </w:r>
      <w:r w:rsidRPr="002E0500">
        <w:rPr>
          <w:rFonts w:ascii="Calibri" w:hAnsi="Calibri"/>
          <w:bCs/>
          <w:color w:val="000000"/>
        </w:rPr>
        <w:t>enter into data processing agreements with dispute resolution providers in which</w:t>
      </w:r>
      <w:r w:rsidR="006F7554">
        <w:rPr>
          <w:rFonts w:ascii="Calibri" w:hAnsi="Calibri"/>
          <w:bCs/>
          <w:color w:val="000000"/>
        </w:rPr>
        <w:t>,</w:t>
      </w:r>
      <w:r>
        <w:rPr>
          <w:rFonts w:ascii="Calibri" w:hAnsi="Calibri"/>
          <w:bCs/>
          <w:color w:val="000000"/>
        </w:rPr>
        <w:t xml:space="preserve"> amongst other</w:t>
      </w:r>
      <w:r w:rsidR="008F1171">
        <w:rPr>
          <w:rFonts w:ascii="Calibri" w:hAnsi="Calibri"/>
          <w:bCs/>
          <w:color w:val="000000"/>
        </w:rPr>
        <w:t xml:space="preserve"> item</w:t>
      </w:r>
      <w:r>
        <w:rPr>
          <w:rFonts w:ascii="Calibri" w:hAnsi="Calibri"/>
          <w:bCs/>
          <w:color w:val="000000"/>
        </w:rPr>
        <w:t>s</w:t>
      </w:r>
      <w:r w:rsidR="006F7554">
        <w:rPr>
          <w:rFonts w:ascii="Calibri" w:hAnsi="Calibri"/>
          <w:bCs/>
          <w:color w:val="000000"/>
        </w:rPr>
        <w:t>,</w:t>
      </w:r>
      <w:r w:rsidRPr="002E0500">
        <w:rPr>
          <w:rFonts w:ascii="Calibri" w:hAnsi="Calibri"/>
          <w:bCs/>
          <w:color w:val="000000"/>
        </w:rPr>
        <w:t xml:space="preserve"> the data retention period is </w:t>
      </w:r>
      <w:r>
        <w:rPr>
          <w:rFonts w:ascii="Calibri" w:hAnsi="Calibri"/>
          <w:bCs/>
          <w:color w:val="000000"/>
        </w:rPr>
        <w:t xml:space="preserve">specifically </w:t>
      </w:r>
      <w:r w:rsidRPr="002E0500">
        <w:rPr>
          <w:rFonts w:ascii="Calibri" w:hAnsi="Calibri"/>
          <w:bCs/>
          <w:color w:val="000000"/>
        </w:rPr>
        <w:t xml:space="preserve">addressed, </w:t>
      </w:r>
      <w:r w:rsidR="007B391A">
        <w:rPr>
          <w:rFonts w:ascii="Calibri" w:hAnsi="Calibri"/>
          <w:bCs/>
          <w:color w:val="000000"/>
        </w:rPr>
        <w:t>as this will affect the ability</w:t>
      </w:r>
      <w:r w:rsidRPr="002E0500">
        <w:rPr>
          <w:rFonts w:ascii="Calibri" w:hAnsi="Calibri"/>
          <w:bCs/>
          <w:color w:val="000000"/>
        </w:rPr>
        <w:t xml:space="preserve"> in having publicly</w:t>
      </w:r>
      <w:r>
        <w:rPr>
          <w:rFonts w:ascii="Calibri" w:hAnsi="Calibri"/>
          <w:bCs/>
          <w:color w:val="000000"/>
        </w:rPr>
        <w:t>-</w:t>
      </w:r>
      <w:r w:rsidRPr="002E0500">
        <w:rPr>
          <w:rFonts w:ascii="Calibri" w:hAnsi="Calibri"/>
          <w:bCs/>
          <w:color w:val="000000"/>
        </w:rPr>
        <w:t>available decisions.</w:t>
      </w:r>
    </w:p>
    <w:p w14:paraId="1EEFEFCF" w14:textId="77777777" w:rsidR="00E93251" w:rsidRDefault="00E93251" w:rsidP="00E93251">
      <w:pPr>
        <w:rPr>
          <w:rFonts w:asciiTheme="majorHAnsi" w:hAnsiTheme="majorHAnsi" w:cstheme="majorHAnsi"/>
        </w:rPr>
      </w:pPr>
    </w:p>
    <w:p w14:paraId="75CF9676" w14:textId="0A397A9C"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sidR="00387F2A">
        <w:rPr>
          <w:rFonts w:asciiTheme="majorHAnsi" w:hAnsiTheme="majorHAnsi" w:cstheme="majorHAnsi"/>
          <w:b/>
        </w:rPr>
        <w:t>10</w:t>
      </w:r>
      <w:r w:rsidRPr="008E0D3D">
        <w:rPr>
          <w:rFonts w:asciiTheme="majorHAnsi" w:hAnsiTheme="majorHAnsi" w:cstheme="majorHAnsi"/>
          <w:b/>
        </w:rPr>
        <w:t xml:space="preserve"> for community input: </w:t>
      </w:r>
      <w:r>
        <w:rPr>
          <w:rFonts w:asciiTheme="majorHAnsi" w:hAnsiTheme="majorHAnsi" w:cstheme="majorHAnsi"/>
          <w:b/>
        </w:rPr>
        <w:t xml:space="preserve">Are there any changes that the EPDP Team should consider in relation to the URS and UDRP that have not already been identified? If so, please provide the relevant rationale, keeping in mind compliance with the GDPR. </w:t>
      </w:r>
    </w:p>
    <w:p w14:paraId="37CC2AE6" w14:textId="77777777" w:rsidR="00E93251" w:rsidRDefault="00E93251" w:rsidP="00E93251">
      <w:pPr>
        <w:rPr>
          <w:rFonts w:asciiTheme="majorHAnsi" w:hAnsiTheme="majorHAnsi" w:cstheme="majorHAnsi"/>
        </w:rPr>
      </w:pPr>
    </w:p>
    <w:p w14:paraId="2E96811D"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5EE3FAEB" w14:textId="77777777" w:rsidR="00E93251" w:rsidRPr="00746F89" w:rsidRDefault="00E93251" w:rsidP="00E93251">
      <w:pPr>
        <w:rPr>
          <w:rFonts w:asciiTheme="majorHAnsi" w:hAnsiTheme="majorHAnsi" w:cstheme="majorHAnsi"/>
        </w:rPr>
      </w:pPr>
      <w:r w:rsidRPr="00746F89">
        <w:rPr>
          <w:rFonts w:asciiTheme="majorHAnsi" w:hAnsiTheme="majorHAnsi" w:cstheme="majorHAnsi"/>
        </w:rPr>
        <w:t>p)     Transfer Policy</w:t>
      </w:r>
    </w:p>
    <w:p w14:paraId="6B1DEADA"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 xml:space="preserve">p1) Should Temporary Specification language be confirmed or modified until a dedicated PDP can revisit the current transfer policy? </w:t>
      </w:r>
    </w:p>
    <w:p w14:paraId="75C79318" w14:textId="77777777" w:rsidR="00E93251" w:rsidRPr="00746F89" w:rsidRDefault="00E93251" w:rsidP="00E93251">
      <w:pPr>
        <w:ind w:left="720"/>
        <w:rPr>
          <w:rFonts w:asciiTheme="majorHAnsi" w:hAnsiTheme="majorHAnsi" w:cstheme="majorHAnsi"/>
        </w:rPr>
      </w:pPr>
      <w:r w:rsidRPr="00746F89">
        <w:rPr>
          <w:rFonts w:asciiTheme="majorHAnsi" w:hAnsiTheme="majorHAnsi" w:cstheme="majorHAnsi"/>
        </w:rPr>
        <w:t>p2) If so, which language should be confirmed, the one based on RDAP or the one based in current WHOIS?</w:t>
      </w:r>
    </w:p>
    <w:p w14:paraId="04630120" w14:textId="77777777" w:rsidR="00E93251" w:rsidRDefault="00E93251" w:rsidP="00E93251">
      <w:pPr>
        <w:rPr>
          <w:rFonts w:asciiTheme="majorHAnsi" w:hAnsiTheme="majorHAnsi" w:cstheme="majorHAnsi"/>
        </w:rPr>
      </w:pPr>
      <w:r w:rsidRPr="00746F89">
        <w:rPr>
          <w:rFonts w:asciiTheme="majorHAnsi" w:hAnsiTheme="majorHAnsi" w:cstheme="majorHAnsi"/>
        </w:rPr>
        <w:t xml:space="preserve"> </w:t>
      </w:r>
    </w:p>
    <w:p w14:paraId="652ED069" w14:textId="77777777" w:rsidR="00E93251" w:rsidRDefault="00E93251" w:rsidP="00E93251">
      <w:pPr>
        <w:rPr>
          <w:rFonts w:asciiTheme="majorHAnsi" w:hAnsiTheme="majorHAnsi" w:cstheme="majorHAnsi"/>
        </w:rPr>
      </w:pPr>
      <w:r w:rsidRPr="00746F89">
        <w:rPr>
          <w:rFonts w:asciiTheme="majorHAnsi" w:hAnsiTheme="majorHAnsi" w:cstheme="majorHAnsi"/>
        </w:rPr>
        <w:t>EPDP Team considerations and deliberations in addressing the charter questions</w:t>
      </w:r>
    </w:p>
    <w:p w14:paraId="669C0858" w14:textId="77777777" w:rsidR="00E93251" w:rsidRDefault="00E93251" w:rsidP="00E93251">
      <w:pPr>
        <w:numPr>
          <w:ilvl w:val="0"/>
          <w:numId w:val="28"/>
        </w:numPr>
        <w:rPr>
          <w:rFonts w:asciiTheme="majorHAnsi" w:hAnsiTheme="majorHAnsi" w:cstheme="majorHAnsi"/>
        </w:rPr>
      </w:pPr>
      <w:r>
        <w:rPr>
          <w:rFonts w:asciiTheme="majorHAnsi" w:hAnsiTheme="majorHAnsi" w:cstheme="majorHAnsi"/>
        </w:rPr>
        <w:t xml:space="preserve">The EPDP Team noted that as of the Team’s deliberations, no significant issues have been reported in relation to the functioning and operation of the Transfer Policy, although some indicated that based on anecdotal evidence, the number </w:t>
      </w:r>
      <w:r>
        <w:rPr>
          <w:rFonts w:asciiTheme="majorHAnsi" w:hAnsiTheme="majorHAnsi" w:cstheme="majorHAnsi"/>
        </w:rPr>
        <w:lastRenderedPageBreak/>
        <w:t xml:space="preserve">of hijacking incidents may have gone down as the result of the registrant email address no longer being published, while others pointed to increased security risks as a result of those changes. </w:t>
      </w:r>
    </w:p>
    <w:p w14:paraId="0AF8F87B" w14:textId="77777777" w:rsidR="00E93251" w:rsidRPr="00876B6B" w:rsidRDefault="00E93251" w:rsidP="00E93251">
      <w:pPr>
        <w:numPr>
          <w:ilvl w:val="0"/>
          <w:numId w:val="28"/>
        </w:numPr>
        <w:rPr>
          <w:rFonts w:asciiTheme="majorHAnsi" w:hAnsiTheme="majorHAnsi" w:cstheme="majorHAnsi"/>
        </w:rPr>
      </w:pPr>
      <w:r>
        <w:rPr>
          <w:rFonts w:asciiTheme="majorHAnsi" w:hAnsiTheme="majorHAnsi" w:cstheme="majorHAnsi"/>
        </w:rPr>
        <w:t xml:space="preserve">The EPDP Team also took note of the fact that a review of the Transfer Policy has commenced which, in addition to including an overall review of the Transfer Policy, also includes additional information as to how the GDPR and the Temporary Specification requirements have affected inter-registrar transfers. </w:t>
      </w:r>
    </w:p>
    <w:p w14:paraId="0C61385D" w14:textId="77777777" w:rsidR="00E93251" w:rsidRDefault="00E93251" w:rsidP="00E93251">
      <w:pPr>
        <w:rPr>
          <w:rFonts w:asciiTheme="majorHAnsi" w:hAnsiTheme="majorHAnsi" w:cstheme="majorHAnsi"/>
        </w:rPr>
      </w:pPr>
    </w:p>
    <w:p w14:paraId="08BC0BAD" w14:textId="77777777" w:rsidR="00E93251" w:rsidRDefault="00E93251" w:rsidP="00D34FD9">
      <w:pPr>
        <w:pStyle w:val="ListParagraph"/>
        <w:numPr>
          <w:ilvl w:val="0"/>
          <w:numId w:val="97"/>
        </w:numPr>
        <w:rPr>
          <w:rFonts w:asciiTheme="majorHAnsi" w:hAnsiTheme="majorHAnsi" w:cstheme="majorHAnsi"/>
        </w:rPr>
      </w:pPr>
    </w:p>
    <w:p w14:paraId="31188EB1" w14:textId="77777777" w:rsidR="00E93251" w:rsidRDefault="00E93251" w:rsidP="00E93251">
      <w:pPr>
        <w:rPr>
          <w:rFonts w:asciiTheme="majorHAnsi" w:hAnsiTheme="majorHAnsi" w:cstheme="majorHAnsi"/>
        </w:rPr>
      </w:pPr>
      <w:r w:rsidRPr="005A5F7D">
        <w:rPr>
          <w:rFonts w:asciiTheme="majorHAnsi" w:hAnsiTheme="majorHAnsi" w:cstheme="majorHAnsi"/>
        </w:rPr>
        <w:t>The EPDP Team recommends that for the new policy on gTLD registration data</w:t>
      </w:r>
      <w:r>
        <w:rPr>
          <w:rFonts w:asciiTheme="majorHAnsi" w:hAnsiTheme="majorHAnsi" w:cstheme="majorHAnsi"/>
        </w:rPr>
        <w:t>,</w:t>
      </w:r>
      <w:r w:rsidRPr="005A5F7D">
        <w:rPr>
          <w:rFonts w:asciiTheme="majorHAnsi" w:hAnsiTheme="majorHAnsi" w:cstheme="majorHAnsi"/>
        </w:rPr>
        <w:t xml:space="preserve"> the requirements of the Temporary Specification are maintained in relation to </w:t>
      </w:r>
      <w:r>
        <w:rPr>
          <w:rFonts w:asciiTheme="majorHAnsi" w:hAnsiTheme="majorHAnsi" w:cstheme="majorHAnsi"/>
        </w:rPr>
        <w:t>the Transfer Policy</w:t>
      </w:r>
      <w:r w:rsidRPr="005A5F7D">
        <w:rPr>
          <w:rFonts w:asciiTheme="majorHAnsi" w:hAnsiTheme="majorHAnsi" w:cstheme="majorHAnsi"/>
        </w:rPr>
        <w:t xml:space="preserve"> until such time these are superseded by recommendations that may come out of the </w:t>
      </w:r>
      <w:r>
        <w:rPr>
          <w:rFonts w:asciiTheme="majorHAnsi" w:hAnsiTheme="majorHAnsi" w:cstheme="majorHAnsi"/>
        </w:rPr>
        <w:t>Transfer Policy review that is being undertaken by the GNSO Council</w:t>
      </w:r>
      <w:r w:rsidRPr="005A5F7D">
        <w:rPr>
          <w:rFonts w:asciiTheme="majorHAnsi" w:hAnsiTheme="majorHAnsi" w:cstheme="majorHAnsi"/>
        </w:rPr>
        <w:t xml:space="preserve">.  </w:t>
      </w:r>
    </w:p>
    <w:p w14:paraId="1626E18A" w14:textId="77777777" w:rsidR="00E93251" w:rsidRDefault="00E93251" w:rsidP="00E93251">
      <w:pPr>
        <w:rPr>
          <w:rFonts w:asciiTheme="majorHAnsi" w:hAnsiTheme="majorHAnsi" w:cstheme="majorHAnsi"/>
        </w:rPr>
      </w:pPr>
    </w:p>
    <w:p w14:paraId="6CA71850" w14:textId="77777777" w:rsidR="00E93251" w:rsidRPr="00876B6B" w:rsidRDefault="00E93251" w:rsidP="00D34FD9">
      <w:pPr>
        <w:pStyle w:val="ListParagraph"/>
        <w:numPr>
          <w:ilvl w:val="0"/>
          <w:numId w:val="97"/>
        </w:numPr>
        <w:rPr>
          <w:rFonts w:asciiTheme="majorHAnsi" w:hAnsiTheme="majorHAnsi" w:cstheme="majorHAnsi"/>
        </w:rPr>
      </w:pPr>
    </w:p>
    <w:p w14:paraId="615CA335" w14:textId="77777777" w:rsidR="00E93251" w:rsidRDefault="00E93251" w:rsidP="00E93251">
      <w:pPr>
        <w:rPr>
          <w:rFonts w:asciiTheme="majorHAnsi" w:hAnsiTheme="majorHAnsi" w:cstheme="majorHAnsi"/>
        </w:rPr>
      </w:pPr>
      <w:r w:rsidRPr="00876B6B">
        <w:rPr>
          <w:rFonts w:asciiTheme="majorHAnsi" w:hAnsiTheme="majorHAnsi" w:cstheme="majorHAnsi"/>
        </w:rPr>
        <w:t>The EPDP Team recommends that the GNSO Council</w:t>
      </w:r>
      <w:r>
        <w:rPr>
          <w:rFonts w:asciiTheme="majorHAnsi" w:hAnsiTheme="majorHAnsi" w:cstheme="majorHAnsi"/>
        </w:rPr>
        <w:t>,</w:t>
      </w:r>
      <w:r w:rsidRPr="00876B6B">
        <w:rPr>
          <w:rFonts w:asciiTheme="majorHAnsi" w:hAnsiTheme="majorHAnsi" w:cstheme="majorHAnsi"/>
        </w:rPr>
        <w:t xml:space="preserve"> </w:t>
      </w:r>
      <w:r>
        <w:rPr>
          <w:rFonts w:asciiTheme="majorHAnsi" w:hAnsiTheme="majorHAnsi" w:cstheme="majorHAnsi"/>
        </w:rPr>
        <w:t xml:space="preserve">as part of its review of the Transfer Policy, specifically requests the review of the implications, as well as adjustments, that may be needed to the Transfer Policy as a result of GDPR. </w:t>
      </w:r>
    </w:p>
    <w:p w14:paraId="39EE02B1" w14:textId="77777777" w:rsidR="00E93251" w:rsidRDefault="00E93251" w:rsidP="00E93251">
      <w:pPr>
        <w:rPr>
          <w:rFonts w:asciiTheme="majorHAnsi" w:hAnsiTheme="majorHAnsi" w:cstheme="majorHAnsi"/>
        </w:rPr>
      </w:pPr>
    </w:p>
    <w:p w14:paraId="7AEA235A" w14:textId="4F108933" w:rsidR="00E93251" w:rsidRPr="008E0D3D" w:rsidRDefault="00E93251" w:rsidP="00E93251">
      <w:pPr>
        <w:pBdr>
          <w:top w:val="single" w:sz="4" w:space="1" w:color="auto"/>
          <w:left w:val="single" w:sz="4" w:space="4" w:color="auto"/>
          <w:bottom w:val="single" w:sz="4" w:space="1" w:color="auto"/>
          <w:right w:val="single" w:sz="4" w:space="4" w:color="auto"/>
        </w:pBdr>
        <w:rPr>
          <w:rFonts w:asciiTheme="majorHAnsi" w:hAnsiTheme="majorHAnsi" w:cstheme="majorHAnsi"/>
          <w:b/>
        </w:rPr>
      </w:pPr>
      <w:r w:rsidRPr="008E0D3D">
        <w:rPr>
          <w:rFonts w:asciiTheme="majorHAnsi" w:hAnsiTheme="majorHAnsi" w:cstheme="majorHAnsi"/>
          <w:b/>
        </w:rPr>
        <w:t>Question #</w:t>
      </w:r>
      <w:r w:rsidR="00387F2A">
        <w:rPr>
          <w:rFonts w:asciiTheme="majorHAnsi" w:hAnsiTheme="majorHAnsi" w:cstheme="majorHAnsi"/>
          <w:b/>
        </w:rPr>
        <w:t>11</w:t>
      </w:r>
      <w:r w:rsidRPr="008E0D3D">
        <w:rPr>
          <w:rFonts w:asciiTheme="majorHAnsi" w:hAnsiTheme="majorHAnsi" w:cstheme="majorHAnsi"/>
          <w:b/>
        </w:rPr>
        <w:t xml:space="preserve"> for community input: </w:t>
      </w:r>
      <w:r>
        <w:rPr>
          <w:rFonts w:asciiTheme="majorHAnsi" w:hAnsiTheme="majorHAnsi" w:cstheme="majorHAnsi"/>
          <w:b/>
        </w:rPr>
        <w:t xml:space="preserve">Are there any changes that the EPDP Team should consider in relation to the </w:t>
      </w:r>
      <w:r w:rsidR="00093B8C">
        <w:rPr>
          <w:rFonts w:asciiTheme="majorHAnsi" w:hAnsiTheme="majorHAnsi" w:cstheme="majorHAnsi"/>
          <w:b/>
        </w:rPr>
        <w:t>Transfer Policy</w:t>
      </w:r>
      <w:r>
        <w:rPr>
          <w:rFonts w:asciiTheme="majorHAnsi" w:hAnsiTheme="majorHAnsi" w:cstheme="majorHAnsi"/>
          <w:b/>
        </w:rPr>
        <w:t xml:space="preserve"> that have not already been identified? If so, please provide the relevant rationale, keeping in mind compliance with the GDPR. </w:t>
      </w:r>
    </w:p>
    <w:p w14:paraId="035B38D9" w14:textId="77777777" w:rsidR="00E93251" w:rsidRDefault="00E93251" w:rsidP="00E93251">
      <w:pPr>
        <w:rPr>
          <w:rFonts w:asciiTheme="majorHAnsi" w:hAnsiTheme="majorHAnsi" w:cstheme="majorHAnsi"/>
        </w:rPr>
      </w:pPr>
    </w:p>
    <w:p w14:paraId="5DA087C4" w14:textId="77777777" w:rsidR="00E93251" w:rsidRPr="00746F89" w:rsidRDefault="00E93251" w:rsidP="00E93251">
      <w:pPr>
        <w:rPr>
          <w:rFonts w:asciiTheme="majorHAnsi" w:hAnsiTheme="majorHAnsi" w:cstheme="majorHAnsi"/>
        </w:rPr>
      </w:pPr>
      <w:r>
        <w:rPr>
          <w:rFonts w:asciiTheme="majorHAnsi" w:hAnsiTheme="majorHAnsi" w:cstheme="majorHAnsi"/>
        </w:rPr>
        <w:t>Charter Question</w:t>
      </w:r>
    </w:p>
    <w:p w14:paraId="7285471D" w14:textId="77777777" w:rsidR="00E93251" w:rsidRPr="00AB1C97" w:rsidRDefault="00E93251" w:rsidP="00E93251">
      <w:pPr>
        <w:rPr>
          <w:rFonts w:asciiTheme="majorHAnsi" w:hAnsiTheme="majorHAnsi" w:cstheme="majorHAnsi"/>
        </w:rPr>
      </w:pPr>
      <w:r w:rsidRPr="00746F89">
        <w:rPr>
          <w:rFonts w:asciiTheme="majorHAnsi" w:hAnsiTheme="majorHAnsi" w:cstheme="majorHAnsi"/>
        </w:rPr>
        <w:t xml:space="preserve">q)     </w:t>
      </w:r>
      <w:r w:rsidRPr="00AB1C97">
        <w:rPr>
          <w:rFonts w:asciiTheme="majorHAnsi" w:hAnsiTheme="majorHAnsi" w:cstheme="majorHAnsi"/>
        </w:rPr>
        <w:t>Sunsetting WHOIS Contractual Requirements</w:t>
      </w:r>
    </w:p>
    <w:p w14:paraId="7E06065D" w14:textId="77777777" w:rsidR="00E93251" w:rsidRPr="00AB1C97" w:rsidRDefault="00E93251" w:rsidP="00E93251">
      <w:pPr>
        <w:pBdr>
          <w:top w:val="single" w:sz="4" w:space="1" w:color="auto"/>
          <w:left w:val="single" w:sz="4" w:space="4" w:color="auto"/>
          <w:bottom w:val="single" w:sz="4" w:space="1" w:color="auto"/>
          <w:right w:val="single" w:sz="4" w:space="4" w:color="auto"/>
        </w:pBdr>
        <w:ind w:left="720"/>
        <w:rPr>
          <w:rFonts w:asciiTheme="majorHAnsi" w:hAnsiTheme="majorHAnsi" w:cstheme="majorHAnsi"/>
        </w:rPr>
      </w:pPr>
      <w:r w:rsidRPr="00AB1C97">
        <w:rPr>
          <w:rFonts w:asciiTheme="majorHAnsi" w:hAnsiTheme="majorHAnsi" w:cstheme="majorHAnsi"/>
        </w:rPr>
        <w:t xml:space="preserve">q1) After migration to RDAP, when can requirements in the Contracts to use WHOIS protocol be eliminated? </w:t>
      </w:r>
    </w:p>
    <w:p w14:paraId="482F0E1A" w14:textId="77777777" w:rsidR="00E93251" w:rsidRPr="00746F89" w:rsidRDefault="00E93251" w:rsidP="00E93251">
      <w:pPr>
        <w:pBdr>
          <w:top w:val="single" w:sz="4" w:space="1" w:color="auto"/>
          <w:left w:val="single" w:sz="4" w:space="4" w:color="auto"/>
          <w:bottom w:val="single" w:sz="4" w:space="1" w:color="auto"/>
          <w:right w:val="single" w:sz="4" w:space="4" w:color="auto"/>
        </w:pBdr>
        <w:ind w:left="720"/>
        <w:rPr>
          <w:rFonts w:asciiTheme="majorHAnsi" w:hAnsiTheme="majorHAnsi" w:cstheme="majorHAnsi"/>
        </w:rPr>
      </w:pPr>
      <w:r w:rsidRPr="00AB1C97">
        <w:rPr>
          <w:rFonts w:asciiTheme="majorHAnsi" w:hAnsiTheme="majorHAnsi" w:cstheme="majorHAnsi"/>
        </w:rPr>
        <w:t>q2) If EPDP Team’s decision includes a replacement directory access protocol, such as RDAP, when can requirements in the Contracts to use WHOIS protocol be eliminated?</w:t>
      </w:r>
    </w:p>
    <w:p w14:paraId="032B34F3" w14:textId="77777777" w:rsidR="00056036" w:rsidRDefault="00056036" w:rsidP="00724730">
      <w:pPr>
        <w:rPr>
          <w:rFonts w:asciiTheme="majorHAnsi" w:hAnsiTheme="majorHAnsi" w:cstheme="majorHAnsi"/>
        </w:rPr>
      </w:pPr>
    </w:p>
    <w:p w14:paraId="180BA754" w14:textId="223F62B0" w:rsidR="00056036" w:rsidRPr="00056036" w:rsidRDefault="00056036" w:rsidP="00056036">
      <w:pPr>
        <w:rPr>
          <w:rFonts w:ascii="Calibri" w:eastAsia="Times New Roman" w:hAnsi="Calibri" w:cs="Calibri"/>
          <w:color w:val="000000"/>
        </w:rPr>
      </w:pPr>
      <w:r w:rsidRPr="00056036">
        <w:rPr>
          <w:rFonts w:ascii="Calibri" w:eastAsia="Times New Roman" w:hAnsi="Calibri" w:cs="Calibri"/>
          <w:color w:val="000000"/>
        </w:rPr>
        <w:t>At the time of publication of this Initial Report, the EPDP Team elected to prioritize its policy recommendations with respect to the Temporary Specification. The EPDP Team believes addressing eventual migration to RDAP and sunsetting of WHOIS requirements is premature at this time, i.e., before the policy recommendations are finalized.</w:t>
      </w:r>
    </w:p>
    <w:p w14:paraId="7CD3BEC1" w14:textId="77777777" w:rsidR="00056036" w:rsidRPr="00056036" w:rsidRDefault="00056036" w:rsidP="00724730">
      <w:pPr>
        <w:rPr>
          <w:rFonts w:ascii="Calibri" w:eastAsia="Times New Roman" w:hAnsi="Calibri" w:cs="Calibri"/>
          <w:color w:val="000000"/>
        </w:rPr>
      </w:pPr>
    </w:p>
    <w:p w14:paraId="49BD7988" w14:textId="7C0C3ED7" w:rsidR="00056036" w:rsidRPr="00056036" w:rsidRDefault="00056036" w:rsidP="00056036">
      <w:pPr>
        <w:rPr>
          <w:rFonts w:ascii="Calibri" w:eastAsia="Times New Roman" w:hAnsi="Calibri" w:cs="Calibri"/>
          <w:color w:val="000000"/>
        </w:rPr>
      </w:pPr>
      <w:r w:rsidRPr="00056036">
        <w:rPr>
          <w:rFonts w:ascii="Calibri" w:eastAsia="Times New Roman" w:hAnsi="Calibri" w:cs="Calibri"/>
          <w:color w:val="000000"/>
        </w:rPr>
        <w:t>Following receipt of further feedback from the ICANN Community and Data Protection Authorities (if received), the EPDP Team will finalize its recommendations with respect to the Temporary Specification. In the process of this finalization, the EPDP Team will consider drafting implementation guidance regarding the eventual migration to RDAP and consequent sunsetting of WHOIS requirements.</w:t>
      </w:r>
    </w:p>
    <w:p w14:paraId="54C142E0" w14:textId="77777777" w:rsidR="00056036" w:rsidRPr="00056036" w:rsidRDefault="00056036" w:rsidP="00724730">
      <w:pPr>
        <w:rPr>
          <w:rFonts w:ascii="Calibri" w:eastAsia="Times New Roman" w:hAnsi="Calibri" w:cs="Calibri"/>
          <w:color w:val="000000"/>
        </w:rPr>
      </w:pPr>
    </w:p>
    <w:p w14:paraId="72268806" w14:textId="1C742313" w:rsidR="00056036" w:rsidRPr="00056036" w:rsidRDefault="00056036" w:rsidP="00056036">
      <w:pPr>
        <w:rPr>
          <w:rFonts w:ascii="Calibri" w:eastAsia="Times New Roman" w:hAnsi="Calibri" w:cs="Calibri"/>
          <w:color w:val="000000"/>
        </w:rPr>
      </w:pPr>
      <w:r w:rsidRPr="00056036">
        <w:rPr>
          <w:rFonts w:ascii="Calibri" w:eastAsia="Times New Roman" w:hAnsi="Calibri" w:cs="Calibri"/>
          <w:color w:val="000000"/>
        </w:rPr>
        <w:lastRenderedPageBreak/>
        <w:t>While the exact date of the possible elimination of WHOIS requirements will be determined in the policy implementation phase, the EPDP Team notes any current WHOIS requirements negated or made redundant by eventual policy recommendations will no longer be required.</w:t>
      </w:r>
    </w:p>
    <w:p w14:paraId="50462EE4" w14:textId="77777777" w:rsidR="00056036" w:rsidRDefault="00056036" w:rsidP="00E93251">
      <w:pPr>
        <w:rPr>
          <w:rFonts w:asciiTheme="majorHAnsi" w:hAnsiTheme="majorHAnsi" w:cstheme="majorHAnsi"/>
        </w:rPr>
      </w:pPr>
    </w:p>
    <w:p w14:paraId="4A6D1091" w14:textId="77777777" w:rsidR="00E93251" w:rsidRDefault="00E93251" w:rsidP="00E93251">
      <w:pPr>
        <w:rPr>
          <w:rFonts w:asciiTheme="majorHAnsi" w:hAnsiTheme="majorHAnsi" w:cstheme="majorHAnsi"/>
          <w:b/>
        </w:rPr>
      </w:pPr>
      <w:r w:rsidRPr="002166A5">
        <w:rPr>
          <w:rFonts w:asciiTheme="majorHAnsi" w:hAnsiTheme="majorHAnsi" w:cstheme="majorHAnsi"/>
          <w:b/>
        </w:rPr>
        <w:t>Other recommendations</w:t>
      </w:r>
    </w:p>
    <w:p w14:paraId="55217872" w14:textId="40D1A793" w:rsidR="00E93251" w:rsidRDefault="00E93251" w:rsidP="00E93251">
      <w:pPr>
        <w:rPr>
          <w:rFonts w:ascii="Calibri" w:hAnsi="Calibri"/>
          <w:bCs/>
          <w:color w:val="000000"/>
        </w:rPr>
      </w:pPr>
    </w:p>
    <w:p w14:paraId="6D44C398" w14:textId="77777777" w:rsidR="007D5A45" w:rsidRPr="00694206" w:rsidRDefault="007D5A45" w:rsidP="00D34FD9">
      <w:pPr>
        <w:pStyle w:val="ListParagraph"/>
        <w:keepNext/>
        <w:numPr>
          <w:ilvl w:val="0"/>
          <w:numId w:val="97"/>
        </w:numPr>
        <w:rPr>
          <w:rFonts w:asciiTheme="majorHAnsi" w:hAnsiTheme="majorHAnsi" w:cstheme="majorHAnsi"/>
          <w:b/>
        </w:rPr>
      </w:pPr>
    </w:p>
    <w:p w14:paraId="021084CD" w14:textId="77777777" w:rsidR="007D5A45" w:rsidRPr="00F83492" w:rsidRDefault="007D5A45" w:rsidP="007D5A45">
      <w:pPr>
        <w:keepNext/>
        <w:rPr>
          <w:rFonts w:asciiTheme="majorHAnsi" w:hAnsiTheme="majorHAnsi" w:cstheme="majorHAnsi"/>
          <w:bCs/>
          <w:color w:val="000000"/>
        </w:rPr>
      </w:pPr>
      <w:r w:rsidRPr="00F83492">
        <w:rPr>
          <w:rFonts w:asciiTheme="majorHAnsi" w:hAnsiTheme="majorHAnsi" w:cstheme="majorHAnsi"/>
          <w:bCs/>
          <w:color w:val="000000"/>
        </w:rPr>
        <w:t xml:space="preserve">The EPDP Team recommends that ICANN Org enters into the required data </w:t>
      </w:r>
      <w:r>
        <w:rPr>
          <w:rFonts w:asciiTheme="majorHAnsi" w:hAnsiTheme="majorHAnsi" w:cstheme="majorHAnsi"/>
          <w:bCs/>
          <w:color w:val="000000"/>
        </w:rPr>
        <w:t xml:space="preserve">protection agreements such as </w:t>
      </w:r>
      <w:r w:rsidRPr="00F83492">
        <w:rPr>
          <w:rFonts w:asciiTheme="majorHAnsi" w:hAnsiTheme="majorHAnsi" w:cstheme="majorHAnsi"/>
          <w:bCs/>
          <w:color w:val="000000"/>
        </w:rPr>
        <w:t>a Data Processing Agreement</w:t>
      </w:r>
      <w:r>
        <w:rPr>
          <w:rFonts w:asciiTheme="majorHAnsi" w:hAnsiTheme="majorHAnsi" w:cstheme="majorHAnsi"/>
          <w:bCs/>
          <w:color w:val="000000"/>
        </w:rPr>
        <w:t xml:space="preserve"> </w:t>
      </w:r>
      <w:r w:rsidRPr="00F83492">
        <w:rPr>
          <w:rFonts w:asciiTheme="majorHAnsi" w:hAnsiTheme="majorHAnsi" w:cstheme="majorHAnsi"/>
          <w:bCs/>
          <w:color w:val="000000"/>
        </w:rPr>
        <w:t>(</w:t>
      </w:r>
      <w:r>
        <w:rPr>
          <w:rFonts w:asciiTheme="majorHAnsi" w:hAnsiTheme="majorHAnsi" w:cstheme="majorHAnsi"/>
          <w:bCs/>
          <w:color w:val="000000"/>
        </w:rPr>
        <w:t xml:space="preserve">GDPR </w:t>
      </w:r>
      <w:r w:rsidRPr="00F83492">
        <w:rPr>
          <w:rFonts w:asciiTheme="majorHAnsi" w:hAnsiTheme="majorHAnsi" w:cstheme="majorHAnsi"/>
          <w:bCs/>
          <w:color w:val="000000"/>
        </w:rPr>
        <w:t xml:space="preserve">Art. 28) or Joint Controller </w:t>
      </w:r>
    </w:p>
    <w:p w14:paraId="4EC35336" w14:textId="77777777" w:rsidR="007D5A45" w:rsidRPr="00F83492" w:rsidRDefault="007D5A45" w:rsidP="007D5A45">
      <w:pPr>
        <w:rPr>
          <w:rFonts w:asciiTheme="majorHAnsi" w:hAnsiTheme="majorHAnsi" w:cstheme="majorHAnsi"/>
          <w:bCs/>
          <w:color w:val="000000"/>
        </w:rPr>
      </w:pPr>
      <w:r w:rsidRPr="00F83492">
        <w:rPr>
          <w:rFonts w:asciiTheme="majorHAnsi" w:hAnsiTheme="majorHAnsi" w:cstheme="majorHAnsi"/>
          <w:bCs/>
          <w:color w:val="000000"/>
        </w:rPr>
        <w:t>Agreement</w:t>
      </w:r>
      <w:r>
        <w:rPr>
          <w:rFonts w:asciiTheme="majorHAnsi" w:hAnsiTheme="majorHAnsi" w:cstheme="majorHAnsi"/>
          <w:bCs/>
          <w:color w:val="000000"/>
        </w:rPr>
        <w:t xml:space="preserve"> </w:t>
      </w:r>
      <w:r w:rsidRPr="00F83492">
        <w:rPr>
          <w:rFonts w:asciiTheme="majorHAnsi" w:hAnsiTheme="majorHAnsi" w:cstheme="majorHAnsi"/>
          <w:bCs/>
          <w:color w:val="000000"/>
        </w:rPr>
        <w:t>(Art. 26), as</w:t>
      </w:r>
      <w:r>
        <w:rPr>
          <w:rFonts w:asciiTheme="majorHAnsi" w:hAnsiTheme="majorHAnsi" w:cstheme="majorHAnsi"/>
          <w:bCs/>
          <w:color w:val="000000"/>
        </w:rPr>
        <w:t xml:space="preserve"> </w:t>
      </w:r>
      <w:r w:rsidRPr="00F83492">
        <w:rPr>
          <w:rFonts w:asciiTheme="majorHAnsi" w:hAnsiTheme="majorHAnsi" w:cstheme="majorHAnsi"/>
          <w:bCs/>
          <w:color w:val="000000"/>
        </w:rPr>
        <w:t>appropriate</w:t>
      </w:r>
      <w:r>
        <w:rPr>
          <w:rFonts w:asciiTheme="majorHAnsi" w:hAnsiTheme="majorHAnsi" w:cstheme="majorHAnsi"/>
          <w:bCs/>
          <w:color w:val="000000"/>
        </w:rPr>
        <w:t xml:space="preserve">, with </w:t>
      </w:r>
      <w:r w:rsidRPr="00F83492">
        <w:rPr>
          <w:rFonts w:asciiTheme="majorHAnsi" w:hAnsiTheme="majorHAnsi" w:cstheme="majorHAnsi"/>
          <w:bCs/>
          <w:color w:val="000000"/>
        </w:rPr>
        <w:t xml:space="preserve">other entities involved in registration data processing such as Contracted Parties, </w:t>
      </w:r>
      <w:r>
        <w:rPr>
          <w:rFonts w:asciiTheme="majorHAnsi" w:hAnsiTheme="majorHAnsi" w:cstheme="majorHAnsi"/>
          <w:bCs/>
          <w:color w:val="000000"/>
        </w:rPr>
        <w:t xml:space="preserve">data </w:t>
      </w:r>
      <w:r w:rsidRPr="00F83492">
        <w:rPr>
          <w:rFonts w:asciiTheme="majorHAnsi" w:hAnsiTheme="majorHAnsi" w:cstheme="majorHAnsi"/>
          <w:bCs/>
          <w:color w:val="000000"/>
        </w:rPr>
        <w:t xml:space="preserve">escrow providers and EBERO providers. These </w:t>
      </w:r>
      <w:r w:rsidRPr="00173AFA">
        <w:rPr>
          <w:rFonts w:asciiTheme="majorHAnsi" w:hAnsiTheme="majorHAnsi" w:cstheme="majorHAnsi"/>
          <w:bCs/>
          <w:color w:val="000000"/>
        </w:rPr>
        <w:t>agreements</w:t>
      </w:r>
      <w:r>
        <w:rPr>
          <w:rFonts w:asciiTheme="majorHAnsi" w:hAnsiTheme="majorHAnsi" w:cstheme="majorHAnsi"/>
          <w:bCs/>
          <w:color w:val="000000"/>
        </w:rPr>
        <w:t xml:space="preserve"> are expected to</w:t>
      </w:r>
      <w:r w:rsidRPr="00173AFA">
        <w:rPr>
          <w:rFonts w:asciiTheme="majorHAnsi" w:hAnsiTheme="majorHAnsi" w:cstheme="majorHAnsi"/>
          <w:bCs/>
          <w:color w:val="000000"/>
        </w:rPr>
        <w:t xml:space="preserve"> set out the relationship obligations and instructions for data processing between</w:t>
      </w:r>
      <w:r>
        <w:rPr>
          <w:rFonts w:asciiTheme="majorHAnsi" w:hAnsiTheme="majorHAnsi" w:cstheme="majorHAnsi"/>
          <w:bCs/>
          <w:color w:val="000000"/>
        </w:rPr>
        <w:t xml:space="preserve"> the different</w:t>
      </w:r>
      <w:r w:rsidRPr="00173AFA">
        <w:rPr>
          <w:rFonts w:asciiTheme="majorHAnsi" w:hAnsiTheme="majorHAnsi" w:cstheme="majorHAnsi"/>
          <w:bCs/>
          <w:color w:val="000000"/>
        </w:rPr>
        <w:t xml:space="preserve"> parties</w:t>
      </w:r>
      <w:r>
        <w:rPr>
          <w:rFonts w:asciiTheme="majorHAnsi" w:hAnsiTheme="majorHAnsi" w:cstheme="majorHAnsi"/>
          <w:bCs/>
          <w:color w:val="000000"/>
        </w:rPr>
        <w:t>.</w:t>
      </w:r>
    </w:p>
    <w:p w14:paraId="4616813A" w14:textId="77777777" w:rsidR="007D5A45" w:rsidRDefault="007D5A45" w:rsidP="00E93251">
      <w:pPr>
        <w:rPr>
          <w:rFonts w:ascii="Calibri" w:hAnsi="Calibri"/>
          <w:bCs/>
          <w:color w:val="000000"/>
        </w:rPr>
      </w:pPr>
    </w:p>
    <w:p w14:paraId="26DFED8F" w14:textId="77777777" w:rsidR="00E93251" w:rsidRDefault="00E93251" w:rsidP="00D34FD9">
      <w:pPr>
        <w:pStyle w:val="ListParagraph"/>
        <w:keepNext/>
        <w:numPr>
          <w:ilvl w:val="0"/>
          <w:numId w:val="97"/>
        </w:numPr>
        <w:rPr>
          <w:rFonts w:asciiTheme="majorHAnsi" w:hAnsiTheme="majorHAnsi" w:cstheme="majorHAnsi"/>
        </w:rPr>
      </w:pPr>
    </w:p>
    <w:p w14:paraId="77A9565F" w14:textId="486C47B6" w:rsidR="00E93251" w:rsidRDefault="00E93251" w:rsidP="00E93251">
      <w:pPr>
        <w:keepNext/>
        <w:rPr>
          <w:rFonts w:asciiTheme="majorHAnsi" w:hAnsiTheme="majorHAnsi" w:cstheme="majorHAnsi"/>
        </w:rPr>
      </w:pPr>
      <w:r w:rsidRPr="00AB1C97">
        <w:rPr>
          <w:rFonts w:asciiTheme="majorHAnsi" w:hAnsiTheme="majorHAnsi" w:cstheme="majorHAnsi"/>
        </w:rPr>
        <w:t>The EPDP Team recommends that as part of the implementation of these policy recommendations, updates are made to the following existing policies / procedures, and any others that may have been omitted, to ensure consistency with these policy recommendations as a number of these refer to administrative and/or technical contact which will no longer be required data elements:</w:t>
      </w:r>
    </w:p>
    <w:p w14:paraId="36636908" w14:textId="77777777" w:rsidR="00E93251" w:rsidRPr="00DA00BE" w:rsidRDefault="00E93251" w:rsidP="00E93251">
      <w:pPr>
        <w:rPr>
          <w:rFonts w:asciiTheme="majorHAnsi" w:hAnsiTheme="majorHAnsi" w:cstheme="majorHAnsi"/>
        </w:rPr>
      </w:pPr>
    </w:p>
    <w:p w14:paraId="1EC12EC0" w14:textId="77777777" w:rsidR="00E93251" w:rsidRPr="00DA00BE" w:rsidRDefault="009F33D2" w:rsidP="00E93251">
      <w:pPr>
        <w:numPr>
          <w:ilvl w:val="0"/>
          <w:numId w:val="43"/>
        </w:numPr>
        <w:rPr>
          <w:rFonts w:cstheme="minorHAnsi"/>
          <w:color w:val="000000"/>
        </w:rPr>
      </w:pPr>
      <w:hyperlink r:id="rId50" w:history="1">
        <w:r w:rsidR="00E93251" w:rsidRPr="00DA00BE">
          <w:rPr>
            <w:rStyle w:val="Hyperlink"/>
            <w:rFonts w:asciiTheme="majorHAnsi" w:eastAsiaTheme="majorEastAsia" w:hAnsiTheme="majorHAnsi" w:cstheme="majorHAnsi"/>
          </w:rPr>
          <w:t>Registry Registration Data Directory Services Consistent Labeling and Display Policy</w:t>
        </w:r>
      </w:hyperlink>
    </w:p>
    <w:p w14:paraId="742B433B" w14:textId="77777777" w:rsidR="00E93251" w:rsidRPr="00DA00BE" w:rsidRDefault="009F33D2" w:rsidP="00E93251">
      <w:pPr>
        <w:numPr>
          <w:ilvl w:val="0"/>
          <w:numId w:val="43"/>
        </w:numPr>
        <w:rPr>
          <w:rFonts w:asciiTheme="majorHAnsi" w:hAnsiTheme="majorHAnsi" w:cstheme="majorHAnsi"/>
          <w:color w:val="000000"/>
        </w:rPr>
      </w:pPr>
      <w:hyperlink r:id="rId51" w:history="1">
        <w:r w:rsidR="00E93251" w:rsidRPr="00DA00BE">
          <w:rPr>
            <w:rStyle w:val="Hyperlink"/>
            <w:rFonts w:asciiTheme="majorHAnsi" w:eastAsiaTheme="majorEastAsia" w:hAnsiTheme="majorHAnsi" w:cstheme="majorHAnsi"/>
          </w:rPr>
          <w:t>Thick WHOIS Transition Policy for .COM, .NET, .JOBS</w:t>
        </w:r>
      </w:hyperlink>
    </w:p>
    <w:p w14:paraId="3ABF1336" w14:textId="77777777" w:rsidR="00E93251" w:rsidRPr="00DA00BE" w:rsidRDefault="009F33D2" w:rsidP="00E93251">
      <w:pPr>
        <w:numPr>
          <w:ilvl w:val="0"/>
          <w:numId w:val="43"/>
        </w:numPr>
        <w:spacing w:before="100" w:beforeAutospacing="1" w:after="100" w:afterAutospacing="1"/>
        <w:rPr>
          <w:rFonts w:asciiTheme="majorHAnsi" w:hAnsiTheme="majorHAnsi" w:cstheme="majorHAnsi"/>
          <w:color w:val="000000"/>
        </w:rPr>
      </w:pPr>
      <w:hyperlink r:id="rId52" w:history="1">
        <w:r w:rsidR="00E93251" w:rsidRPr="00DA00BE">
          <w:rPr>
            <w:rStyle w:val="Hyperlink"/>
            <w:rFonts w:asciiTheme="majorHAnsi" w:eastAsiaTheme="majorEastAsia" w:hAnsiTheme="majorHAnsi" w:cstheme="majorHAnsi"/>
          </w:rPr>
          <w:t>Rules for Uniform Domain Name Dispute Resolution Policy</w:t>
        </w:r>
      </w:hyperlink>
    </w:p>
    <w:p w14:paraId="4F50E44B" w14:textId="77777777" w:rsidR="00E93251" w:rsidRPr="00DA00BE" w:rsidRDefault="009F33D2" w:rsidP="00E93251">
      <w:pPr>
        <w:numPr>
          <w:ilvl w:val="0"/>
          <w:numId w:val="43"/>
        </w:numPr>
        <w:spacing w:before="100" w:beforeAutospacing="1" w:after="100" w:afterAutospacing="1"/>
        <w:rPr>
          <w:rFonts w:asciiTheme="majorHAnsi" w:hAnsiTheme="majorHAnsi" w:cstheme="majorHAnsi"/>
          <w:color w:val="000000"/>
        </w:rPr>
      </w:pPr>
      <w:hyperlink r:id="rId53" w:history="1">
        <w:r w:rsidR="00E93251" w:rsidRPr="00DA00BE">
          <w:rPr>
            <w:rStyle w:val="Hyperlink"/>
            <w:rFonts w:asciiTheme="majorHAnsi" w:eastAsiaTheme="majorEastAsia" w:hAnsiTheme="majorHAnsi" w:cstheme="majorHAnsi"/>
          </w:rPr>
          <w:t>WHOIS Data Reminder Policy</w:t>
        </w:r>
      </w:hyperlink>
    </w:p>
    <w:p w14:paraId="6D52FDBD" w14:textId="77777777" w:rsidR="00E93251" w:rsidRPr="00DA00BE" w:rsidRDefault="009F33D2" w:rsidP="00E93251">
      <w:pPr>
        <w:numPr>
          <w:ilvl w:val="0"/>
          <w:numId w:val="43"/>
        </w:numPr>
        <w:spacing w:before="100" w:beforeAutospacing="1" w:after="100" w:afterAutospacing="1"/>
        <w:rPr>
          <w:rFonts w:asciiTheme="majorHAnsi" w:hAnsiTheme="majorHAnsi" w:cstheme="majorHAnsi"/>
          <w:color w:val="000000"/>
        </w:rPr>
      </w:pPr>
      <w:hyperlink r:id="rId54" w:history="1">
        <w:r w:rsidR="00E93251" w:rsidRPr="00DA00BE">
          <w:rPr>
            <w:rStyle w:val="Hyperlink"/>
            <w:rFonts w:asciiTheme="majorHAnsi" w:eastAsiaTheme="majorEastAsia" w:hAnsiTheme="majorHAnsi" w:cstheme="majorHAnsi"/>
          </w:rPr>
          <w:t>Transfer Policy</w:t>
        </w:r>
      </w:hyperlink>
    </w:p>
    <w:p w14:paraId="23DD3C77" w14:textId="02206D48" w:rsidR="00E93251" w:rsidRDefault="009F33D2" w:rsidP="00E93251">
      <w:pPr>
        <w:numPr>
          <w:ilvl w:val="0"/>
          <w:numId w:val="43"/>
        </w:numPr>
        <w:spacing w:before="100" w:beforeAutospacing="1" w:after="100" w:afterAutospacing="1"/>
        <w:rPr>
          <w:rFonts w:asciiTheme="majorHAnsi" w:hAnsiTheme="majorHAnsi" w:cstheme="majorHAnsi"/>
          <w:color w:val="000000"/>
        </w:rPr>
      </w:pPr>
      <w:hyperlink r:id="rId55" w:history="1">
        <w:r w:rsidR="00E93251" w:rsidRPr="00DA00BE">
          <w:rPr>
            <w:rStyle w:val="Hyperlink"/>
            <w:rFonts w:asciiTheme="majorHAnsi" w:eastAsiaTheme="majorEastAsia" w:hAnsiTheme="majorHAnsi" w:cstheme="majorHAnsi"/>
          </w:rPr>
          <w:t>Uniform Rapid Suspension System (URS) Rules</w:t>
        </w:r>
      </w:hyperlink>
      <w:r w:rsidR="00BF2584">
        <w:rPr>
          <w:rStyle w:val="Hyperlink"/>
          <w:rFonts w:asciiTheme="majorHAnsi" w:eastAsiaTheme="majorEastAsia" w:hAnsiTheme="majorHAnsi" w:cstheme="majorHAnsi"/>
        </w:rPr>
        <w:t>]</w:t>
      </w:r>
    </w:p>
    <w:p w14:paraId="40D3E564" w14:textId="7D07F751" w:rsidR="00E93251" w:rsidRDefault="00E93251" w:rsidP="00E93251">
      <w:pPr>
        <w:rPr>
          <w:rFonts w:asciiTheme="majorHAnsi" w:hAnsiTheme="majorHAnsi" w:cstheme="majorHAnsi"/>
          <w:b/>
          <w:color w:val="000000"/>
        </w:rPr>
      </w:pPr>
      <w:r w:rsidRPr="00FA4C89">
        <w:rPr>
          <w:rFonts w:asciiTheme="majorHAnsi" w:hAnsiTheme="majorHAnsi" w:cstheme="majorHAnsi"/>
          <w:b/>
          <w:color w:val="000000"/>
        </w:rPr>
        <w:t>Implementation</w:t>
      </w:r>
    </w:p>
    <w:p w14:paraId="1C13FA95" w14:textId="6864ED7E" w:rsidR="00E93251" w:rsidRPr="00FA3CAF" w:rsidRDefault="00E93251" w:rsidP="00E93251">
      <w:pPr>
        <w:rPr>
          <w:rFonts w:asciiTheme="majorHAnsi" w:hAnsiTheme="majorHAnsi" w:cstheme="majorHAnsi"/>
          <w:color w:val="000000"/>
        </w:rPr>
      </w:pPr>
      <w:r w:rsidRPr="00AB1C97">
        <w:rPr>
          <w:rFonts w:asciiTheme="majorHAnsi" w:hAnsiTheme="majorHAnsi" w:cstheme="majorHAnsi"/>
          <w:color w:val="000000"/>
        </w:rPr>
        <w:t>Although the objective is to keep the timeframe for implementation to a minimum, additional time will be necessary to implement these policy recommendations. As such, the EPDP Team is considering how to avoid a gap between the adoption of these policy recommendations by the ICANN Board and the subsequent implementation, noting the impending expiration of the Temporary Specification requirements. The EPDP Team is considering various options, such as the adoption of an interim policy for a set timeframe or recommending that the Temporary Specification requirements remain in place until the completion of implementation of these policy recommendations. The EPDP Team expects to obtain further guidance from ICANN Org on the options in this regard and make a recommendation accordingly in the Final Report.</w:t>
      </w:r>
      <w:r>
        <w:rPr>
          <w:rFonts w:asciiTheme="majorHAnsi" w:hAnsiTheme="majorHAnsi" w:cstheme="majorHAnsi"/>
          <w:color w:val="000000"/>
        </w:rPr>
        <w:t xml:space="preserve">   </w:t>
      </w:r>
    </w:p>
    <w:p w14:paraId="4580E405" w14:textId="77777777" w:rsidR="00E93251" w:rsidRPr="00FA4C89" w:rsidRDefault="00E93251" w:rsidP="00E93251">
      <w:pPr>
        <w:rPr>
          <w:rFonts w:asciiTheme="majorHAnsi" w:hAnsiTheme="majorHAnsi" w:cstheme="majorHAnsi"/>
          <w:b/>
          <w:color w:val="000000"/>
        </w:rPr>
      </w:pPr>
    </w:p>
    <w:p w14:paraId="7CB86F00" w14:textId="77777777" w:rsidR="00E93251" w:rsidRPr="00FA4C89" w:rsidRDefault="00E93251" w:rsidP="00D34FD9">
      <w:pPr>
        <w:keepNext/>
        <w:rPr>
          <w:rFonts w:asciiTheme="majorHAnsi" w:hAnsiTheme="majorHAnsi" w:cstheme="majorHAnsi"/>
          <w:b/>
        </w:rPr>
      </w:pPr>
      <w:r w:rsidRPr="00FA4C89">
        <w:rPr>
          <w:rFonts w:asciiTheme="majorHAnsi" w:hAnsiTheme="majorHAnsi" w:cstheme="majorHAnsi"/>
          <w:b/>
        </w:rPr>
        <w:lastRenderedPageBreak/>
        <w:t>EPDP Team’s Policy Change Impact Analysis</w:t>
      </w:r>
    </w:p>
    <w:p w14:paraId="4A875560" w14:textId="02F7EC98" w:rsidR="00E93251" w:rsidRPr="00AB1C97" w:rsidRDefault="00E93251" w:rsidP="00D34FD9">
      <w:pPr>
        <w:keepNext/>
        <w:rPr>
          <w:rFonts w:asciiTheme="majorHAnsi" w:hAnsiTheme="majorHAnsi" w:cstheme="majorHAnsi"/>
        </w:rPr>
      </w:pPr>
      <w:r w:rsidRPr="00AB1C97">
        <w:rPr>
          <w:rFonts w:asciiTheme="majorHAnsi" w:hAnsiTheme="majorHAnsi" w:cstheme="majorHAnsi"/>
        </w:rPr>
        <w:t>If the WG concludes with any recommendations, the EPDP must include a policy impact analysis and a set of metrics to measure the effectiveness of the policy change, including source(s) of baseline data for that purpose (from the EPDP Team Charter:</w:t>
      </w:r>
    </w:p>
    <w:p w14:paraId="44E31FD0" w14:textId="77777777" w:rsidR="00E93251" w:rsidRPr="00AB1C97" w:rsidRDefault="00E93251" w:rsidP="00E93251">
      <w:pPr>
        <w:rPr>
          <w:rFonts w:asciiTheme="majorHAnsi" w:hAnsiTheme="majorHAnsi" w:cstheme="majorHAnsi"/>
        </w:rPr>
      </w:pPr>
    </w:p>
    <w:p w14:paraId="58484388" w14:textId="77777777" w:rsidR="00E93251" w:rsidRPr="00AB1C97" w:rsidRDefault="00E93251" w:rsidP="00E93251">
      <w:pPr>
        <w:pStyle w:val="Bullets"/>
        <w:ind w:right="0"/>
        <w:rPr>
          <w:rFonts w:asciiTheme="majorHAnsi" w:hAnsiTheme="majorHAnsi" w:cstheme="majorHAnsi"/>
          <w:sz w:val="24"/>
          <w:szCs w:val="24"/>
        </w:rPr>
      </w:pPr>
      <w:r w:rsidRPr="00AB1C97">
        <w:rPr>
          <w:rFonts w:asciiTheme="majorHAnsi" w:hAnsiTheme="majorHAnsi" w:cstheme="majorHAnsi"/>
          <w:sz w:val="24"/>
          <w:szCs w:val="24"/>
        </w:rPr>
        <w:t>Determine the policy goals for this exercise, within the parameters set by the Temporary Interim Specification.</w:t>
      </w:r>
    </w:p>
    <w:p w14:paraId="6753917E" w14:textId="77777777" w:rsidR="00E93251" w:rsidRPr="00AB1C97" w:rsidRDefault="00E93251" w:rsidP="00E93251">
      <w:pPr>
        <w:pStyle w:val="Bullets"/>
        <w:ind w:right="0"/>
        <w:rPr>
          <w:rFonts w:asciiTheme="majorHAnsi" w:hAnsiTheme="majorHAnsi" w:cstheme="majorHAnsi"/>
          <w:sz w:val="24"/>
          <w:szCs w:val="24"/>
        </w:rPr>
      </w:pPr>
      <w:r w:rsidRPr="00AB1C97">
        <w:rPr>
          <w:rFonts w:asciiTheme="majorHAnsi" w:hAnsiTheme="majorHAnsi" w:cstheme="majorHAnsi"/>
          <w:sz w:val="24"/>
          <w:szCs w:val="24"/>
        </w:rPr>
        <w:t>Identify potential policy goals that were omitted in the Temporary Specification and set aside for further Council deliberation.</w:t>
      </w:r>
    </w:p>
    <w:p w14:paraId="0C018DDB" w14:textId="77777777" w:rsidR="00E93251" w:rsidRPr="00AB1C97" w:rsidRDefault="00E93251" w:rsidP="00E93251">
      <w:pPr>
        <w:pStyle w:val="Bullets"/>
        <w:ind w:right="0"/>
        <w:rPr>
          <w:rFonts w:asciiTheme="majorHAnsi" w:hAnsiTheme="majorHAnsi" w:cstheme="majorHAnsi"/>
          <w:sz w:val="24"/>
          <w:szCs w:val="24"/>
        </w:rPr>
      </w:pPr>
      <w:r w:rsidRPr="00AB1C97">
        <w:rPr>
          <w:rFonts w:asciiTheme="majorHAnsi" w:hAnsiTheme="majorHAnsi" w:cstheme="majorHAnsi"/>
          <w:sz w:val="24"/>
          <w:szCs w:val="24"/>
        </w:rPr>
        <w:t>Determine a set of questions which, when answered, provide the insight necessary to achieve the policy goals.</w:t>
      </w:r>
    </w:p>
    <w:p w14:paraId="32ABC06F" w14:textId="77777777" w:rsidR="00E93251" w:rsidRPr="00AB1C97" w:rsidRDefault="00E93251" w:rsidP="00E93251">
      <w:pPr>
        <w:pStyle w:val="Bullets"/>
        <w:ind w:right="0"/>
        <w:rPr>
          <w:rFonts w:asciiTheme="majorHAnsi" w:hAnsiTheme="majorHAnsi" w:cstheme="majorHAnsi"/>
          <w:sz w:val="24"/>
          <w:szCs w:val="24"/>
        </w:rPr>
      </w:pPr>
      <w:r w:rsidRPr="00AB1C97">
        <w:rPr>
          <w:rFonts w:asciiTheme="majorHAnsi" w:hAnsiTheme="majorHAnsi" w:cstheme="majorHAnsi"/>
          <w:sz w:val="24"/>
          <w:szCs w:val="24"/>
        </w:rPr>
        <w:t>Determine the types of data that may assist the WG in better scoping the issues and identify whether it can be collected within the timeframe, and assemble or substitute information that can be analyzed to help answer each question.</w:t>
      </w:r>
    </w:p>
    <w:p w14:paraId="02022CCF" w14:textId="77777777" w:rsidR="00E93251" w:rsidRPr="00AB1C97" w:rsidRDefault="00E93251" w:rsidP="00E93251">
      <w:pPr>
        <w:pStyle w:val="Bullets"/>
        <w:ind w:right="0"/>
        <w:rPr>
          <w:rFonts w:asciiTheme="majorHAnsi" w:hAnsiTheme="majorHAnsi" w:cstheme="majorHAnsi"/>
        </w:rPr>
      </w:pPr>
      <w:r w:rsidRPr="00AB1C97">
        <w:rPr>
          <w:rFonts w:asciiTheme="majorHAnsi" w:hAnsiTheme="majorHAnsi" w:cstheme="majorHAnsi"/>
          <w:sz w:val="24"/>
          <w:szCs w:val="24"/>
        </w:rPr>
        <w:t>Determine a set of metrics which can be applied to the data, analysis, and achievement of policy objectives. Collect this data to the extent feasible, and determine a process for ongoing metric analysis and program evaluation to measure success of this policy process.</w:t>
      </w:r>
      <w:r w:rsidRPr="00AB1C97">
        <w:rPr>
          <w:rFonts w:asciiTheme="majorHAnsi" w:hAnsiTheme="majorHAnsi" w:cstheme="majorHAnsi"/>
        </w:rPr>
        <w:t xml:space="preserve"> </w:t>
      </w:r>
    </w:p>
    <w:p w14:paraId="287DA371" w14:textId="77777777" w:rsidR="00E93251" w:rsidRPr="00AB1C97" w:rsidRDefault="00E93251" w:rsidP="00E93251">
      <w:pPr>
        <w:pStyle w:val="Bullets"/>
        <w:numPr>
          <w:ilvl w:val="0"/>
          <w:numId w:val="0"/>
        </w:numPr>
        <w:ind w:left="480" w:right="0" w:hanging="480"/>
        <w:rPr>
          <w:rFonts w:asciiTheme="majorHAnsi" w:hAnsiTheme="majorHAnsi" w:cstheme="majorHAnsi"/>
        </w:rPr>
      </w:pPr>
    </w:p>
    <w:p w14:paraId="76F40044" w14:textId="7C3C3352" w:rsidR="00E93251" w:rsidRPr="00AB1C97" w:rsidRDefault="00E93251" w:rsidP="00E93251">
      <w:pPr>
        <w:pStyle w:val="Bullets"/>
        <w:numPr>
          <w:ilvl w:val="0"/>
          <w:numId w:val="0"/>
        </w:numPr>
        <w:ind w:right="0"/>
        <w:rPr>
          <w:rFonts w:asciiTheme="majorHAnsi" w:hAnsiTheme="majorHAnsi" w:cstheme="majorHAnsi"/>
          <w:sz w:val="24"/>
          <w:szCs w:val="24"/>
        </w:rPr>
      </w:pPr>
      <w:r w:rsidRPr="00AB1C97">
        <w:rPr>
          <w:rFonts w:asciiTheme="majorHAnsi" w:hAnsiTheme="majorHAnsi" w:cstheme="majorHAnsi"/>
          <w:sz w:val="24"/>
          <w:szCs w:val="24"/>
        </w:rPr>
        <w:t>Per the EPDP Team’s Charter, the goal of this effort is to determine if the Temporary Specification for gTLD Registration Data should become an ICANN Consensus Policy, as is or with modifications, while complying with the GDPR and other relevant privacy and data protection law. As part of this determination, the EPDP Team is, at a minimum, expected to consider the elements of the Temporary Specification as outlined in the charter and answer the charter questions. The EPDP Team shall consider what subsidiary recommendations it might make for future work by the GNSO which might be necessary to ensure relevant Consensus Policies, including those related to registration data, are reassessed to become consistent with applicable law”.</w:t>
      </w:r>
    </w:p>
    <w:p w14:paraId="375737E8" w14:textId="3BEA628E" w:rsidR="002C4A83" w:rsidRPr="003819D1" w:rsidRDefault="00E93251" w:rsidP="002C4A83">
      <w:pPr>
        <w:rPr>
          <w:rFonts w:asciiTheme="majorHAnsi" w:hAnsiTheme="majorHAnsi"/>
        </w:rPr>
      </w:pPr>
      <w:r w:rsidRPr="00AB1C97">
        <w:rPr>
          <w:rFonts w:asciiTheme="majorHAnsi" w:hAnsiTheme="majorHAnsi" w:cstheme="majorHAnsi"/>
        </w:rPr>
        <w:t>The EPDP Team will further consider a set of metrics to help inform the evaluation to measure success of these policy recommendations, but would welcome input during the public comment period on the set of metrics that should be considered.</w:t>
      </w:r>
    </w:p>
    <w:p w14:paraId="28089F31" w14:textId="77777777" w:rsidR="002C4A83" w:rsidRDefault="008C5C31" w:rsidP="002C4A83">
      <w:pPr>
        <w:rPr>
          <w:rFonts w:asciiTheme="majorHAnsi" w:hAnsiTheme="majorHAnsi"/>
        </w:rPr>
      </w:pPr>
      <w:r>
        <w:rPr>
          <w:rFonts w:asciiTheme="majorHAnsi" w:hAnsiTheme="majorHAnsi"/>
        </w:rPr>
        <w:br w:type="page"/>
      </w:r>
    </w:p>
    <w:p w14:paraId="6DCFE175" w14:textId="332E4E67" w:rsidR="008C5C31" w:rsidRPr="003819D1" w:rsidRDefault="008C5C31" w:rsidP="003B0FA7">
      <w:pPr>
        <w:pStyle w:val="Heading1"/>
        <w:ind w:hanging="8082"/>
        <w:rPr>
          <w:rFonts w:asciiTheme="majorHAnsi" w:hAnsiTheme="majorHAnsi"/>
        </w:rPr>
      </w:pPr>
      <w:bookmarkStart w:id="7" w:name="_Toc530134417"/>
      <w:r>
        <w:rPr>
          <w:rFonts w:asciiTheme="majorHAnsi" w:hAnsiTheme="majorHAnsi"/>
        </w:rPr>
        <w:lastRenderedPageBreak/>
        <w:t>Next Steps</w:t>
      </w:r>
      <w:bookmarkEnd w:id="7"/>
    </w:p>
    <w:p w14:paraId="74BE79E7" w14:textId="77777777" w:rsidR="000D3F3D" w:rsidRPr="003819D1" w:rsidRDefault="000D3F3D" w:rsidP="00B307C4">
      <w:pPr>
        <w:pStyle w:val="Heading2"/>
        <w:rPr>
          <w:rFonts w:asciiTheme="majorHAnsi" w:hAnsiTheme="majorHAnsi"/>
        </w:rPr>
      </w:pPr>
      <w:r>
        <w:rPr>
          <w:rFonts w:asciiTheme="majorHAnsi" w:hAnsiTheme="majorHAnsi"/>
        </w:rPr>
        <w:t>Next Steps</w:t>
      </w:r>
    </w:p>
    <w:p w14:paraId="38E7EFDB" w14:textId="77777777" w:rsidR="00426C33" w:rsidRDefault="00426C33" w:rsidP="000D3F3D">
      <w:pPr>
        <w:rPr>
          <w:rFonts w:asciiTheme="majorHAnsi" w:hAnsiTheme="majorHAnsi"/>
        </w:rPr>
      </w:pPr>
    </w:p>
    <w:p w14:paraId="4A579944" w14:textId="1282A45B" w:rsidR="000D3F3D" w:rsidRPr="003819D1" w:rsidRDefault="000D3F3D" w:rsidP="000D3F3D">
      <w:pPr>
        <w:rPr>
          <w:rFonts w:asciiTheme="majorHAnsi" w:hAnsiTheme="majorHAnsi"/>
        </w:rPr>
      </w:pPr>
      <w:r w:rsidRPr="000D3F3D">
        <w:rPr>
          <w:rFonts w:asciiTheme="majorHAnsi" w:hAnsiTheme="majorHAnsi"/>
        </w:rPr>
        <w:t xml:space="preserve">The </w:t>
      </w:r>
      <w:r w:rsidR="003038E3">
        <w:rPr>
          <w:rFonts w:asciiTheme="majorHAnsi" w:hAnsiTheme="majorHAnsi"/>
        </w:rPr>
        <w:t xml:space="preserve">EPDP </w:t>
      </w:r>
      <w:r w:rsidR="003C3D72">
        <w:rPr>
          <w:rFonts w:asciiTheme="majorHAnsi" w:hAnsiTheme="majorHAnsi"/>
        </w:rPr>
        <w:t xml:space="preserve">Team </w:t>
      </w:r>
      <w:r w:rsidRPr="000D3F3D">
        <w:rPr>
          <w:rFonts w:asciiTheme="majorHAnsi" w:hAnsiTheme="majorHAnsi"/>
        </w:rPr>
        <w:t>will complete the next phase of its work and develop its recommendations in a Final Report to be sent to the GNSO Council for review following its analysis of public comments received on this Initial Report.</w:t>
      </w:r>
    </w:p>
    <w:p w14:paraId="1D9F9368" w14:textId="77777777" w:rsidR="008C5C31" w:rsidRPr="003819D1" w:rsidRDefault="008C5C31" w:rsidP="00326FA3">
      <w:pPr>
        <w:pStyle w:val="Bullets"/>
        <w:numPr>
          <w:ilvl w:val="0"/>
          <w:numId w:val="0"/>
        </w:numPr>
        <w:ind w:right="0"/>
        <w:rPr>
          <w:rFonts w:asciiTheme="majorHAnsi" w:hAnsiTheme="majorHAnsi"/>
        </w:rPr>
      </w:pPr>
    </w:p>
    <w:p w14:paraId="0DE6BE1F" w14:textId="77777777" w:rsidR="008C5C31" w:rsidRDefault="008C5C31" w:rsidP="002C4A83">
      <w:pPr>
        <w:rPr>
          <w:rFonts w:asciiTheme="majorHAnsi" w:hAnsiTheme="majorHAnsi"/>
        </w:rPr>
      </w:pPr>
      <w:r>
        <w:rPr>
          <w:rFonts w:asciiTheme="majorHAnsi" w:hAnsiTheme="majorHAnsi"/>
        </w:rPr>
        <w:br w:type="page"/>
      </w:r>
    </w:p>
    <w:p w14:paraId="2779584A" w14:textId="71C928ED" w:rsidR="00B307C4" w:rsidRPr="002440F0" w:rsidRDefault="00B307C4" w:rsidP="00B307C4">
      <w:pPr>
        <w:pStyle w:val="Heading1"/>
        <w:numPr>
          <w:ilvl w:val="0"/>
          <w:numId w:val="0"/>
        </w:numPr>
        <w:rPr>
          <w:rFonts w:asciiTheme="majorHAnsi" w:hAnsiTheme="majorHAnsi"/>
          <w:b/>
        </w:rPr>
      </w:pPr>
      <w:bookmarkStart w:id="8" w:name="_Toc530134418"/>
      <w:r w:rsidRPr="002440F0">
        <w:rPr>
          <w:rFonts w:asciiTheme="majorHAnsi" w:hAnsiTheme="majorHAnsi"/>
          <w:b/>
        </w:rPr>
        <w:lastRenderedPageBreak/>
        <w:t>Glossary</w:t>
      </w:r>
      <w:bookmarkEnd w:id="8"/>
    </w:p>
    <w:p w14:paraId="753CCE58" w14:textId="77777777" w:rsidR="00B307C4" w:rsidRPr="00095BEC" w:rsidRDefault="00B307C4" w:rsidP="00B307C4">
      <w:pPr>
        <w:shd w:val="clear" w:color="auto" w:fill="FFFFFF"/>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1. Advisory Committee</w:t>
      </w:r>
    </w:p>
    <w:p w14:paraId="38C50067"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An Advisory Committee is a formal advisory body made up of representatives from the Internet community to advise ICANN on a particular issue or policy area. Several are mandated by the ICANN Bylaws and others may be created as needed. Advisory committees have no legal authority to act for ICANN, but report their findings and make recommendations to the ICANN Board.</w:t>
      </w:r>
    </w:p>
    <w:p w14:paraId="78AD41C3"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2. ALAC - At-Large Advisory Committee</w:t>
      </w:r>
    </w:p>
    <w:p w14:paraId="29C0C795"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ICANN's At-Large Advisory Committee (ALAC) is responsible for considering and providing advice on the activities of the ICANN, as they relate to the interests of individual Internet users (the "At-Large" community). ICANN, as a private sector, non-profit corporation with technical management responsibilities for the Internet's domain name and address system, will rely on the ALAC and its supporting infrastructure to involve and represent in ICANN a broad set of individual user interests.</w:t>
      </w:r>
    </w:p>
    <w:p w14:paraId="63B56EC7"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hAnsiTheme="majorHAnsi" w:cstheme="majorHAnsi"/>
          <w:b/>
          <w:color w:val="000000" w:themeColor="text1"/>
        </w:rPr>
        <w:t>3</w:t>
      </w:r>
      <w:r w:rsidRPr="00095BEC">
        <w:rPr>
          <w:rFonts w:asciiTheme="majorHAnsi" w:eastAsia="Times New Roman" w:hAnsiTheme="majorHAnsi" w:cstheme="majorHAnsi"/>
          <w:b/>
          <w:color w:val="000000" w:themeColor="text1"/>
        </w:rPr>
        <w:t>. Business Constituency</w:t>
      </w:r>
    </w:p>
    <w:p w14:paraId="4267A55B" w14:textId="77777777" w:rsidR="00B307C4" w:rsidRPr="00095BEC" w:rsidRDefault="00B307C4" w:rsidP="00B307C4">
      <w:pPr>
        <w:shd w:val="clear" w:color="auto" w:fill="FFFFFF"/>
        <w:outlineLvl w:val="2"/>
        <w:rPr>
          <w:rFonts w:asciiTheme="majorHAnsi" w:eastAsia="Times New Roman" w:hAnsiTheme="majorHAnsi" w:cstheme="majorHAnsi"/>
          <w:color w:val="000000" w:themeColor="text1"/>
        </w:rPr>
      </w:pPr>
      <w:r w:rsidRPr="00095BEC">
        <w:rPr>
          <w:rFonts w:asciiTheme="majorHAnsi" w:eastAsia="Times New Roman" w:hAnsiTheme="majorHAnsi" w:cstheme="majorHAnsi"/>
          <w:color w:val="000000" w:themeColor="text1"/>
        </w:rPr>
        <w:t xml:space="preserve">The Business Constituency represents commercial users of the Internet. The Business Constituency is one of the Constituencies within the Commercial Stakeholder Group (CSG) referred to in Article X.5 of the ICANN bylaws. </w:t>
      </w:r>
      <w:r w:rsidRPr="00095BEC">
        <w:rPr>
          <w:rFonts w:asciiTheme="majorHAnsi" w:hAnsiTheme="majorHAnsi" w:cstheme="majorHAnsi"/>
          <w:color w:val="000000" w:themeColor="text1"/>
        </w:rPr>
        <w:t>The BC is one of the stakeholder groups and constituencies of the Generic Names Supporting Organization (GNSO) charged with the responsibility of advising the ICANN Board on policy issues relating to the management of the domain name system.</w:t>
      </w:r>
    </w:p>
    <w:p w14:paraId="1D3F5E77"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p>
    <w:p w14:paraId="2317BCDF"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4. ccNSO - The Country-Code Names Supporting Organization</w:t>
      </w:r>
    </w:p>
    <w:p w14:paraId="60B56EFB"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The ccNSO the Supporting Organization responsible for developing and recommending to ICANN’s Board global policies relating to country code top-level domains. It provides a forum for country code top-level domain managers to meet and discuss issues of concern from a global perspective. The ccNSO selects one person to serve on the board.</w:t>
      </w:r>
    </w:p>
    <w:p w14:paraId="2B6F8753"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5. ccTLD - Country Code Top Level Domain</w:t>
      </w:r>
    </w:p>
    <w:p w14:paraId="70A74375"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ccTLDs are two-letter domains, such as .UK (United Kingdom), .DE (Germany) and .JP (Japan) (for example), are called country code top level domains (ccTLDs) and correspond to a country, territory, or other geographic location. The rules and policies for registering domain names in the ccTLDs vary significantly and ccTLD registries limit use of the ccTLD to citizens of the corresponding country.</w:t>
      </w:r>
    </w:p>
    <w:p w14:paraId="5BD3C435"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For more information regarding ccTLDs, including a complete database of designated ccTLDs and managers, please refer to </w:t>
      </w:r>
      <w:hyperlink r:id="rId56" w:history="1">
        <w:r w:rsidRPr="00095BEC">
          <w:rPr>
            <w:rFonts w:asciiTheme="majorHAnsi" w:hAnsiTheme="majorHAnsi" w:cstheme="majorHAnsi"/>
            <w:color w:val="000000" w:themeColor="text1"/>
            <w:u w:val="single"/>
          </w:rPr>
          <w:t>http://www.iana.org/cctld/cctld.htm</w:t>
        </w:r>
      </w:hyperlink>
      <w:r w:rsidRPr="00095BEC">
        <w:rPr>
          <w:rFonts w:asciiTheme="majorHAnsi" w:hAnsiTheme="majorHAnsi" w:cstheme="majorHAnsi"/>
          <w:color w:val="000000" w:themeColor="text1"/>
        </w:rPr>
        <w:t>.</w:t>
      </w:r>
    </w:p>
    <w:p w14:paraId="661B03E3"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6. Domain Name Registration Data</w:t>
      </w:r>
    </w:p>
    <w:p w14:paraId="3571051D"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lastRenderedPageBreak/>
        <w:t>Domain name registration data, also referred to registration data, refers to the information that registrants provide when registering a domain name and that registrars or registries collect. Some of this information is made available to the public. For interactions between ICANN Accredited Generic Top-Level Domain (gTLD) registrars and registrants, the data elements are specified in the current RAA. For country code Top Level Domains (ccTLDs), the operators of these TLDs set their own or follow their government’s policy regarding the request and display of registration information.</w:t>
      </w:r>
    </w:p>
    <w:p w14:paraId="4BDE07B8"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7. Domain Name</w:t>
      </w:r>
    </w:p>
    <w:p w14:paraId="1FDB040C" w14:textId="77777777" w:rsidR="00B307C4" w:rsidRPr="00095BEC" w:rsidRDefault="00B307C4" w:rsidP="00B307C4">
      <w:pPr>
        <w:shd w:val="clear" w:color="auto" w:fill="FFFFFF"/>
        <w:outlineLvl w:val="2"/>
        <w:rPr>
          <w:rFonts w:asciiTheme="majorHAnsi" w:eastAsia="Times New Roman" w:hAnsiTheme="majorHAnsi" w:cstheme="majorHAnsi"/>
          <w:color w:val="000000" w:themeColor="text1"/>
        </w:rPr>
      </w:pPr>
      <w:r w:rsidRPr="00095BEC">
        <w:rPr>
          <w:rFonts w:asciiTheme="majorHAnsi" w:eastAsia="Times New Roman" w:hAnsiTheme="majorHAnsi" w:cstheme="majorHAnsi"/>
          <w:color w:val="000000" w:themeColor="text1"/>
        </w:rPr>
        <w:t>As part of the Domain Name System, domain names identify Internet Protocol resources, such as an Internet website.</w:t>
      </w:r>
    </w:p>
    <w:p w14:paraId="303710E9"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p>
    <w:p w14:paraId="4B90783C"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8. DNS - Domain Name System</w:t>
      </w:r>
    </w:p>
    <w:p w14:paraId="00617B7B" w14:textId="77777777" w:rsidR="00B307C4" w:rsidRPr="00095BEC" w:rsidRDefault="00B307C4" w:rsidP="00B307C4">
      <w:pPr>
        <w:rPr>
          <w:rFonts w:asciiTheme="majorHAnsi" w:hAnsiTheme="majorHAnsi" w:cstheme="majorHAnsi"/>
          <w:color w:val="000000" w:themeColor="text1"/>
        </w:rPr>
      </w:pPr>
      <w:r w:rsidRPr="00095BEC">
        <w:rPr>
          <w:rFonts w:asciiTheme="majorHAnsi" w:hAnsiTheme="majorHAnsi" w:cstheme="majorHAnsi"/>
          <w:color w:val="000000" w:themeColor="text1"/>
        </w:rPr>
        <w:t>DNS refers to the Internet domain-name system. The Domain Name System (DNS) helps users to find their way around the Internet. Every computer on the Internet has a unique address - just like a telephone number - which is a rather complicated string of numbers. It is called its "IP address" (IP stands for "Internet Protocol"). IP Addresses are hard to remember. The DNS makes using the Internet easier by allowing a familiar string of letters (the "domain name") to be used instead of the arcane IP address. So instead of typing 207.151.159.3, you can type </w:t>
      </w:r>
      <w:hyperlink r:id="rId57" w:history="1">
        <w:r w:rsidRPr="00095BEC">
          <w:rPr>
            <w:rFonts w:asciiTheme="majorHAnsi" w:hAnsiTheme="majorHAnsi" w:cstheme="majorHAnsi"/>
            <w:color w:val="000000" w:themeColor="text1"/>
            <w:u w:val="single"/>
          </w:rPr>
          <w:t>www.internic.net</w:t>
        </w:r>
      </w:hyperlink>
      <w:r w:rsidRPr="00095BEC">
        <w:rPr>
          <w:rFonts w:asciiTheme="majorHAnsi" w:hAnsiTheme="majorHAnsi" w:cstheme="majorHAnsi"/>
          <w:color w:val="000000" w:themeColor="text1"/>
        </w:rPr>
        <w:t>. It is a "mnemonic" device that makes addresses easier to remember.</w:t>
      </w:r>
    </w:p>
    <w:p w14:paraId="36CABD74" w14:textId="77777777" w:rsidR="00B307C4" w:rsidRPr="00095BEC" w:rsidRDefault="00B307C4" w:rsidP="00B307C4">
      <w:pPr>
        <w:shd w:val="clear" w:color="auto" w:fill="FFFFFF"/>
        <w:outlineLvl w:val="2"/>
        <w:rPr>
          <w:rFonts w:asciiTheme="majorHAnsi" w:eastAsia="Times New Roman" w:hAnsiTheme="majorHAnsi" w:cstheme="majorHAnsi"/>
          <w:color w:val="000000" w:themeColor="text1"/>
        </w:rPr>
      </w:pPr>
    </w:p>
    <w:p w14:paraId="1AD2E595"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9. EPDP – Expedited Policy Development Process</w:t>
      </w:r>
    </w:p>
    <w:p w14:paraId="27BE5035"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A set of formal steps, as defined in the ICANN bylaws, to guide the initiation, internal and external review, timing and approval of policies needed to coordinate the global Internet’s system of unique identifiers. An EPDP may be initiated by the GNSO Council only in the following specific circumstances: (1) to address a narrowly defined policy issue that was identified and scoped after either the adoption of a GNSO policy recommendation by the ICANN Board or the implementation of such an adopted recommendation; or (2) to provide new or additional policy recommendations on a specific policy issue that had been substantially scoped previously, such that extensive, pertinent background information already exists, e.g. (a) in an Issue Report for a possible PDP that was not initiated; (b) as part of a previous PDP that was not completed; or (c) through other projects such as a GNSO Guidance Process.</w:t>
      </w:r>
    </w:p>
    <w:p w14:paraId="4B17DB3E"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10. GAC - Governmental Advisory Committee</w:t>
      </w:r>
    </w:p>
    <w:p w14:paraId="6D42B921"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The GAC is an advisory committee comprising appointed representatives of national governments, multi-national governmental organizations and treaty organizations, and distinct economies. Its function is to advise the ICANN Board on matters of concern to governments. The GAC will operate as a forum for the discussion of government interests and concerns, including consumer interests. As an advisory committee, the GAC has no legal authority to act for ICANN, but will report its findings and recommendations to the ICANN Board.</w:t>
      </w:r>
    </w:p>
    <w:p w14:paraId="33C51E80"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lastRenderedPageBreak/>
        <w:t>11. General Data Protection Regulation (GDPR)</w:t>
      </w:r>
    </w:p>
    <w:p w14:paraId="2C2FE38D" w14:textId="77777777" w:rsidR="00B307C4" w:rsidRPr="00095BEC" w:rsidRDefault="00B307C4" w:rsidP="00B307C4">
      <w:pPr>
        <w:shd w:val="clear" w:color="auto" w:fill="FFFFFF"/>
        <w:outlineLvl w:val="2"/>
        <w:rPr>
          <w:rFonts w:asciiTheme="majorHAnsi" w:eastAsia="Times New Roman" w:hAnsiTheme="majorHAnsi" w:cstheme="majorHAnsi"/>
          <w:color w:val="000000" w:themeColor="text1"/>
        </w:rPr>
      </w:pPr>
      <w:r w:rsidRPr="00095BEC">
        <w:rPr>
          <w:rFonts w:asciiTheme="majorHAnsi" w:eastAsia="Times New Roman" w:hAnsiTheme="majorHAnsi" w:cstheme="majorHAnsi"/>
          <w:color w:val="000000" w:themeColor="text1"/>
        </w:rPr>
        <w:t>The General Data Protection Regulation (EU) 2016/679 (GDPR) is a regulation in EU law on data protection and privacy for all individuals within the European Union (EU) and the European Economic Area (EEA). It also addresses the export of personal data outside the EU and EEA areas.</w:t>
      </w:r>
    </w:p>
    <w:p w14:paraId="443963E6"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p>
    <w:p w14:paraId="68BA59ED"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12. GNSO - Generic Names Supporting Organization</w:t>
      </w:r>
    </w:p>
    <w:p w14:paraId="5018BE1A"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 </w:t>
      </w:r>
    </w:p>
    <w:p w14:paraId="6041BF97"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13. Generic Top Level Domain (gTLD)</w:t>
      </w:r>
    </w:p>
    <w:p w14:paraId="555FDD05"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"gTLD" or "gTLDs" refers to the top-level domain(s) of the DNS delegated by ICANN pursuant to a registry agreement that is in full force and effect, other than any country code TLD (ccTLD) or internationalized domain name (IDN) country code TLD.</w:t>
      </w:r>
    </w:p>
    <w:p w14:paraId="59AEE880"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14. gTLD Registries Stakeholder Group (RySG)</w:t>
      </w:r>
    </w:p>
    <w:p w14:paraId="261A4E9E" w14:textId="77777777" w:rsidR="00B307C4" w:rsidRPr="00095BEC" w:rsidRDefault="00B307C4" w:rsidP="00B307C4">
      <w:pPr>
        <w:shd w:val="clear" w:color="auto" w:fill="FFFFFF"/>
        <w:outlineLvl w:val="2"/>
        <w:rPr>
          <w:rFonts w:asciiTheme="majorHAnsi" w:eastAsia="Times New Roman" w:hAnsiTheme="majorHAnsi" w:cstheme="majorHAnsi"/>
          <w:color w:val="000000" w:themeColor="text1"/>
        </w:rPr>
      </w:pPr>
      <w:r w:rsidRPr="00095BEC">
        <w:rPr>
          <w:rFonts w:asciiTheme="majorHAnsi" w:eastAsia="Times New Roman" w:hAnsiTheme="majorHAnsi" w:cstheme="majorHAnsi"/>
          <w:color w:val="000000" w:themeColor="text1"/>
        </w:rPr>
        <w:t>The gTLD Registries Stakeholder Group (RySG) is a recognized entity within the Generic Names Supporting Organization (GNSO) formed according to Article X, Section 5 (September 2009) of the Internet Corporation for Assigned Names and Numbers (ICANN) Bylaws.</w:t>
      </w:r>
    </w:p>
    <w:p w14:paraId="5A46CE40" w14:textId="77777777" w:rsidR="00B307C4" w:rsidRPr="00095BEC" w:rsidRDefault="00B307C4" w:rsidP="00B307C4">
      <w:pPr>
        <w:shd w:val="clear" w:color="auto" w:fill="FFFFFF"/>
        <w:outlineLvl w:val="2"/>
        <w:rPr>
          <w:rFonts w:asciiTheme="majorHAnsi" w:eastAsia="Times New Roman" w:hAnsiTheme="majorHAnsi" w:cstheme="majorHAnsi"/>
          <w:color w:val="000000" w:themeColor="text1"/>
        </w:rPr>
      </w:pPr>
    </w:p>
    <w:p w14:paraId="696358B2" w14:textId="77777777" w:rsidR="00B307C4" w:rsidRPr="00095BEC" w:rsidRDefault="00B307C4" w:rsidP="00B307C4">
      <w:pPr>
        <w:shd w:val="clear" w:color="auto" w:fill="FFFFFF"/>
        <w:outlineLvl w:val="2"/>
        <w:rPr>
          <w:rFonts w:asciiTheme="majorHAnsi" w:eastAsia="Times New Roman" w:hAnsiTheme="majorHAnsi" w:cstheme="majorHAnsi"/>
          <w:color w:val="000000" w:themeColor="text1"/>
        </w:rPr>
      </w:pPr>
      <w:r w:rsidRPr="00095BEC">
        <w:rPr>
          <w:rFonts w:asciiTheme="majorHAnsi" w:eastAsia="Times New Roman" w:hAnsiTheme="majorHAnsi" w:cstheme="majorHAnsi"/>
          <w:color w:val="000000" w:themeColor="text1"/>
        </w:rPr>
        <w:t>The primary role of the RySG is to represent the interests of gTLD registry operators (or sponsors in the case of sponsored gTLDs) ("Registries") (i) that are currently under contract with ICANN to provide gTLD registry services in support of one or more gTLDs; (ii) who agree to be bound by consensus policies in that contract; and (iii) who voluntarily choose to be members of the RySG. The RySG may include Interest Groups as defined by Article IV. The RySG represents the views of the RySG to the GNSO Council and the ICANN Board of Directors with particular emphasis on ICANN consensus policies that relate to interoperability, technical reliability and stable operation of the Internet or domain name system.</w:t>
      </w:r>
    </w:p>
    <w:p w14:paraId="234E90A3"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p>
    <w:p w14:paraId="180F8D3E"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15. ICANN - The Internet Corporation for Assigned Names and Numbers</w:t>
      </w:r>
    </w:p>
    <w:p w14:paraId="27AA36B4"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The Internet Corporation for Assigned Names and Numbers (ICANN) is an internationally organized, non-profit corporation that has responsibility for Internet Protocol (IP) address space allocation, protocol identifier assignment, generic (gTLD) and country code (ccTLD) Top-Level Domain name system management, and root server system management functions. Originally, the Internet Assigned Numbers Authority (IANA) and other entities performed these services under U.S. Government contract. ICANN now performs the IANA function. As a private-public partnership, ICANN is dedicated to preserving the operational stability of the Internet; to promoting competition; to achieving broad representation of global Internet communities; and to developing policy appropriate to its mission through bottom-up, consensus-based processes.</w:t>
      </w:r>
    </w:p>
    <w:p w14:paraId="48014D30"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lastRenderedPageBreak/>
        <w:t>16. Intellectual Property Constituency (IPC)</w:t>
      </w:r>
    </w:p>
    <w:p w14:paraId="74FB144F" w14:textId="77777777" w:rsidR="00B307C4" w:rsidRPr="00095BEC" w:rsidRDefault="00B307C4" w:rsidP="00B307C4">
      <w:pPr>
        <w:shd w:val="clear" w:color="auto" w:fill="FFFFFF"/>
        <w:outlineLvl w:val="2"/>
        <w:rPr>
          <w:rFonts w:asciiTheme="majorHAnsi" w:hAnsiTheme="majorHAnsi" w:cstheme="majorHAnsi"/>
          <w:color w:val="000000" w:themeColor="text1"/>
        </w:rPr>
      </w:pPr>
      <w:r w:rsidRPr="00095BEC">
        <w:rPr>
          <w:rFonts w:asciiTheme="majorHAnsi" w:eastAsia="Times New Roman" w:hAnsiTheme="majorHAnsi" w:cstheme="majorHAnsi"/>
          <w:color w:val="000000" w:themeColor="text1"/>
        </w:rPr>
        <w:t>The Intellectual Property Constituency (IPC) represents the views and interests of the intellectual</w:t>
      </w:r>
      <w:r w:rsidRPr="00095BEC">
        <w:rPr>
          <w:rFonts w:asciiTheme="majorHAnsi" w:hAnsiTheme="majorHAnsi" w:cstheme="majorHAnsi"/>
          <w:color w:val="000000" w:themeColor="text1"/>
        </w:rPr>
        <w:t xml:space="preserve"> property community worldwide at ICANN, with a particular emphasis on trademark, copyright, and related intellectual property rights and their effect and interaction with Domain Name Systems (DNS). The IPC is one of the stakeholder groups and constituencies of the Generic Names Supporting Organization (GNSO) charged with the responsibility of advising the ICANN Board on policy issues relating to the management of the domain name system. </w:t>
      </w:r>
    </w:p>
    <w:p w14:paraId="5F470DCA" w14:textId="77777777" w:rsidR="00B307C4" w:rsidRPr="00095BEC" w:rsidRDefault="00B307C4" w:rsidP="00B307C4">
      <w:pPr>
        <w:shd w:val="clear" w:color="auto" w:fill="FFFFFF"/>
        <w:outlineLvl w:val="2"/>
        <w:rPr>
          <w:rFonts w:asciiTheme="majorHAnsi" w:eastAsia="Times New Roman" w:hAnsiTheme="majorHAnsi" w:cstheme="majorHAnsi"/>
          <w:color w:val="000000" w:themeColor="text1"/>
        </w:rPr>
      </w:pPr>
    </w:p>
    <w:p w14:paraId="43E8D839"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17. Internet Service Provider and Connectivity Provider Constituency (ISPCP)</w:t>
      </w:r>
    </w:p>
    <w:p w14:paraId="56BBD461" w14:textId="77777777" w:rsidR="00B307C4" w:rsidRPr="00095BEC" w:rsidRDefault="00B307C4" w:rsidP="00B307C4">
      <w:pPr>
        <w:shd w:val="clear" w:color="auto" w:fill="FFFFFF"/>
        <w:outlineLvl w:val="2"/>
        <w:rPr>
          <w:rFonts w:asciiTheme="majorHAnsi" w:eastAsia="Times New Roman" w:hAnsiTheme="majorHAnsi" w:cstheme="majorHAnsi"/>
          <w:color w:val="000000" w:themeColor="text1"/>
        </w:rPr>
      </w:pPr>
      <w:r w:rsidRPr="00095BEC">
        <w:rPr>
          <w:rFonts w:asciiTheme="majorHAnsi" w:eastAsia="Times New Roman" w:hAnsiTheme="majorHAnsi" w:cstheme="majorHAnsi"/>
          <w:color w:val="000000" w:themeColor="text1"/>
        </w:rPr>
        <w:t xml:space="preserve">The ISPs and Connectivity Providers Constituency is a constituency within the GNSO. The Constituency's goal is to fulfill roles and responsibilities that are created by relevant ICANN and </w:t>
      </w:r>
      <w:r>
        <w:rPr>
          <w:rFonts w:asciiTheme="majorHAnsi" w:eastAsia="Times New Roman" w:hAnsiTheme="majorHAnsi" w:cstheme="majorHAnsi"/>
          <w:color w:val="000000" w:themeColor="text1"/>
        </w:rPr>
        <w:t>G</w:t>
      </w:r>
      <w:r w:rsidRPr="00095BEC">
        <w:rPr>
          <w:rFonts w:asciiTheme="majorHAnsi" w:eastAsia="Times New Roman" w:hAnsiTheme="majorHAnsi" w:cstheme="majorHAnsi"/>
          <w:color w:val="000000" w:themeColor="text1"/>
        </w:rPr>
        <w:t>NSO bylaws, rules or policies as ICANN proceeds to conclude its organization activities. The ISPCP ensures that the views of Internet Service Providers and Connectivity Providers contribute toward fulfilling the aims and goals of ICANN.</w:t>
      </w:r>
    </w:p>
    <w:p w14:paraId="7ECF66A0"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p>
    <w:p w14:paraId="75A0FCB6"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18. Name Server</w:t>
      </w:r>
    </w:p>
    <w:p w14:paraId="3C0BC43C"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A Name Server is a DNS component that stores information about one zone (or more) of the DNS name space.</w:t>
      </w:r>
    </w:p>
    <w:p w14:paraId="2A73FDDA"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19. Non Commercial Stakeholder Group (NCSG)</w:t>
      </w:r>
    </w:p>
    <w:p w14:paraId="3EDE55AF"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color w:val="000000" w:themeColor="text1"/>
        </w:rPr>
        <w:t xml:space="preserve">The </w:t>
      </w:r>
      <w:r w:rsidRPr="00095BEC">
        <w:rPr>
          <w:rFonts w:asciiTheme="majorHAnsi" w:hAnsiTheme="majorHAnsi" w:cstheme="majorHAnsi"/>
          <w:color w:val="000000" w:themeColor="text1"/>
        </w:rPr>
        <w:t>Non Commercial Stakeholder Group (NCSG) is</w:t>
      </w:r>
      <w:r w:rsidRPr="00095BEC">
        <w:rPr>
          <w:rFonts w:asciiTheme="majorHAnsi" w:eastAsia="Times New Roman" w:hAnsiTheme="majorHAnsi" w:cstheme="majorHAnsi"/>
          <w:color w:val="000000" w:themeColor="text1"/>
        </w:rPr>
        <w:t xml:space="preserve"> a constituency within the GNSO. </w:t>
      </w:r>
      <w:r w:rsidRPr="00095BEC">
        <w:rPr>
          <w:rFonts w:asciiTheme="majorHAnsi" w:hAnsiTheme="majorHAnsi" w:cstheme="majorHAnsi"/>
          <w:color w:val="000000" w:themeColor="text1"/>
        </w:rPr>
        <w:t>The purpose of the Non Commercial Stakeholder Group (NCSG) is to represent, through its elected representatives and its Constituencies, the interests and concerns of noncommercial registrants and noncommercial Internet users of generic Top-level Domains (gTLDs). It provides a voice and representation in ICANN processes to: non-profit organizations that serve noncommercial interests; nonprofit services such as education, philanthropies, consumer protection, community organizing, promotion of the arts, public interest policy advocacy, children's welfare, religion, scientific research, and human rights; public interest software concerns; families or individuals who register domain names for noncommercial personal use; and Internet users who are primarily concerned with the noncommercial, public interest aspects of domain name policy.</w:t>
      </w:r>
    </w:p>
    <w:p w14:paraId="7289EAF8"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p>
    <w:p w14:paraId="3008287A" w14:textId="77777777" w:rsidR="00B307C4" w:rsidRPr="00095BEC" w:rsidRDefault="00B307C4" w:rsidP="00B307C4">
      <w:pPr>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20. Post Delegation Dispute Resolution Procedures (PDDRPs)</w:t>
      </w:r>
    </w:p>
    <w:p w14:paraId="440597E0" w14:textId="77777777" w:rsidR="00B307C4" w:rsidRPr="00095BEC" w:rsidRDefault="00B307C4" w:rsidP="00B307C4">
      <w:pPr>
        <w:rPr>
          <w:rFonts w:asciiTheme="majorHAnsi" w:hAnsiTheme="majorHAnsi" w:cstheme="majorHAnsi"/>
          <w:color w:val="000000" w:themeColor="text1"/>
        </w:rPr>
      </w:pPr>
      <w:r w:rsidRPr="00095BEC">
        <w:rPr>
          <w:rFonts w:asciiTheme="majorHAnsi" w:hAnsiTheme="majorHAnsi" w:cstheme="majorHAnsi"/>
          <w:color w:val="000000" w:themeColor="text1"/>
        </w:rPr>
        <w:t>Post-Delegation Dispute Resolution Procedures have been developed to provide those harmed by a new gTLD Registry Operator's conduct an alternative avenue to complain about that conduct. All such dispute resolution procedures are handled by providers external to ICANN and require that complainants take specific steps to address their issues before filing a formal complaint. An Expert Panel will determine whether a Registry Operator is at fault and recommend remedies to ICANN. </w:t>
      </w:r>
    </w:p>
    <w:p w14:paraId="25A05820"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p>
    <w:p w14:paraId="13617EBF"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21. Registered Name</w:t>
      </w:r>
    </w:p>
    <w:p w14:paraId="1E4824EE" w14:textId="77777777" w:rsidR="00B307C4" w:rsidRPr="00095BEC" w:rsidRDefault="00B307C4" w:rsidP="00B307C4">
      <w:pPr>
        <w:shd w:val="clear" w:color="auto" w:fill="FFFFFF"/>
        <w:outlineLvl w:val="2"/>
        <w:rPr>
          <w:rFonts w:asciiTheme="majorHAnsi" w:hAnsiTheme="majorHAnsi" w:cstheme="majorHAnsi"/>
          <w:color w:val="000000" w:themeColor="text1"/>
        </w:rPr>
      </w:pPr>
      <w:r w:rsidRPr="00095BEC">
        <w:rPr>
          <w:rFonts w:asciiTheme="majorHAnsi" w:hAnsiTheme="majorHAnsi" w:cstheme="majorHAnsi"/>
          <w:color w:val="000000" w:themeColor="text1"/>
        </w:rPr>
        <w:t xml:space="preserve">"Registered Name" refers to a domain name within the domain of a gTLD, whether consisting of two (2) or more (e.g., john.smith.name) levels, about which a gTLD Registry </w:t>
      </w:r>
      <w:r w:rsidRPr="00095BEC">
        <w:rPr>
          <w:rFonts w:asciiTheme="majorHAnsi" w:hAnsiTheme="majorHAnsi" w:cstheme="majorHAnsi"/>
          <w:color w:val="000000" w:themeColor="text1"/>
        </w:rPr>
        <w:lastRenderedPageBreak/>
        <w:t>Operator (or an Affiliate or subcontractor thereof engaged in providing Registry Services) maintains data in a Registry Database, arranges for such maintenance, or derives revenue from such maintenance. A name in a Registry Database may be a Registered Name even though it does not appear in a zone file (e.g., a registered but inactive name).</w:t>
      </w:r>
    </w:p>
    <w:p w14:paraId="50BD7323" w14:textId="77777777" w:rsidR="00B307C4" w:rsidRPr="00095BEC" w:rsidRDefault="00B307C4" w:rsidP="00B307C4">
      <w:pPr>
        <w:shd w:val="clear" w:color="auto" w:fill="FFFFFF"/>
        <w:outlineLvl w:val="2"/>
        <w:rPr>
          <w:rFonts w:asciiTheme="majorHAnsi" w:eastAsia="Times New Roman" w:hAnsiTheme="majorHAnsi" w:cstheme="majorHAnsi"/>
          <w:color w:val="000000" w:themeColor="text1"/>
        </w:rPr>
      </w:pPr>
    </w:p>
    <w:p w14:paraId="0EF6D3CB"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22. Registrar</w:t>
      </w:r>
    </w:p>
    <w:p w14:paraId="2E27D090" w14:textId="77777777" w:rsidR="00B307C4" w:rsidRPr="00095BEC" w:rsidRDefault="00B307C4" w:rsidP="00B307C4">
      <w:pPr>
        <w:rPr>
          <w:rFonts w:asciiTheme="majorHAnsi" w:hAnsiTheme="majorHAnsi" w:cstheme="majorHAnsi"/>
          <w:color w:val="000000" w:themeColor="text1"/>
        </w:rPr>
      </w:pPr>
      <w:r w:rsidRPr="00095BEC">
        <w:rPr>
          <w:rFonts w:asciiTheme="majorHAnsi" w:hAnsiTheme="majorHAnsi" w:cstheme="majorHAnsi"/>
          <w:color w:val="000000" w:themeColor="text1"/>
        </w:rPr>
        <w:t>The word "registrar," when appearing without an initial capital letter, refers to a person or entity that contracts with Registered Name Holders and with a Registry Operator and collects registration data about the Registered Name Holders and submits registration information for entry in the Registry Database.</w:t>
      </w:r>
    </w:p>
    <w:p w14:paraId="4878F888" w14:textId="77777777" w:rsidR="00B307C4" w:rsidRPr="00095BEC" w:rsidRDefault="00B307C4" w:rsidP="00B307C4">
      <w:pPr>
        <w:rPr>
          <w:rFonts w:asciiTheme="majorHAnsi" w:hAnsiTheme="majorHAnsi" w:cstheme="majorHAnsi"/>
          <w:color w:val="000000" w:themeColor="text1"/>
        </w:rPr>
      </w:pPr>
    </w:p>
    <w:p w14:paraId="63E3598A" w14:textId="77777777" w:rsidR="00B307C4" w:rsidRPr="00095BEC" w:rsidRDefault="00B307C4" w:rsidP="00B307C4">
      <w:pPr>
        <w:rPr>
          <w:rFonts w:asciiTheme="majorHAnsi" w:hAnsiTheme="majorHAnsi" w:cstheme="majorHAnsi"/>
          <w:b/>
          <w:color w:val="000000" w:themeColor="text1"/>
        </w:rPr>
      </w:pPr>
      <w:r w:rsidRPr="00095BEC">
        <w:rPr>
          <w:rFonts w:asciiTheme="majorHAnsi" w:hAnsiTheme="majorHAnsi" w:cstheme="majorHAnsi"/>
          <w:b/>
          <w:color w:val="000000" w:themeColor="text1"/>
        </w:rPr>
        <w:t>23. Registrars Stakeholder Group (RrSG)</w:t>
      </w:r>
    </w:p>
    <w:p w14:paraId="23EEDEB2" w14:textId="77777777" w:rsidR="00B307C4" w:rsidRPr="00095BEC" w:rsidRDefault="00B307C4" w:rsidP="00B307C4">
      <w:pPr>
        <w:rPr>
          <w:rFonts w:asciiTheme="majorHAnsi" w:hAnsiTheme="majorHAnsi" w:cstheme="majorHAnsi"/>
          <w:color w:val="000000" w:themeColor="text1"/>
        </w:rPr>
      </w:pPr>
      <w:r w:rsidRPr="00095BEC">
        <w:rPr>
          <w:rFonts w:asciiTheme="majorHAnsi" w:hAnsiTheme="majorHAnsi" w:cstheme="majorHAnsi"/>
          <w:color w:val="000000" w:themeColor="text1"/>
        </w:rPr>
        <w:t>The Registrars Stakeholder Group is one of several Stakeholder Groups within the ICANN community and is the representative body of registrars. It is a diverse and active group that works to ensure the interests of registrars and their customers are effectively advanced. We invite you to learn more about accredited domain name registrars and the important roles they fill in the domain name system.</w:t>
      </w:r>
    </w:p>
    <w:p w14:paraId="1DE22B28" w14:textId="77777777" w:rsidR="00B307C4" w:rsidRPr="00095BEC" w:rsidRDefault="00B307C4" w:rsidP="00B307C4">
      <w:pPr>
        <w:shd w:val="clear" w:color="auto" w:fill="FFFFFF"/>
        <w:outlineLvl w:val="2"/>
        <w:rPr>
          <w:rFonts w:asciiTheme="majorHAnsi" w:eastAsia="Times New Roman" w:hAnsiTheme="majorHAnsi" w:cstheme="majorHAnsi"/>
          <w:color w:val="000000" w:themeColor="text1"/>
        </w:rPr>
      </w:pPr>
    </w:p>
    <w:p w14:paraId="089E64DE"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24. Registry Operator</w:t>
      </w:r>
    </w:p>
    <w:p w14:paraId="3F904921"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A "Registry Operator" is the person or entity then responsible, in accordance with an agreement between ICANN (or its assignee) and that person or entity (those persons or entities) or, if that agreement is terminated or expires, in accordance with an agreement between the US Government and that person or entity (those persons or entities), for providing Registry Services for a specific gTLD.</w:t>
      </w:r>
    </w:p>
    <w:p w14:paraId="1D523E79"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25. Registration Data Directory Service (RDDS)</w:t>
      </w:r>
    </w:p>
    <w:p w14:paraId="7733665F"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hAnsiTheme="majorHAnsi" w:cstheme="majorHAnsi"/>
          <w:color w:val="000000" w:themeColor="text1"/>
        </w:rPr>
        <w:t>Domain Name Registration Data Directory Service or RDDS refers to the service(s) offered by registries and registrars to provide access to Domain Name Registration Data.</w:t>
      </w:r>
    </w:p>
    <w:p w14:paraId="09EB301E"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p>
    <w:p w14:paraId="1EA1AE11"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26. Registration Restrictions Dispute Resolution Procedure (RRDRP)</w:t>
      </w:r>
    </w:p>
    <w:p w14:paraId="3B9F7A5F" w14:textId="77777777" w:rsidR="00B307C4" w:rsidRPr="00095BEC" w:rsidRDefault="00B307C4" w:rsidP="00B307C4">
      <w:pPr>
        <w:shd w:val="clear" w:color="auto" w:fill="FFFFFF"/>
        <w:outlineLvl w:val="2"/>
        <w:rPr>
          <w:rFonts w:asciiTheme="majorHAnsi" w:eastAsia="Times New Roman" w:hAnsiTheme="majorHAnsi" w:cstheme="majorHAnsi"/>
          <w:color w:val="000000" w:themeColor="text1"/>
        </w:rPr>
      </w:pPr>
      <w:r w:rsidRPr="00095BEC">
        <w:rPr>
          <w:rFonts w:asciiTheme="majorHAnsi" w:eastAsia="Times New Roman" w:hAnsiTheme="majorHAnsi" w:cstheme="majorHAnsi"/>
          <w:color w:val="000000" w:themeColor="text1"/>
        </w:rPr>
        <w:t>The Registration Restrictions Dispute Resolution Procedure (RRDRP) is intended to address circumstances in which a community-based New gTLD Registry Operator deviates from the registration restrictions outlined in its Registry Agreement.</w:t>
      </w:r>
    </w:p>
    <w:p w14:paraId="70267131"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p>
    <w:p w14:paraId="0DD1471C"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27. SO - Supporting Organizations</w:t>
      </w:r>
    </w:p>
    <w:p w14:paraId="30A1BCA3"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The SOs are the three specialized advisory bodies that advise the ICANN Board of Directors on issues relating to domain names (GNSO and CCNSO) and, IP addresses (ASO).</w:t>
      </w:r>
    </w:p>
    <w:p w14:paraId="47CE8D49"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28. SSAC - Security and Stability Advisory Committee</w:t>
      </w:r>
    </w:p>
    <w:p w14:paraId="5A0EFBB7"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An advisory committee to the ICANN Board comprised of technical experts from industry and academia as well as operators of Internet root servers, registrars and TLD registries.</w:t>
      </w:r>
    </w:p>
    <w:p w14:paraId="0BDB7F4A"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lastRenderedPageBreak/>
        <w:t>29. TLD - Top-level Domain</w:t>
      </w:r>
    </w:p>
    <w:p w14:paraId="7EAEEB42" w14:textId="77777777" w:rsidR="00B307C4" w:rsidRPr="00095BEC" w:rsidRDefault="00B307C4" w:rsidP="00B307C4">
      <w:pPr>
        <w:shd w:val="clear" w:color="auto" w:fill="FFFFFF"/>
        <w:spacing w:after="300"/>
        <w:rPr>
          <w:rFonts w:asciiTheme="majorHAnsi" w:hAnsiTheme="majorHAnsi" w:cstheme="majorHAnsi"/>
          <w:color w:val="000000" w:themeColor="text1"/>
        </w:rPr>
      </w:pPr>
      <w:r w:rsidRPr="00095BEC">
        <w:rPr>
          <w:rFonts w:asciiTheme="majorHAnsi" w:hAnsiTheme="majorHAnsi" w:cstheme="majorHAnsi"/>
          <w:color w:val="000000" w:themeColor="text1"/>
        </w:rPr>
        <w:t>TLDs are the names at the top of the DNS naming hierarchy. They appear in domain names as the string of letters following the last (rightmost) ".", such as "net" in "</w:t>
      </w:r>
      <w:r w:rsidRPr="00095BEC">
        <w:rPr>
          <w:rFonts w:asciiTheme="majorHAnsi" w:hAnsiTheme="majorHAnsi" w:cstheme="majorHAnsi"/>
          <w:color w:val="000000" w:themeColor="text1"/>
        </w:rPr>
        <w:fldChar w:fldCharType="begin"/>
      </w:r>
      <w:r w:rsidRPr="00095BEC">
        <w:rPr>
          <w:rFonts w:asciiTheme="majorHAnsi" w:hAnsiTheme="majorHAnsi" w:cstheme="majorHAnsi"/>
          <w:color w:val="000000" w:themeColor="text1"/>
        </w:rPr>
        <w:instrText xml:space="preserve"> HYPERLINK "http://www.example.net%22/" </w:instrText>
      </w:r>
      <w:r w:rsidRPr="00095BEC">
        <w:rPr>
          <w:rFonts w:asciiTheme="majorHAnsi" w:hAnsiTheme="majorHAnsi" w:cstheme="majorHAnsi"/>
          <w:color w:val="000000" w:themeColor="text1"/>
        </w:rPr>
        <w:fldChar w:fldCharType="separate"/>
      </w:r>
      <w:r w:rsidRPr="00095BEC">
        <w:rPr>
          <w:rFonts w:asciiTheme="majorHAnsi" w:hAnsiTheme="majorHAnsi" w:cstheme="majorHAnsi"/>
          <w:b/>
          <w:bCs/>
          <w:color w:val="000000" w:themeColor="text1"/>
        </w:rPr>
        <w:t>Error! Hyperlink reference not valid.</w:t>
      </w:r>
      <w:r w:rsidRPr="00095BEC">
        <w:rPr>
          <w:rFonts w:asciiTheme="majorHAnsi" w:hAnsiTheme="majorHAnsi" w:cstheme="majorHAnsi"/>
          <w:color w:val="000000" w:themeColor="text1"/>
        </w:rPr>
        <w:fldChar w:fldCharType="end"/>
      </w:r>
      <w:r w:rsidRPr="00095BEC">
        <w:rPr>
          <w:rFonts w:asciiTheme="majorHAnsi" w:hAnsiTheme="majorHAnsi" w:cstheme="majorHAnsi"/>
          <w:color w:val="000000" w:themeColor="text1"/>
        </w:rPr>
        <w:t>. The administrator for a TLD controls what second-level names are recognized in that TLD. The administrators of the "root domain" or "root zone" control what TLDs are recognized by the DNS. Commonly used TLDs include .COM, .NET, .EDU, .JP, .DE, etc.</w:t>
      </w:r>
    </w:p>
    <w:p w14:paraId="178437B8"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30. Uniform Dispute Resolution Policy (UDRP)</w:t>
      </w:r>
    </w:p>
    <w:p w14:paraId="465A4152" w14:textId="77777777" w:rsidR="00B307C4" w:rsidRPr="00095BEC" w:rsidRDefault="00B307C4" w:rsidP="00B307C4">
      <w:pPr>
        <w:rPr>
          <w:rFonts w:asciiTheme="majorHAnsi" w:hAnsiTheme="majorHAnsi" w:cstheme="majorHAnsi"/>
          <w:color w:val="000000" w:themeColor="text1"/>
        </w:rPr>
      </w:pPr>
      <w:r w:rsidRPr="00095BEC">
        <w:rPr>
          <w:rFonts w:asciiTheme="majorHAnsi" w:hAnsiTheme="majorHAnsi" w:cstheme="majorHAnsi"/>
          <w:color w:val="000000" w:themeColor="text1"/>
        </w:rPr>
        <w:t xml:space="preserve">The Uniform Dispute Resolution Policy (UDRP) is a rights protection mechanism that specifies the procedures and rules that are applied by registrars in connection with disputes that arise over the registration and use of gTLD domain names.  The UDRP provides a mandatory administrative procedure primarily to resolve claims of abusive, bad faith domain name registration. It applies only to disputes between registrants and third parties, not disputes between a registrar and its customer. </w:t>
      </w:r>
    </w:p>
    <w:p w14:paraId="0F88B877" w14:textId="77777777" w:rsidR="00B307C4" w:rsidRPr="00095BEC" w:rsidRDefault="00B307C4" w:rsidP="00B307C4">
      <w:pPr>
        <w:rPr>
          <w:rFonts w:asciiTheme="majorHAnsi" w:hAnsiTheme="majorHAnsi" w:cstheme="majorHAnsi"/>
          <w:color w:val="000000" w:themeColor="text1"/>
        </w:rPr>
      </w:pPr>
    </w:p>
    <w:p w14:paraId="0B196043" w14:textId="77777777" w:rsidR="00B307C4" w:rsidRPr="00095BEC" w:rsidRDefault="00B307C4" w:rsidP="00B307C4">
      <w:pPr>
        <w:rPr>
          <w:rFonts w:asciiTheme="majorHAnsi" w:hAnsiTheme="majorHAnsi" w:cstheme="majorHAnsi"/>
          <w:b/>
          <w:color w:val="000000" w:themeColor="text1"/>
        </w:rPr>
      </w:pPr>
      <w:r w:rsidRPr="00095BEC">
        <w:rPr>
          <w:rFonts w:asciiTheme="majorHAnsi" w:hAnsiTheme="majorHAnsi" w:cstheme="majorHAnsi"/>
          <w:b/>
          <w:color w:val="000000" w:themeColor="text1"/>
        </w:rPr>
        <w:t>31. Uniform Rapid Suspension (URS)</w:t>
      </w:r>
    </w:p>
    <w:p w14:paraId="678E9233" w14:textId="77777777" w:rsidR="00B307C4" w:rsidRPr="00095BEC" w:rsidRDefault="00B307C4" w:rsidP="00B307C4">
      <w:pPr>
        <w:rPr>
          <w:rFonts w:asciiTheme="majorHAnsi" w:eastAsia="Times New Roman" w:hAnsiTheme="majorHAnsi" w:cstheme="majorHAnsi"/>
          <w:color w:val="000000" w:themeColor="text1"/>
        </w:rPr>
      </w:pPr>
      <w:r w:rsidRPr="00095BEC">
        <w:rPr>
          <w:rFonts w:asciiTheme="majorHAnsi" w:eastAsia="Times New Roman" w:hAnsiTheme="majorHAnsi" w:cstheme="majorHAnsi"/>
          <w:color w:val="000000" w:themeColor="text1"/>
          <w:shd w:val="clear" w:color="auto" w:fill="FFFFFF"/>
        </w:rPr>
        <w:t>The Uniform Rapid Suspension System is a rights protection mechanism that complements the existing </w:t>
      </w:r>
      <w:hyperlink r:id="rId58" w:history="1">
        <w:r w:rsidRPr="00095BEC">
          <w:rPr>
            <w:rFonts w:asciiTheme="majorHAnsi" w:eastAsia="Times New Roman" w:hAnsiTheme="majorHAnsi" w:cstheme="majorHAnsi"/>
            <w:color w:val="000000" w:themeColor="text1"/>
            <w:shd w:val="clear" w:color="auto" w:fill="FFFFFF"/>
          </w:rPr>
          <w:t>Uniform Domain-Name Dispute Resolution Policy</w:t>
        </w:r>
      </w:hyperlink>
      <w:r w:rsidRPr="00095BEC">
        <w:rPr>
          <w:rFonts w:asciiTheme="majorHAnsi" w:eastAsia="Times New Roman" w:hAnsiTheme="majorHAnsi" w:cstheme="majorHAnsi"/>
          <w:color w:val="000000" w:themeColor="text1"/>
          <w:shd w:val="clear" w:color="auto" w:fill="FFFFFF"/>
        </w:rPr>
        <w:t> (</w:t>
      </w:r>
      <w:r w:rsidRPr="00095BEC">
        <w:rPr>
          <w:rFonts w:asciiTheme="majorHAnsi" w:eastAsia="Times New Roman" w:hAnsiTheme="majorHAnsi" w:cstheme="majorHAnsi"/>
          <w:color w:val="000000" w:themeColor="text1"/>
        </w:rPr>
        <w:t>UDRP</w:t>
      </w:r>
      <w:r w:rsidRPr="00095BEC">
        <w:rPr>
          <w:rFonts w:asciiTheme="majorHAnsi" w:eastAsia="Times New Roman" w:hAnsiTheme="majorHAnsi" w:cstheme="majorHAnsi"/>
          <w:color w:val="000000" w:themeColor="text1"/>
          <w:shd w:val="clear" w:color="auto" w:fill="FFFFFF"/>
        </w:rPr>
        <w:t>) by offering a lower-cost, faster path to relief for rights holders experiencing the most clear-cut cases of infringement.</w:t>
      </w:r>
    </w:p>
    <w:p w14:paraId="638BA0A4" w14:textId="77777777" w:rsidR="00B307C4" w:rsidRPr="00095BEC" w:rsidRDefault="00B307C4" w:rsidP="00B307C4">
      <w:pPr>
        <w:rPr>
          <w:rFonts w:asciiTheme="majorHAnsi" w:hAnsiTheme="majorHAnsi" w:cstheme="majorHAnsi"/>
          <w:color w:val="000000" w:themeColor="text1"/>
        </w:rPr>
      </w:pPr>
    </w:p>
    <w:p w14:paraId="7E9EA5EA"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b/>
          <w:color w:val="000000" w:themeColor="text1"/>
        </w:rPr>
        <w:t>32. WHOIS</w:t>
      </w:r>
    </w:p>
    <w:p w14:paraId="27500941" w14:textId="77777777" w:rsidR="00B307C4" w:rsidRPr="00095BEC" w:rsidRDefault="00B307C4" w:rsidP="00B307C4">
      <w:pPr>
        <w:shd w:val="clear" w:color="auto" w:fill="FFFFFF"/>
        <w:outlineLvl w:val="2"/>
        <w:rPr>
          <w:rFonts w:asciiTheme="majorHAnsi" w:eastAsia="Times New Roman" w:hAnsiTheme="majorHAnsi" w:cstheme="majorHAnsi"/>
          <w:b/>
          <w:color w:val="000000" w:themeColor="text1"/>
        </w:rPr>
      </w:pPr>
      <w:r w:rsidRPr="00095BEC">
        <w:rPr>
          <w:rFonts w:asciiTheme="majorHAnsi" w:eastAsia="Times New Roman" w:hAnsiTheme="majorHAnsi" w:cstheme="majorHAnsi"/>
          <w:color w:val="000000" w:themeColor="text1"/>
        </w:rPr>
        <w:t>WHOIS protocol</w:t>
      </w:r>
      <w:r w:rsidRPr="00095BEC">
        <w:rPr>
          <w:rFonts w:asciiTheme="majorHAnsi" w:hAnsiTheme="majorHAnsi" w:cstheme="majorHAnsi"/>
          <w:color w:val="000000" w:themeColor="text1"/>
        </w:rPr>
        <w:t xml:space="preserve"> is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w:t>
      </w:r>
    </w:p>
    <w:p w14:paraId="447FD735" w14:textId="77777777" w:rsidR="00B307C4" w:rsidRDefault="00B307C4" w:rsidP="00B307C4">
      <w:pPr>
        <w:shd w:val="clear" w:color="auto" w:fill="FFFFFF"/>
        <w:outlineLvl w:val="2"/>
        <w:rPr>
          <w:rFonts w:asciiTheme="majorHAnsi" w:hAnsiTheme="majorHAnsi" w:cstheme="majorHAnsi"/>
          <w:color w:val="000000" w:themeColor="text1"/>
        </w:rPr>
      </w:pPr>
    </w:p>
    <w:p w14:paraId="7D90C236" w14:textId="776FE8DD" w:rsidR="00B307C4" w:rsidRPr="00B307C4" w:rsidRDefault="00B307C4" w:rsidP="00B307C4">
      <w:pPr>
        <w:rPr>
          <w:lang w:val="en-GB" w:eastAsia="ar-SA"/>
        </w:rPr>
      </w:pPr>
      <w:r w:rsidRPr="00095BEC">
        <w:rPr>
          <w:rFonts w:asciiTheme="majorHAnsi" w:hAnsiTheme="majorHAnsi" w:cstheme="majorHAnsi"/>
          <w:color w:val="000000" w:themeColor="text1"/>
        </w:rPr>
        <w:t>WHOIS services are typically used to identify domain holders for business purposes and to identify parties who are able to correct technical problems associated with the registered domain.</w:t>
      </w:r>
    </w:p>
    <w:p w14:paraId="0A092871" w14:textId="77777777" w:rsidR="00B307C4" w:rsidRDefault="00B307C4">
      <w:pPr>
        <w:rPr>
          <w:rFonts w:asciiTheme="majorHAnsi" w:hAnsiTheme="majorHAnsi" w:cs="Arial"/>
          <w:bCs/>
          <w:color w:val="FFFFFF" w:themeColor="background1"/>
          <w:kern w:val="32"/>
          <w:sz w:val="40"/>
          <w:szCs w:val="36"/>
          <w:lang w:val="en-GB" w:eastAsia="ar-SA"/>
        </w:rPr>
      </w:pPr>
      <w:r>
        <w:rPr>
          <w:rFonts w:asciiTheme="majorHAnsi" w:hAnsiTheme="majorHAnsi"/>
        </w:rPr>
        <w:br w:type="page"/>
      </w:r>
    </w:p>
    <w:p w14:paraId="68186DB9" w14:textId="479A6B0A" w:rsidR="008C5C31" w:rsidRPr="003819D1" w:rsidRDefault="00426C33" w:rsidP="00426C33">
      <w:pPr>
        <w:pStyle w:val="Heading1"/>
        <w:numPr>
          <w:ilvl w:val="0"/>
          <w:numId w:val="0"/>
        </w:numPr>
        <w:ind w:left="432" w:hanging="432"/>
        <w:rPr>
          <w:rFonts w:asciiTheme="majorHAnsi" w:hAnsiTheme="majorHAnsi"/>
        </w:rPr>
      </w:pPr>
      <w:bookmarkStart w:id="9" w:name="_Toc530134419"/>
      <w:r>
        <w:rPr>
          <w:rFonts w:asciiTheme="majorHAnsi" w:hAnsiTheme="majorHAnsi"/>
        </w:rPr>
        <w:lastRenderedPageBreak/>
        <w:t xml:space="preserve">Annex A - </w:t>
      </w:r>
      <w:r w:rsidR="008C5C31">
        <w:rPr>
          <w:rFonts w:asciiTheme="majorHAnsi" w:hAnsiTheme="majorHAnsi"/>
        </w:rPr>
        <w:t>Background</w:t>
      </w:r>
      <w:bookmarkEnd w:id="9"/>
    </w:p>
    <w:p w14:paraId="15EE3267" w14:textId="77777777" w:rsidR="008C5C31" w:rsidRPr="003819D1" w:rsidRDefault="0050188E" w:rsidP="00426C33">
      <w:pPr>
        <w:pStyle w:val="Heading2"/>
        <w:numPr>
          <w:ilvl w:val="0"/>
          <w:numId w:val="0"/>
        </w:numPr>
        <w:rPr>
          <w:rFonts w:asciiTheme="majorHAnsi" w:hAnsiTheme="majorHAnsi"/>
        </w:rPr>
      </w:pPr>
      <w:r>
        <w:rPr>
          <w:rFonts w:asciiTheme="majorHAnsi" w:hAnsiTheme="majorHAnsi"/>
        </w:rPr>
        <w:t>Process Background</w:t>
      </w:r>
    </w:p>
    <w:p w14:paraId="66B152B7" w14:textId="77777777" w:rsidR="003A0C16" w:rsidRDefault="003A0C16" w:rsidP="008C5C31">
      <w:pPr>
        <w:rPr>
          <w:rFonts w:asciiTheme="majorHAnsi" w:eastAsia="Times New Roman" w:hAnsiTheme="majorHAnsi"/>
        </w:rPr>
      </w:pPr>
    </w:p>
    <w:p w14:paraId="0FA3818E" w14:textId="1BB071A8" w:rsidR="00A43F8A" w:rsidRPr="00E542B3" w:rsidRDefault="00A43F8A" w:rsidP="00A43F8A">
      <w:pPr>
        <w:rPr>
          <w:rFonts w:asciiTheme="majorHAnsi" w:eastAsia="Times New Roman" w:hAnsiTheme="majorHAnsi"/>
          <w:color w:val="000000" w:themeColor="text1"/>
        </w:rPr>
      </w:pPr>
      <w:r>
        <w:rPr>
          <w:rFonts w:asciiTheme="majorHAnsi" w:eastAsia="Times New Roman" w:hAnsiTheme="majorHAnsi"/>
          <w:color w:val="000000" w:themeColor="text1"/>
        </w:rPr>
        <w:t>On</w:t>
      </w:r>
      <w:r w:rsidRPr="00E542B3">
        <w:rPr>
          <w:rFonts w:asciiTheme="majorHAnsi" w:eastAsia="Times New Roman" w:hAnsiTheme="majorHAnsi"/>
          <w:color w:val="000000" w:themeColor="text1"/>
        </w:rPr>
        <w:t xml:space="preserve"> 19 July 2018, the GNSO Council </w:t>
      </w:r>
      <w:hyperlink r:id="rId59" w:history="1">
        <w:r w:rsidRPr="00E542B3">
          <w:rPr>
            <w:rStyle w:val="Hyperlink"/>
            <w:rFonts w:asciiTheme="majorHAnsi" w:eastAsia="Times New Roman" w:hAnsiTheme="majorHAnsi"/>
          </w:rPr>
          <w:t>initiated</w:t>
        </w:r>
      </w:hyperlink>
      <w:r>
        <w:rPr>
          <w:rFonts w:asciiTheme="majorHAnsi" w:eastAsia="Times New Roman" w:hAnsiTheme="majorHAnsi"/>
          <w:color w:val="000000" w:themeColor="text1"/>
        </w:rPr>
        <w:t xml:space="preserve"> </w:t>
      </w:r>
      <w:r>
        <w:rPr>
          <w:rFonts w:asciiTheme="majorHAnsi" w:eastAsia="Times New Roman" w:hAnsiTheme="majorHAnsi"/>
          <w:color w:val="000000" w:themeColor="text1"/>
          <w:shd w:val="clear" w:color="auto" w:fill="FFFFFF"/>
        </w:rPr>
        <w:t xml:space="preserve">an </w:t>
      </w:r>
      <w:r w:rsidRPr="00E542B3">
        <w:rPr>
          <w:rFonts w:asciiTheme="majorHAnsi" w:eastAsia="Times New Roman" w:hAnsiTheme="majorHAnsi"/>
          <w:color w:val="000000" w:themeColor="text1"/>
          <w:shd w:val="clear" w:color="auto" w:fill="FFFFFF"/>
        </w:rPr>
        <w:t xml:space="preserve">Expedited Policy Development Process (EPDP) </w:t>
      </w:r>
      <w:r>
        <w:rPr>
          <w:rFonts w:asciiTheme="majorHAnsi" w:eastAsia="Times New Roman" w:hAnsiTheme="majorHAnsi"/>
          <w:color w:val="000000" w:themeColor="text1"/>
          <w:shd w:val="clear" w:color="auto" w:fill="FFFFFF"/>
        </w:rPr>
        <w:t xml:space="preserve">and </w:t>
      </w:r>
      <w:hyperlink r:id="rId60" w:history="1">
        <w:r w:rsidRPr="00F26432">
          <w:rPr>
            <w:rStyle w:val="Hyperlink"/>
            <w:rFonts w:asciiTheme="majorHAnsi" w:eastAsia="Times New Roman" w:hAnsiTheme="majorHAnsi"/>
            <w:shd w:val="clear" w:color="auto" w:fill="FFFFFF"/>
          </w:rPr>
          <w:t>chartered</w:t>
        </w:r>
      </w:hyperlink>
      <w:r>
        <w:rPr>
          <w:rFonts w:asciiTheme="majorHAnsi" w:eastAsia="Times New Roman" w:hAnsiTheme="majorHAnsi"/>
          <w:color w:val="000000" w:themeColor="text1"/>
          <w:shd w:val="clear" w:color="auto" w:fill="FFFFFF"/>
        </w:rPr>
        <w:t xml:space="preserve"> the EPDP </w:t>
      </w:r>
      <w:r w:rsidRPr="00E542B3">
        <w:rPr>
          <w:rFonts w:asciiTheme="majorHAnsi" w:eastAsia="Times New Roman" w:hAnsiTheme="majorHAnsi"/>
          <w:color w:val="000000" w:themeColor="text1"/>
          <w:shd w:val="clear" w:color="auto" w:fill="FFFFFF"/>
        </w:rPr>
        <w:t>on the Temporary Specification for </w:t>
      </w:r>
      <w:r w:rsidRPr="00E542B3">
        <w:rPr>
          <w:rFonts w:asciiTheme="majorHAnsi" w:eastAsia="Times New Roman" w:hAnsiTheme="majorHAnsi"/>
          <w:color w:val="000000" w:themeColor="text1"/>
        </w:rPr>
        <w:t>gTLD</w:t>
      </w:r>
      <w:r w:rsidRPr="00E542B3">
        <w:rPr>
          <w:rFonts w:asciiTheme="majorHAnsi" w:eastAsia="Times New Roman" w:hAnsiTheme="majorHAnsi"/>
          <w:color w:val="000000" w:themeColor="text1"/>
          <w:shd w:val="clear" w:color="auto" w:fill="FFFFFF"/>
        </w:rPr>
        <w:t xml:space="preserve"> Registration Data </w:t>
      </w:r>
      <w:r>
        <w:rPr>
          <w:rFonts w:asciiTheme="majorHAnsi" w:eastAsia="Times New Roman" w:hAnsiTheme="majorHAnsi"/>
          <w:color w:val="000000" w:themeColor="text1"/>
          <w:shd w:val="clear" w:color="auto" w:fill="FFFFFF"/>
        </w:rPr>
        <w:t xml:space="preserve">Team. </w:t>
      </w:r>
      <w:r w:rsidRPr="00660E2E">
        <w:rPr>
          <w:rFonts w:asciiTheme="majorHAnsi" w:eastAsia="Times New Roman" w:hAnsiTheme="majorHAnsi"/>
          <w:color w:val="000000" w:themeColor="text1"/>
          <w:shd w:val="clear" w:color="auto" w:fill="FFFFFF"/>
        </w:rPr>
        <w:t>Unlike other GNSO PDP efforts, which are open for anyo</w:t>
      </w:r>
      <w:r>
        <w:rPr>
          <w:rFonts w:asciiTheme="majorHAnsi" w:eastAsia="Times New Roman" w:hAnsiTheme="majorHAnsi"/>
          <w:color w:val="000000" w:themeColor="text1"/>
          <w:shd w:val="clear" w:color="auto" w:fill="FFFFFF"/>
        </w:rPr>
        <w:t>ne to join, the GNSO Council chose</w:t>
      </w:r>
      <w:r w:rsidRPr="00660E2E">
        <w:rPr>
          <w:rFonts w:asciiTheme="majorHAnsi" w:eastAsia="Times New Roman" w:hAnsiTheme="majorHAnsi"/>
          <w:color w:val="000000" w:themeColor="text1"/>
          <w:shd w:val="clear" w:color="auto" w:fill="FFFFFF"/>
        </w:rPr>
        <w:t xml:space="preserve"> to limit the membership composition of this EPDP</w:t>
      </w:r>
      <w:r>
        <w:rPr>
          <w:rFonts w:asciiTheme="majorHAnsi" w:eastAsia="Times New Roman" w:hAnsiTheme="majorHAnsi"/>
          <w:color w:val="000000" w:themeColor="text1"/>
          <w:shd w:val="clear" w:color="auto" w:fill="FFFFFF"/>
        </w:rPr>
        <w:t>,</w:t>
      </w:r>
      <w:r w:rsidRPr="00660E2E">
        <w:rPr>
          <w:rFonts w:asciiTheme="majorHAnsi" w:eastAsia="Times New Roman" w:hAnsiTheme="majorHAnsi"/>
          <w:color w:val="000000" w:themeColor="text1"/>
          <w:shd w:val="clear" w:color="auto" w:fill="FFFFFF"/>
        </w:rPr>
        <w:t xml:space="preserve"> primarily in recognition of the need to complete the work in a relatively short timeframe and to resource the effort responsibly. GNSO Stakeholder Groups, the Governmental Advisory Committee (GAC), the Country Code Supporting Organization (ccNSO), the At-Large Advisory Committee (ALAC)</w:t>
      </w:r>
      <w:r>
        <w:rPr>
          <w:rFonts w:asciiTheme="majorHAnsi" w:eastAsia="Times New Roman" w:hAnsiTheme="majorHAnsi"/>
          <w:color w:val="000000" w:themeColor="text1"/>
          <w:shd w:val="clear" w:color="auto" w:fill="FFFFFF"/>
        </w:rPr>
        <w:t>, the Root Server System Advisory Committee (RSSAC)</w:t>
      </w:r>
      <w:r w:rsidRPr="00660E2E">
        <w:rPr>
          <w:rFonts w:asciiTheme="majorHAnsi" w:eastAsia="Times New Roman" w:hAnsiTheme="majorHAnsi"/>
          <w:color w:val="000000" w:themeColor="text1"/>
          <w:shd w:val="clear" w:color="auto" w:fill="FFFFFF"/>
        </w:rPr>
        <w:t xml:space="preserve"> and the Security and Stabilit</w:t>
      </w:r>
      <w:r>
        <w:rPr>
          <w:rFonts w:asciiTheme="majorHAnsi" w:eastAsia="Times New Roman" w:hAnsiTheme="majorHAnsi"/>
          <w:color w:val="000000" w:themeColor="text1"/>
          <w:shd w:val="clear" w:color="auto" w:fill="FFFFFF"/>
        </w:rPr>
        <w:t>y Advisory Committee (SSAC) were</w:t>
      </w:r>
      <w:r w:rsidRPr="00660E2E">
        <w:rPr>
          <w:rFonts w:asciiTheme="majorHAnsi" w:eastAsia="Times New Roman" w:hAnsiTheme="majorHAnsi"/>
          <w:color w:val="000000" w:themeColor="text1"/>
          <w:shd w:val="clear" w:color="auto" w:fill="FFFFFF"/>
        </w:rPr>
        <w:t xml:space="preserve"> each been invited to appoint up to a set number of members and alternates, as outlined in the </w:t>
      </w:r>
      <w:hyperlink r:id="rId61" w:history="1">
        <w:r w:rsidRPr="00237237">
          <w:rPr>
            <w:rStyle w:val="Hyperlink"/>
            <w:rFonts w:asciiTheme="majorHAnsi" w:eastAsia="Times New Roman" w:hAnsiTheme="majorHAnsi"/>
            <w:shd w:val="clear" w:color="auto" w:fill="FFFFFF"/>
          </w:rPr>
          <w:t>charter</w:t>
        </w:r>
      </w:hyperlink>
      <w:r w:rsidRPr="00660E2E">
        <w:rPr>
          <w:rFonts w:asciiTheme="majorHAnsi" w:eastAsia="Times New Roman" w:hAnsiTheme="majorHAnsi"/>
          <w:color w:val="000000" w:themeColor="text1"/>
          <w:shd w:val="clear" w:color="auto" w:fill="FFFFFF"/>
        </w:rPr>
        <w:t>. In addition, the ICANN Board and ICANN Org have been invited to assign a limited number of liaisons to this effort.</w:t>
      </w:r>
      <w:r>
        <w:rPr>
          <w:rFonts w:asciiTheme="majorHAnsi" w:eastAsia="Times New Roman" w:hAnsiTheme="majorHAnsi"/>
          <w:color w:val="000000" w:themeColor="text1"/>
          <w:shd w:val="clear" w:color="auto" w:fill="FFFFFF"/>
        </w:rPr>
        <w:t xml:space="preserve"> A call for volunteers to the aforementioned groups was issued </w:t>
      </w:r>
      <w:r w:rsidR="00426C33">
        <w:rPr>
          <w:rFonts w:asciiTheme="majorHAnsi" w:eastAsia="Times New Roman" w:hAnsiTheme="majorHAnsi"/>
          <w:color w:val="000000" w:themeColor="text1"/>
          <w:shd w:val="clear" w:color="auto" w:fill="FFFFFF"/>
        </w:rPr>
        <w:t>in July</w:t>
      </w:r>
      <w:r>
        <w:rPr>
          <w:rFonts w:asciiTheme="majorHAnsi" w:eastAsia="Times New Roman" w:hAnsiTheme="majorHAnsi"/>
          <w:color w:val="000000" w:themeColor="text1"/>
          <w:shd w:val="clear" w:color="auto" w:fill="FFFFFF"/>
        </w:rPr>
        <w:t xml:space="preserve">, and the EPDP Team held its first meeting on </w:t>
      </w:r>
      <w:hyperlink r:id="rId62" w:history="1">
        <w:r w:rsidRPr="00401397">
          <w:rPr>
            <w:rStyle w:val="Hyperlink"/>
            <w:rFonts w:asciiTheme="majorHAnsi" w:eastAsia="Times New Roman" w:hAnsiTheme="majorHAnsi"/>
            <w:shd w:val="clear" w:color="auto" w:fill="FFFFFF"/>
          </w:rPr>
          <w:t>1 August 2018</w:t>
        </w:r>
      </w:hyperlink>
      <w:r>
        <w:rPr>
          <w:rFonts w:asciiTheme="majorHAnsi" w:eastAsia="Times New Roman" w:hAnsiTheme="majorHAnsi"/>
          <w:color w:val="000000" w:themeColor="text1"/>
          <w:shd w:val="clear" w:color="auto" w:fill="FFFFFF"/>
        </w:rPr>
        <w:t>.</w:t>
      </w:r>
    </w:p>
    <w:p w14:paraId="4CFD7D79" w14:textId="77777777" w:rsidR="008C5C31" w:rsidRDefault="008C5C31" w:rsidP="008C5C31">
      <w:pPr>
        <w:pStyle w:val="Letteredlist"/>
        <w:numPr>
          <w:ilvl w:val="0"/>
          <w:numId w:val="0"/>
        </w:numPr>
        <w:rPr>
          <w:rFonts w:asciiTheme="majorHAnsi" w:hAnsiTheme="majorHAnsi"/>
        </w:rPr>
      </w:pPr>
    </w:p>
    <w:p w14:paraId="33C3797A" w14:textId="77777777" w:rsidR="00B353FF" w:rsidRPr="003819D1" w:rsidRDefault="00B353FF" w:rsidP="00426C33">
      <w:pPr>
        <w:pStyle w:val="Heading2"/>
        <w:numPr>
          <w:ilvl w:val="0"/>
          <w:numId w:val="0"/>
        </w:numPr>
        <w:rPr>
          <w:rFonts w:asciiTheme="majorHAnsi" w:hAnsiTheme="majorHAnsi"/>
        </w:rPr>
      </w:pPr>
      <w:r>
        <w:rPr>
          <w:rFonts w:asciiTheme="majorHAnsi" w:hAnsiTheme="majorHAnsi"/>
        </w:rPr>
        <w:t>Issue Background</w:t>
      </w:r>
    </w:p>
    <w:p w14:paraId="5AD53DD4" w14:textId="77777777" w:rsidR="003A0C16" w:rsidRDefault="003A0C16" w:rsidP="00B353FF">
      <w:pPr>
        <w:rPr>
          <w:rFonts w:asciiTheme="majorHAnsi" w:eastAsia="Times New Roman" w:hAnsiTheme="majorHAnsi"/>
        </w:rPr>
      </w:pPr>
    </w:p>
    <w:p w14:paraId="5EFBEF52" w14:textId="77777777" w:rsidR="003A0C16" w:rsidRPr="003D7CF7" w:rsidRDefault="003A0C16" w:rsidP="003A0C16">
      <w:pPr>
        <w:rPr>
          <w:rFonts w:asciiTheme="majorHAnsi" w:eastAsia="Times New Roman" w:hAnsiTheme="majorHAnsi"/>
        </w:rPr>
      </w:pPr>
      <w:r w:rsidRPr="003D7CF7">
        <w:rPr>
          <w:rFonts w:asciiTheme="majorHAnsi" w:eastAsia="Times New Roman" w:hAnsiTheme="majorHAnsi"/>
        </w:rPr>
        <w:t xml:space="preserve">On 17 May 2018, the ICANN Board of Directors (ICANN Board) adopted the </w:t>
      </w:r>
      <w:hyperlink r:id="rId63" w:anchor="temp-spec" w:history="1">
        <w:r w:rsidRPr="00D60AA6">
          <w:rPr>
            <w:rStyle w:val="Hyperlink"/>
            <w:rFonts w:asciiTheme="majorHAnsi" w:eastAsia="Times New Roman" w:hAnsiTheme="majorHAnsi"/>
          </w:rPr>
          <w:t>Temporary Specification for generic top-level domain (gTLD) Registration Data</w:t>
        </w:r>
      </w:hyperlink>
      <w:r>
        <w:rPr>
          <w:rFonts w:asciiTheme="majorHAnsi" w:eastAsia="Times New Roman" w:hAnsiTheme="majorHAnsi"/>
        </w:rPr>
        <w:t xml:space="preserve"> (“Temporary Specification”) </w:t>
      </w:r>
      <w:r w:rsidRPr="003D7CF7">
        <w:rPr>
          <w:rFonts w:asciiTheme="majorHAnsi" w:eastAsia="Times New Roman" w:hAnsiTheme="majorHAnsi"/>
        </w:rPr>
        <w:t>pursuant to the procedures for the</w:t>
      </w:r>
      <w:r>
        <w:rPr>
          <w:rFonts w:asciiTheme="majorHAnsi" w:eastAsia="Times New Roman" w:hAnsiTheme="majorHAnsi"/>
        </w:rPr>
        <w:t xml:space="preserve"> </w:t>
      </w:r>
      <w:r w:rsidRPr="003D7CF7">
        <w:rPr>
          <w:rFonts w:asciiTheme="majorHAnsi" w:eastAsia="Times New Roman" w:hAnsiTheme="majorHAnsi"/>
        </w:rPr>
        <w:t>establishment of temporary policies in ICANN’s agreements with Registry Operators and Registrars</w:t>
      </w:r>
      <w:r>
        <w:rPr>
          <w:rFonts w:asciiTheme="majorHAnsi" w:eastAsia="Times New Roman" w:hAnsiTheme="majorHAnsi"/>
        </w:rPr>
        <w:t xml:space="preserve"> </w:t>
      </w:r>
      <w:r w:rsidRPr="003D7CF7">
        <w:rPr>
          <w:rFonts w:asciiTheme="majorHAnsi" w:eastAsia="Times New Roman" w:hAnsiTheme="majorHAnsi"/>
        </w:rPr>
        <w:t>(“Contracts”). The Temporary Specification provides modifications to existing requirements in the Registrar</w:t>
      </w:r>
      <w:r>
        <w:rPr>
          <w:rFonts w:asciiTheme="majorHAnsi" w:eastAsia="Times New Roman" w:hAnsiTheme="majorHAnsi"/>
        </w:rPr>
        <w:t xml:space="preserve"> </w:t>
      </w:r>
      <w:r w:rsidRPr="003D7CF7">
        <w:rPr>
          <w:rFonts w:asciiTheme="majorHAnsi" w:eastAsia="Times New Roman" w:hAnsiTheme="majorHAnsi"/>
        </w:rPr>
        <w:t>Accreditation and Registry Ag</w:t>
      </w:r>
      <w:r>
        <w:rPr>
          <w:rFonts w:asciiTheme="majorHAnsi" w:eastAsia="Times New Roman" w:hAnsiTheme="majorHAnsi"/>
        </w:rPr>
        <w:t>reements in order to</w:t>
      </w:r>
      <w:r w:rsidRPr="003D7CF7">
        <w:rPr>
          <w:rFonts w:asciiTheme="majorHAnsi" w:eastAsia="Times New Roman" w:hAnsiTheme="majorHAnsi"/>
        </w:rPr>
        <w:t xml:space="preserve"> </w:t>
      </w:r>
      <w:r>
        <w:rPr>
          <w:rFonts w:asciiTheme="majorHAnsi" w:eastAsia="Times New Roman" w:hAnsiTheme="majorHAnsi"/>
        </w:rPr>
        <w:t>comply</w:t>
      </w:r>
      <w:r w:rsidRPr="003D7CF7">
        <w:rPr>
          <w:rFonts w:asciiTheme="majorHAnsi" w:eastAsia="Times New Roman" w:hAnsiTheme="majorHAnsi"/>
        </w:rPr>
        <w:t xml:space="preserve"> with the European Union’s General</w:t>
      </w:r>
      <w:r>
        <w:rPr>
          <w:rFonts w:asciiTheme="majorHAnsi" w:eastAsia="Times New Roman" w:hAnsiTheme="majorHAnsi"/>
        </w:rPr>
        <w:t xml:space="preserve"> </w:t>
      </w:r>
      <w:r w:rsidRPr="003D7CF7">
        <w:rPr>
          <w:rFonts w:asciiTheme="majorHAnsi" w:eastAsia="Times New Roman" w:hAnsiTheme="majorHAnsi"/>
        </w:rPr>
        <w:t>Data Pro</w:t>
      </w:r>
      <w:r>
        <w:rPr>
          <w:rFonts w:asciiTheme="majorHAnsi" w:eastAsia="Times New Roman" w:hAnsiTheme="majorHAnsi"/>
        </w:rPr>
        <w:t>tection Regulation (“GDPR”). Following adoption of a temporary specification, t</w:t>
      </w:r>
      <w:r w:rsidRPr="003D7CF7">
        <w:rPr>
          <w:rFonts w:asciiTheme="majorHAnsi" w:eastAsia="Times New Roman" w:hAnsiTheme="majorHAnsi"/>
        </w:rPr>
        <w:t>he procedure for Temporary Policies as outlined in the Registrar</w:t>
      </w:r>
      <w:r>
        <w:rPr>
          <w:rFonts w:asciiTheme="majorHAnsi" w:eastAsia="Times New Roman" w:hAnsiTheme="majorHAnsi"/>
        </w:rPr>
        <w:t xml:space="preserve"> </w:t>
      </w:r>
      <w:r w:rsidRPr="003D7CF7">
        <w:rPr>
          <w:rFonts w:asciiTheme="majorHAnsi" w:eastAsia="Times New Roman" w:hAnsiTheme="majorHAnsi"/>
        </w:rPr>
        <w:t>Accreditation and Registry Ag</w:t>
      </w:r>
      <w:r>
        <w:rPr>
          <w:rFonts w:asciiTheme="majorHAnsi" w:eastAsia="Times New Roman" w:hAnsiTheme="majorHAnsi"/>
        </w:rPr>
        <w:t>reements</w:t>
      </w:r>
      <w:r w:rsidRPr="003D7CF7">
        <w:rPr>
          <w:rFonts w:asciiTheme="majorHAnsi" w:eastAsia="Times New Roman" w:hAnsiTheme="majorHAnsi"/>
        </w:rPr>
        <w:t>,</w:t>
      </w:r>
      <w:r>
        <w:rPr>
          <w:rFonts w:asciiTheme="majorHAnsi" w:eastAsia="Times New Roman" w:hAnsiTheme="majorHAnsi"/>
        </w:rPr>
        <w:t xml:space="preserve"> provides</w:t>
      </w:r>
      <w:r w:rsidRPr="003D7CF7">
        <w:rPr>
          <w:rFonts w:asciiTheme="majorHAnsi" w:eastAsia="Times New Roman" w:hAnsiTheme="majorHAnsi"/>
        </w:rPr>
        <w:t xml:space="preserve"> the Board “</w:t>
      </w:r>
      <w:r>
        <w:rPr>
          <w:rFonts w:asciiTheme="majorHAnsi" w:eastAsia="Times New Roman" w:hAnsiTheme="majorHAnsi"/>
        </w:rPr>
        <w:t xml:space="preserve">shall immediately implement the </w:t>
      </w:r>
      <w:r w:rsidRPr="003D7CF7">
        <w:rPr>
          <w:rFonts w:asciiTheme="majorHAnsi" w:eastAsia="Times New Roman" w:hAnsiTheme="majorHAnsi"/>
        </w:rPr>
        <w:t>Consensus</w:t>
      </w:r>
      <w:r>
        <w:rPr>
          <w:rFonts w:asciiTheme="majorHAnsi" w:eastAsia="Times New Roman" w:hAnsiTheme="majorHAnsi"/>
        </w:rPr>
        <w:t xml:space="preserve"> </w:t>
      </w:r>
      <w:r w:rsidRPr="003D7CF7">
        <w:rPr>
          <w:rFonts w:asciiTheme="majorHAnsi" w:eastAsia="Times New Roman" w:hAnsiTheme="majorHAnsi"/>
        </w:rPr>
        <w:t>Policy development process set forth in ICANN’s B</w:t>
      </w:r>
      <w:r>
        <w:rPr>
          <w:rFonts w:asciiTheme="majorHAnsi" w:eastAsia="Times New Roman" w:hAnsiTheme="majorHAnsi"/>
        </w:rPr>
        <w:t xml:space="preserve">ylaws”. Additionally, the procedure provides </w:t>
      </w:r>
      <w:r w:rsidRPr="003D7CF7">
        <w:rPr>
          <w:rFonts w:asciiTheme="majorHAnsi" w:eastAsia="Times New Roman" w:hAnsiTheme="majorHAnsi"/>
        </w:rPr>
        <w:t xml:space="preserve">this Consensus Policy development process on the </w:t>
      </w:r>
      <w:r>
        <w:rPr>
          <w:rFonts w:asciiTheme="majorHAnsi" w:eastAsia="Times New Roman" w:hAnsiTheme="majorHAnsi"/>
        </w:rPr>
        <w:t>Temporary Specification</w:t>
      </w:r>
      <w:r w:rsidRPr="003D7CF7">
        <w:rPr>
          <w:rFonts w:asciiTheme="majorHAnsi" w:eastAsia="Times New Roman" w:hAnsiTheme="majorHAnsi"/>
        </w:rPr>
        <w:t xml:space="preserve"> </w:t>
      </w:r>
      <w:r>
        <w:rPr>
          <w:rFonts w:asciiTheme="majorHAnsi" w:eastAsia="Times New Roman" w:hAnsiTheme="majorHAnsi"/>
        </w:rPr>
        <w:t>must</w:t>
      </w:r>
      <w:r w:rsidRPr="003D7CF7">
        <w:rPr>
          <w:rFonts w:asciiTheme="majorHAnsi" w:eastAsia="Times New Roman" w:hAnsiTheme="majorHAnsi"/>
        </w:rPr>
        <w:t xml:space="preserve"> be carried</w:t>
      </w:r>
      <w:r>
        <w:rPr>
          <w:rFonts w:asciiTheme="majorHAnsi" w:eastAsia="Times New Roman" w:hAnsiTheme="majorHAnsi"/>
        </w:rPr>
        <w:t xml:space="preserve"> </w:t>
      </w:r>
      <w:r w:rsidRPr="003D7CF7">
        <w:rPr>
          <w:rFonts w:asciiTheme="majorHAnsi" w:eastAsia="Times New Roman" w:hAnsiTheme="majorHAnsi"/>
        </w:rPr>
        <w:t xml:space="preserve">out </w:t>
      </w:r>
      <w:r>
        <w:rPr>
          <w:rFonts w:asciiTheme="majorHAnsi" w:eastAsia="Times New Roman" w:hAnsiTheme="majorHAnsi"/>
        </w:rPr>
        <w:t xml:space="preserve">within a one-year period as the </w:t>
      </w:r>
      <w:r w:rsidRPr="003D7CF7">
        <w:rPr>
          <w:rFonts w:asciiTheme="majorHAnsi" w:eastAsia="Times New Roman" w:hAnsiTheme="majorHAnsi"/>
        </w:rPr>
        <w:t xml:space="preserve">Temporary Specification can </w:t>
      </w:r>
      <w:r>
        <w:rPr>
          <w:rFonts w:asciiTheme="majorHAnsi" w:eastAsia="Times New Roman" w:hAnsiTheme="majorHAnsi"/>
        </w:rPr>
        <w:t>only remain in force for up to one</w:t>
      </w:r>
      <w:r w:rsidRPr="003D7CF7">
        <w:rPr>
          <w:rFonts w:asciiTheme="majorHAnsi" w:eastAsia="Times New Roman" w:hAnsiTheme="majorHAnsi"/>
        </w:rPr>
        <w:t xml:space="preserve"> year, from the</w:t>
      </w:r>
      <w:r>
        <w:rPr>
          <w:rFonts w:asciiTheme="majorHAnsi" w:eastAsia="Times New Roman" w:hAnsiTheme="majorHAnsi"/>
        </w:rPr>
        <w:t xml:space="preserve"> </w:t>
      </w:r>
      <w:r w:rsidRPr="003D7CF7">
        <w:rPr>
          <w:rFonts w:asciiTheme="majorHAnsi" w:eastAsia="Times New Roman" w:hAnsiTheme="majorHAnsi"/>
        </w:rPr>
        <w:t>effective date of 25 May 2018</w:t>
      </w:r>
      <w:r>
        <w:rPr>
          <w:rFonts w:asciiTheme="majorHAnsi" w:eastAsia="Times New Roman" w:hAnsiTheme="majorHAnsi"/>
        </w:rPr>
        <w:t>, i.e., the Temporary Specification will expire on 25 May 2019</w:t>
      </w:r>
      <w:r w:rsidRPr="003D7CF7">
        <w:rPr>
          <w:rFonts w:asciiTheme="majorHAnsi" w:eastAsia="Times New Roman" w:hAnsiTheme="majorHAnsi"/>
        </w:rPr>
        <w:t>.</w:t>
      </w:r>
    </w:p>
    <w:p w14:paraId="021902B2" w14:textId="77777777" w:rsidR="003A0C16" w:rsidRDefault="003A0C16" w:rsidP="003A0C16">
      <w:pPr>
        <w:rPr>
          <w:rFonts w:asciiTheme="majorHAnsi" w:eastAsia="Times New Roman" w:hAnsiTheme="majorHAnsi"/>
        </w:rPr>
      </w:pPr>
    </w:p>
    <w:p w14:paraId="4FC776DE" w14:textId="2FCE960D" w:rsidR="00B353FF" w:rsidRPr="003819D1" w:rsidRDefault="003A0C16" w:rsidP="00B353FF">
      <w:pPr>
        <w:rPr>
          <w:rFonts w:asciiTheme="majorHAnsi" w:hAnsiTheme="majorHAnsi"/>
        </w:rPr>
      </w:pPr>
      <w:r>
        <w:rPr>
          <w:rFonts w:asciiTheme="majorHAnsi" w:eastAsia="Times New Roman" w:hAnsiTheme="majorHAnsi"/>
          <w:color w:val="000000" w:themeColor="text1"/>
        </w:rPr>
        <w:t>On</w:t>
      </w:r>
      <w:r w:rsidRPr="00E542B3">
        <w:rPr>
          <w:rFonts w:asciiTheme="majorHAnsi" w:eastAsia="Times New Roman" w:hAnsiTheme="majorHAnsi"/>
          <w:color w:val="000000" w:themeColor="text1"/>
        </w:rPr>
        <w:t xml:space="preserve"> 19 July 2018, the GNSO Council </w:t>
      </w:r>
      <w:hyperlink r:id="rId64" w:history="1">
        <w:r w:rsidRPr="00E542B3">
          <w:rPr>
            <w:rStyle w:val="Hyperlink"/>
            <w:rFonts w:asciiTheme="majorHAnsi" w:eastAsia="Times New Roman" w:hAnsiTheme="majorHAnsi"/>
          </w:rPr>
          <w:t>initiated</w:t>
        </w:r>
      </w:hyperlink>
      <w:r>
        <w:rPr>
          <w:rFonts w:asciiTheme="majorHAnsi" w:eastAsia="Times New Roman" w:hAnsiTheme="majorHAnsi"/>
          <w:color w:val="000000" w:themeColor="text1"/>
        </w:rPr>
        <w:t xml:space="preserve"> </w:t>
      </w:r>
      <w:r>
        <w:rPr>
          <w:rFonts w:asciiTheme="majorHAnsi" w:eastAsia="Times New Roman" w:hAnsiTheme="majorHAnsi"/>
          <w:color w:val="000000" w:themeColor="text1"/>
          <w:shd w:val="clear" w:color="auto" w:fill="FFFFFF"/>
        </w:rPr>
        <w:t xml:space="preserve">an </w:t>
      </w:r>
      <w:r w:rsidRPr="00E542B3">
        <w:rPr>
          <w:rFonts w:asciiTheme="majorHAnsi" w:eastAsia="Times New Roman" w:hAnsiTheme="majorHAnsi"/>
          <w:color w:val="000000" w:themeColor="text1"/>
          <w:shd w:val="clear" w:color="auto" w:fill="FFFFFF"/>
        </w:rPr>
        <w:t xml:space="preserve">Expedited Policy Development Process (EPDP) </w:t>
      </w:r>
      <w:r>
        <w:rPr>
          <w:rFonts w:asciiTheme="majorHAnsi" w:eastAsia="Times New Roman" w:hAnsiTheme="majorHAnsi"/>
          <w:color w:val="000000" w:themeColor="text1"/>
          <w:shd w:val="clear" w:color="auto" w:fill="FFFFFF"/>
        </w:rPr>
        <w:t xml:space="preserve">and </w:t>
      </w:r>
      <w:hyperlink r:id="rId65" w:history="1">
        <w:r w:rsidRPr="00F26432">
          <w:rPr>
            <w:rStyle w:val="Hyperlink"/>
            <w:rFonts w:asciiTheme="majorHAnsi" w:eastAsia="Times New Roman" w:hAnsiTheme="majorHAnsi"/>
            <w:shd w:val="clear" w:color="auto" w:fill="FFFFFF"/>
          </w:rPr>
          <w:t>chartered</w:t>
        </w:r>
      </w:hyperlink>
      <w:r>
        <w:rPr>
          <w:rFonts w:asciiTheme="majorHAnsi" w:eastAsia="Times New Roman" w:hAnsiTheme="majorHAnsi"/>
          <w:color w:val="000000" w:themeColor="text1"/>
          <w:shd w:val="clear" w:color="auto" w:fill="FFFFFF"/>
        </w:rPr>
        <w:t xml:space="preserve"> the EPDP </w:t>
      </w:r>
      <w:r w:rsidRPr="00E542B3">
        <w:rPr>
          <w:rFonts w:asciiTheme="majorHAnsi" w:eastAsia="Times New Roman" w:hAnsiTheme="majorHAnsi"/>
          <w:color w:val="000000" w:themeColor="text1"/>
          <w:shd w:val="clear" w:color="auto" w:fill="FFFFFF"/>
        </w:rPr>
        <w:t>on the Temporary Specification for </w:t>
      </w:r>
      <w:r w:rsidRPr="00E542B3">
        <w:rPr>
          <w:rFonts w:asciiTheme="majorHAnsi" w:eastAsia="Times New Roman" w:hAnsiTheme="majorHAnsi"/>
          <w:color w:val="000000" w:themeColor="text1"/>
        </w:rPr>
        <w:t>gTLD</w:t>
      </w:r>
      <w:r w:rsidRPr="00E542B3">
        <w:rPr>
          <w:rFonts w:asciiTheme="majorHAnsi" w:eastAsia="Times New Roman" w:hAnsiTheme="majorHAnsi"/>
          <w:color w:val="000000" w:themeColor="text1"/>
          <w:shd w:val="clear" w:color="auto" w:fill="FFFFFF"/>
        </w:rPr>
        <w:t xml:space="preserve"> Registration Data </w:t>
      </w:r>
      <w:r>
        <w:rPr>
          <w:rFonts w:asciiTheme="majorHAnsi" w:eastAsia="Times New Roman" w:hAnsiTheme="majorHAnsi"/>
          <w:color w:val="000000" w:themeColor="text1"/>
          <w:shd w:val="clear" w:color="auto" w:fill="FFFFFF"/>
        </w:rPr>
        <w:t xml:space="preserve">Team. </w:t>
      </w:r>
      <w:r w:rsidR="00A43F8A">
        <w:rPr>
          <w:rFonts w:asciiTheme="majorHAnsi" w:eastAsia="Times New Roman" w:hAnsiTheme="majorHAnsi"/>
          <w:color w:val="000000" w:themeColor="text1"/>
          <w:shd w:val="clear" w:color="auto" w:fill="FFFFFF"/>
        </w:rPr>
        <w:t>T</w:t>
      </w:r>
      <w:r>
        <w:rPr>
          <w:rFonts w:asciiTheme="majorHAnsi" w:eastAsia="Times New Roman" w:hAnsiTheme="majorHAnsi"/>
          <w:color w:val="000000" w:themeColor="text1"/>
          <w:shd w:val="clear" w:color="auto" w:fill="FFFFFF"/>
        </w:rPr>
        <w:t xml:space="preserve">he EPDP Team held its first meeting on </w:t>
      </w:r>
      <w:hyperlink r:id="rId66" w:history="1">
        <w:r w:rsidRPr="00401397">
          <w:rPr>
            <w:rStyle w:val="Hyperlink"/>
            <w:rFonts w:asciiTheme="majorHAnsi" w:eastAsia="Times New Roman" w:hAnsiTheme="majorHAnsi"/>
            <w:shd w:val="clear" w:color="auto" w:fill="FFFFFF"/>
          </w:rPr>
          <w:t>1 August 2018</w:t>
        </w:r>
      </w:hyperlink>
      <w:r w:rsidR="00300D13">
        <w:rPr>
          <w:rFonts w:asciiTheme="majorHAnsi" w:eastAsia="Times New Roman" w:hAnsiTheme="majorHAnsi"/>
          <w:color w:val="000000" w:themeColor="text1"/>
          <w:shd w:val="clear" w:color="auto" w:fill="FFFFFF"/>
        </w:rPr>
        <w:t>.</w:t>
      </w:r>
    </w:p>
    <w:p w14:paraId="48D55514" w14:textId="77777777" w:rsidR="00B353FF" w:rsidRDefault="00B353FF" w:rsidP="008C5C31">
      <w:pPr>
        <w:pStyle w:val="Letteredlist"/>
        <w:numPr>
          <w:ilvl w:val="0"/>
          <w:numId w:val="0"/>
        </w:numPr>
        <w:rPr>
          <w:rFonts w:asciiTheme="majorHAnsi" w:hAnsiTheme="majorHAnsi"/>
        </w:rPr>
      </w:pPr>
    </w:p>
    <w:p w14:paraId="70B4002E" w14:textId="77777777" w:rsidR="008C5C31" w:rsidRDefault="008C5C31" w:rsidP="002C4A83">
      <w:pPr>
        <w:rPr>
          <w:rFonts w:asciiTheme="majorHAnsi" w:hAnsiTheme="majorHAnsi"/>
        </w:rPr>
      </w:pPr>
      <w:r>
        <w:rPr>
          <w:rFonts w:asciiTheme="majorHAnsi" w:hAnsiTheme="majorHAnsi"/>
        </w:rPr>
        <w:br w:type="page"/>
      </w:r>
    </w:p>
    <w:p w14:paraId="4477EB22" w14:textId="2EBA1C13" w:rsidR="008C5C31" w:rsidRPr="003819D1" w:rsidRDefault="00426C33" w:rsidP="00426C33">
      <w:pPr>
        <w:pStyle w:val="Heading1"/>
        <w:numPr>
          <w:ilvl w:val="0"/>
          <w:numId w:val="0"/>
        </w:numPr>
        <w:rPr>
          <w:rFonts w:asciiTheme="majorHAnsi" w:hAnsiTheme="majorHAnsi"/>
        </w:rPr>
      </w:pPr>
      <w:bookmarkStart w:id="10" w:name="_Toc530134420"/>
      <w:r>
        <w:rPr>
          <w:rFonts w:asciiTheme="majorHAnsi" w:hAnsiTheme="majorHAnsi"/>
        </w:rPr>
        <w:lastRenderedPageBreak/>
        <w:t>Annex B – EPDP Team Membership and Attendance</w:t>
      </w:r>
      <w:bookmarkEnd w:id="10"/>
    </w:p>
    <w:p w14:paraId="406B7231" w14:textId="2C25A1D8" w:rsidR="008C5C31" w:rsidRPr="003819D1" w:rsidRDefault="003038E3" w:rsidP="00426C33">
      <w:pPr>
        <w:pStyle w:val="Heading3"/>
        <w:numPr>
          <w:ilvl w:val="0"/>
          <w:numId w:val="0"/>
        </w:numPr>
        <w:ind w:left="720" w:hanging="720"/>
        <w:rPr>
          <w:rFonts w:asciiTheme="majorHAnsi" w:hAnsiTheme="majorHAnsi"/>
        </w:rPr>
      </w:pPr>
      <w:r>
        <w:rPr>
          <w:rFonts w:asciiTheme="majorHAnsi" w:hAnsiTheme="majorHAnsi"/>
        </w:rPr>
        <w:t xml:space="preserve">EPDP </w:t>
      </w:r>
      <w:r w:rsidR="003C3D72">
        <w:rPr>
          <w:rFonts w:asciiTheme="majorHAnsi" w:hAnsiTheme="majorHAnsi"/>
        </w:rPr>
        <w:t>T</w:t>
      </w:r>
      <w:r w:rsidR="006C0FF2">
        <w:rPr>
          <w:rFonts w:asciiTheme="majorHAnsi" w:hAnsiTheme="majorHAnsi"/>
        </w:rPr>
        <w:t>eam</w:t>
      </w:r>
      <w:r w:rsidR="005B0AA7">
        <w:rPr>
          <w:rFonts w:asciiTheme="majorHAnsi" w:hAnsiTheme="majorHAnsi"/>
        </w:rPr>
        <w:t xml:space="preserve"> Membership and Attendance</w:t>
      </w:r>
    </w:p>
    <w:p w14:paraId="750898A4" w14:textId="09223304" w:rsidR="008C5C31" w:rsidRDefault="005B0AA7" w:rsidP="008C5C31">
      <w:pPr>
        <w:rPr>
          <w:rFonts w:asciiTheme="majorHAnsi" w:eastAsia="Times New Roman" w:hAnsiTheme="majorHAnsi"/>
        </w:rPr>
      </w:pPr>
      <w:r w:rsidRPr="005B0AA7">
        <w:rPr>
          <w:rFonts w:asciiTheme="majorHAnsi" w:eastAsia="Times New Roman" w:hAnsiTheme="majorHAnsi"/>
        </w:rPr>
        <w:t xml:space="preserve">The members of the </w:t>
      </w:r>
      <w:r w:rsidR="003038E3">
        <w:rPr>
          <w:rFonts w:asciiTheme="majorHAnsi" w:eastAsia="Times New Roman" w:hAnsiTheme="majorHAnsi"/>
        </w:rPr>
        <w:t xml:space="preserve">EPDP </w:t>
      </w:r>
      <w:r w:rsidR="003C3D72">
        <w:rPr>
          <w:rFonts w:asciiTheme="majorHAnsi" w:eastAsia="Times New Roman" w:hAnsiTheme="majorHAnsi"/>
        </w:rPr>
        <w:t>TEAM</w:t>
      </w:r>
      <w:r w:rsidRPr="005B0AA7">
        <w:rPr>
          <w:rFonts w:asciiTheme="majorHAnsi" w:eastAsia="Times New Roman" w:hAnsiTheme="majorHAnsi"/>
        </w:rPr>
        <w:t xml:space="preserve"> are:</w:t>
      </w:r>
      <w:r w:rsidR="008C5C31" w:rsidRPr="003819D1">
        <w:rPr>
          <w:rFonts w:asciiTheme="majorHAnsi" w:eastAsia="Times New Roman" w:hAnsiTheme="majorHAnsi"/>
        </w:rPr>
        <w:t xml:space="preserve"> </w:t>
      </w:r>
    </w:p>
    <w:p w14:paraId="09C605D8" w14:textId="2813025A" w:rsidR="00C00DD6" w:rsidRDefault="00C00DD6" w:rsidP="008C5C31">
      <w:pPr>
        <w:rPr>
          <w:rFonts w:asciiTheme="majorHAnsi" w:eastAsia="Times New Roman" w:hAnsiTheme="majorHAnsi"/>
        </w:rPr>
      </w:pPr>
    </w:p>
    <w:tbl>
      <w:tblPr>
        <w:tblW w:w="0" w:type="auto"/>
        <w:tblCellMar>
          <w:left w:w="0" w:type="dxa"/>
          <w:right w:w="0" w:type="dxa"/>
        </w:tblCellMar>
        <w:tblLook w:val="04A0" w:firstRow="1" w:lastRow="0" w:firstColumn="1" w:lastColumn="0" w:noHBand="0" w:noVBand="1"/>
      </w:tblPr>
      <w:tblGrid>
        <w:gridCol w:w="544"/>
        <w:gridCol w:w="2203"/>
        <w:gridCol w:w="2404"/>
        <w:gridCol w:w="1905"/>
        <w:gridCol w:w="1568"/>
      </w:tblGrid>
      <w:tr w:rsidR="00107AB8" w:rsidRPr="00107AB8" w14:paraId="5AEB405D" w14:textId="15F5F2E6" w:rsidTr="00107AB8">
        <w:trPr>
          <w:tblHeader/>
        </w:trPr>
        <w:tc>
          <w:tcPr>
            <w:tcW w:w="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527B03C" w14:textId="77777777" w:rsidR="00107AB8" w:rsidRPr="00107AB8" w:rsidRDefault="00107AB8" w:rsidP="00107AB8">
            <w:pPr>
              <w:spacing w:after="240"/>
              <w:rPr>
                <w:rFonts w:asciiTheme="majorHAnsi" w:hAnsiTheme="majorHAnsi" w:cstheme="majorHAnsi"/>
                <w:b/>
                <w:bCs/>
                <w:color w:val="172B4D"/>
              </w:rPr>
            </w:pPr>
          </w:p>
        </w:tc>
        <w:tc>
          <w:tcPr>
            <w:tcW w:w="220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EA0E7A1" w14:textId="77777777" w:rsidR="00107AB8" w:rsidRPr="00107AB8" w:rsidRDefault="00107AB8" w:rsidP="00107AB8">
            <w:pPr>
              <w:rPr>
                <w:rFonts w:asciiTheme="majorHAnsi" w:hAnsiTheme="majorHAnsi" w:cstheme="majorHAnsi"/>
                <w:b/>
                <w:bCs/>
                <w:color w:val="172B4D"/>
              </w:rPr>
            </w:pPr>
            <w:r w:rsidRPr="00107AB8">
              <w:rPr>
                <w:rFonts w:asciiTheme="majorHAnsi" w:hAnsiTheme="majorHAnsi" w:cstheme="majorHAnsi"/>
                <w:b/>
                <w:bCs/>
                <w:color w:val="172B4D"/>
              </w:rPr>
              <w:t>Members / Liaisons</w:t>
            </w:r>
          </w:p>
        </w:tc>
        <w:tc>
          <w:tcPr>
            <w:tcW w:w="240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DE2F2AA" w14:textId="77777777" w:rsidR="00107AB8" w:rsidRPr="00107AB8" w:rsidRDefault="00107AB8" w:rsidP="00107AB8">
            <w:pPr>
              <w:rPr>
                <w:rFonts w:asciiTheme="majorHAnsi" w:hAnsiTheme="majorHAnsi" w:cstheme="majorHAnsi"/>
                <w:b/>
                <w:bCs/>
                <w:color w:val="172B4D"/>
              </w:rPr>
            </w:pPr>
            <w:r w:rsidRPr="00107AB8">
              <w:rPr>
                <w:rFonts w:asciiTheme="majorHAnsi" w:hAnsiTheme="majorHAnsi" w:cstheme="majorHAnsi"/>
                <w:b/>
                <w:bCs/>
                <w:color w:val="172B4D"/>
              </w:rPr>
              <w:t>Affiliation</w:t>
            </w:r>
          </w:p>
        </w:tc>
        <w:tc>
          <w:tcPr>
            <w:tcW w:w="190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684422B" w14:textId="77777777" w:rsidR="00107AB8" w:rsidRPr="00107AB8" w:rsidRDefault="00107AB8" w:rsidP="00107AB8">
            <w:pPr>
              <w:rPr>
                <w:rFonts w:asciiTheme="majorHAnsi" w:hAnsiTheme="majorHAnsi" w:cstheme="majorHAnsi"/>
                <w:b/>
                <w:bCs/>
                <w:color w:val="172B4D"/>
              </w:rPr>
            </w:pPr>
            <w:r w:rsidRPr="00107AB8">
              <w:rPr>
                <w:rFonts w:asciiTheme="majorHAnsi" w:hAnsiTheme="majorHAnsi" w:cstheme="majorHAnsi"/>
                <w:b/>
                <w:bCs/>
                <w:color w:val="172B4D"/>
              </w:rPr>
              <w:t>SOI</w:t>
            </w:r>
          </w:p>
        </w:tc>
        <w:tc>
          <w:tcPr>
            <w:tcW w:w="1568" w:type="dxa"/>
            <w:tcBorders>
              <w:top w:val="single" w:sz="6" w:space="0" w:color="C1C7D0"/>
              <w:left w:val="single" w:sz="6" w:space="0" w:color="C1C7D0"/>
              <w:bottom w:val="single" w:sz="6" w:space="0" w:color="C1C7D0"/>
              <w:right w:val="single" w:sz="6" w:space="0" w:color="C1C7D0"/>
            </w:tcBorders>
            <w:shd w:val="clear" w:color="auto" w:fill="F4F5F7"/>
          </w:tcPr>
          <w:p w14:paraId="17742CA3" w14:textId="2EC08BF6" w:rsidR="00107AB8" w:rsidRPr="00107AB8" w:rsidRDefault="00107AB8" w:rsidP="00107AB8">
            <w:pPr>
              <w:rPr>
                <w:rFonts w:asciiTheme="majorHAnsi" w:hAnsiTheme="majorHAnsi" w:cstheme="majorHAnsi"/>
                <w:b/>
                <w:bCs/>
                <w:color w:val="172B4D"/>
              </w:rPr>
            </w:pPr>
            <w:r>
              <w:rPr>
                <w:rFonts w:asciiTheme="majorHAnsi" w:hAnsiTheme="majorHAnsi" w:cstheme="majorHAnsi"/>
                <w:b/>
                <w:bCs/>
                <w:color w:val="172B4D"/>
              </w:rPr>
              <w:t>% of Meetings Attended</w:t>
            </w:r>
          </w:p>
        </w:tc>
      </w:tr>
      <w:tr w:rsidR="00107AB8" w:rsidRPr="00107AB8" w14:paraId="4138259C" w14:textId="5EE11CD7"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111A56" w14:textId="77777777" w:rsidR="00107AB8" w:rsidRPr="00107AB8" w:rsidRDefault="00107AB8">
            <w:pPr>
              <w:rPr>
                <w:rFonts w:asciiTheme="majorHAnsi" w:hAnsiTheme="majorHAnsi" w:cstheme="majorHAnsi"/>
              </w:rPr>
            </w:pPr>
            <w:r w:rsidRPr="00107AB8">
              <w:rPr>
                <w:rFonts w:asciiTheme="majorHAnsi" w:hAnsiTheme="majorHAnsi" w:cstheme="majorHAnsi"/>
              </w:rPr>
              <w:t>1</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2C13F5" w14:textId="77777777" w:rsidR="00107AB8" w:rsidRPr="00107AB8" w:rsidRDefault="009F33D2">
            <w:pPr>
              <w:rPr>
                <w:rFonts w:asciiTheme="majorHAnsi" w:hAnsiTheme="majorHAnsi" w:cstheme="majorHAnsi"/>
              </w:rPr>
            </w:pPr>
            <w:hyperlink r:id="rId67" w:history="1">
              <w:r w:rsidR="00107AB8" w:rsidRPr="00107AB8">
                <w:rPr>
                  <w:rStyle w:val="Hyperlink"/>
                  <w:rFonts w:asciiTheme="majorHAnsi" w:hAnsiTheme="majorHAnsi" w:cstheme="majorHAnsi"/>
                  <w:color w:val="0052CC"/>
                </w:rPr>
                <w:t>Alan Woods</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06791E" w14:textId="77777777" w:rsidR="00107AB8" w:rsidRPr="00107AB8" w:rsidRDefault="00107AB8">
            <w:pPr>
              <w:rPr>
                <w:rFonts w:asciiTheme="majorHAnsi" w:hAnsiTheme="majorHAnsi" w:cstheme="majorHAnsi"/>
              </w:rPr>
            </w:pPr>
            <w:r w:rsidRPr="00107AB8">
              <w:rPr>
                <w:rFonts w:asciiTheme="majorHAnsi" w:hAnsiTheme="majorHAnsi" w:cstheme="majorHAnsi"/>
              </w:rPr>
              <w:t>RySG</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6148F1" w14:textId="77777777" w:rsidR="00107AB8" w:rsidRPr="00107AB8" w:rsidRDefault="009F33D2">
            <w:pPr>
              <w:rPr>
                <w:rFonts w:asciiTheme="majorHAnsi" w:hAnsiTheme="majorHAnsi" w:cstheme="majorHAnsi"/>
              </w:rPr>
            </w:pPr>
            <w:hyperlink r:id="rId68"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D1C43B6" w14:textId="77777777" w:rsidR="00107AB8" w:rsidRPr="00107AB8" w:rsidRDefault="00107AB8">
            <w:pPr>
              <w:rPr>
                <w:rFonts w:asciiTheme="majorHAnsi" w:hAnsiTheme="majorHAnsi" w:cstheme="majorHAnsi"/>
              </w:rPr>
            </w:pPr>
          </w:p>
        </w:tc>
      </w:tr>
      <w:tr w:rsidR="00107AB8" w:rsidRPr="00107AB8" w14:paraId="287E25D2" w14:textId="405E94A1"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07A645" w14:textId="77777777" w:rsidR="00107AB8" w:rsidRPr="00107AB8" w:rsidRDefault="00107AB8">
            <w:pPr>
              <w:rPr>
                <w:rFonts w:asciiTheme="majorHAnsi" w:hAnsiTheme="majorHAnsi" w:cstheme="majorHAnsi"/>
              </w:rPr>
            </w:pPr>
            <w:r w:rsidRPr="00107AB8">
              <w:rPr>
                <w:rFonts w:asciiTheme="majorHAnsi" w:hAnsiTheme="majorHAnsi" w:cstheme="majorHAnsi"/>
              </w:rPr>
              <w:t>2</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825B51" w14:textId="77777777" w:rsidR="00107AB8" w:rsidRPr="00107AB8" w:rsidRDefault="009F33D2">
            <w:pPr>
              <w:rPr>
                <w:rFonts w:asciiTheme="majorHAnsi" w:hAnsiTheme="majorHAnsi" w:cstheme="majorHAnsi"/>
              </w:rPr>
            </w:pPr>
            <w:hyperlink r:id="rId69" w:history="1">
              <w:r w:rsidR="00107AB8" w:rsidRPr="00107AB8">
                <w:rPr>
                  <w:rStyle w:val="Hyperlink"/>
                  <w:rFonts w:asciiTheme="majorHAnsi" w:hAnsiTheme="majorHAnsi" w:cstheme="majorHAnsi"/>
                  <w:color w:val="0052CC"/>
                </w:rPr>
                <w:t>Kristina Rosette</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F5F963" w14:textId="77777777" w:rsidR="00107AB8" w:rsidRPr="00107AB8" w:rsidRDefault="00107AB8">
            <w:pPr>
              <w:rPr>
                <w:rFonts w:asciiTheme="majorHAnsi" w:hAnsiTheme="majorHAnsi" w:cstheme="majorHAnsi"/>
              </w:rPr>
            </w:pPr>
            <w:r w:rsidRPr="00107AB8">
              <w:rPr>
                <w:rFonts w:asciiTheme="majorHAnsi" w:hAnsiTheme="majorHAnsi" w:cstheme="majorHAnsi"/>
              </w:rPr>
              <w:t>RySG</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6CFEF8" w14:textId="77777777" w:rsidR="00107AB8" w:rsidRPr="00107AB8" w:rsidRDefault="009F33D2">
            <w:pPr>
              <w:rPr>
                <w:rFonts w:asciiTheme="majorHAnsi" w:hAnsiTheme="majorHAnsi" w:cstheme="majorHAnsi"/>
              </w:rPr>
            </w:pPr>
            <w:hyperlink r:id="rId70"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0778B38B" w14:textId="77777777" w:rsidR="00107AB8" w:rsidRPr="00107AB8" w:rsidRDefault="00107AB8">
            <w:pPr>
              <w:rPr>
                <w:rFonts w:asciiTheme="majorHAnsi" w:hAnsiTheme="majorHAnsi" w:cstheme="majorHAnsi"/>
              </w:rPr>
            </w:pPr>
          </w:p>
        </w:tc>
      </w:tr>
      <w:tr w:rsidR="00107AB8" w:rsidRPr="00107AB8" w14:paraId="3779F25D" w14:textId="3C8C80D0"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7DA5D6" w14:textId="77777777" w:rsidR="00107AB8" w:rsidRPr="00107AB8" w:rsidRDefault="00107AB8">
            <w:pPr>
              <w:rPr>
                <w:rFonts w:asciiTheme="majorHAnsi" w:hAnsiTheme="majorHAnsi" w:cstheme="majorHAnsi"/>
              </w:rPr>
            </w:pPr>
            <w:r w:rsidRPr="00107AB8">
              <w:rPr>
                <w:rFonts w:asciiTheme="majorHAnsi" w:hAnsiTheme="majorHAnsi" w:cstheme="majorHAnsi"/>
              </w:rPr>
              <w:t>3</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4FAD3B" w14:textId="77777777" w:rsidR="00107AB8" w:rsidRPr="00107AB8" w:rsidRDefault="009F33D2">
            <w:pPr>
              <w:rPr>
                <w:rFonts w:asciiTheme="majorHAnsi" w:hAnsiTheme="majorHAnsi" w:cstheme="majorHAnsi"/>
              </w:rPr>
            </w:pPr>
            <w:hyperlink r:id="rId71" w:history="1">
              <w:r w:rsidR="00107AB8" w:rsidRPr="00107AB8">
                <w:rPr>
                  <w:rStyle w:val="Hyperlink"/>
                  <w:rFonts w:asciiTheme="majorHAnsi" w:hAnsiTheme="majorHAnsi" w:cstheme="majorHAnsi"/>
                  <w:color w:val="0052CC"/>
                </w:rPr>
                <w:t>Marc Anderson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B56389" w14:textId="77777777" w:rsidR="00107AB8" w:rsidRPr="00107AB8" w:rsidRDefault="00107AB8">
            <w:pPr>
              <w:rPr>
                <w:rFonts w:asciiTheme="majorHAnsi" w:hAnsiTheme="majorHAnsi" w:cstheme="majorHAnsi"/>
              </w:rPr>
            </w:pPr>
            <w:r w:rsidRPr="00107AB8">
              <w:rPr>
                <w:rFonts w:asciiTheme="majorHAnsi" w:hAnsiTheme="majorHAnsi" w:cstheme="majorHAnsi"/>
              </w:rPr>
              <w:t>RySG</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B853F7" w14:textId="77777777" w:rsidR="00107AB8" w:rsidRPr="00107AB8" w:rsidRDefault="009F33D2">
            <w:pPr>
              <w:rPr>
                <w:rFonts w:asciiTheme="majorHAnsi" w:hAnsiTheme="majorHAnsi" w:cstheme="majorHAnsi"/>
              </w:rPr>
            </w:pPr>
            <w:hyperlink r:id="rId72"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5367092" w14:textId="77777777" w:rsidR="00107AB8" w:rsidRPr="00107AB8" w:rsidRDefault="00107AB8">
            <w:pPr>
              <w:rPr>
                <w:rFonts w:asciiTheme="majorHAnsi" w:hAnsiTheme="majorHAnsi" w:cstheme="majorHAnsi"/>
              </w:rPr>
            </w:pPr>
          </w:p>
        </w:tc>
      </w:tr>
      <w:tr w:rsidR="00107AB8" w:rsidRPr="00107AB8" w14:paraId="48D7E5E7" w14:textId="4489760B"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53A623" w14:textId="77777777" w:rsidR="00107AB8" w:rsidRPr="00107AB8" w:rsidRDefault="00107AB8">
            <w:pPr>
              <w:rPr>
                <w:rFonts w:asciiTheme="majorHAnsi" w:hAnsiTheme="majorHAnsi" w:cstheme="majorHAnsi"/>
              </w:rPr>
            </w:pPr>
            <w:r w:rsidRPr="00107AB8">
              <w:rPr>
                <w:rFonts w:asciiTheme="majorHAnsi" w:hAnsiTheme="majorHAnsi" w:cstheme="majorHAnsi"/>
              </w:rPr>
              <w:t>4</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196A14" w14:textId="77777777" w:rsidR="00107AB8" w:rsidRPr="00107AB8" w:rsidRDefault="009F33D2">
            <w:pPr>
              <w:rPr>
                <w:rFonts w:asciiTheme="majorHAnsi" w:hAnsiTheme="majorHAnsi" w:cstheme="majorHAnsi"/>
              </w:rPr>
            </w:pPr>
            <w:hyperlink r:id="rId73" w:history="1">
              <w:r w:rsidR="00107AB8" w:rsidRPr="00107AB8">
                <w:rPr>
                  <w:rStyle w:val="Hyperlink"/>
                  <w:rFonts w:asciiTheme="majorHAnsi" w:hAnsiTheme="majorHAnsi" w:cstheme="majorHAnsi"/>
                  <w:color w:val="0052CC"/>
                </w:rPr>
                <w:t>James M. Bladel</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07412E" w14:textId="77777777" w:rsidR="00107AB8" w:rsidRPr="00107AB8" w:rsidRDefault="00107AB8">
            <w:pPr>
              <w:rPr>
                <w:rFonts w:asciiTheme="majorHAnsi" w:hAnsiTheme="majorHAnsi" w:cstheme="majorHAnsi"/>
              </w:rPr>
            </w:pPr>
            <w:r w:rsidRPr="00107AB8">
              <w:rPr>
                <w:rFonts w:asciiTheme="majorHAnsi" w:hAnsiTheme="majorHAnsi" w:cstheme="majorHAnsi"/>
              </w:rPr>
              <w:t>RrSG</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5C593A" w14:textId="77777777" w:rsidR="00107AB8" w:rsidRPr="00107AB8" w:rsidRDefault="009F33D2">
            <w:pPr>
              <w:rPr>
                <w:rFonts w:asciiTheme="majorHAnsi" w:hAnsiTheme="majorHAnsi" w:cstheme="majorHAnsi"/>
              </w:rPr>
            </w:pPr>
            <w:hyperlink r:id="rId74"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68825823" w14:textId="77777777" w:rsidR="00107AB8" w:rsidRPr="00107AB8" w:rsidRDefault="00107AB8">
            <w:pPr>
              <w:rPr>
                <w:rFonts w:asciiTheme="majorHAnsi" w:hAnsiTheme="majorHAnsi" w:cstheme="majorHAnsi"/>
              </w:rPr>
            </w:pPr>
          </w:p>
        </w:tc>
      </w:tr>
      <w:tr w:rsidR="00107AB8" w:rsidRPr="00107AB8" w14:paraId="4EF8443A" w14:textId="6B7C363E"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9BB4F9" w14:textId="77777777" w:rsidR="00107AB8" w:rsidRPr="00107AB8" w:rsidRDefault="00107AB8">
            <w:pPr>
              <w:rPr>
                <w:rFonts w:asciiTheme="majorHAnsi" w:hAnsiTheme="majorHAnsi" w:cstheme="majorHAnsi"/>
              </w:rPr>
            </w:pPr>
            <w:r w:rsidRPr="00107AB8">
              <w:rPr>
                <w:rFonts w:asciiTheme="majorHAnsi" w:hAnsiTheme="majorHAnsi" w:cstheme="majorHAnsi"/>
              </w:rPr>
              <w:t>5</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7A7711" w14:textId="77777777" w:rsidR="00107AB8" w:rsidRPr="00107AB8" w:rsidRDefault="009F33D2">
            <w:pPr>
              <w:rPr>
                <w:rFonts w:asciiTheme="majorHAnsi" w:hAnsiTheme="majorHAnsi" w:cstheme="majorHAnsi"/>
              </w:rPr>
            </w:pPr>
            <w:hyperlink r:id="rId75" w:history="1">
              <w:r w:rsidR="00107AB8" w:rsidRPr="00107AB8">
                <w:rPr>
                  <w:rStyle w:val="Hyperlink"/>
                  <w:rFonts w:asciiTheme="majorHAnsi" w:hAnsiTheme="majorHAnsi" w:cstheme="majorHAnsi"/>
                  <w:color w:val="0052CC"/>
                </w:rPr>
                <w:t>Matt Serlin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36B35F" w14:textId="77777777" w:rsidR="00107AB8" w:rsidRPr="00107AB8" w:rsidRDefault="00107AB8">
            <w:pPr>
              <w:rPr>
                <w:rFonts w:asciiTheme="majorHAnsi" w:hAnsiTheme="majorHAnsi" w:cstheme="majorHAnsi"/>
              </w:rPr>
            </w:pPr>
            <w:r w:rsidRPr="00107AB8">
              <w:rPr>
                <w:rFonts w:asciiTheme="majorHAnsi" w:hAnsiTheme="majorHAnsi" w:cstheme="majorHAnsi"/>
              </w:rPr>
              <w:t>RrSG</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8C2871" w14:textId="77777777" w:rsidR="00107AB8" w:rsidRPr="00107AB8" w:rsidRDefault="009F33D2">
            <w:pPr>
              <w:rPr>
                <w:rFonts w:asciiTheme="majorHAnsi" w:hAnsiTheme="majorHAnsi" w:cstheme="majorHAnsi"/>
              </w:rPr>
            </w:pPr>
            <w:hyperlink r:id="rId76"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1739C836" w14:textId="77777777" w:rsidR="00107AB8" w:rsidRPr="00107AB8" w:rsidRDefault="00107AB8">
            <w:pPr>
              <w:rPr>
                <w:rFonts w:asciiTheme="majorHAnsi" w:hAnsiTheme="majorHAnsi" w:cstheme="majorHAnsi"/>
              </w:rPr>
            </w:pPr>
          </w:p>
        </w:tc>
      </w:tr>
      <w:tr w:rsidR="00107AB8" w:rsidRPr="00107AB8" w14:paraId="681C1CE4" w14:textId="1EC27172"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5E425C" w14:textId="77777777" w:rsidR="00107AB8" w:rsidRPr="00107AB8" w:rsidRDefault="00107AB8">
            <w:pPr>
              <w:rPr>
                <w:rFonts w:asciiTheme="majorHAnsi" w:hAnsiTheme="majorHAnsi" w:cstheme="majorHAnsi"/>
              </w:rPr>
            </w:pPr>
            <w:r w:rsidRPr="00107AB8">
              <w:rPr>
                <w:rFonts w:asciiTheme="majorHAnsi" w:hAnsiTheme="majorHAnsi" w:cstheme="majorHAnsi"/>
              </w:rPr>
              <w:t>6</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247C5E" w14:textId="77777777" w:rsidR="00107AB8" w:rsidRPr="00107AB8" w:rsidRDefault="009F33D2">
            <w:pPr>
              <w:rPr>
                <w:rFonts w:asciiTheme="majorHAnsi" w:hAnsiTheme="majorHAnsi" w:cstheme="majorHAnsi"/>
              </w:rPr>
            </w:pPr>
            <w:hyperlink r:id="rId77" w:history="1">
              <w:r w:rsidR="00107AB8" w:rsidRPr="00107AB8">
                <w:rPr>
                  <w:rStyle w:val="Hyperlink"/>
                  <w:rFonts w:asciiTheme="majorHAnsi" w:hAnsiTheme="majorHAnsi" w:cstheme="majorHAnsi"/>
                  <w:color w:val="0052CC"/>
                </w:rPr>
                <w:t>Emily Taylor</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C3FDCA" w14:textId="77777777" w:rsidR="00107AB8" w:rsidRPr="00107AB8" w:rsidRDefault="00107AB8">
            <w:pPr>
              <w:rPr>
                <w:rFonts w:asciiTheme="majorHAnsi" w:hAnsiTheme="majorHAnsi" w:cstheme="majorHAnsi"/>
              </w:rPr>
            </w:pPr>
            <w:r w:rsidRPr="00107AB8">
              <w:rPr>
                <w:rFonts w:asciiTheme="majorHAnsi" w:hAnsiTheme="majorHAnsi" w:cstheme="majorHAnsi"/>
              </w:rPr>
              <w:t>RrSG</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EBE77B" w14:textId="77777777" w:rsidR="00107AB8" w:rsidRPr="00107AB8" w:rsidRDefault="009F33D2">
            <w:pPr>
              <w:rPr>
                <w:rFonts w:asciiTheme="majorHAnsi" w:hAnsiTheme="majorHAnsi" w:cstheme="majorHAnsi"/>
              </w:rPr>
            </w:pPr>
            <w:hyperlink r:id="rId78"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2486F43D" w14:textId="77777777" w:rsidR="00107AB8" w:rsidRPr="00107AB8" w:rsidRDefault="00107AB8">
            <w:pPr>
              <w:rPr>
                <w:rFonts w:asciiTheme="majorHAnsi" w:hAnsiTheme="majorHAnsi" w:cstheme="majorHAnsi"/>
              </w:rPr>
            </w:pPr>
          </w:p>
        </w:tc>
      </w:tr>
      <w:tr w:rsidR="00107AB8" w:rsidRPr="00107AB8" w14:paraId="17BF2251" w14:textId="6854891F"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8D5469" w14:textId="77777777" w:rsidR="00107AB8" w:rsidRPr="00107AB8" w:rsidRDefault="00107AB8">
            <w:pPr>
              <w:rPr>
                <w:rFonts w:asciiTheme="majorHAnsi" w:hAnsiTheme="majorHAnsi" w:cstheme="majorHAnsi"/>
              </w:rPr>
            </w:pPr>
            <w:r w:rsidRPr="00107AB8">
              <w:rPr>
                <w:rFonts w:asciiTheme="majorHAnsi" w:hAnsiTheme="majorHAnsi" w:cstheme="majorHAnsi"/>
              </w:rPr>
              <w:t>7</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EC041A" w14:textId="77777777" w:rsidR="00107AB8" w:rsidRPr="00107AB8" w:rsidRDefault="009F33D2">
            <w:pPr>
              <w:rPr>
                <w:rFonts w:asciiTheme="majorHAnsi" w:hAnsiTheme="majorHAnsi" w:cstheme="majorHAnsi"/>
              </w:rPr>
            </w:pPr>
            <w:hyperlink r:id="rId79" w:history="1">
              <w:r w:rsidR="00107AB8" w:rsidRPr="00107AB8">
                <w:rPr>
                  <w:rStyle w:val="Hyperlink"/>
                  <w:rFonts w:asciiTheme="majorHAnsi" w:hAnsiTheme="majorHAnsi" w:cstheme="majorHAnsi"/>
                  <w:color w:val="0052CC"/>
                </w:rPr>
                <w:t>Alex Deacon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664FFB" w14:textId="77777777" w:rsidR="00107AB8" w:rsidRPr="00107AB8" w:rsidRDefault="009F33D2">
            <w:pPr>
              <w:rPr>
                <w:rFonts w:asciiTheme="majorHAnsi" w:hAnsiTheme="majorHAnsi" w:cstheme="majorHAnsi"/>
              </w:rPr>
            </w:pPr>
            <w:hyperlink r:id="rId80" w:history="1">
              <w:r w:rsidR="00107AB8" w:rsidRPr="00107AB8">
                <w:rPr>
                  <w:rStyle w:val="Hyperlink"/>
                  <w:rFonts w:asciiTheme="majorHAnsi" w:hAnsiTheme="majorHAnsi" w:cstheme="majorHAnsi"/>
                  <w:color w:val="0052CC"/>
                </w:rPr>
                <w:t>IPC</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1737A8" w14:textId="77777777" w:rsidR="00107AB8" w:rsidRPr="00107AB8" w:rsidRDefault="009F33D2">
            <w:pPr>
              <w:rPr>
                <w:rFonts w:asciiTheme="majorHAnsi" w:hAnsiTheme="majorHAnsi" w:cstheme="majorHAnsi"/>
              </w:rPr>
            </w:pPr>
            <w:hyperlink r:id="rId81"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0E1D569D" w14:textId="77777777" w:rsidR="00107AB8" w:rsidRPr="00107AB8" w:rsidRDefault="00107AB8">
            <w:pPr>
              <w:rPr>
                <w:rFonts w:asciiTheme="majorHAnsi" w:hAnsiTheme="majorHAnsi" w:cstheme="majorHAnsi"/>
              </w:rPr>
            </w:pPr>
          </w:p>
        </w:tc>
      </w:tr>
      <w:tr w:rsidR="00107AB8" w:rsidRPr="00107AB8" w14:paraId="78199EF1" w14:textId="16906B2D"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9441B0" w14:textId="77777777" w:rsidR="00107AB8" w:rsidRPr="00107AB8" w:rsidRDefault="00107AB8">
            <w:pPr>
              <w:rPr>
                <w:rFonts w:asciiTheme="majorHAnsi" w:hAnsiTheme="majorHAnsi" w:cstheme="majorHAnsi"/>
              </w:rPr>
            </w:pPr>
            <w:r w:rsidRPr="00107AB8">
              <w:rPr>
                <w:rFonts w:asciiTheme="majorHAnsi" w:hAnsiTheme="majorHAnsi" w:cstheme="majorHAnsi"/>
              </w:rPr>
              <w:t>8</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A8C29F" w14:textId="77777777" w:rsidR="00107AB8" w:rsidRPr="00107AB8" w:rsidRDefault="009F33D2">
            <w:pPr>
              <w:rPr>
                <w:rFonts w:asciiTheme="majorHAnsi" w:hAnsiTheme="majorHAnsi" w:cstheme="majorHAnsi"/>
              </w:rPr>
            </w:pPr>
            <w:hyperlink r:id="rId82" w:history="1">
              <w:r w:rsidR="00107AB8" w:rsidRPr="00107AB8">
                <w:rPr>
                  <w:rStyle w:val="Hyperlink"/>
                  <w:rFonts w:asciiTheme="majorHAnsi" w:hAnsiTheme="majorHAnsi" w:cstheme="majorHAnsi"/>
                  <w:color w:val="0052CC"/>
                </w:rPr>
                <w:t>Diane Plaut</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3F24C2" w14:textId="77777777" w:rsidR="00107AB8" w:rsidRPr="00107AB8" w:rsidRDefault="009F33D2">
            <w:pPr>
              <w:rPr>
                <w:rFonts w:asciiTheme="majorHAnsi" w:hAnsiTheme="majorHAnsi" w:cstheme="majorHAnsi"/>
              </w:rPr>
            </w:pPr>
            <w:hyperlink r:id="rId83" w:history="1">
              <w:r w:rsidR="00107AB8" w:rsidRPr="00107AB8">
                <w:rPr>
                  <w:rStyle w:val="Hyperlink"/>
                  <w:rFonts w:asciiTheme="majorHAnsi" w:hAnsiTheme="majorHAnsi" w:cstheme="majorHAnsi"/>
                  <w:color w:val="0052CC"/>
                </w:rPr>
                <w:t>IPC</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71D589" w14:textId="77777777" w:rsidR="00107AB8" w:rsidRPr="00107AB8" w:rsidRDefault="009F33D2">
            <w:pPr>
              <w:rPr>
                <w:rFonts w:asciiTheme="majorHAnsi" w:hAnsiTheme="majorHAnsi" w:cstheme="majorHAnsi"/>
              </w:rPr>
            </w:pPr>
            <w:hyperlink r:id="rId84"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3D6C6248" w14:textId="77777777" w:rsidR="00107AB8" w:rsidRPr="00107AB8" w:rsidRDefault="00107AB8">
            <w:pPr>
              <w:rPr>
                <w:rFonts w:asciiTheme="majorHAnsi" w:hAnsiTheme="majorHAnsi" w:cstheme="majorHAnsi"/>
              </w:rPr>
            </w:pPr>
          </w:p>
        </w:tc>
      </w:tr>
      <w:tr w:rsidR="00107AB8" w:rsidRPr="00107AB8" w14:paraId="429BE85E" w14:textId="02034232"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F369E8" w14:textId="77777777" w:rsidR="00107AB8" w:rsidRPr="00107AB8" w:rsidRDefault="00107AB8">
            <w:pPr>
              <w:rPr>
                <w:rFonts w:asciiTheme="majorHAnsi" w:hAnsiTheme="majorHAnsi" w:cstheme="majorHAnsi"/>
              </w:rPr>
            </w:pPr>
            <w:r w:rsidRPr="00107AB8">
              <w:rPr>
                <w:rFonts w:asciiTheme="majorHAnsi" w:hAnsiTheme="majorHAnsi" w:cstheme="majorHAnsi"/>
              </w:rPr>
              <w:t>9</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32A18D" w14:textId="77777777" w:rsidR="00107AB8" w:rsidRPr="00107AB8" w:rsidRDefault="009F33D2">
            <w:pPr>
              <w:rPr>
                <w:rFonts w:asciiTheme="majorHAnsi" w:hAnsiTheme="majorHAnsi" w:cstheme="majorHAnsi"/>
              </w:rPr>
            </w:pPr>
            <w:hyperlink r:id="rId85" w:history="1">
              <w:r w:rsidR="00107AB8" w:rsidRPr="00107AB8">
                <w:rPr>
                  <w:rStyle w:val="Hyperlink"/>
                  <w:rFonts w:asciiTheme="majorHAnsi" w:hAnsiTheme="majorHAnsi" w:cstheme="majorHAnsi"/>
                  <w:color w:val="0052CC"/>
                </w:rPr>
                <w:t>Margie Milam</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6C87DF" w14:textId="77777777" w:rsidR="00107AB8" w:rsidRPr="00107AB8" w:rsidRDefault="00107AB8">
            <w:pPr>
              <w:rPr>
                <w:rFonts w:asciiTheme="majorHAnsi" w:hAnsiTheme="majorHAnsi" w:cstheme="majorHAnsi"/>
              </w:rPr>
            </w:pPr>
            <w:r w:rsidRPr="00107AB8">
              <w:rPr>
                <w:rFonts w:asciiTheme="majorHAnsi" w:hAnsiTheme="majorHAnsi" w:cstheme="majorHAnsi"/>
              </w:rPr>
              <w:t>BC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A55432" w14:textId="77777777" w:rsidR="00107AB8" w:rsidRPr="00107AB8" w:rsidRDefault="009F33D2">
            <w:pPr>
              <w:rPr>
                <w:rFonts w:asciiTheme="majorHAnsi" w:hAnsiTheme="majorHAnsi" w:cstheme="majorHAnsi"/>
              </w:rPr>
            </w:pPr>
            <w:hyperlink r:id="rId86"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520F2A11" w14:textId="77777777" w:rsidR="00107AB8" w:rsidRPr="00107AB8" w:rsidRDefault="00107AB8">
            <w:pPr>
              <w:rPr>
                <w:rFonts w:asciiTheme="majorHAnsi" w:hAnsiTheme="majorHAnsi" w:cstheme="majorHAnsi"/>
              </w:rPr>
            </w:pPr>
          </w:p>
        </w:tc>
      </w:tr>
      <w:tr w:rsidR="00107AB8" w:rsidRPr="00107AB8" w14:paraId="4D5E3125" w14:textId="2ACDA6F8"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2E2EB2" w14:textId="77777777" w:rsidR="00107AB8" w:rsidRPr="00107AB8" w:rsidRDefault="00107AB8">
            <w:pPr>
              <w:rPr>
                <w:rFonts w:asciiTheme="majorHAnsi" w:hAnsiTheme="majorHAnsi" w:cstheme="majorHAnsi"/>
              </w:rPr>
            </w:pPr>
            <w:r w:rsidRPr="00107AB8">
              <w:rPr>
                <w:rFonts w:asciiTheme="majorHAnsi" w:hAnsiTheme="majorHAnsi" w:cstheme="majorHAnsi"/>
              </w:rPr>
              <w:t>10</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C2469E" w14:textId="77777777" w:rsidR="00107AB8" w:rsidRPr="00107AB8" w:rsidRDefault="009F33D2">
            <w:pPr>
              <w:rPr>
                <w:rFonts w:asciiTheme="majorHAnsi" w:hAnsiTheme="majorHAnsi" w:cstheme="majorHAnsi"/>
              </w:rPr>
            </w:pPr>
            <w:hyperlink r:id="rId87" w:history="1">
              <w:r w:rsidR="00107AB8" w:rsidRPr="00107AB8">
                <w:rPr>
                  <w:rStyle w:val="Hyperlink"/>
                  <w:rFonts w:asciiTheme="majorHAnsi" w:hAnsiTheme="majorHAnsi" w:cstheme="majorHAnsi"/>
                  <w:color w:val="0052CC"/>
                </w:rPr>
                <w:t>Mark Svancarek</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1C0139" w14:textId="77777777" w:rsidR="00107AB8" w:rsidRPr="00107AB8" w:rsidRDefault="00107AB8">
            <w:pPr>
              <w:rPr>
                <w:rFonts w:asciiTheme="majorHAnsi" w:hAnsiTheme="majorHAnsi" w:cstheme="majorHAnsi"/>
              </w:rPr>
            </w:pPr>
            <w:r w:rsidRPr="00107AB8">
              <w:rPr>
                <w:rFonts w:asciiTheme="majorHAnsi" w:hAnsiTheme="majorHAnsi" w:cstheme="majorHAnsi"/>
              </w:rPr>
              <w:t>BC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67E238" w14:textId="77777777" w:rsidR="00107AB8" w:rsidRPr="00107AB8" w:rsidRDefault="009F33D2">
            <w:pPr>
              <w:rPr>
                <w:rFonts w:asciiTheme="majorHAnsi" w:hAnsiTheme="majorHAnsi" w:cstheme="majorHAnsi"/>
              </w:rPr>
            </w:pPr>
            <w:hyperlink r:id="rId88"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2E8B4BF1" w14:textId="77777777" w:rsidR="00107AB8" w:rsidRPr="00107AB8" w:rsidRDefault="00107AB8">
            <w:pPr>
              <w:rPr>
                <w:rFonts w:asciiTheme="majorHAnsi" w:hAnsiTheme="majorHAnsi" w:cstheme="majorHAnsi"/>
              </w:rPr>
            </w:pPr>
          </w:p>
        </w:tc>
      </w:tr>
      <w:tr w:rsidR="00107AB8" w:rsidRPr="00107AB8" w14:paraId="4D49F243" w14:textId="30ED19D8"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903820" w14:textId="77777777" w:rsidR="00107AB8" w:rsidRPr="00107AB8" w:rsidRDefault="00107AB8">
            <w:pPr>
              <w:rPr>
                <w:rFonts w:asciiTheme="majorHAnsi" w:hAnsiTheme="majorHAnsi" w:cstheme="majorHAnsi"/>
              </w:rPr>
            </w:pPr>
            <w:r w:rsidRPr="00107AB8">
              <w:rPr>
                <w:rFonts w:asciiTheme="majorHAnsi" w:hAnsiTheme="majorHAnsi" w:cstheme="majorHAnsi"/>
              </w:rPr>
              <w:t>11</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C5FBBF" w14:textId="77777777" w:rsidR="00107AB8" w:rsidRPr="00107AB8" w:rsidRDefault="009F33D2">
            <w:pPr>
              <w:rPr>
                <w:rFonts w:asciiTheme="majorHAnsi" w:hAnsiTheme="majorHAnsi" w:cstheme="majorHAnsi"/>
              </w:rPr>
            </w:pPr>
            <w:hyperlink r:id="rId89" w:history="1">
              <w:r w:rsidR="00107AB8" w:rsidRPr="00107AB8">
                <w:rPr>
                  <w:rStyle w:val="Hyperlink"/>
                  <w:rFonts w:asciiTheme="majorHAnsi" w:hAnsiTheme="majorHAnsi" w:cstheme="majorHAnsi"/>
                  <w:color w:val="0052CC"/>
                </w:rPr>
                <w:t>Esteban Lescano</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5772E1" w14:textId="77777777" w:rsidR="00107AB8" w:rsidRPr="00107AB8" w:rsidRDefault="00107AB8">
            <w:pPr>
              <w:rPr>
                <w:rFonts w:asciiTheme="majorHAnsi" w:hAnsiTheme="majorHAnsi" w:cstheme="majorHAnsi"/>
              </w:rPr>
            </w:pPr>
            <w:r w:rsidRPr="00107AB8">
              <w:rPr>
                <w:rFonts w:asciiTheme="majorHAnsi" w:hAnsiTheme="majorHAnsi" w:cstheme="majorHAnsi"/>
              </w:rPr>
              <w:t>ISPCP</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DEE6D2" w14:textId="77777777" w:rsidR="00107AB8" w:rsidRPr="00107AB8" w:rsidRDefault="009F33D2">
            <w:pPr>
              <w:rPr>
                <w:rFonts w:asciiTheme="majorHAnsi" w:hAnsiTheme="majorHAnsi" w:cstheme="majorHAnsi"/>
              </w:rPr>
            </w:pPr>
            <w:hyperlink r:id="rId90"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13053D47" w14:textId="77777777" w:rsidR="00107AB8" w:rsidRPr="00107AB8" w:rsidRDefault="00107AB8">
            <w:pPr>
              <w:rPr>
                <w:rFonts w:asciiTheme="majorHAnsi" w:hAnsiTheme="majorHAnsi" w:cstheme="majorHAnsi"/>
              </w:rPr>
            </w:pPr>
          </w:p>
        </w:tc>
      </w:tr>
      <w:tr w:rsidR="00107AB8" w:rsidRPr="00107AB8" w14:paraId="5371EEFD" w14:textId="4B0C7D0C"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DFC45D" w14:textId="77777777" w:rsidR="00107AB8" w:rsidRPr="00107AB8" w:rsidRDefault="00107AB8">
            <w:pPr>
              <w:rPr>
                <w:rFonts w:asciiTheme="majorHAnsi" w:hAnsiTheme="majorHAnsi" w:cstheme="majorHAnsi"/>
              </w:rPr>
            </w:pPr>
            <w:r w:rsidRPr="00107AB8">
              <w:rPr>
                <w:rFonts w:asciiTheme="majorHAnsi" w:hAnsiTheme="majorHAnsi" w:cstheme="majorHAnsi"/>
              </w:rPr>
              <w:t>12</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7CFD53" w14:textId="77777777" w:rsidR="00107AB8" w:rsidRPr="00107AB8" w:rsidRDefault="009F33D2">
            <w:pPr>
              <w:rPr>
                <w:rFonts w:asciiTheme="majorHAnsi" w:hAnsiTheme="majorHAnsi" w:cstheme="majorHAnsi"/>
              </w:rPr>
            </w:pPr>
            <w:hyperlink r:id="rId91" w:history="1">
              <w:r w:rsidR="00107AB8" w:rsidRPr="00107AB8">
                <w:rPr>
                  <w:rStyle w:val="Hyperlink"/>
                  <w:rFonts w:asciiTheme="majorHAnsi" w:hAnsiTheme="majorHAnsi" w:cstheme="majorHAnsi"/>
                  <w:color w:val="0052CC"/>
                </w:rPr>
                <w:t>Thomas Rickert</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0F3550" w14:textId="77777777" w:rsidR="00107AB8" w:rsidRPr="00107AB8" w:rsidRDefault="00107AB8">
            <w:pPr>
              <w:rPr>
                <w:rFonts w:asciiTheme="majorHAnsi" w:hAnsiTheme="majorHAnsi" w:cstheme="majorHAnsi"/>
              </w:rPr>
            </w:pPr>
            <w:r w:rsidRPr="00107AB8">
              <w:rPr>
                <w:rFonts w:asciiTheme="majorHAnsi" w:hAnsiTheme="majorHAnsi" w:cstheme="majorHAnsi"/>
              </w:rPr>
              <w:t>ISPCP</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7D27EF" w14:textId="77777777" w:rsidR="00107AB8" w:rsidRPr="00107AB8" w:rsidRDefault="009F33D2">
            <w:pPr>
              <w:rPr>
                <w:rFonts w:asciiTheme="majorHAnsi" w:hAnsiTheme="majorHAnsi" w:cstheme="majorHAnsi"/>
              </w:rPr>
            </w:pPr>
            <w:hyperlink r:id="rId92"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39260E4D" w14:textId="77777777" w:rsidR="00107AB8" w:rsidRPr="00107AB8" w:rsidRDefault="00107AB8">
            <w:pPr>
              <w:rPr>
                <w:rFonts w:asciiTheme="majorHAnsi" w:hAnsiTheme="majorHAnsi" w:cstheme="majorHAnsi"/>
              </w:rPr>
            </w:pPr>
          </w:p>
        </w:tc>
      </w:tr>
      <w:tr w:rsidR="00107AB8" w:rsidRPr="00107AB8" w14:paraId="3137F1C4" w14:textId="03FF6AC1"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EA40B7" w14:textId="77777777" w:rsidR="00107AB8" w:rsidRPr="00107AB8" w:rsidRDefault="00107AB8">
            <w:pPr>
              <w:rPr>
                <w:rFonts w:asciiTheme="majorHAnsi" w:hAnsiTheme="majorHAnsi" w:cstheme="majorHAnsi"/>
              </w:rPr>
            </w:pPr>
            <w:r w:rsidRPr="00107AB8">
              <w:rPr>
                <w:rFonts w:asciiTheme="majorHAnsi" w:hAnsiTheme="majorHAnsi" w:cstheme="majorHAnsi"/>
              </w:rPr>
              <w:t>13</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C1A065" w14:textId="77777777" w:rsidR="00107AB8" w:rsidRPr="00107AB8" w:rsidRDefault="009F33D2">
            <w:pPr>
              <w:rPr>
                <w:rFonts w:asciiTheme="majorHAnsi" w:hAnsiTheme="majorHAnsi" w:cstheme="majorHAnsi"/>
              </w:rPr>
            </w:pPr>
            <w:hyperlink r:id="rId93" w:history="1">
              <w:r w:rsidR="00107AB8" w:rsidRPr="00107AB8">
                <w:rPr>
                  <w:rStyle w:val="Hyperlink"/>
                  <w:rFonts w:asciiTheme="majorHAnsi" w:hAnsiTheme="majorHAnsi" w:cstheme="majorHAnsi"/>
                  <w:color w:val="0052CC"/>
                </w:rPr>
                <w:t>Stephanie Perrin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331C74" w14:textId="77777777" w:rsidR="00107AB8" w:rsidRPr="00107AB8" w:rsidRDefault="009F33D2">
            <w:pPr>
              <w:rPr>
                <w:rFonts w:asciiTheme="majorHAnsi" w:hAnsiTheme="majorHAnsi" w:cstheme="majorHAnsi"/>
              </w:rPr>
            </w:pPr>
            <w:hyperlink r:id="rId94"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D77F35" w14:textId="77777777" w:rsidR="00107AB8" w:rsidRPr="00107AB8" w:rsidRDefault="009F33D2">
            <w:pPr>
              <w:rPr>
                <w:rFonts w:asciiTheme="majorHAnsi" w:hAnsiTheme="majorHAnsi" w:cstheme="majorHAnsi"/>
              </w:rPr>
            </w:pPr>
            <w:hyperlink r:id="rId95"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8AF2C3A" w14:textId="77777777" w:rsidR="00107AB8" w:rsidRPr="00107AB8" w:rsidRDefault="00107AB8">
            <w:pPr>
              <w:rPr>
                <w:rFonts w:asciiTheme="majorHAnsi" w:hAnsiTheme="majorHAnsi" w:cstheme="majorHAnsi"/>
              </w:rPr>
            </w:pPr>
          </w:p>
        </w:tc>
      </w:tr>
      <w:tr w:rsidR="00107AB8" w:rsidRPr="00107AB8" w14:paraId="48E2AF96" w14:textId="73409D29"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42BA0E" w14:textId="77777777" w:rsidR="00107AB8" w:rsidRPr="00107AB8" w:rsidRDefault="00107AB8">
            <w:pPr>
              <w:rPr>
                <w:rFonts w:asciiTheme="majorHAnsi" w:hAnsiTheme="majorHAnsi" w:cstheme="majorHAnsi"/>
              </w:rPr>
            </w:pPr>
            <w:r w:rsidRPr="00107AB8">
              <w:rPr>
                <w:rFonts w:asciiTheme="majorHAnsi" w:hAnsiTheme="majorHAnsi" w:cstheme="majorHAnsi"/>
              </w:rPr>
              <w:t>14</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E87A5B" w14:textId="77777777" w:rsidR="00107AB8" w:rsidRPr="00107AB8" w:rsidRDefault="009F33D2">
            <w:pPr>
              <w:rPr>
                <w:rFonts w:asciiTheme="majorHAnsi" w:hAnsiTheme="majorHAnsi" w:cstheme="majorHAnsi"/>
              </w:rPr>
            </w:pPr>
            <w:hyperlink r:id="rId96" w:history="1">
              <w:r w:rsidR="00107AB8" w:rsidRPr="00107AB8">
                <w:rPr>
                  <w:rStyle w:val="Hyperlink"/>
                  <w:rFonts w:asciiTheme="majorHAnsi" w:hAnsiTheme="majorHAnsi" w:cstheme="majorHAnsi"/>
                  <w:color w:val="0052CC"/>
                </w:rPr>
                <w:t>Ayden Férdeline</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AAFC00" w14:textId="77777777" w:rsidR="00107AB8" w:rsidRPr="00107AB8" w:rsidRDefault="009F33D2">
            <w:pPr>
              <w:rPr>
                <w:rFonts w:asciiTheme="majorHAnsi" w:hAnsiTheme="majorHAnsi" w:cstheme="majorHAnsi"/>
              </w:rPr>
            </w:pPr>
            <w:hyperlink r:id="rId97"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929173" w14:textId="77777777" w:rsidR="00107AB8" w:rsidRPr="00107AB8" w:rsidRDefault="009F33D2">
            <w:pPr>
              <w:rPr>
                <w:rFonts w:asciiTheme="majorHAnsi" w:hAnsiTheme="majorHAnsi" w:cstheme="majorHAnsi"/>
              </w:rPr>
            </w:pPr>
            <w:hyperlink r:id="rId98"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10DA23E9" w14:textId="77777777" w:rsidR="00107AB8" w:rsidRPr="00107AB8" w:rsidRDefault="00107AB8">
            <w:pPr>
              <w:rPr>
                <w:rFonts w:asciiTheme="majorHAnsi" w:hAnsiTheme="majorHAnsi" w:cstheme="majorHAnsi"/>
              </w:rPr>
            </w:pPr>
          </w:p>
        </w:tc>
      </w:tr>
      <w:tr w:rsidR="00107AB8" w:rsidRPr="00107AB8" w14:paraId="6E23C71D" w14:textId="1BA0586B"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76D9EB" w14:textId="77777777" w:rsidR="00107AB8" w:rsidRPr="00107AB8" w:rsidRDefault="00107AB8">
            <w:pPr>
              <w:rPr>
                <w:rFonts w:asciiTheme="majorHAnsi" w:hAnsiTheme="majorHAnsi" w:cstheme="majorHAnsi"/>
              </w:rPr>
            </w:pPr>
            <w:r w:rsidRPr="00107AB8">
              <w:rPr>
                <w:rFonts w:asciiTheme="majorHAnsi" w:hAnsiTheme="majorHAnsi" w:cstheme="majorHAnsi"/>
              </w:rPr>
              <w:t>15</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92F0B3" w14:textId="77777777" w:rsidR="00107AB8" w:rsidRPr="00107AB8" w:rsidRDefault="009F33D2">
            <w:pPr>
              <w:rPr>
                <w:rFonts w:asciiTheme="majorHAnsi" w:hAnsiTheme="majorHAnsi" w:cstheme="majorHAnsi"/>
              </w:rPr>
            </w:pPr>
            <w:hyperlink r:id="rId99" w:history="1">
              <w:r w:rsidR="00107AB8" w:rsidRPr="00107AB8">
                <w:rPr>
                  <w:rStyle w:val="Hyperlink"/>
                  <w:rFonts w:asciiTheme="majorHAnsi" w:hAnsiTheme="majorHAnsi" w:cstheme="majorHAnsi"/>
                  <w:color w:val="0052CC"/>
                </w:rPr>
                <w:t>Milton Mueller</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28E52E" w14:textId="77777777" w:rsidR="00107AB8" w:rsidRPr="00107AB8" w:rsidRDefault="009F33D2">
            <w:pPr>
              <w:rPr>
                <w:rFonts w:asciiTheme="majorHAnsi" w:hAnsiTheme="majorHAnsi" w:cstheme="majorHAnsi"/>
              </w:rPr>
            </w:pPr>
            <w:hyperlink r:id="rId100"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ED13F7" w14:textId="77777777" w:rsidR="00107AB8" w:rsidRPr="00107AB8" w:rsidRDefault="009F33D2">
            <w:pPr>
              <w:rPr>
                <w:rFonts w:asciiTheme="majorHAnsi" w:hAnsiTheme="majorHAnsi" w:cstheme="majorHAnsi"/>
              </w:rPr>
            </w:pPr>
            <w:hyperlink r:id="rId101"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16CD23E" w14:textId="77777777" w:rsidR="00107AB8" w:rsidRPr="00107AB8" w:rsidRDefault="00107AB8">
            <w:pPr>
              <w:rPr>
                <w:rFonts w:asciiTheme="majorHAnsi" w:hAnsiTheme="majorHAnsi" w:cstheme="majorHAnsi"/>
              </w:rPr>
            </w:pPr>
          </w:p>
        </w:tc>
      </w:tr>
      <w:tr w:rsidR="00107AB8" w:rsidRPr="00107AB8" w14:paraId="51EB74E1" w14:textId="76CA7866"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9AA250" w14:textId="77777777" w:rsidR="00107AB8" w:rsidRPr="00107AB8" w:rsidRDefault="00107AB8">
            <w:pPr>
              <w:rPr>
                <w:rFonts w:asciiTheme="majorHAnsi" w:hAnsiTheme="majorHAnsi" w:cstheme="majorHAnsi"/>
              </w:rPr>
            </w:pPr>
            <w:r w:rsidRPr="00107AB8">
              <w:rPr>
                <w:rFonts w:asciiTheme="majorHAnsi" w:hAnsiTheme="majorHAnsi" w:cstheme="majorHAnsi"/>
              </w:rPr>
              <w:t>16</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51BDCA" w14:textId="77777777" w:rsidR="00107AB8" w:rsidRPr="00107AB8" w:rsidRDefault="009F33D2">
            <w:pPr>
              <w:rPr>
                <w:rFonts w:asciiTheme="majorHAnsi" w:hAnsiTheme="majorHAnsi" w:cstheme="majorHAnsi"/>
              </w:rPr>
            </w:pPr>
            <w:hyperlink r:id="rId102" w:history="1">
              <w:r w:rsidR="00107AB8" w:rsidRPr="00107AB8">
                <w:rPr>
                  <w:rStyle w:val="Hyperlink"/>
                  <w:rFonts w:asciiTheme="majorHAnsi" w:hAnsiTheme="majorHAnsi" w:cstheme="majorHAnsi"/>
                  <w:color w:val="0052CC"/>
                </w:rPr>
                <w:t>Julf Helsingius</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EAC96C" w14:textId="77777777" w:rsidR="00107AB8" w:rsidRPr="00107AB8" w:rsidRDefault="009F33D2">
            <w:pPr>
              <w:rPr>
                <w:rFonts w:asciiTheme="majorHAnsi" w:hAnsiTheme="majorHAnsi" w:cstheme="majorHAnsi"/>
              </w:rPr>
            </w:pPr>
            <w:hyperlink r:id="rId103"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3E024F" w14:textId="77777777" w:rsidR="00107AB8" w:rsidRPr="00107AB8" w:rsidRDefault="009F33D2">
            <w:pPr>
              <w:rPr>
                <w:rFonts w:asciiTheme="majorHAnsi" w:hAnsiTheme="majorHAnsi" w:cstheme="majorHAnsi"/>
              </w:rPr>
            </w:pPr>
            <w:hyperlink r:id="rId104"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5079E634" w14:textId="77777777" w:rsidR="00107AB8" w:rsidRPr="00107AB8" w:rsidRDefault="00107AB8">
            <w:pPr>
              <w:rPr>
                <w:rFonts w:asciiTheme="majorHAnsi" w:hAnsiTheme="majorHAnsi" w:cstheme="majorHAnsi"/>
              </w:rPr>
            </w:pPr>
          </w:p>
        </w:tc>
      </w:tr>
      <w:tr w:rsidR="00107AB8" w:rsidRPr="00107AB8" w14:paraId="1176FFDB" w14:textId="6F812A2F"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EFAFF5" w14:textId="77777777" w:rsidR="00107AB8" w:rsidRPr="00107AB8" w:rsidRDefault="00107AB8">
            <w:pPr>
              <w:rPr>
                <w:rFonts w:asciiTheme="majorHAnsi" w:hAnsiTheme="majorHAnsi" w:cstheme="majorHAnsi"/>
              </w:rPr>
            </w:pPr>
            <w:r w:rsidRPr="00107AB8">
              <w:rPr>
                <w:rFonts w:asciiTheme="majorHAnsi" w:hAnsiTheme="majorHAnsi" w:cstheme="majorHAnsi"/>
              </w:rPr>
              <w:t>17</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3E2A24" w14:textId="77777777" w:rsidR="00107AB8" w:rsidRPr="00107AB8" w:rsidRDefault="009F33D2">
            <w:pPr>
              <w:rPr>
                <w:rFonts w:asciiTheme="majorHAnsi" w:hAnsiTheme="majorHAnsi" w:cstheme="majorHAnsi"/>
              </w:rPr>
            </w:pPr>
            <w:hyperlink r:id="rId105" w:history="1">
              <w:r w:rsidR="00107AB8" w:rsidRPr="00107AB8">
                <w:rPr>
                  <w:rStyle w:val="Hyperlink"/>
                  <w:rFonts w:asciiTheme="majorHAnsi" w:hAnsiTheme="majorHAnsi" w:cstheme="majorHAnsi"/>
                  <w:color w:val="0052CC"/>
                </w:rPr>
                <w:t>Amr Elsadr</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E35C46" w14:textId="77777777" w:rsidR="00107AB8" w:rsidRPr="00107AB8" w:rsidRDefault="009F33D2">
            <w:pPr>
              <w:rPr>
                <w:rFonts w:asciiTheme="majorHAnsi" w:hAnsiTheme="majorHAnsi" w:cstheme="majorHAnsi"/>
              </w:rPr>
            </w:pPr>
            <w:hyperlink r:id="rId106"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57E848" w14:textId="77777777" w:rsidR="00107AB8" w:rsidRPr="00107AB8" w:rsidRDefault="009F33D2">
            <w:pPr>
              <w:rPr>
                <w:rFonts w:asciiTheme="majorHAnsi" w:hAnsiTheme="majorHAnsi" w:cstheme="majorHAnsi"/>
              </w:rPr>
            </w:pPr>
            <w:hyperlink r:id="rId107"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493C5059" w14:textId="77777777" w:rsidR="00107AB8" w:rsidRPr="00107AB8" w:rsidRDefault="00107AB8">
            <w:pPr>
              <w:rPr>
                <w:rFonts w:asciiTheme="majorHAnsi" w:hAnsiTheme="majorHAnsi" w:cstheme="majorHAnsi"/>
              </w:rPr>
            </w:pPr>
          </w:p>
        </w:tc>
      </w:tr>
      <w:tr w:rsidR="00107AB8" w:rsidRPr="00107AB8" w14:paraId="75F0F648" w14:textId="29E3492A"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42250A" w14:textId="77777777" w:rsidR="00107AB8" w:rsidRPr="00107AB8" w:rsidRDefault="00107AB8">
            <w:pPr>
              <w:rPr>
                <w:rFonts w:asciiTheme="majorHAnsi" w:hAnsiTheme="majorHAnsi" w:cstheme="majorHAnsi"/>
              </w:rPr>
            </w:pPr>
            <w:r w:rsidRPr="00107AB8">
              <w:rPr>
                <w:rFonts w:asciiTheme="majorHAnsi" w:hAnsiTheme="majorHAnsi" w:cstheme="majorHAnsi"/>
              </w:rPr>
              <w:t>18</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93B81E" w14:textId="77777777" w:rsidR="00107AB8" w:rsidRPr="00107AB8" w:rsidRDefault="009F33D2">
            <w:pPr>
              <w:rPr>
                <w:rFonts w:asciiTheme="majorHAnsi" w:hAnsiTheme="majorHAnsi" w:cstheme="majorHAnsi"/>
              </w:rPr>
            </w:pPr>
            <w:hyperlink r:id="rId108" w:history="1">
              <w:r w:rsidR="00107AB8" w:rsidRPr="00107AB8">
                <w:rPr>
                  <w:rStyle w:val="Hyperlink"/>
                  <w:rFonts w:asciiTheme="majorHAnsi" w:hAnsiTheme="majorHAnsi" w:cstheme="majorHAnsi"/>
                  <w:color w:val="0052CC"/>
                </w:rPr>
                <w:t>Farzaneh Badiei</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0B1550" w14:textId="77777777" w:rsidR="00107AB8" w:rsidRPr="00107AB8" w:rsidRDefault="009F33D2">
            <w:pPr>
              <w:rPr>
                <w:rFonts w:asciiTheme="majorHAnsi" w:hAnsiTheme="majorHAnsi" w:cstheme="majorHAnsi"/>
              </w:rPr>
            </w:pPr>
            <w:hyperlink r:id="rId109" w:history="1">
              <w:r w:rsidR="00107AB8" w:rsidRPr="00107AB8">
                <w:rPr>
                  <w:rStyle w:val="Hyperlink"/>
                  <w:rFonts w:asciiTheme="majorHAnsi" w:hAnsiTheme="majorHAnsi" w:cstheme="majorHAnsi"/>
                  <w:color w:val="0052CC"/>
                </w:rPr>
                <w:t>NCSG</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3D83A9" w14:textId="77777777" w:rsidR="00107AB8" w:rsidRPr="00107AB8" w:rsidRDefault="009F33D2">
            <w:pPr>
              <w:rPr>
                <w:rFonts w:asciiTheme="majorHAnsi" w:hAnsiTheme="majorHAnsi" w:cstheme="majorHAnsi"/>
              </w:rPr>
            </w:pPr>
            <w:hyperlink r:id="rId110"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0F7A9A24" w14:textId="77777777" w:rsidR="00107AB8" w:rsidRPr="00107AB8" w:rsidRDefault="00107AB8">
            <w:pPr>
              <w:rPr>
                <w:rFonts w:asciiTheme="majorHAnsi" w:hAnsiTheme="majorHAnsi" w:cstheme="majorHAnsi"/>
              </w:rPr>
            </w:pPr>
          </w:p>
        </w:tc>
      </w:tr>
      <w:tr w:rsidR="00107AB8" w:rsidRPr="00107AB8" w14:paraId="6EE96DA0" w14:textId="6D780E4C"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252D28" w14:textId="77777777" w:rsidR="00107AB8" w:rsidRPr="00107AB8" w:rsidRDefault="00107AB8">
            <w:pPr>
              <w:rPr>
                <w:rFonts w:asciiTheme="majorHAnsi" w:hAnsiTheme="majorHAnsi" w:cstheme="majorHAnsi"/>
              </w:rPr>
            </w:pPr>
            <w:r w:rsidRPr="00107AB8">
              <w:rPr>
                <w:rFonts w:asciiTheme="majorHAnsi" w:hAnsiTheme="majorHAnsi" w:cstheme="majorHAnsi"/>
              </w:rPr>
              <w:t>19</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421AE5" w14:textId="77777777" w:rsidR="00107AB8" w:rsidRPr="00107AB8" w:rsidRDefault="009F33D2">
            <w:pPr>
              <w:rPr>
                <w:rFonts w:asciiTheme="majorHAnsi" w:hAnsiTheme="majorHAnsi" w:cstheme="majorHAnsi"/>
              </w:rPr>
            </w:pPr>
            <w:hyperlink r:id="rId111" w:history="1">
              <w:r w:rsidR="00107AB8" w:rsidRPr="00107AB8">
                <w:rPr>
                  <w:rStyle w:val="Hyperlink"/>
                  <w:rFonts w:asciiTheme="majorHAnsi" w:hAnsiTheme="majorHAnsi" w:cstheme="majorHAnsi"/>
                  <w:color w:val="0052CC"/>
                </w:rPr>
                <w:t>Georgios Tselentis</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0E81FB" w14:textId="77777777" w:rsidR="00107AB8" w:rsidRPr="00107AB8" w:rsidRDefault="00107AB8">
            <w:pPr>
              <w:rPr>
                <w:rFonts w:asciiTheme="majorHAnsi" w:hAnsiTheme="majorHAnsi" w:cstheme="majorHAnsi"/>
              </w:rPr>
            </w:pPr>
            <w:r w:rsidRPr="00107AB8">
              <w:rPr>
                <w:rFonts w:asciiTheme="majorHAnsi" w:hAnsiTheme="majorHAnsi" w:cstheme="majorHAnsi"/>
              </w:rPr>
              <w:t>GAC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9D5C44" w14:textId="77777777" w:rsidR="00107AB8" w:rsidRPr="00107AB8" w:rsidRDefault="009F33D2">
            <w:pPr>
              <w:rPr>
                <w:rFonts w:asciiTheme="majorHAnsi" w:hAnsiTheme="majorHAnsi" w:cstheme="majorHAnsi"/>
              </w:rPr>
            </w:pPr>
            <w:hyperlink r:id="rId112"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31C974CB" w14:textId="77777777" w:rsidR="00107AB8" w:rsidRPr="00107AB8" w:rsidRDefault="00107AB8">
            <w:pPr>
              <w:rPr>
                <w:rFonts w:asciiTheme="majorHAnsi" w:hAnsiTheme="majorHAnsi" w:cstheme="majorHAnsi"/>
              </w:rPr>
            </w:pPr>
          </w:p>
        </w:tc>
      </w:tr>
      <w:tr w:rsidR="00107AB8" w:rsidRPr="00107AB8" w14:paraId="37C9FE06" w14:textId="18925AE7"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1F7390" w14:textId="77777777" w:rsidR="00107AB8" w:rsidRPr="00107AB8" w:rsidRDefault="00107AB8">
            <w:pPr>
              <w:rPr>
                <w:rFonts w:asciiTheme="majorHAnsi" w:hAnsiTheme="majorHAnsi" w:cstheme="majorHAnsi"/>
              </w:rPr>
            </w:pPr>
            <w:r w:rsidRPr="00107AB8">
              <w:rPr>
                <w:rFonts w:asciiTheme="majorHAnsi" w:hAnsiTheme="majorHAnsi" w:cstheme="majorHAnsi"/>
              </w:rPr>
              <w:t>20</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A10619" w14:textId="77777777" w:rsidR="00107AB8" w:rsidRPr="00107AB8" w:rsidRDefault="00107AB8">
            <w:pPr>
              <w:rPr>
                <w:rFonts w:asciiTheme="majorHAnsi" w:hAnsiTheme="majorHAnsi" w:cstheme="majorHAnsi"/>
              </w:rPr>
            </w:pPr>
            <w:r w:rsidRPr="00107AB8">
              <w:rPr>
                <w:rFonts w:asciiTheme="majorHAnsi" w:hAnsiTheme="majorHAnsi" w:cstheme="majorHAnsi"/>
              </w:rPr>
              <w:t>Kavouss Arasteh</w:t>
            </w:r>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73BC0F" w14:textId="77777777" w:rsidR="00107AB8" w:rsidRPr="00107AB8" w:rsidRDefault="00107AB8">
            <w:pPr>
              <w:rPr>
                <w:rFonts w:asciiTheme="majorHAnsi" w:hAnsiTheme="majorHAnsi" w:cstheme="majorHAnsi"/>
              </w:rPr>
            </w:pPr>
            <w:r w:rsidRPr="00107AB8">
              <w:rPr>
                <w:rFonts w:asciiTheme="majorHAnsi" w:hAnsiTheme="majorHAnsi" w:cstheme="majorHAnsi"/>
              </w:rPr>
              <w:t>GAC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025029" w14:textId="77777777" w:rsidR="00107AB8" w:rsidRPr="00107AB8" w:rsidRDefault="009F33D2">
            <w:pPr>
              <w:rPr>
                <w:rFonts w:asciiTheme="majorHAnsi" w:hAnsiTheme="majorHAnsi" w:cstheme="majorHAnsi"/>
              </w:rPr>
            </w:pPr>
            <w:hyperlink r:id="rId113"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41B60A83" w14:textId="77777777" w:rsidR="00107AB8" w:rsidRPr="00107AB8" w:rsidRDefault="00107AB8">
            <w:pPr>
              <w:rPr>
                <w:rFonts w:asciiTheme="majorHAnsi" w:hAnsiTheme="majorHAnsi" w:cstheme="majorHAnsi"/>
              </w:rPr>
            </w:pPr>
          </w:p>
        </w:tc>
      </w:tr>
      <w:tr w:rsidR="00107AB8" w:rsidRPr="00107AB8" w14:paraId="14F440CA" w14:textId="7FBE1F13"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2310CF" w14:textId="77777777" w:rsidR="00107AB8" w:rsidRPr="00107AB8" w:rsidRDefault="00107AB8">
            <w:pPr>
              <w:rPr>
                <w:rFonts w:asciiTheme="majorHAnsi" w:hAnsiTheme="majorHAnsi" w:cstheme="majorHAnsi"/>
              </w:rPr>
            </w:pPr>
            <w:r w:rsidRPr="00107AB8">
              <w:rPr>
                <w:rFonts w:asciiTheme="majorHAnsi" w:hAnsiTheme="majorHAnsi" w:cstheme="majorHAnsi"/>
              </w:rPr>
              <w:lastRenderedPageBreak/>
              <w:t>21</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48ACDD" w14:textId="77777777" w:rsidR="00107AB8" w:rsidRPr="00107AB8" w:rsidRDefault="009F33D2">
            <w:pPr>
              <w:rPr>
                <w:rFonts w:asciiTheme="majorHAnsi" w:hAnsiTheme="majorHAnsi" w:cstheme="majorHAnsi"/>
              </w:rPr>
            </w:pPr>
            <w:hyperlink r:id="rId114" w:history="1">
              <w:r w:rsidR="00107AB8" w:rsidRPr="00107AB8">
                <w:rPr>
                  <w:rStyle w:val="Hyperlink"/>
                  <w:rFonts w:asciiTheme="majorHAnsi" w:hAnsiTheme="majorHAnsi" w:cstheme="majorHAnsi"/>
                  <w:color w:val="0052CC"/>
                </w:rPr>
                <w:t>Ashley Heineman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1C880E" w14:textId="77777777" w:rsidR="00107AB8" w:rsidRPr="00107AB8" w:rsidRDefault="00107AB8">
            <w:pPr>
              <w:rPr>
                <w:rFonts w:asciiTheme="majorHAnsi" w:hAnsiTheme="majorHAnsi" w:cstheme="majorHAnsi"/>
              </w:rPr>
            </w:pPr>
            <w:r w:rsidRPr="00107AB8">
              <w:rPr>
                <w:rFonts w:asciiTheme="majorHAnsi" w:hAnsiTheme="majorHAnsi" w:cstheme="majorHAnsi"/>
              </w:rPr>
              <w:t>GAC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9C5EFA" w14:textId="77777777" w:rsidR="00107AB8" w:rsidRPr="00107AB8" w:rsidRDefault="009F33D2">
            <w:pPr>
              <w:rPr>
                <w:rFonts w:asciiTheme="majorHAnsi" w:hAnsiTheme="majorHAnsi" w:cstheme="majorHAnsi"/>
              </w:rPr>
            </w:pPr>
            <w:hyperlink r:id="rId115"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3BBB13CA" w14:textId="77777777" w:rsidR="00107AB8" w:rsidRPr="00107AB8" w:rsidRDefault="00107AB8">
            <w:pPr>
              <w:rPr>
                <w:rFonts w:asciiTheme="majorHAnsi" w:hAnsiTheme="majorHAnsi" w:cstheme="majorHAnsi"/>
              </w:rPr>
            </w:pPr>
          </w:p>
        </w:tc>
      </w:tr>
      <w:tr w:rsidR="00107AB8" w:rsidRPr="00107AB8" w14:paraId="6006D583" w14:textId="12F2F7D7"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66400C" w14:textId="77777777" w:rsidR="00107AB8" w:rsidRPr="00107AB8" w:rsidRDefault="00107AB8">
            <w:pPr>
              <w:rPr>
                <w:rFonts w:asciiTheme="majorHAnsi" w:hAnsiTheme="majorHAnsi" w:cstheme="majorHAnsi"/>
              </w:rPr>
            </w:pPr>
            <w:r w:rsidRPr="00107AB8">
              <w:rPr>
                <w:rFonts w:asciiTheme="majorHAnsi" w:hAnsiTheme="majorHAnsi" w:cstheme="majorHAnsi"/>
              </w:rPr>
              <w:t>22</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B4152D" w14:textId="77777777" w:rsidR="00107AB8" w:rsidRPr="00107AB8" w:rsidRDefault="009F33D2">
            <w:pPr>
              <w:rPr>
                <w:rFonts w:asciiTheme="majorHAnsi" w:hAnsiTheme="majorHAnsi" w:cstheme="majorHAnsi"/>
              </w:rPr>
            </w:pPr>
            <w:hyperlink r:id="rId116" w:history="1">
              <w:r w:rsidR="00107AB8" w:rsidRPr="00107AB8">
                <w:rPr>
                  <w:rStyle w:val="Hyperlink"/>
                  <w:rFonts w:asciiTheme="majorHAnsi" w:hAnsiTheme="majorHAnsi" w:cstheme="majorHAnsi"/>
                  <w:color w:val="0052CC"/>
                </w:rPr>
                <w:t>Alan Greenberg</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9D5343" w14:textId="77777777" w:rsidR="00107AB8" w:rsidRPr="00107AB8" w:rsidRDefault="009F33D2">
            <w:pPr>
              <w:rPr>
                <w:rFonts w:asciiTheme="majorHAnsi" w:hAnsiTheme="majorHAnsi" w:cstheme="majorHAnsi"/>
              </w:rPr>
            </w:pPr>
            <w:hyperlink r:id="rId117" w:history="1">
              <w:r w:rsidR="00107AB8" w:rsidRPr="00107AB8">
                <w:rPr>
                  <w:rStyle w:val="Hyperlink"/>
                  <w:rFonts w:asciiTheme="majorHAnsi" w:hAnsiTheme="majorHAnsi" w:cstheme="majorHAnsi"/>
                  <w:color w:val="0052CC"/>
                </w:rPr>
                <w:t>ALAC</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900B1A" w14:textId="77777777" w:rsidR="00107AB8" w:rsidRPr="00107AB8" w:rsidRDefault="009F33D2">
            <w:pPr>
              <w:rPr>
                <w:rFonts w:asciiTheme="majorHAnsi" w:hAnsiTheme="majorHAnsi" w:cstheme="majorHAnsi"/>
              </w:rPr>
            </w:pPr>
            <w:hyperlink r:id="rId118"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0E1AA336" w14:textId="77777777" w:rsidR="00107AB8" w:rsidRPr="00107AB8" w:rsidRDefault="00107AB8">
            <w:pPr>
              <w:rPr>
                <w:rFonts w:asciiTheme="majorHAnsi" w:hAnsiTheme="majorHAnsi" w:cstheme="majorHAnsi"/>
              </w:rPr>
            </w:pPr>
          </w:p>
        </w:tc>
      </w:tr>
      <w:tr w:rsidR="00107AB8" w:rsidRPr="00107AB8" w14:paraId="4A24D31A" w14:textId="2EF4199F"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39E02E" w14:textId="77777777" w:rsidR="00107AB8" w:rsidRPr="00107AB8" w:rsidRDefault="00107AB8">
            <w:pPr>
              <w:rPr>
                <w:rFonts w:asciiTheme="majorHAnsi" w:hAnsiTheme="majorHAnsi" w:cstheme="majorHAnsi"/>
              </w:rPr>
            </w:pPr>
            <w:r w:rsidRPr="00107AB8">
              <w:rPr>
                <w:rFonts w:asciiTheme="majorHAnsi" w:hAnsiTheme="majorHAnsi" w:cstheme="majorHAnsi"/>
              </w:rPr>
              <w:t>23</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59F32B" w14:textId="77777777" w:rsidR="00107AB8" w:rsidRPr="00107AB8" w:rsidRDefault="009F33D2">
            <w:pPr>
              <w:rPr>
                <w:rFonts w:asciiTheme="majorHAnsi" w:hAnsiTheme="majorHAnsi" w:cstheme="majorHAnsi"/>
              </w:rPr>
            </w:pPr>
            <w:hyperlink r:id="rId119" w:history="1">
              <w:r w:rsidR="00107AB8" w:rsidRPr="00107AB8">
                <w:rPr>
                  <w:rStyle w:val="Hyperlink"/>
                  <w:rFonts w:asciiTheme="majorHAnsi" w:hAnsiTheme="majorHAnsi" w:cstheme="majorHAnsi"/>
                  <w:color w:val="0052CC"/>
                </w:rPr>
                <w:t>Hadia Elminiawi</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D283C7" w14:textId="77777777" w:rsidR="00107AB8" w:rsidRPr="00107AB8" w:rsidRDefault="009F33D2">
            <w:pPr>
              <w:rPr>
                <w:rFonts w:asciiTheme="majorHAnsi" w:hAnsiTheme="majorHAnsi" w:cstheme="majorHAnsi"/>
              </w:rPr>
            </w:pPr>
            <w:hyperlink r:id="rId120" w:history="1">
              <w:r w:rsidR="00107AB8" w:rsidRPr="00107AB8">
                <w:rPr>
                  <w:rStyle w:val="Hyperlink"/>
                  <w:rFonts w:asciiTheme="majorHAnsi" w:hAnsiTheme="majorHAnsi" w:cstheme="majorHAnsi"/>
                  <w:color w:val="0052CC"/>
                </w:rPr>
                <w:t>ALAC</w:t>
              </w:r>
            </w:hyperlink>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162F64" w14:textId="77777777" w:rsidR="00107AB8" w:rsidRPr="00107AB8" w:rsidRDefault="009F33D2">
            <w:pPr>
              <w:rPr>
                <w:rFonts w:asciiTheme="majorHAnsi" w:hAnsiTheme="majorHAnsi" w:cstheme="majorHAnsi"/>
              </w:rPr>
            </w:pPr>
            <w:hyperlink r:id="rId121"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6587BBC8" w14:textId="77777777" w:rsidR="00107AB8" w:rsidRPr="00107AB8" w:rsidRDefault="00107AB8">
            <w:pPr>
              <w:rPr>
                <w:rFonts w:asciiTheme="majorHAnsi" w:hAnsiTheme="majorHAnsi" w:cstheme="majorHAnsi"/>
              </w:rPr>
            </w:pPr>
          </w:p>
        </w:tc>
      </w:tr>
      <w:tr w:rsidR="00107AB8" w:rsidRPr="00107AB8" w14:paraId="7B25BE0F" w14:textId="233BCB63"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C35E62" w14:textId="77777777" w:rsidR="00107AB8" w:rsidRPr="00107AB8" w:rsidRDefault="00107AB8">
            <w:pPr>
              <w:rPr>
                <w:rFonts w:asciiTheme="majorHAnsi" w:hAnsiTheme="majorHAnsi" w:cstheme="majorHAnsi"/>
              </w:rPr>
            </w:pPr>
            <w:r w:rsidRPr="00107AB8">
              <w:rPr>
                <w:rFonts w:asciiTheme="majorHAnsi" w:hAnsiTheme="majorHAnsi" w:cstheme="majorHAnsi"/>
              </w:rPr>
              <w:t>24</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088DCC" w14:textId="77777777" w:rsidR="00107AB8" w:rsidRPr="00107AB8" w:rsidRDefault="00107AB8">
            <w:pPr>
              <w:rPr>
                <w:rFonts w:asciiTheme="majorHAnsi" w:hAnsiTheme="majorHAnsi" w:cstheme="majorHAnsi"/>
              </w:rPr>
            </w:pPr>
            <w:r w:rsidRPr="00107AB8">
              <w:rPr>
                <w:rFonts w:asciiTheme="majorHAnsi" w:hAnsiTheme="majorHAnsi" w:cstheme="majorHAnsi"/>
              </w:rPr>
              <w:t>Benedict Addis</w:t>
            </w:r>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34ADCB" w14:textId="77777777" w:rsidR="00107AB8" w:rsidRPr="00107AB8" w:rsidRDefault="00107AB8">
            <w:pPr>
              <w:rPr>
                <w:rFonts w:asciiTheme="majorHAnsi" w:hAnsiTheme="majorHAnsi" w:cstheme="majorHAnsi"/>
              </w:rPr>
            </w:pPr>
            <w:r w:rsidRPr="00107AB8">
              <w:rPr>
                <w:rFonts w:asciiTheme="majorHAnsi" w:hAnsiTheme="majorHAnsi" w:cstheme="majorHAnsi"/>
              </w:rPr>
              <w:t>SSAC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FC17B0" w14:textId="77777777" w:rsidR="00107AB8" w:rsidRPr="00107AB8" w:rsidRDefault="009F33D2">
            <w:pPr>
              <w:rPr>
                <w:rFonts w:asciiTheme="majorHAnsi" w:hAnsiTheme="majorHAnsi" w:cstheme="majorHAnsi"/>
              </w:rPr>
            </w:pPr>
            <w:hyperlink r:id="rId122"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47F665BD" w14:textId="77777777" w:rsidR="00107AB8" w:rsidRPr="00107AB8" w:rsidRDefault="00107AB8">
            <w:pPr>
              <w:rPr>
                <w:rFonts w:asciiTheme="majorHAnsi" w:hAnsiTheme="majorHAnsi" w:cstheme="majorHAnsi"/>
              </w:rPr>
            </w:pPr>
          </w:p>
        </w:tc>
      </w:tr>
      <w:tr w:rsidR="00107AB8" w:rsidRPr="00107AB8" w14:paraId="71995682" w14:textId="52A9D628"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F940DA" w14:textId="77777777" w:rsidR="00107AB8" w:rsidRPr="00107AB8" w:rsidRDefault="00107AB8">
            <w:pPr>
              <w:rPr>
                <w:rFonts w:asciiTheme="majorHAnsi" w:hAnsiTheme="majorHAnsi" w:cstheme="majorHAnsi"/>
              </w:rPr>
            </w:pPr>
            <w:r w:rsidRPr="00107AB8">
              <w:rPr>
                <w:rFonts w:asciiTheme="majorHAnsi" w:hAnsiTheme="majorHAnsi" w:cstheme="majorHAnsi"/>
              </w:rPr>
              <w:t>25</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39F1B2" w14:textId="77777777" w:rsidR="00107AB8" w:rsidRPr="00107AB8" w:rsidRDefault="009F33D2">
            <w:pPr>
              <w:rPr>
                <w:rFonts w:asciiTheme="majorHAnsi" w:hAnsiTheme="majorHAnsi" w:cstheme="majorHAnsi"/>
              </w:rPr>
            </w:pPr>
            <w:hyperlink r:id="rId123" w:history="1">
              <w:r w:rsidR="00107AB8" w:rsidRPr="00107AB8">
                <w:rPr>
                  <w:rStyle w:val="Hyperlink"/>
                  <w:rFonts w:asciiTheme="majorHAnsi" w:hAnsiTheme="majorHAnsi" w:cstheme="majorHAnsi"/>
                  <w:color w:val="0052CC"/>
                </w:rPr>
                <w:t>Ben Butler</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F9EEF1" w14:textId="77777777" w:rsidR="00107AB8" w:rsidRPr="00107AB8" w:rsidRDefault="00107AB8">
            <w:pPr>
              <w:rPr>
                <w:rFonts w:asciiTheme="majorHAnsi" w:hAnsiTheme="majorHAnsi" w:cstheme="majorHAnsi"/>
              </w:rPr>
            </w:pPr>
            <w:r w:rsidRPr="00107AB8">
              <w:rPr>
                <w:rFonts w:asciiTheme="majorHAnsi" w:hAnsiTheme="majorHAnsi" w:cstheme="majorHAnsi"/>
              </w:rPr>
              <w:t>SSAC</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504CA6" w14:textId="77777777" w:rsidR="00107AB8" w:rsidRPr="00107AB8" w:rsidRDefault="009F33D2">
            <w:pPr>
              <w:rPr>
                <w:rFonts w:asciiTheme="majorHAnsi" w:hAnsiTheme="majorHAnsi" w:cstheme="majorHAnsi"/>
              </w:rPr>
            </w:pPr>
            <w:hyperlink r:id="rId124"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588995D8" w14:textId="77777777" w:rsidR="00107AB8" w:rsidRPr="00107AB8" w:rsidRDefault="00107AB8">
            <w:pPr>
              <w:rPr>
                <w:rFonts w:asciiTheme="majorHAnsi" w:hAnsiTheme="majorHAnsi" w:cstheme="majorHAnsi"/>
              </w:rPr>
            </w:pPr>
          </w:p>
        </w:tc>
      </w:tr>
      <w:tr w:rsidR="00107AB8" w:rsidRPr="00107AB8" w14:paraId="7926AA72" w14:textId="31466D17"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989E7F" w14:textId="77777777" w:rsidR="00107AB8" w:rsidRPr="00107AB8" w:rsidRDefault="00107AB8">
            <w:pPr>
              <w:rPr>
                <w:rFonts w:asciiTheme="majorHAnsi" w:hAnsiTheme="majorHAnsi" w:cstheme="majorHAnsi"/>
              </w:rPr>
            </w:pPr>
            <w:r w:rsidRPr="00107AB8">
              <w:rPr>
                <w:rFonts w:asciiTheme="majorHAnsi" w:hAnsiTheme="majorHAnsi" w:cstheme="majorHAnsi"/>
              </w:rPr>
              <w:t>26</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052129" w14:textId="77777777" w:rsidR="00107AB8" w:rsidRPr="00107AB8" w:rsidRDefault="009F33D2">
            <w:pPr>
              <w:rPr>
                <w:rFonts w:asciiTheme="majorHAnsi" w:hAnsiTheme="majorHAnsi" w:cstheme="majorHAnsi"/>
              </w:rPr>
            </w:pPr>
            <w:hyperlink r:id="rId125" w:history="1">
              <w:r w:rsidR="00107AB8" w:rsidRPr="00107AB8">
                <w:rPr>
                  <w:rStyle w:val="Hyperlink"/>
                  <w:rFonts w:asciiTheme="majorHAnsi" w:hAnsiTheme="majorHAnsi" w:cstheme="majorHAnsi"/>
                  <w:color w:val="0052CC"/>
                </w:rPr>
                <w:t>Chris Disspain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D6167B" w14:textId="77777777" w:rsidR="00107AB8" w:rsidRPr="00107AB8" w:rsidRDefault="00107AB8">
            <w:pPr>
              <w:rPr>
                <w:rFonts w:asciiTheme="majorHAnsi" w:hAnsiTheme="majorHAnsi" w:cstheme="majorHAnsi"/>
              </w:rPr>
            </w:pPr>
            <w:r w:rsidRPr="00107AB8">
              <w:rPr>
                <w:rFonts w:asciiTheme="majorHAnsi" w:hAnsiTheme="majorHAnsi" w:cstheme="majorHAnsi"/>
              </w:rPr>
              <w:t>ICANN Board Liaison</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7295ECD" w14:textId="77777777" w:rsidR="00107AB8" w:rsidRPr="00107AB8" w:rsidRDefault="009F33D2">
            <w:pPr>
              <w:rPr>
                <w:rFonts w:asciiTheme="majorHAnsi" w:hAnsiTheme="majorHAnsi" w:cstheme="majorHAnsi"/>
              </w:rPr>
            </w:pPr>
            <w:hyperlink r:id="rId126"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5D3DB3A" w14:textId="77777777" w:rsidR="00107AB8" w:rsidRPr="00107AB8" w:rsidRDefault="00107AB8">
            <w:pPr>
              <w:rPr>
                <w:rFonts w:asciiTheme="majorHAnsi" w:hAnsiTheme="majorHAnsi" w:cstheme="majorHAnsi"/>
              </w:rPr>
            </w:pPr>
          </w:p>
        </w:tc>
      </w:tr>
      <w:tr w:rsidR="00107AB8" w:rsidRPr="00107AB8" w14:paraId="3D554D94" w14:textId="5B8E3209"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65DEA9" w14:textId="77777777" w:rsidR="00107AB8" w:rsidRPr="00107AB8" w:rsidRDefault="00107AB8">
            <w:pPr>
              <w:rPr>
                <w:rFonts w:asciiTheme="majorHAnsi" w:hAnsiTheme="majorHAnsi" w:cstheme="majorHAnsi"/>
              </w:rPr>
            </w:pPr>
            <w:r w:rsidRPr="00107AB8">
              <w:rPr>
                <w:rFonts w:asciiTheme="majorHAnsi" w:hAnsiTheme="majorHAnsi" w:cstheme="majorHAnsi"/>
              </w:rPr>
              <w:t>27</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1BCDFC" w14:textId="77777777" w:rsidR="00107AB8" w:rsidRPr="00107AB8" w:rsidRDefault="009F33D2">
            <w:pPr>
              <w:rPr>
                <w:rFonts w:asciiTheme="majorHAnsi" w:hAnsiTheme="majorHAnsi" w:cstheme="majorHAnsi"/>
              </w:rPr>
            </w:pPr>
            <w:hyperlink r:id="rId127" w:history="1">
              <w:r w:rsidR="00107AB8" w:rsidRPr="00107AB8">
                <w:rPr>
                  <w:rStyle w:val="Hyperlink"/>
                  <w:rFonts w:asciiTheme="majorHAnsi" w:hAnsiTheme="majorHAnsi" w:cstheme="majorHAnsi"/>
                  <w:color w:val="0052CC"/>
                </w:rPr>
                <w:t>Leon Felipe Sanchez</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BA3F86" w14:textId="77777777" w:rsidR="00107AB8" w:rsidRPr="00107AB8" w:rsidRDefault="00107AB8">
            <w:pPr>
              <w:rPr>
                <w:rFonts w:asciiTheme="majorHAnsi" w:hAnsiTheme="majorHAnsi" w:cstheme="majorHAnsi"/>
              </w:rPr>
            </w:pPr>
            <w:r w:rsidRPr="00107AB8">
              <w:rPr>
                <w:rFonts w:asciiTheme="majorHAnsi" w:hAnsiTheme="majorHAnsi" w:cstheme="majorHAnsi"/>
              </w:rPr>
              <w:t>ICANN Board Liaison</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23BEA2" w14:textId="77777777" w:rsidR="00107AB8" w:rsidRPr="00107AB8" w:rsidRDefault="009F33D2">
            <w:pPr>
              <w:rPr>
                <w:rFonts w:asciiTheme="majorHAnsi" w:hAnsiTheme="majorHAnsi" w:cstheme="majorHAnsi"/>
              </w:rPr>
            </w:pPr>
            <w:hyperlink r:id="rId128"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92267BF" w14:textId="77777777" w:rsidR="00107AB8" w:rsidRPr="00107AB8" w:rsidRDefault="00107AB8">
            <w:pPr>
              <w:rPr>
                <w:rFonts w:asciiTheme="majorHAnsi" w:hAnsiTheme="majorHAnsi" w:cstheme="majorHAnsi"/>
              </w:rPr>
            </w:pPr>
          </w:p>
        </w:tc>
      </w:tr>
      <w:tr w:rsidR="00107AB8" w:rsidRPr="00107AB8" w14:paraId="3F7C160D" w14:textId="37F2FA7B"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8E0301" w14:textId="77777777" w:rsidR="00107AB8" w:rsidRPr="00107AB8" w:rsidRDefault="00107AB8">
            <w:pPr>
              <w:rPr>
                <w:rFonts w:asciiTheme="majorHAnsi" w:hAnsiTheme="majorHAnsi" w:cstheme="majorHAnsi"/>
              </w:rPr>
            </w:pPr>
            <w:r w:rsidRPr="00107AB8">
              <w:rPr>
                <w:rFonts w:asciiTheme="majorHAnsi" w:hAnsiTheme="majorHAnsi" w:cstheme="majorHAnsi"/>
              </w:rPr>
              <w:t>28</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1607D8" w14:textId="77777777" w:rsidR="00107AB8" w:rsidRPr="00107AB8" w:rsidRDefault="009F33D2">
            <w:pPr>
              <w:rPr>
                <w:rFonts w:asciiTheme="majorHAnsi" w:hAnsiTheme="majorHAnsi" w:cstheme="majorHAnsi"/>
              </w:rPr>
            </w:pPr>
            <w:hyperlink r:id="rId129" w:history="1">
              <w:r w:rsidR="00107AB8" w:rsidRPr="00107AB8">
                <w:rPr>
                  <w:rStyle w:val="Hyperlink"/>
                  <w:rFonts w:asciiTheme="majorHAnsi" w:hAnsiTheme="majorHAnsi" w:cstheme="majorHAnsi"/>
                  <w:color w:val="0052CC"/>
                </w:rPr>
                <w:t>Rafik Dammak</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37B213" w14:textId="77777777" w:rsidR="00107AB8" w:rsidRPr="00107AB8" w:rsidRDefault="00107AB8">
            <w:pPr>
              <w:rPr>
                <w:rFonts w:asciiTheme="majorHAnsi" w:hAnsiTheme="majorHAnsi" w:cstheme="majorHAnsi"/>
              </w:rPr>
            </w:pPr>
            <w:r w:rsidRPr="00107AB8">
              <w:rPr>
                <w:rFonts w:asciiTheme="majorHAnsi" w:hAnsiTheme="majorHAnsi" w:cstheme="majorHAnsi"/>
              </w:rPr>
              <w:t>GNSO Council Liaison</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B75D1E" w14:textId="77777777" w:rsidR="00107AB8" w:rsidRPr="00107AB8" w:rsidRDefault="009F33D2">
            <w:pPr>
              <w:rPr>
                <w:rFonts w:asciiTheme="majorHAnsi" w:hAnsiTheme="majorHAnsi" w:cstheme="majorHAnsi"/>
              </w:rPr>
            </w:pPr>
            <w:hyperlink r:id="rId130"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F801054" w14:textId="77777777" w:rsidR="00107AB8" w:rsidRPr="00107AB8" w:rsidRDefault="00107AB8">
            <w:pPr>
              <w:rPr>
                <w:rFonts w:asciiTheme="majorHAnsi" w:hAnsiTheme="majorHAnsi" w:cstheme="majorHAnsi"/>
              </w:rPr>
            </w:pPr>
          </w:p>
        </w:tc>
      </w:tr>
      <w:tr w:rsidR="00107AB8" w:rsidRPr="00107AB8" w14:paraId="19333793" w14:textId="6EFF69F0"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66B582" w14:textId="77777777" w:rsidR="00107AB8" w:rsidRPr="00107AB8" w:rsidRDefault="00107AB8">
            <w:pPr>
              <w:rPr>
                <w:rFonts w:asciiTheme="majorHAnsi" w:hAnsiTheme="majorHAnsi" w:cstheme="majorHAnsi"/>
              </w:rPr>
            </w:pPr>
            <w:r w:rsidRPr="00107AB8">
              <w:rPr>
                <w:rFonts w:asciiTheme="majorHAnsi" w:hAnsiTheme="majorHAnsi" w:cstheme="majorHAnsi"/>
              </w:rPr>
              <w:t>29</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4E0C52" w14:textId="77777777" w:rsidR="00107AB8" w:rsidRPr="00107AB8" w:rsidRDefault="009F33D2">
            <w:pPr>
              <w:rPr>
                <w:rFonts w:asciiTheme="majorHAnsi" w:hAnsiTheme="majorHAnsi" w:cstheme="majorHAnsi"/>
              </w:rPr>
            </w:pPr>
            <w:hyperlink r:id="rId131" w:history="1">
              <w:r w:rsidR="00107AB8" w:rsidRPr="00107AB8">
                <w:rPr>
                  <w:rStyle w:val="Hyperlink"/>
                  <w:rFonts w:asciiTheme="majorHAnsi" w:hAnsiTheme="majorHAnsi" w:cstheme="majorHAnsi"/>
                  <w:color w:val="0052CC"/>
                </w:rPr>
                <w:t>Trang Nguyen</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3BACA9" w14:textId="77777777" w:rsidR="00107AB8" w:rsidRPr="00107AB8" w:rsidRDefault="00107AB8">
            <w:pPr>
              <w:rPr>
                <w:rFonts w:asciiTheme="majorHAnsi" w:hAnsiTheme="majorHAnsi" w:cstheme="majorHAnsi"/>
              </w:rPr>
            </w:pPr>
            <w:r w:rsidRPr="00107AB8">
              <w:rPr>
                <w:rFonts w:asciiTheme="majorHAnsi" w:hAnsiTheme="majorHAnsi" w:cstheme="majorHAnsi"/>
              </w:rPr>
              <w:t>ICANN Org Liaison (GDD)</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5BA770" w14:textId="77777777" w:rsidR="00107AB8" w:rsidRPr="00107AB8" w:rsidRDefault="009F33D2">
            <w:pPr>
              <w:rPr>
                <w:rFonts w:asciiTheme="majorHAnsi" w:hAnsiTheme="majorHAnsi" w:cstheme="majorHAnsi"/>
              </w:rPr>
            </w:pPr>
            <w:hyperlink r:id="rId132"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57900D1A" w14:textId="77777777" w:rsidR="00107AB8" w:rsidRPr="00107AB8" w:rsidRDefault="00107AB8">
            <w:pPr>
              <w:rPr>
                <w:rFonts w:asciiTheme="majorHAnsi" w:hAnsiTheme="majorHAnsi" w:cstheme="majorHAnsi"/>
              </w:rPr>
            </w:pPr>
          </w:p>
        </w:tc>
      </w:tr>
      <w:tr w:rsidR="00107AB8" w:rsidRPr="00107AB8" w14:paraId="7A814B65" w14:textId="4C539475"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E7CB9B" w14:textId="77777777" w:rsidR="00107AB8" w:rsidRPr="00107AB8" w:rsidRDefault="00107AB8">
            <w:pPr>
              <w:rPr>
                <w:rFonts w:asciiTheme="majorHAnsi" w:hAnsiTheme="majorHAnsi" w:cstheme="majorHAnsi"/>
              </w:rPr>
            </w:pPr>
            <w:r w:rsidRPr="00107AB8">
              <w:rPr>
                <w:rFonts w:asciiTheme="majorHAnsi" w:hAnsiTheme="majorHAnsi" w:cstheme="majorHAnsi"/>
              </w:rPr>
              <w:t>30</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7AE4E8" w14:textId="77777777" w:rsidR="00107AB8" w:rsidRPr="00107AB8" w:rsidRDefault="00107AB8">
            <w:pPr>
              <w:rPr>
                <w:rFonts w:asciiTheme="majorHAnsi" w:hAnsiTheme="majorHAnsi" w:cstheme="majorHAnsi"/>
              </w:rPr>
            </w:pPr>
            <w:r w:rsidRPr="00107AB8">
              <w:rPr>
                <w:rFonts w:asciiTheme="majorHAnsi" w:hAnsiTheme="majorHAnsi" w:cstheme="majorHAnsi"/>
                <w:color w:val="000000"/>
              </w:rPr>
              <w:t>Dan Halloran</w:t>
            </w:r>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AC6BD3" w14:textId="77777777" w:rsidR="00107AB8" w:rsidRPr="00107AB8" w:rsidRDefault="00107AB8">
            <w:pPr>
              <w:rPr>
                <w:rFonts w:asciiTheme="majorHAnsi" w:hAnsiTheme="majorHAnsi" w:cstheme="majorHAnsi"/>
              </w:rPr>
            </w:pPr>
            <w:r w:rsidRPr="00107AB8">
              <w:rPr>
                <w:rFonts w:asciiTheme="majorHAnsi" w:hAnsiTheme="majorHAnsi" w:cstheme="majorHAnsi"/>
              </w:rPr>
              <w:t>ICANN Org Liaison (Legal)</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B16BCC" w14:textId="77777777" w:rsidR="00107AB8" w:rsidRPr="00107AB8" w:rsidRDefault="00107AB8">
            <w:pPr>
              <w:rPr>
                <w:rFonts w:asciiTheme="majorHAnsi" w:hAnsiTheme="majorHAnsi" w:cstheme="majorHAnsi"/>
              </w:rPr>
            </w:pPr>
            <w:r w:rsidRPr="00107AB8">
              <w:rPr>
                <w:rFonts w:asciiTheme="majorHAnsi" w:hAnsiTheme="majorHAnsi" w:cstheme="majorHAnsi"/>
              </w:rPr>
              <w:t>n/a</w:t>
            </w:r>
          </w:p>
        </w:tc>
        <w:tc>
          <w:tcPr>
            <w:tcW w:w="1568" w:type="dxa"/>
            <w:tcBorders>
              <w:top w:val="single" w:sz="6" w:space="0" w:color="C1C7D0"/>
              <w:left w:val="single" w:sz="6" w:space="0" w:color="C1C7D0"/>
              <w:bottom w:val="single" w:sz="6" w:space="0" w:color="C1C7D0"/>
              <w:right w:val="single" w:sz="6" w:space="0" w:color="C1C7D0"/>
            </w:tcBorders>
          </w:tcPr>
          <w:p w14:paraId="3D732991" w14:textId="77777777" w:rsidR="00107AB8" w:rsidRPr="00107AB8" w:rsidRDefault="00107AB8">
            <w:pPr>
              <w:rPr>
                <w:rFonts w:asciiTheme="majorHAnsi" w:hAnsiTheme="majorHAnsi" w:cstheme="majorHAnsi"/>
              </w:rPr>
            </w:pPr>
          </w:p>
        </w:tc>
      </w:tr>
      <w:tr w:rsidR="00107AB8" w:rsidRPr="00107AB8" w14:paraId="10A85D7C" w14:textId="060E6A15"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365D2C" w14:textId="77777777" w:rsidR="00107AB8" w:rsidRPr="00107AB8" w:rsidRDefault="00107AB8">
            <w:pPr>
              <w:rPr>
                <w:rFonts w:asciiTheme="majorHAnsi" w:hAnsiTheme="majorHAnsi" w:cstheme="majorHAnsi"/>
              </w:rPr>
            </w:pPr>
            <w:r w:rsidRPr="00107AB8">
              <w:rPr>
                <w:rFonts w:asciiTheme="majorHAnsi" w:hAnsiTheme="majorHAnsi" w:cstheme="majorHAnsi"/>
              </w:rPr>
              <w:t>31</w:t>
            </w:r>
          </w:p>
        </w:tc>
        <w:tc>
          <w:tcPr>
            <w:tcW w:w="220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A14803" w14:textId="77777777" w:rsidR="00107AB8" w:rsidRPr="00107AB8" w:rsidRDefault="009F33D2">
            <w:pPr>
              <w:rPr>
                <w:rFonts w:asciiTheme="majorHAnsi" w:hAnsiTheme="majorHAnsi" w:cstheme="majorHAnsi"/>
              </w:rPr>
            </w:pPr>
            <w:hyperlink r:id="rId133" w:history="1">
              <w:r w:rsidR="00107AB8" w:rsidRPr="00107AB8">
                <w:rPr>
                  <w:rStyle w:val="Hyperlink"/>
                  <w:rFonts w:asciiTheme="majorHAnsi" w:hAnsiTheme="majorHAnsi" w:cstheme="majorHAnsi"/>
                  <w:color w:val="0052CC"/>
                </w:rPr>
                <w:t>Kurt Pritz</w:t>
              </w:r>
            </w:hyperlink>
          </w:p>
        </w:tc>
        <w:tc>
          <w:tcPr>
            <w:tcW w:w="2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546B8F" w14:textId="77777777" w:rsidR="00107AB8" w:rsidRPr="00107AB8" w:rsidRDefault="00107AB8">
            <w:pPr>
              <w:rPr>
                <w:rFonts w:asciiTheme="majorHAnsi" w:hAnsiTheme="majorHAnsi" w:cstheme="majorHAnsi"/>
              </w:rPr>
            </w:pPr>
            <w:r w:rsidRPr="00107AB8">
              <w:rPr>
                <w:rFonts w:asciiTheme="majorHAnsi" w:hAnsiTheme="majorHAnsi" w:cstheme="majorHAnsi"/>
              </w:rPr>
              <w:t>EPDP Team Chair</w:t>
            </w:r>
          </w:p>
        </w:tc>
        <w:tc>
          <w:tcPr>
            <w:tcW w:w="19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AF504C" w14:textId="77777777" w:rsidR="00107AB8" w:rsidRPr="00107AB8" w:rsidRDefault="009F33D2">
            <w:pPr>
              <w:rPr>
                <w:rFonts w:asciiTheme="majorHAnsi" w:hAnsiTheme="majorHAnsi" w:cstheme="majorHAnsi"/>
              </w:rPr>
            </w:pPr>
            <w:hyperlink r:id="rId134" w:history="1">
              <w:r w:rsidR="00107AB8" w:rsidRPr="00107AB8">
                <w:rPr>
                  <w:rStyle w:val="Hyperlink"/>
                  <w:rFonts w:asciiTheme="majorHAnsi" w:hAnsiTheme="majorHAnsi" w:cstheme="majorHAnsi"/>
                  <w:color w:val="0052CC"/>
                </w:rPr>
                <w:t>SOI</w:t>
              </w:r>
            </w:hyperlink>
          </w:p>
        </w:tc>
        <w:tc>
          <w:tcPr>
            <w:tcW w:w="1568" w:type="dxa"/>
            <w:tcBorders>
              <w:top w:val="single" w:sz="6" w:space="0" w:color="C1C7D0"/>
              <w:left w:val="single" w:sz="6" w:space="0" w:color="C1C7D0"/>
              <w:bottom w:val="single" w:sz="6" w:space="0" w:color="C1C7D0"/>
              <w:right w:val="single" w:sz="6" w:space="0" w:color="C1C7D0"/>
            </w:tcBorders>
          </w:tcPr>
          <w:p w14:paraId="72086943" w14:textId="77777777" w:rsidR="00107AB8" w:rsidRPr="00107AB8" w:rsidRDefault="00107AB8">
            <w:pPr>
              <w:rPr>
                <w:rFonts w:asciiTheme="majorHAnsi" w:hAnsiTheme="majorHAnsi" w:cstheme="majorHAnsi"/>
              </w:rPr>
            </w:pPr>
          </w:p>
        </w:tc>
      </w:tr>
    </w:tbl>
    <w:p w14:paraId="6D14CCB1" w14:textId="77777777" w:rsidR="00107AB8" w:rsidRDefault="00107AB8" w:rsidP="00107AB8">
      <w:pPr>
        <w:rPr>
          <w:rFonts w:asciiTheme="majorHAnsi" w:hAnsiTheme="majorHAnsi" w:cstheme="majorHAnsi"/>
          <w:b/>
          <w:bCs/>
          <w:color w:val="172B4D"/>
        </w:rPr>
        <w:sectPr w:rsidR="00107AB8" w:rsidSect="00BD6C2E">
          <w:headerReference w:type="first" r:id="rId135"/>
          <w:footerReference w:type="first" r:id="rId136"/>
          <w:pgSz w:w="12240" w:h="15840"/>
          <w:pgMar w:top="1440" w:right="1800" w:bottom="1440" w:left="1800" w:header="720" w:footer="720" w:gutter="0"/>
          <w:lnNumType w:countBy="1" w:restart="continuous"/>
          <w:cols w:space="720"/>
          <w:docGrid w:linePitch="360"/>
        </w:sectPr>
      </w:pPr>
    </w:p>
    <w:tbl>
      <w:tblPr>
        <w:tblW w:w="8632" w:type="dxa"/>
        <w:tblCellMar>
          <w:left w:w="0" w:type="dxa"/>
          <w:right w:w="0" w:type="dxa"/>
        </w:tblCellMar>
        <w:tblLook w:val="04A0" w:firstRow="1" w:lastRow="0" w:firstColumn="1" w:lastColumn="0" w:noHBand="0" w:noVBand="1"/>
      </w:tblPr>
      <w:tblGrid>
        <w:gridCol w:w="544"/>
        <w:gridCol w:w="2238"/>
        <w:gridCol w:w="2430"/>
        <w:gridCol w:w="1890"/>
        <w:gridCol w:w="1530"/>
      </w:tblGrid>
      <w:tr w:rsidR="00107AB8" w:rsidRPr="00107AB8" w14:paraId="0D3F6BDF" w14:textId="621F3152" w:rsidTr="00107AB8">
        <w:trPr>
          <w:tblHeader/>
        </w:trPr>
        <w:tc>
          <w:tcPr>
            <w:tcW w:w="54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17ADEC70" w14:textId="2BC62F64" w:rsidR="00107AB8" w:rsidRPr="00107AB8" w:rsidRDefault="00107AB8" w:rsidP="00107AB8">
            <w:pPr>
              <w:rPr>
                <w:rFonts w:asciiTheme="majorHAnsi" w:hAnsiTheme="majorHAnsi" w:cstheme="majorHAnsi"/>
                <w:b/>
                <w:bCs/>
                <w:color w:val="172B4D"/>
              </w:rPr>
            </w:pPr>
          </w:p>
        </w:tc>
        <w:tc>
          <w:tcPr>
            <w:tcW w:w="2238"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0654528B" w14:textId="77777777" w:rsidR="00107AB8" w:rsidRPr="00107AB8" w:rsidRDefault="00107AB8" w:rsidP="00107AB8">
            <w:pPr>
              <w:rPr>
                <w:rFonts w:asciiTheme="majorHAnsi" w:hAnsiTheme="majorHAnsi" w:cstheme="majorHAnsi"/>
                <w:b/>
                <w:bCs/>
                <w:color w:val="172B4D"/>
              </w:rPr>
            </w:pPr>
            <w:r w:rsidRPr="00107AB8">
              <w:rPr>
                <w:rFonts w:asciiTheme="majorHAnsi" w:hAnsiTheme="majorHAnsi" w:cstheme="majorHAnsi"/>
                <w:b/>
                <w:bCs/>
                <w:color w:val="172B4D"/>
              </w:rPr>
              <w:t>Alternates</w:t>
            </w:r>
          </w:p>
        </w:tc>
        <w:tc>
          <w:tcPr>
            <w:tcW w:w="243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6BEF4768" w14:textId="77777777" w:rsidR="00107AB8" w:rsidRPr="00107AB8" w:rsidRDefault="00107AB8" w:rsidP="00107AB8">
            <w:pPr>
              <w:rPr>
                <w:rFonts w:asciiTheme="majorHAnsi" w:hAnsiTheme="majorHAnsi" w:cstheme="majorHAnsi"/>
                <w:b/>
                <w:bCs/>
                <w:color w:val="172B4D"/>
              </w:rPr>
            </w:pPr>
            <w:r w:rsidRPr="00107AB8">
              <w:rPr>
                <w:rFonts w:asciiTheme="majorHAnsi" w:hAnsiTheme="majorHAnsi" w:cstheme="majorHAnsi"/>
                <w:b/>
                <w:bCs/>
                <w:color w:val="172B4D"/>
              </w:rPr>
              <w:t>Affiliation</w:t>
            </w:r>
          </w:p>
        </w:tc>
        <w:tc>
          <w:tcPr>
            <w:tcW w:w="189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5593415D" w14:textId="77777777" w:rsidR="00107AB8" w:rsidRPr="00107AB8" w:rsidRDefault="00107AB8" w:rsidP="00107AB8">
            <w:pPr>
              <w:rPr>
                <w:rFonts w:asciiTheme="majorHAnsi" w:hAnsiTheme="majorHAnsi" w:cstheme="majorHAnsi"/>
                <w:b/>
                <w:bCs/>
                <w:color w:val="172B4D"/>
              </w:rPr>
            </w:pPr>
            <w:r w:rsidRPr="00107AB8">
              <w:rPr>
                <w:rFonts w:asciiTheme="majorHAnsi" w:hAnsiTheme="majorHAnsi" w:cstheme="majorHAnsi"/>
                <w:b/>
                <w:bCs/>
                <w:color w:val="172B4D"/>
              </w:rPr>
              <w:t>SOI</w:t>
            </w:r>
          </w:p>
        </w:tc>
        <w:tc>
          <w:tcPr>
            <w:tcW w:w="1530" w:type="dxa"/>
            <w:tcBorders>
              <w:top w:val="single" w:sz="6" w:space="0" w:color="C1C7D0"/>
              <w:left w:val="single" w:sz="6" w:space="0" w:color="C1C7D0"/>
              <w:bottom w:val="single" w:sz="6" w:space="0" w:color="C1C7D0"/>
              <w:right w:val="single" w:sz="6" w:space="0" w:color="C1C7D0"/>
            </w:tcBorders>
            <w:shd w:val="clear" w:color="auto" w:fill="F4F5F7"/>
          </w:tcPr>
          <w:p w14:paraId="61B3F785" w14:textId="3627E70F" w:rsidR="00107AB8" w:rsidRPr="00107AB8" w:rsidRDefault="00107AB8" w:rsidP="00107AB8">
            <w:pPr>
              <w:rPr>
                <w:rFonts w:asciiTheme="majorHAnsi" w:hAnsiTheme="majorHAnsi" w:cstheme="majorHAnsi"/>
                <w:b/>
                <w:bCs/>
                <w:color w:val="172B4D"/>
              </w:rPr>
            </w:pPr>
            <w:r>
              <w:rPr>
                <w:rFonts w:asciiTheme="majorHAnsi" w:hAnsiTheme="majorHAnsi" w:cstheme="majorHAnsi"/>
                <w:b/>
                <w:bCs/>
                <w:color w:val="172B4D"/>
              </w:rPr>
              <w:t>% of Meetings Attended</w:t>
            </w:r>
          </w:p>
        </w:tc>
      </w:tr>
      <w:tr w:rsidR="00107AB8" w:rsidRPr="00107AB8" w14:paraId="5D21C294" w14:textId="502B9643"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1A10BE" w14:textId="77777777" w:rsidR="00107AB8" w:rsidRPr="00107AB8" w:rsidRDefault="00107AB8">
            <w:pPr>
              <w:rPr>
                <w:rFonts w:asciiTheme="majorHAnsi" w:hAnsiTheme="majorHAnsi" w:cstheme="majorHAnsi"/>
              </w:rPr>
            </w:pPr>
            <w:r w:rsidRPr="00107AB8">
              <w:rPr>
                <w:rFonts w:asciiTheme="majorHAnsi" w:hAnsiTheme="majorHAnsi" w:cstheme="majorHAnsi"/>
              </w:rPr>
              <w:t>1</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0134D8" w14:textId="77777777" w:rsidR="00107AB8" w:rsidRPr="00107AB8" w:rsidRDefault="009F33D2">
            <w:pPr>
              <w:rPr>
                <w:rFonts w:asciiTheme="majorHAnsi" w:hAnsiTheme="majorHAnsi" w:cstheme="majorHAnsi"/>
              </w:rPr>
            </w:pPr>
            <w:hyperlink r:id="rId137" w:history="1">
              <w:r w:rsidR="00107AB8" w:rsidRPr="00107AB8">
                <w:rPr>
                  <w:rStyle w:val="Hyperlink"/>
                  <w:rFonts w:asciiTheme="majorHAnsi" w:hAnsiTheme="majorHAnsi" w:cstheme="majorHAnsi"/>
                  <w:color w:val="0052CC"/>
                </w:rPr>
                <w:t>Beth Bacon</w:t>
              </w:r>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552AEC" w14:textId="77777777" w:rsidR="00107AB8" w:rsidRPr="00107AB8" w:rsidRDefault="00107AB8">
            <w:pPr>
              <w:rPr>
                <w:rFonts w:asciiTheme="majorHAnsi" w:hAnsiTheme="majorHAnsi" w:cstheme="majorHAnsi"/>
              </w:rPr>
            </w:pPr>
            <w:r w:rsidRPr="00107AB8">
              <w:rPr>
                <w:rFonts w:asciiTheme="majorHAnsi" w:hAnsiTheme="majorHAnsi" w:cstheme="majorHAnsi"/>
              </w:rPr>
              <w:t>RySG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5C5B27" w14:textId="77777777" w:rsidR="00107AB8" w:rsidRPr="00107AB8" w:rsidRDefault="009F33D2">
            <w:pPr>
              <w:rPr>
                <w:rFonts w:asciiTheme="majorHAnsi" w:hAnsiTheme="majorHAnsi" w:cstheme="majorHAnsi"/>
              </w:rPr>
            </w:pPr>
            <w:hyperlink r:id="rId138"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3330663A" w14:textId="77777777" w:rsidR="00107AB8" w:rsidRPr="00107AB8" w:rsidRDefault="00107AB8">
            <w:pPr>
              <w:rPr>
                <w:rFonts w:asciiTheme="majorHAnsi" w:hAnsiTheme="majorHAnsi" w:cstheme="majorHAnsi"/>
              </w:rPr>
            </w:pPr>
          </w:p>
        </w:tc>
      </w:tr>
      <w:tr w:rsidR="00107AB8" w:rsidRPr="00107AB8" w14:paraId="5DA84C9E" w14:textId="62CE8966"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3298AE" w14:textId="77777777" w:rsidR="00107AB8" w:rsidRPr="00107AB8" w:rsidRDefault="00107AB8">
            <w:pPr>
              <w:rPr>
                <w:rFonts w:asciiTheme="majorHAnsi" w:hAnsiTheme="majorHAnsi" w:cstheme="majorHAnsi"/>
              </w:rPr>
            </w:pPr>
            <w:r w:rsidRPr="00107AB8">
              <w:rPr>
                <w:rFonts w:asciiTheme="majorHAnsi" w:hAnsiTheme="majorHAnsi" w:cstheme="majorHAnsi"/>
              </w:rPr>
              <w:t>2</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184125" w14:textId="77777777" w:rsidR="00107AB8" w:rsidRPr="00107AB8" w:rsidRDefault="009F33D2">
            <w:pPr>
              <w:rPr>
                <w:rFonts w:asciiTheme="majorHAnsi" w:hAnsiTheme="majorHAnsi" w:cstheme="majorHAnsi"/>
              </w:rPr>
            </w:pPr>
            <w:hyperlink r:id="rId139" w:history="1">
              <w:r w:rsidR="00107AB8" w:rsidRPr="00107AB8">
                <w:rPr>
                  <w:rStyle w:val="Hyperlink"/>
                  <w:rFonts w:asciiTheme="majorHAnsi" w:hAnsiTheme="majorHAnsi" w:cstheme="majorHAnsi"/>
                  <w:color w:val="0052CC"/>
                </w:rPr>
                <w:t>Arnaud Wittersheim</w:t>
              </w:r>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88250B" w14:textId="77777777" w:rsidR="00107AB8" w:rsidRPr="00107AB8" w:rsidRDefault="00107AB8">
            <w:pPr>
              <w:rPr>
                <w:rFonts w:asciiTheme="majorHAnsi" w:hAnsiTheme="majorHAnsi" w:cstheme="majorHAnsi"/>
              </w:rPr>
            </w:pPr>
            <w:r w:rsidRPr="00107AB8">
              <w:rPr>
                <w:rFonts w:asciiTheme="majorHAnsi" w:hAnsiTheme="majorHAnsi" w:cstheme="majorHAnsi"/>
              </w:rPr>
              <w:t>RySG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0219E6" w14:textId="77777777" w:rsidR="00107AB8" w:rsidRPr="00107AB8" w:rsidRDefault="009F33D2">
            <w:pPr>
              <w:rPr>
                <w:rFonts w:asciiTheme="majorHAnsi" w:hAnsiTheme="majorHAnsi" w:cstheme="majorHAnsi"/>
              </w:rPr>
            </w:pPr>
            <w:hyperlink r:id="rId140"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2879EF17" w14:textId="77777777" w:rsidR="00107AB8" w:rsidRPr="00107AB8" w:rsidRDefault="00107AB8">
            <w:pPr>
              <w:rPr>
                <w:rFonts w:asciiTheme="majorHAnsi" w:hAnsiTheme="majorHAnsi" w:cstheme="majorHAnsi"/>
              </w:rPr>
            </w:pPr>
          </w:p>
        </w:tc>
      </w:tr>
      <w:tr w:rsidR="00107AB8" w:rsidRPr="00107AB8" w14:paraId="31B104C5" w14:textId="68D60172"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902EDB" w14:textId="77777777" w:rsidR="00107AB8" w:rsidRPr="00107AB8" w:rsidRDefault="00107AB8">
            <w:pPr>
              <w:rPr>
                <w:rFonts w:asciiTheme="majorHAnsi" w:hAnsiTheme="majorHAnsi" w:cstheme="majorHAnsi"/>
              </w:rPr>
            </w:pPr>
            <w:r w:rsidRPr="00107AB8">
              <w:rPr>
                <w:rFonts w:asciiTheme="majorHAnsi" w:hAnsiTheme="majorHAnsi" w:cstheme="majorHAnsi"/>
              </w:rPr>
              <w:t>3</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6238C9" w14:textId="77777777" w:rsidR="00107AB8" w:rsidRPr="00107AB8" w:rsidRDefault="009F33D2">
            <w:pPr>
              <w:rPr>
                <w:rFonts w:asciiTheme="majorHAnsi" w:hAnsiTheme="majorHAnsi" w:cstheme="majorHAnsi"/>
              </w:rPr>
            </w:pPr>
            <w:hyperlink r:id="rId141" w:history="1">
              <w:r w:rsidR="00107AB8" w:rsidRPr="00107AB8">
                <w:rPr>
                  <w:rStyle w:val="Hyperlink"/>
                  <w:rFonts w:asciiTheme="majorHAnsi" w:hAnsiTheme="majorHAnsi" w:cstheme="majorHAnsi"/>
                  <w:color w:val="0052CC"/>
                </w:rPr>
                <w:t>Sebastien Ducos</w:t>
              </w:r>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295DD2" w14:textId="77777777" w:rsidR="00107AB8" w:rsidRPr="00107AB8" w:rsidRDefault="00107AB8">
            <w:pPr>
              <w:rPr>
                <w:rFonts w:asciiTheme="majorHAnsi" w:hAnsiTheme="majorHAnsi" w:cstheme="majorHAnsi"/>
              </w:rPr>
            </w:pPr>
            <w:r w:rsidRPr="00107AB8">
              <w:rPr>
                <w:rFonts w:asciiTheme="majorHAnsi" w:hAnsiTheme="majorHAnsi" w:cstheme="majorHAnsi"/>
              </w:rPr>
              <w:t>RySG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012338" w14:textId="77777777" w:rsidR="00107AB8" w:rsidRPr="00107AB8" w:rsidRDefault="009F33D2">
            <w:pPr>
              <w:rPr>
                <w:rFonts w:asciiTheme="majorHAnsi" w:hAnsiTheme="majorHAnsi" w:cstheme="majorHAnsi"/>
              </w:rPr>
            </w:pPr>
            <w:hyperlink r:id="rId142"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7502662D" w14:textId="77777777" w:rsidR="00107AB8" w:rsidRPr="00107AB8" w:rsidRDefault="00107AB8">
            <w:pPr>
              <w:rPr>
                <w:rFonts w:asciiTheme="majorHAnsi" w:hAnsiTheme="majorHAnsi" w:cstheme="majorHAnsi"/>
              </w:rPr>
            </w:pPr>
          </w:p>
        </w:tc>
      </w:tr>
      <w:tr w:rsidR="00107AB8" w:rsidRPr="00107AB8" w14:paraId="288F1BD2" w14:textId="7816BE89"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10C2D8" w14:textId="77777777" w:rsidR="00107AB8" w:rsidRPr="00107AB8" w:rsidRDefault="00107AB8">
            <w:pPr>
              <w:rPr>
                <w:rFonts w:asciiTheme="majorHAnsi" w:hAnsiTheme="majorHAnsi" w:cstheme="majorHAnsi"/>
              </w:rPr>
            </w:pPr>
            <w:r w:rsidRPr="00107AB8">
              <w:rPr>
                <w:rFonts w:asciiTheme="majorHAnsi" w:hAnsiTheme="majorHAnsi" w:cstheme="majorHAnsi"/>
              </w:rPr>
              <w:t>4</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0FCB08" w14:textId="77777777" w:rsidR="00107AB8" w:rsidRPr="00107AB8" w:rsidRDefault="00107AB8">
            <w:pPr>
              <w:rPr>
                <w:rFonts w:asciiTheme="majorHAnsi" w:hAnsiTheme="majorHAnsi" w:cstheme="majorHAnsi"/>
              </w:rPr>
            </w:pPr>
            <w:r w:rsidRPr="00107AB8">
              <w:rPr>
                <w:rFonts w:asciiTheme="majorHAnsi" w:hAnsiTheme="majorHAnsi" w:cstheme="majorHAnsi"/>
              </w:rPr>
              <w:t>Volker Greimann</w:t>
            </w:r>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ECE7C6" w14:textId="77777777" w:rsidR="00107AB8" w:rsidRPr="00107AB8" w:rsidRDefault="00107AB8">
            <w:pPr>
              <w:rPr>
                <w:rFonts w:asciiTheme="majorHAnsi" w:hAnsiTheme="majorHAnsi" w:cstheme="majorHAnsi"/>
              </w:rPr>
            </w:pPr>
            <w:r w:rsidRPr="00107AB8">
              <w:rPr>
                <w:rFonts w:asciiTheme="majorHAnsi" w:hAnsiTheme="majorHAnsi" w:cstheme="majorHAnsi"/>
              </w:rPr>
              <w:t>RrSG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843FC3" w14:textId="77777777" w:rsidR="00107AB8" w:rsidRPr="00107AB8" w:rsidRDefault="009F33D2">
            <w:pPr>
              <w:rPr>
                <w:rFonts w:asciiTheme="majorHAnsi" w:hAnsiTheme="majorHAnsi" w:cstheme="majorHAnsi"/>
              </w:rPr>
            </w:pPr>
            <w:hyperlink r:id="rId143"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1B988715" w14:textId="77777777" w:rsidR="00107AB8" w:rsidRPr="00107AB8" w:rsidRDefault="00107AB8">
            <w:pPr>
              <w:rPr>
                <w:rFonts w:asciiTheme="majorHAnsi" w:hAnsiTheme="majorHAnsi" w:cstheme="majorHAnsi"/>
              </w:rPr>
            </w:pPr>
          </w:p>
        </w:tc>
      </w:tr>
      <w:tr w:rsidR="00107AB8" w:rsidRPr="00107AB8" w14:paraId="03B83679" w14:textId="4582E71A"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2B040F" w14:textId="77777777" w:rsidR="00107AB8" w:rsidRPr="00107AB8" w:rsidRDefault="00107AB8">
            <w:pPr>
              <w:rPr>
                <w:rFonts w:asciiTheme="majorHAnsi" w:hAnsiTheme="majorHAnsi" w:cstheme="majorHAnsi"/>
              </w:rPr>
            </w:pPr>
            <w:r w:rsidRPr="00107AB8">
              <w:rPr>
                <w:rFonts w:asciiTheme="majorHAnsi" w:hAnsiTheme="majorHAnsi" w:cstheme="majorHAnsi"/>
              </w:rPr>
              <w:t>5</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4772D7" w14:textId="77777777" w:rsidR="00107AB8" w:rsidRPr="00107AB8" w:rsidRDefault="00107AB8">
            <w:pPr>
              <w:rPr>
                <w:rFonts w:asciiTheme="majorHAnsi" w:hAnsiTheme="majorHAnsi" w:cstheme="majorHAnsi"/>
              </w:rPr>
            </w:pPr>
            <w:r w:rsidRPr="00107AB8">
              <w:rPr>
                <w:rFonts w:asciiTheme="majorHAnsi" w:hAnsiTheme="majorHAnsi" w:cstheme="majorHAnsi"/>
              </w:rPr>
              <w:t>Lindsay Hamilton-Reid</w:t>
            </w:r>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0D6F36" w14:textId="77777777" w:rsidR="00107AB8" w:rsidRPr="00107AB8" w:rsidRDefault="00107AB8">
            <w:pPr>
              <w:rPr>
                <w:rFonts w:asciiTheme="majorHAnsi" w:hAnsiTheme="majorHAnsi" w:cstheme="majorHAnsi"/>
              </w:rPr>
            </w:pPr>
            <w:r w:rsidRPr="00107AB8">
              <w:rPr>
                <w:rFonts w:asciiTheme="majorHAnsi" w:hAnsiTheme="majorHAnsi" w:cstheme="majorHAnsi"/>
              </w:rPr>
              <w:t>RrSG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701A92" w14:textId="77777777" w:rsidR="00107AB8" w:rsidRPr="00107AB8" w:rsidRDefault="009F33D2">
            <w:pPr>
              <w:rPr>
                <w:rFonts w:asciiTheme="majorHAnsi" w:hAnsiTheme="majorHAnsi" w:cstheme="majorHAnsi"/>
              </w:rPr>
            </w:pPr>
            <w:hyperlink r:id="rId144"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49E8AC4F" w14:textId="77777777" w:rsidR="00107AB8" w:rsidRPr="00107AB8" w:rsidRDefault="00107AB8">
            <w:pPr>
              <w:rPr>
                <w:rFonts w:asciiTheme="majorHAnsi" w:hAnsiTheme="majorHAnsi" w:cstheme="majorHAnsi"/>
              </w:rPr>
            </w:pPr>
          </w:p>
        </w:tc>
      </w:tr>
      <w:tr w:rsidR="00107AB8" w:rsidRPr="00107AB8" w14:paraId="64E23167" w14:textId="7E2720B2"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0E74DB" w14:textId="77777777" w:rsidR="00107AB8" w:rsidRPr="00107AB8" w:rsidRDefault="00107AB8">
            <w:pPr>
              <w:rPr>
                <w:rFonts w:asciiTheme="majorHAnsi" w:hAnsiTheme="majorHAnsi" w:cstheme="majorHAnsi"/>
              </w:rPr>
            </w:pPr>
            <w:r w:rsidRPr="00107AB8">
              <w:rPr>
                <w:rFonts w:asciiTheme="majorHAnsi" w:hAnsiTheme="majorHAnsi" w:cstheme="majorHAnsi"/>
              </w:rPr>
              <w:t>6</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A5D88A" w14:textId="77777777" w:rsidR="00107AB8" w:rsidRPr="00107AB8" w:rsidRDefault="00107AB8">
            <w:pPr>
              <w:rPr>
                <w:rFonts w:asciiTheme="majorHAnsi" w:hAnsiTheme="majorHAnsi" w:cstheme="majorHAnsi"/>
              </w:rPr>
            </w:pPr>
            <w:r w:rsidRPr="00107AB8">
              <w:rPr>
                <w:rFonts w:asciiTheme="majorHAnsi" w:hAnsiTheme="majorHAnsi" w:cstheme="majorHAnsi"/>
              </w:rPr>
              <w:t>Theo Geurts</w:t>
            </w:r>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70FDF2" w14:textId="77777777" w:rsidR="00107AB8" w:rsidRPr="00107AB8" w:rsidRDefault="00107AB8">
            <w:pPr>
              <w:rPr>
                <w:rFonts w:asciiTheme="majorHAnsi" w:hAnsiTheme="majorHAnsi" w:cstheme="majorHAnsi"/>
              </w:rPr>
            </w:pPr>
            <w:r w:rsidRPr="00107AB8">
              <w:rPr>
                <w:rFonts w:asciiTheme="majorHAnsi" w:hAnsiTheme="majorHAnsi" w:cstheme="majorHAnsi"/>
              </w:rPr>
              <w:t>RrSG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CB289F" w14:textId="77777777" w:rsidR="00107AB8" w:rsidRPr="00107AB8" w:rsidRDefault="009F33D2">
            <w:pPr>
              <w:rPr>
                <w:rFonts w:asciiTheme="majorHAnsi" w:hAnsiTheme="majorHAnsi" w:cstheme="majorHAnsi"/>
              </w:rPr>
            </w:pPr>
            <w:hyperlink r:id="rId145"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3E1E503D" w14:textId="77777777" w:rsidR="00107AB8" w:rsidRPr="00107AB8" w:rsidRDefault="00107AB8">
            <w:pPr>
              <w:rPr>
                <w:rFonts w:asciiTheme="majorHAnsi" w:hAnsiTheme="majorHAnsi" w:cstheme="majorHAnsi"/>
              </w:rPr>
            </w:pPr>
          </w:p>
        </w:tc>
      </w:tr>
      <w:tr w:rsidR="00107AB8" w:rsidRPr="00107AB8" w14:paraId="147209D1" w14:textId="2BF90C81"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8E2DDC" w14:textId="77777777" w:rsidR="00107AB8" w:rsidRPr="00107AB8" w:rsidRDefault="00107AB8">
            <w:pPr>
              <w:rPr>
                <w:rFonts w:asciiTheme="majorHAnsi" w:hAnsiTheme="majorHAnsi" w:cstheme="majorHAnsi"/>
              </w:rPr>
            </w:pPr>
            <w:r w:rsidRPr="00107AB8">
              <w:rPr>
                <w:rFonts w:asciiTheme="majorHAnsi" w:hAnsiTheme="majorHAnsi" w:cstheme="majorHAnsi"/>
              </w:rPr>
              <w:t>7</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822AE9" w14:textId="77777777" w:rsidR="00107AB8" w:rsidRPr="00107AB8" w:rsidRDefault="009F33D2">
            <w:pPr>
              <w:rPr>
                <w:rFonts w:asciiTheme="majorHAnsi" w:hAnsiTheme="majorHAnsi" w:cstheme="majorHAnsi"/>
              </w:rPr>
            </w:pPr>
            <w:hyperlink r:id="rId146" w:history="1">
              <w:r w:rsidR="00107AB8" w:rsidRPr="00107AB8">
                <w:rPr>
                  <w:rStyle w:val="Hyperlink"/>
                  <w:rFonts w:asciiTheme="majorHAnsi" w:hAnsiTheme="majorHAnsi" w:cstheme="majorHAnsi"/>
                  <w:color w:val="0052CC"/>
                </w:rPr>
                <w:t>Brian King</w:t>
              </w:r>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B50C41" w14:textId="77777777" w:rsidR="00107AB8" w:rsidRPr="00107AB8" w:rsidRDefault="00107AB8">
            <w:pPr>
              <w:rPr>
                <w:rFonts w:asciiTheme="majorHAnsi" w:hAnsiTheme="majorHAnsi" w:cstheme="majorHAnsi"/>
              </w:rPr>
            </w:pPr>
            <w:r w:rsidRPr="00107AB8">
              <w:rPr>
                <w:rFonts w:asciiTheme="majorHAnsi" w:hAnsiTheme="majorHAnsi" w:cstheme="majorHAnsi"/>
              </w:rPr>
              <w:t>IPC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A3EAC2" w14:textId="77777777" w:rsidR="00107AB8" w:rsidRPr="00107AB8" w:rsidRDefault="009F33D2">
            <w:pPr>
              <w:rPr>
                <w:rFonts w:asciiTheme="majorHAnsi" w:hAnsiTheme="majorHAnsi" w:cstheme="majorHAnsi"/>
              </w:rPr>
            </w:pPr>
            <w:hyperlink r:id="rId147"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0C616A43" w14:textId="77777777" w:rsidR="00107AB8" w:rsidRPr="00107AB8" w:rsidRDefault="00107AB8">
            <w:pPr>
              <w:rPr>
                <w:rFonts w:asciiTheme="majorHAnsi" w:hAnsiTheme="majorHAnsi" w:cstheme="majorHAnsi"/>
              </w:rPr>
            </w:pPr>
          </w:p>
        </w:tc>
      </w:tr>
      <w:tr w:rsidR="00107AB8" w:rsidRPr="00107AB8" w14:paraId="36525F0C" w14:textId="10364510"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EF5BC8" w14:textId="77777777" w:rsidR="00107AB8" w:rsidRPr="00107AB8" w:rsidRDefault="00107AB8">
            <w:pPr>
              <w:rPr>
                <w:rFonts w:asciiTheme="majorHAnsi" w:hAnsiTheme="majorHAnsi" w:cstheme="majorHAnsi"/>
              </w:rPr>
            </w:pPr>
            <w:r w:rsidRPr="00107AB8">
              <w:rPr>
                <w:rFonts w:asciiTheme="majorHAnsi" w:hAnsiTheme="majorHAnsi" w:cstheme="majorHAnsi"/>
              </w:rPr>
              <w:t>8</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A10515" w14:textId="77777777" w:rsidR="00107AB8" w:rsidRPr="00107AB8" w:rsidRDefault="00107AB8">
            <w:pPr>
              <w:rPr>
                <w:rFonts w:asciiTheme="majorHAnsi" w:hAnsiTheme="majorHAnsi" w:cstheme="majorHAnsi"/>
              </w:rPr>
            </w:pPr>
            <w:r w:rsidRPr="00107AB8">
              <w:rPr>
                <w:rFonts w:asciiTheme="majorHAnsi" w:hAnsiTheme="majorHAnsi" w:cstheme="majorHAnsi"/>
              </w:rPr>
              <w:t>Steve DelBianco</w:t>
            </w:r>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4CF988" w14:textId="77777777" w:rsidR="00107AB8" w:rsidRPr="00107AB8" w:rsidRDefault="00107AB8">
            <w:pPr>
              <w:rPr>
                <w:rFonts w:asciiTheme="majorHAnsi" w:hAnsiTheme="majorHAnsi" w:cstheme="majorHAnsi"/>
              </w:rPr>
            </w:pPr>
            <w:r w:rsidRPr="00107AB8">
              <w:rPr>
                <w:rFonts w:asciiTheme="majorHAnsi" w:hAnsiTheme="majorHAnsi" w:cstheme="majorHAnsi"/>
              </w:rPr>
              <w:t>BC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0D9678" w14:textId="77777777" w:rsidR="00107AB8" w:rsidRPr="00107AB8" w:rsidRDefault="009F33D2">
            <w:pPr>
              <w:rPr>
                <w:rFonts w:asciiTheme="majorHAnsi" w:hAnsiTheme="majorHAnsi" w:cstheme="majorHAnsi"/>
              </w:rPr>
            </w:pPr>
            <w:hyperlink r:id="rId148"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0D043D8C" w14:textId="77777777" w:rsidR="00107AB8" w:rsidRPr="00107AB8" w:rsidRDefault="00107AB8">
            <w:pPr>
              <w:rPr>
                <w:rFonts w:asciiTheme="majorHAnsi" w:hAnsiTheme="majorHAnsi" w:cstheme="majorHAnsi"/>
              </w:rPr>
            </w:pPr>
          </w:p>
        </w:tc>
      </w:tr>
      <w:tr w:rsidR="00107AB8" w:rsidRPr="00107AB8" w14:paraId="57381922" w14:textId="76B9E951"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1526F4" w14:textId="77777777" w:rsidR="00107AB8" w:rsidRPr="00107AB8" w:rsidRDefault="00107AB8">
            <w:pPr>
              <w:rPr>
                <w:rFonts w:asciiTheme="majorHAnsi" w:hAnsiTheme="majorHAnsi" w:cstheme="majorHAnsi"/>
              </w:rPr>
            </w:pPr>
            <w:r w:rsidRPr="00107AB8">
              <w:rPr>
                <w:rFonts w:asciiTheme="majorHAnsi" w:hAnsiTheme="majorHAnsi" w:cstheme="majorHAnsi"/>
              </w:rPr>
              <w:t>9</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841F13" w14:textId="77777777" w:rsidR="00107AB8" w:rsidRPr="00107AB8" w:rsidRDefault="00107AB8">
            <w:pPr>
              <w:rPr>
                <w:rFonts w:asciiTheme="majorHAnsi" w:hAnsiTheme="majorHAnsi" w:cstheme="majorHAnsi"/>
              </w:rPr>
            </w:pPr>
            <w:r w:rsidRPr="00107AB8">
              <w:rPr>
                <w:rFonts w:asciiTheme="majorHAnsi" w:hAnsiTheme="majorHAnsi" w:cstheme="majorHAnsi"/>
              </w:rPr>
              <w:t>Fiona Assonga</w:t>
            </w:r>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A92433" w14:textId="77777777" w:rsidR="00107AB8" w:rsidRPr="00107AB8" w:rsidRDefault="00107AB8">
            <w:pPr>
              <w:rPr>
                <w:rFonts w:asciiTheme="majorHAnsi" w:hAnsiTheme="majorHAnsi" w:cstheme="majorHAnsi"/>
              </w:rPr>
            </w:pPr>
            <w:r w:rsidRPr="00107AB8">
              <w:rPr>
                <w:rFonts w:asciiTheme="majorHAnsi" w:hAnsiTheme="majorHAnsi" w:cstheme="majorHAnsi"/>
              </w:rPr>
              <w:t>ISPCP</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DE7B97" w14:textId="77777777" w:rsidR="00107AB8" w:rsidRPr="00107AB8" w:rsidRDefault="009F33D2">
            <w:pPr>
              <w:rPr>
                <w:rFonts w:asciiTheme="majorHAnsi" w:hAnsiTheme="majorHAnsi" w:cstheme="majorHAnsi"/>
              </w:rPr>
            </w:pPr>
            <w:hyperlink r:id="rId149"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5538B0E0" w14:textId="77777777" w:rsidR="00107AB8" w:rsidRPr="00107AB8" w:rsidRDefault="00107AB8">
            <w:pPr>
              <w:rPr>
                <w:rFonts w:asciiTheme="majorHAnsi" w:hAnsiTheme="majorHAnsi" w:cstheme="majorHAnsi"/>
              </w:rPr>
            </w:pPr>
          </w:p>
        </w:tc>
      </w:tr>
      <w:tr w:rsidR="00107AB8" w:rsidRPr="00107AB8" w14:paraId="63AD8478" w14:textId="7AE6634E"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291FEB" w14:textId="77777777" w:rsidR="00107AB8" w:rsidRPr="00107AB8" w:rsidRDefault="00107AB8">
            <w:pPr>
              <w:rPr>
                <w:rFonts w:asciiTheme="majorHAnsi" w:hAnsiTheme="majorHAnsi" w:cstheme="majorHAnsi"/>
              </w:rPr>
            </w:pPr>
            <w:r w:rsidRPr="00107AB8">
              <w:rPr>
                <w:rFonts w:asciiTheme="majorHAnsi" w:hAnsiTheme="majorHAnsi" w:cstheme="majorHAnsi"/>
              </w:rPr>
              <w:t>10</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BA49CC" w14:textId="77777777" w:rsidR="00107AB8" w:rsidRPr="00107AB8" w:rsidRDefault="009F33D2">
            <w:pPr>
              <w:rPr>
                <w:rFonts w:asciiTheme="majorHAnsi" w:hAnsiTheme="majorHAnsi" w:cstheme="majorHAnsi"/>
              </w:rPr>
            </w:pPr>
            <w:hyperlink r:id="rId150" w:history="1">
              <w:r w:rsidR="00107AB8" w:rsidRPr="00107AB8">
                <w:rPr>
                  <w:rStyle w:val="Hyperlink"/>
                  <w:rFonts w:asciiTheme="majorHAnsi" w:hAnsiTheme="majorHAnsi" w:cstheme="majorHAnsi"/>
                  <w:color w:val="0052CC"/>
                </w:rPr>
                <w:t>Tatiana Tropina</w:t>
              </w:r>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ADDF44" w14:textId="77777777" w:rsidR="00107AB8" w:rsidRPr="00107AB8" w:rsidRDefault="00107AB8">
            <w:pPr>
              <w:rPr>
                <w:rFonts w:asciiTheme="majorHAnsi" w:hAnsiTheme="majorHAnsi" w:cstheme="majorHAnsi"/>
              </w:rPr>
            </w:pPr>
            <w:r w:rsidRPr="00107AB8">
              <w:rPr>
                <w:rFonts w:asciiTheme="majorHAnsi" w:hAnsiTheme="majorHAnsi" w:cstheme="majorHAnsi"/>
              </w:rPr>
              <w:t>NCSG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5B0A78" w14:textId="77777777" w:rsidR="00107AB8" w:rsidRPr="00107AB8" w:rsidRDefault="009F33D2">
            <w:pPr>
              <w:rPr>
                <w:rFonts w:asciiTheme="majorHAnsi" w:hAnsiTheme="majorHAnsi" w:cstheme="majorHAnsi"/>
              </w:rPr>
            </w:pPr>
            <w:hyperlink r:id="rId151"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737C90AF" w14:textId="77777777" w:rsidR="00107AB8" w:rsidRPr="00107AB8" w:rsidRDefault="00107AB8">
            <w:pPr>
              <w:rPr>
                <w:rFonts w:asciiTheme="majorHAnsi" w:hAnsiTheme="majorHAnsi" w:cstheme="majorHAnsi"/>
              </w:rPr>
            </w:pPr>
          </w:p>
        </w:tc>
      </w:tr>
      <w:tr w:rsidR="00107AB8" w:rsidRPr="00107AB8" w14:paraId="213D5BDC" w14:textId="0CC77267"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BFD892" w14:textId="77777777" w:rsidR="00107AB8" w:rsidRPr="00107AB8" w:rsidRDefault="00107AB8">
            <w:pPr>
              <w:rPr>
                <w:rFonts w:asciiTheme="majorHAnsi" w:hAnsiTheme="majorHAnsi" w:cstheme="majorHAnsi"/>
              </w:rPr>
            </w:pPr>
            <w:r w:rsidRPr="00107AB8">
              <w:rPr>
                <w:rFonts w:asciiTheme="majorHAnsi" w:hAnsiTheme="majorHAnsi" w:cstheme="majorHAnsi"/>
              </w:rPr>
              <w:t>11</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E41EDF" w14:textId="77777777" w:rsidR="00107AB8" w:rsidRPr="00107AB8" w:rsidRDefault="009F33D2">
            <w:pPr>
              <w:rPr>
                <w:rFonts w:asciiTheme="majorHAnsi" w:hAnsiTheme="majorHAnsi" w:cstheme="majorHAnsi"/>
              </w:rPr>
            </w:pPr>
            <w:hyperlink r:id="rId152" w:history="1">
              <w:r w:rsidR="00107AB8" w:rsidRPr="00107AB8">
                <w:rPr>
                  <w:rStyle w:val="Hyperlink"/>
                  <w:rFonts w:asciiTheme="majorHAnsi" w:hAnsiTheme="majorHAnsi" w:cstheme="majorHAnsi"/>
                  <w:color w:val="0052CC"/>
                </w:rPr>
                <w:t>David Cake</w:t>
              </w:r>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8135F1" w14:textId="77777777" w:rsidR="00107AB8" w:rsidRPr="00107AB8" w:rsidRDefault="00107AB8">
            <w:pPr>
              <w:rPr>
                <w:rFonts w:asciiTheme="majorHAnsi" w:hAnsiTheme="majorHAnsi" w:cstheme="majorHAnsi"/>
              </w:rPr>
            </w:pPr>
            <w:r w:rsidRPr="00107AB8">
              <w:rPr>
                <w:rFonts w:asciiTheme="majorHAnsi" w:hAnsiTheme="majorHAnsi" w:cstheme="majorHAnsi"/>
              </w:rPr>
              <w:t>NCSG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FF2BBA" w14:textId="77777777" w:rsidR="00107AB8" w:rsidRPr="00107AB8" w:rsidRDefault="009F33D2">
            <w:pPr>
              <w:rPr>
                <w:rFonts w:asciiTheme="majorHAnsi" w:hAnsiTheme="majorHAnsi" w:cstheme="majorHAnsi"/>
              </w:rPr>
            </w:pPr>
            <w:hyperlink r:id="rId153"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5A7C9163" w14:textId="77777777" w:rsidR="00107AB8" w:rsidRPr="00107AB8" w:rsidRDefault="00107AB8">
            <w:pPr>
              <w:rPr>
                <w:rFonts w:asciiTheme="majorHAnsi" w:hAnsiTheme="majorHAnsi" w:cstheme="majorHAnsi"/>
              </w:rPr>
            </w:pPr>
          </w:p>
        </w:tc>
      </w:tr>
      <w:tr w:rsidR="00107AB8" w:rsidRPr="00107AB8" w14:paraId="72D1EFE8" w14:textId="77E2771A"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F9BFDE" w14:textId="77777777" w:rsidR="00107AB8" w:rsidRPr="00107AB8" w:rsidRDefault="00107AB8">
            <w:pPr>
              <w:rPr>
                <w:rFonts w:asciiTheme="majorHAnsi" w:hAnsiTheme="majorHAnsi" w:cstheme="majorHAnsi"/>
              </w:rPr>
            </w:pPr>
            <w:r w:rsidRPr="00107AB8">
              <w:rPr>
                <w:rFonts w:asciiTheme="majorHAnsi" w:hAnsiTheme="majorHAnsi" w:cstheme="majorHAnsi"/>
              </w:rPr>
              <w:t>12</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42834A" w14:textId="77777777" w:rsidR="00107AB8" w:rsidRPr="00107AB8" w:rsidRDefault="009F33D2">
            <w:pPr>
              <w:rPr>
                <w:rFonts w:asciiTheme="majorHAnsi" w:hAnsiTheme="majorHAnsi" w:cstheme="majorHAnsi"/>
              </w:rPr>
            </w:pPr>
            <w:hyperlink r:id="rId154" w:history="1">
              <w:r w:rsidR="00107AB8" w:rsidRPr="00107AB8">
                <w:rPr>
                  <w:rStyle w:val="Hyperlink"/>
                  <w:rFonts w:asciiTheme="majorHAnsi" w:hAnsiTheme="majorHAnsi" w:cstheme="majorHAnsi"/>
                  <w:color w:val="0052CC"/>
                </w:rPr>
                <w:t>Collin Kurre</w:t>
              </w:r>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B366FA" w14:textId="77777777" w:rsidR="00107AB8" w:rsidRPr="00107AB8" w:rsidRDefault="00107AB8">
            <w:pPr>
              <w:rPr>
                <w:rFonts w:asciiTheme="majorHAnsi" w:hAnsiTheme="majorHAnsi" w:cstheme="majorHAnsi"/>
              </w:rPr>
            </w:pPr>
            <w:r w:rsidRPr="00107AB8">
              <w:rPr>
                <w:rFonts w:asciiTheme="majorHAnsi" w:hAnsiTheme="majorHAnsi" w:cstheme="majorHAnsi"/>
              </w:rPr>
              <w:t>NCSG</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826E65" w14:textId="77777777" w:rsidR="00107AB8" w:rsidRPr="00107AB8" w:rsidRDefault="009F33D2">
            <w:pPr>
              <w:rPr>
                <w:rFonts w:asciiTheme="majorHAnsi" w:hAnsiTheme="majorHAnsi" w:cstheme="majorHAnsi"/>
              </w:rPr>
            </w:pPr>
            <w:hyperlink r:id="rId155"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46000F1D" w14:textId="77777777" w:rsidR="00107AB8" w:rsidRPr="00107AB8" w:rsidRDefault="00107AB8">
            <w:pPr>
              <w:rPr>
                <w:rFonts w:asciiTheme="majorHAnsi" w:hAnsiTheme="majorHAnsi" w:cstheme="majorHAnsi"/>
              </w:rPr>
            </w:pPr>
          </w:p>
        </w:tc>
      </w:tr>
      <w:tr w:rsidR="00107AB8" w:rsidRPr="00107AB8" w14:paraId="43DCF16E" w14:textId="0B50B051"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ED819A" w14:textId="77777777" w:rsidR="00107AB8" w:rsidRPr="00107AB8" w:rsidRDefault="00107AB8">
            <w:pPr>
              <w:rPr>
                <w:rFonts w:asciiTheme="majorHAnsi" w:hAnsiTheme="majorHAnsi" w:cstheme="majorHAnsi"/>
              </w:rPr>
            </w:pPr>
            <w:r w:rsidRPr="00107AB8">
              <w:rPr>
                <w:rFonts w:asciiTheme="majorHAnsi" w:hAnsiTheme="majorHAnsi" w:cstheme="majorHAnsi"/>
              </w:rPr>
              <w:t>13</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91E790" w14:textId="77777777" w:rsidR="00107AB8" w:rsidRPr="00107AB8" w:rsidRDefault="009F33D2">
            <w:pPr>
              <w:rPr>
                <w:rFonts w:asciiTheme="majorHAnsi" w:hAnsiTheme="majorHAnsi" w:cstheme="majorHAnsi"/>
              </w:rPr>
            </w:pPr>
            <w:hyperlink r:id="rId156" w:history="1">
              <w:r w:rsidR="00107AB8" w:rsidRPr="00107AB8">
                <w:rPr>
                  <w:rStyle w:val="Hyperlink"/>
                  <w:rFonts w:asciiTheme="majorHAnsi" w:hAnsiTheme="majorHAnsi" w:cstheme="majorHAnsi"/>
                  <w:color w:val="0052CC"/>
                </w:rPr>
                <w:t>Chris Lewis-Evans</w:t>
              </w:r>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6D211A" w14:textId="77777777" w:rsidR="00107AB8" w:rsidRPr="00107AB8" w:rsidRDefault="00107AB8">
            <w:pPr>
              <w:rPr>
                <w:rFonts w:asciiTheme="majorHAnsi" w:hAnsiTheme="majorHAnsi" w:cstheme="majorHAnsi"/>
              </w:rPr>
            </w:pPr>
            <w:r w:rsidRPr="00107AB8">
              <w:rPr>
                <w:rFonts w:asciiTheme="majorHAnsi" w:hAnsiTheme="majorHAnsi" w:cstheme="majorHAnsi"/>
              </w:rPr>
              <w:t>GAC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9BDF94" w14:textId="77777777" w:rsidR="00107AB8" w:rsidRPr="00107AB8" w:rsidRDefault="009F33D2">
            <w:pPr>
              <w:rPr>
                <w:rFonts w:asciiTheme="majorHAnsi" w:hAnsiTheme="majorHAnsi" w:cstheme="majorHAnsi"/>
              </w:rPr>
            </w:pPr>
            <w:hyperlink r:id="rId157"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3188D2AB" w14:textId="77777777" w:rsidR="00107AB8" w:rsidRPr="00107AB8" w:rsidRDefault="00107AB8">
            <w:pPr>
              <w:rPr>
                <w:rFonts w:asciiTheme="majorHAnsi" w:hAnsiTheme="majorHAnsi" w:cstheme="majorHAnsi"/>
              </w:rPr>
            </w:pPr>
          </w:p>
        </w:tc>
      </w:tr>
      <w:tr w:rsidR="00107AB8" w:rsidRPr="00107AB8" w14:paraId="0EEAC9F1" w14:textId="6906A949"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26D970" w14:textId="77777777" w:rsidR="00107AB8" w:rsidRPr="00107AB8" w:rsidRDefault="00107AB8">
            <w:pPr>
              <w:rPr>
                <w:rFonts w:asciiTheme="majorHAnsi" w:hAnsiTheme="majorHAnsi" w:cstheme="majorHAnsi"/>
              </w:rPr>
            </w:pPr>
            <w:r w:rsidRPr="00107AB8">
              <w:rPr>
                <w:rFonts w:asciiTheme="majorHAnsi" w:hAnsiTheme="majorHAnsi" w:cstheme="majorHAnsi"/>
              </w:rPr>
              <w:t>14</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705450" w14:textId="77777777" w:rsidR="00107AB8" w:rsidRPr="00107AB8" w:rsidRDefault="009F33D2">
            <w:pPr>
              <w:rPr>
                <w:rFonts w:asciiTheme="majorHAnsi" w:hAnsiTheme="majorHAnsi" w:cstheme="majorHAnsi"/>
              </w:rPr>
            </w:pPr>
            <w:hyperlink r:id="rId158" w:history="1">
              <w:r w:rsidR="00107AB8" w:rsidRPr="00107AB8">
                <w:rPr>
                  <w:rStyle w:val="Hyperlink"/>
                  <w:rFonts w:asciiTheme="majorHAnsi" w:hAnsiTheme="majorHAnsi" w:cstheme="majorHAnsi"/>
                  <w:color w:val="0052CC"/>
                </w:rPr>
                <w:t>Rahul Gosain</w:t>
              </w:r>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5F4480" w14:textId="77777777" w:rsidR="00107AB8" w:rsidRPr="00107AB8" w:rsidRDefault="00107AB8">
            <w:pPr>
              <w:rPr>
                <w:rFonts w:asciiTheme="majorHAnsi" w:hAnsiTheme="majorHAnsi" w:cstheme="majorHAnsi"/>
              </w:rPr>
            </w:pPr>
            <w:r w:rsidRPr="00107AB8">
              <w:rPr>
                <w:rFonts w:asciiTheme="majorHAnsi" w:hAnsiTheme="majorHAnsi" w:cstheme="majorHAnsi"/>
              </w:rPr>
              <w:t>GAC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D3A841" w14:textId="77777777" w:rsidR="00107AB8" w:rsidRPr="00107AB8" w:rsidRDefault="009F33D2">
            <w:pPr>
              <w:rPr>
                <w:rFonts w:asciiTheme="majorHAnsi" w:hAnsiTheme="majorHAnsi" w:cstheme="majorHAnsi"/>
              </w:rPr>
            </w:pPr>
            <w:hyperlink r:id="rId159"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3F993414" w14:textId="77777777" w:rsidR="00107AB8" w:rsidRPr="00107AB8" w:rsidRDefault="00107AB8">
            <w:pPr>
              <w:rPr>
                <w:rFonts w:asciiTheme="majorHAnsi" w:hAnsiTheme="majorHAnsi" w:cstheme="majorHAnsi"/>
              </w:rPr>
            </w:pPr>
          </w:p>
        </w:tc>
      </w:tr>
      <w:tr w:rsidR="00107AB8" w:rsidRPr="00107AB8" w14:paraId="3642A216" w14:textId="736FC5F2"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51CDA2" w14:textId="77777777" w:rsidR="00107AB8" w:rsidRPr="00107AB8" w:rsidRDefault="00107AB8">
            <w:pPr>
              <w:rPr>
                <w:rFonts w:asciiTheme="majorHAnsi" w:hAnsiTheme="majorHAnsi" w:cstheme="majorHAnsi"/>
              </w:rPr>
            </w:pPr>
            <w:r w:rsidRPr="00107AB8">
              <w:rPr>
                <w:rFonts w:asciiTheme="majorHAnsi" w:hAnsiTheme="majorHAnsi" w:cstheme="majorHAnsi"/>
              </w:rPr>
              <w:t>15</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4AAAB3" w14:textId="77777777" w:rsidR="00107AB8" w:rsidRPr="00107AB8" w:rsidRDefault="009F33D2">
            <w:pPr>
              <w:rPr>
                <w:rFonts w:asciiTheme="majorHAnsi" w:hAnsiTheme="majorHAnsi" w:cstheme="majorHAnsi"/>
              </w:rPr>
            </w:pPr>
            <w:hyperlink r:id="rId160" w:history="1">
              <w:r w:rsidR="00107AB8" w:rsidRPr="00107AB8">
                <w:rPr>
                  <w:rStyle w:val="Hyperlink"/>
                  <w:rFonts w:asciiTheme="majorHAnsi" w:hAnsiTheme="majorHAnsi" w:cstheme="majorHAnsi"/>
                  <w:color w:val="0052CC"/>
                </w:rPr>
                <w:t>Laureen Kapin</w:t>
              </w:r>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836F9D" w14:textId="77777777" w:rsidR="00107AB8" w:rsidRPr="00107AB8" w:rsidRDefault="00107AB8">
            <w:pPr>
              <w:rPr>
                <w:rFonts w:asciiTheme="majorHAnsi" w:hAnsiTheme="majorHAnsi" w:cstheme="majorHAnsi"/>
              </w:rPr>
            </w:pPr>
            <w:r w:rsidRPr="00107AB8">
              <w:rPr>
                <w:rFonts w:asciiTheme="majorHAnsi" w:hAnsiTheme="majorHAnsi" w:cstheme="majorHAnsi"/>
              </w:rPr>
              <w:t>GAC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5DCB06" w14:textId="77777777" w:rsidR="00107AB8" w:rsidRPr="00107AB8" w:rsidRDefault="009F33D2">
            <w:pPr>
              <w:rPr>
                <w:rFonts w:asciiTheme="majorHAnsi" w:hAnsiTheme="majorHAnsi" w:cstheme="majorHAnsi"/>
              </w:rPr>
            </w:pPr>
            <w:hyperlink r:id="rId161"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2209B739" w14:textId="77777777" w:rsidR="00107AB8" w:rsidRPr="00107AB8" w:rsidRDefault="00107AB8">
            <w:pPr>
              <w:rPr>
                <w:rFonts w:asciiTheme="majorHAnsi" w:hAnsiTheme="majorHAnsi" w:cstheme="majorHAnsi"/>
              </w:rPr>
            </w:pPr>
          </w:p>
        </w:tc>
      </w:tr>
      <w:tr w:rsidR="00107AB8" w:rsidRPr="00107AB8" w14:paraId="6A2F4016" w14:textId="69C6C52B"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50F80A" w14:textId="77777777" w:rsidR="00107AB8" w:rsidRPr="00107AB8" w:rsidRDefault="00107AB8">
            <w:pPr>
              <w:rPr>
                <w:rFonts w:asciiTheme="majorHAnsi" w:hAnsiTheme="majorHAnsi" w:cstheme="majorHAnsi"/>
              </w:rPr>
            </w:pPr>
            <w:r w:rsidRPr="00107AB8">
              <w:rPr>
                <w:rFonts w:asciiTheme="majorHAnsi" w:hAnsiTheme="majorHAnsi" w:cstheme="majorHAnsi"/>
              </w:rPr>
              <w:t>16</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486D7F" w14:textId="77777777" w:rsidR="00107AB8" w:rsidRPr="00107AB8" w:rsidRDefault="009F33D2">
            <w:pPr>
              <w:rPr>
                <w:rFonts w:asciiTheme="majorHAnsi" w:hAnsiTheme="majorHAnsi" w:cstheme="majorHAnsi"/>
              </w:rPr>
            </w:pPr>
            <w:hyperlink r:id="rId162" w:history="1">
              <w:r w:rsidR="00107AB8" w:rsidRPr="00107AB8">
                <w:rPr>
                  <w:rStyle w:val="Hyperlink"/>
                  <w:rFonts w:asciiTheme="majorHAnsi" w:hAnsiTheme="majorHAnsi" w:cstheme="majorHAnsi"/>
                  <w:color w:val="0052CC"/>
                </w:rPr>
                <w:t>Holly Raiche</w:t>
              </w:r>
            </w:hyperlink>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9DA77C" w14:textId="77777777" w:rsidR="00107AB8" w:rsidRPr="00107AB8" w:rsidRDefault="00107AB8">
            <w:pPr>
              <w:rPr>
                <w:rFonts w:asciiTheme="majorHAnsi" w:hAnsiTheme="majorHAnsi" w:cstheme="majorHAnsi"/>
              </w:rPr>
            </w:pPr>
            <w:r w:rsidRPr="00107AB8">
              <w:rPr>
                <w:rFonts w:asciiTheme="majorHAnsi" w:hAnsiTheme="majorHAnsi" w:cstheme="majorHAnsi"/>
              </w:rPr>
              <w:t>ALAC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2F0DC0" w14:textId="77777777" w:rsidR="00107AB8" w:rsidRPr="00107AB8" w:rsidRDefault="009F33D2">
            <w:pPr>
              <w:rPr>
                <w:rFonts w:asciiTheme="majorHAnsi" w:hAnsiTheme="majorHAnsi" w:cstheme="majorHAnsi"/>
              </w:rPr>
            </w:pPr>
            <w:hyperlink r:id="rId163"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0986FD0F" w14:textId="77777777" w:rsidR="00107AB8" w:rsidRPr="00107AB8" w:rsidRDefault="00107AB8">
            <w:pPr>
              <w:rPr>
                <w:rFonts w:asciiTheme="majorHAnsi" w:hAnsiTheme="majorHAnsi" w:cstheme="majorHAnsi"/>
              </w:rPr>
            </w:pPr>
          </w:p>
        </w:tc>
      </w:tr>
      <w:tr w:rsidR="00107AB8" w:rsidRPr="00107AB8" w14:paraId="03426665" w14:textId="1AA6D449"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BA74D1" w14:textId="77777777" w:rsidR="00107AB8" w:rsidRPr="00107AB8" w:rsidRDefault="00107AB8">
            <w:pPr>
              <w:rPr>
                <w:rFonts w:asciiTheme="majorHAnsi" w:hAnsiTheme="majorHAnsi" w:cstheme="majorHAnsi"/>
              </w:rPr>
            </w:pPr>
            <w:r w:rsidRPr="00107AB8">
              <w:rPr>
                <w:rFonts w:asciiTheme="majorHAnsi" w:hAnsiTheme="majorHAnsi" w:cstheme="majorHAnsi"/>
              </w:rPr>
              <w:t>17</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20542F" w14:textId="77777777" w:rsidR="00107AB8" w:rsidRPr="00107AB8" w:rsidRDefault="00107AB8">
            <w:pPr>
              <w:rPr>
                <w:rFonts w:asciiTheme="majorHAnsi" w:hAnsiTheme="majorHAnsi" w:cstheme="majorHAnsi"/>
              </w:rPr>
            </w:pPr>
            <w:r w:rsidRPr="00107AB8">
              <w:rPr>
                <w:rFonts w:asciiTheme="majorHAnsi" w:hAnsiTheme="majorHAnsi" w:cstheme="majorHAnsi"/>
              </w:rPr>
              <w:t>Seun Ojedeji</w:t>
            </w:r>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4A7C3F" w14:textId="77777777" w:rsidR="00107AB8" w:rsidRPr="00107AB8" w:rsidRDefault="00107AB8">
            <w:pPr>
              <w:rPr>
                <w:rFonts w:asciiTheme="majorHAnsi" w:hAnsiTheme="majorHAnsi" w:cstheme="majorHAnsi"/>
              </w:rPr>
            </w:pPr>
            <w:r w:rsidRPr="00107AB8">
              <w:rPr>
                <w:rFonts w:asciiTheme="majorHAnsi" w:hAnsiTheme="majorHAnsi" w:cstheme="majorHAnsi"/>
              </w:rPr>
              <w:t>ALAC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8D4950" w14:textId="77777777" w:rsidR="00107AB8" w:rsidRPr="00107AB8" w:rsidRDefault="009F33D2">
            <w:pPr>
              <w:rPr>
                <w:rFonts w:asciiTheme="majorHAnsi" w:hAnsiTheme="majorHAnsi" w:cstheme="majorHAnsi"/>
              </w:rPr>
            </w:pPr>
            <w:hyperlink r:id="rId164"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0D2AB1F7" w14:textId="77777777" w:rsidR="00107AB8" w:rsidRPr="00107AB8" w:rsidRDefault="00107AB8">
            <w:pPr>
              <w:rPr>
                <w:rFonts w:asciiTheme="majorHAnsi" w:hAnsiTheme="majorHAnsi" w:cstheme="majorHAnsi"/>
              </w:rPr>
            </w:pPr>
          </w:p>
        </w:tc>
      </w:tr>
      <w:tr w:rsidR="00107AB8" w:rsidRPr="00107AB8" w14:paraId="18491891" w14:textId="39FA021C"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5EEC90" w14:textId="77777777" w:rsidR="00107AB8" w:rsidRPr="00107AB8" w:rsidRDefault="00107AB8">
            <w:pPr>
              <w:rPr>
                <w:rFonts w:asciiTheme="majorHAnsi" w:hAnsiTheme="majorHAnsi" w:cstheme="majorHAnsi"/>
              </w:rPr>
            </w:pPr>
            <w:r w:rsidRPr="00107AB8">
              <w:rPr>
                <w:rFonts w:asciiTheme="majorHAnsi" w:hAnsiTheme="majorHAnsi" w:cstheme="majorHAnsi"/>
              </w:rPr>
              <w:t>18</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A608D0" w14:textId="77777777" w:rsidR="00107AB8" w:rsidRPr="00107AB8" w:rsidRDefault="00107AB8">
            <w:pPr>
              <w:rPr>
                <w:rFonts w:asciiTheme="majorHAnsi" w:hAnsiTheme="majorHAnsi" w:cstheme="majorHAnsi"/>
              </w:rPr>
            </w:pPr>
            <w:r w:rsidRPr="00107AB8">
              <w:rPr>
                <w:rFonts w:asciiTheme="majorHAnsi" w:hAnsiTheme="majorHAnsi" w:cstheme="majorHAnsi"/>
              </w:rPr>
              <w:t>Greg Aaron</w:t>
            </w:r>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ACDC65" w14:textId="77777777" w:rsidR="00107AB8" w:rsidRPr="00107AB8" w:rsidRDefault="00107AB8">
            <w:pPr>
              <w:rPr>
                <w:rFonts w:asciiTheme="majorHAnsi" w:hAnsiTheme="majorHAnsi" w:cstheme="majorHAnsi"/>
              </w:rPr>
            </w:pPr>
            <w:r w:rsidRPr="00107AB8">
              <w:rPr>
                <w:rFonts w:asciiTheme="majorHAnsi" w:hAnsiTheme="majorHAnsi" w:cstheme="majorHAnsi"/>
              </w:rPr>
              <w:t>SSAC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8FD773" w14:textId="77777777" w:rsidR="00107AB8" w:rsidRPr="00107AB8" w:rsidRDefault="009F33D2">
            <w:pPr>
              <w:rPr>
                <w:rFonts w:asciiTheme="majorHAnsi" w:hAnsiTheme="majorHAnsi" w:cstheme="majorHAnsi"/>
              </w:rPr>
            </w:pPr>
            <w:hyperlink r:id="rId165"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472FBA8C" w14:textId="77777777" w:rsidR="00107AB8" w:rsidRPr="00107AB8" w:rsidRDefault="00107AB8">
            <w:pPr>
              <w:rPr>
                <w:rFonts w:asciiTheme="majorHAnsi" w:hAnsiTheme="majorHAnsi" w:cstheme="majorHAnsi"/>
              </w:rPr>
            </w:pPr>
          </w:p>
        </w:tc>
      </w:tr>
      <w:tr w:rsidR="00107AB8" w:rsidRPr="00107AB8" w14:paraId="79FC1A4F" w14:textId="0D14668D" w:rsidTr="00107AB8">
        <w:tc>
          <w:tcPr>
            <w:tcW w:w="5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403895" w14:textId="77777777" w:rsidR="00107AB8" w:rsidRPr="00107AB8" w:rsidRDefault="00107AB8">
            <w:pPr>
              <w:rPr>
                <w:rFonts w:asciiTheme="majorHAnsi" w:hAnsiTheme="majorHAnsi" w:cstheme="majorHAnsi"/>
              </w:rPr>
            </w:pPr>
            <w:r w:rsidRPr="00107AB8">
              <w:rPr>
                <w:rFonts w:asciiTheme="majorHAnsi" w:hAnsiTheme="majorHAnsi" w:cstheme="majorHAnsi"/>
              </w:rPr>
              <w:t>19</w:t>
            </w:r>
          </w:p>
        </w:tc>
        <w:tc>
          <w:tcPr>
            <w:tcW w:w="22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C79808" w14:textId="77777777" w:rsidR="00107AB8" w:rsidRPr="00107AB8" w:rsidRDefault="00107AB8">
            <w:pPr>
              <w:rPr>
                <w:rFonts w:asciiTheme="majorHAnsi" w:hAnsiTheme="majorHAnsi" w:cstheme="majorHAnsi"/>
              </w:rPr>
            </w:pPr>
            <w:r w:rsidRPr="00107AB8">
              <w:rPr>
                <w:rFonts w:asciiTheme="majorHAnsi" w:hAnsiTheme="majorHAnsi" w:cstheme="majorHAnsi"/>
              </w:rPr>
              <w:t>Rod Rasmussen</w:t>
            </w:r>
          </w:p>
        </w:tc>
        <w:tc>
          <w:tcPr>
            <w:tcW w:w="24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200D99" w14:textId="77777777" w:rsidR="00107AB8" w:rsidRPr="00107AB8" w:rsidRDefault="00107AB8">
            <w:pPr>
              <w:rPr>
                <w:rFonts w:asciiTheme="majorHAnsi" w:hAnsiTheme="majorHAnsi" w:cstheme="majorHAnsi"/>
              </w:rPr>
            </w:pPr>
            <w:r w:rsidRPr="00107AB8">
              <w:rPr>
                <w:rFonts w:asciiTheme="majorHAnsi" w:hAnsiTheme="majorHAnsi" w:cstheme="majorHAnsi"/>
              </w:rPr>
              <w:t>SSAC</w:t>
            </w:r>
          </w:p>
        </w:tc>
        <w:tc>
          <w:tcPr>
            <w:tcW w:w="18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B6843E" w14:textId="77777777" w:rsidR="00107AB8" w:rsidRPr="00107AB8" w:rsidRDefault="009F33D2">
            <w:pPr>
              <w:rPr>
                <w:rFonts w:asciiTheme="majorHAnsi" w:hAnsiTheme="majorHAnsi" w:cstheme="majorHAnsi"/>
              </w:rPr>
            </w:pPr>
            <w:hyperlink r:id="rId166" w:history="1">
              <w:r w:rsidR="00107AB8" w:rsidRPr="00107AB8">
                <w:rPr>
                  <w:rStyle w:val="Hyperlink"/>
                  <w:rFonts w:asciiTheme="majorHAnsi" w:hAnsiTheme="majorHAnsi" w:cstheme="majorHAnsi"/>
                  <w:color w:val="0052CC"/>
                </w:rPr>
                <w:t>SOI</w:t>
              </w:r>
            </w:hyperlink>
          </w:p>
        </w:tc>
        <w:tc>
          <w:tcPr>
            <w:tcW w:w="1530" w:type="dxa"/>
            <w:tcBorders>
              <w:top w:val="single" w:sz="6" w:space="0" w:color="C1C7D0"/>
              <w:left w:val="single" w:sz="6" w:space="0" w:color="C1C7D0"/>
              <w:bottom w:val="single" w:sz="6" w:space="0" w:color="C1C7D0"/>
              <w:right w:val="single" w:sz="6" w:space="0" w:color="C1C7D0"/>
            </w:tcBorders>
          </w:tcPr>
          <w:p w14:paraId="62AEF2F5" w14:textId="77777777" w:rsidR="00107AB8" w:rsidRPr="00107AB8" w:rsidRDefault="00107AB8">
            <w:pPr>
              <w:rPr>
                <w:rFonts w:asciiTheme="majorHAnsi" w:hAnsiTheme="majorHAnsi" w:cstheme="majorHAnsi"/>
              </w:rPr>
            </w:pPr>
          </w:p>
        </w:tc>
      </w:tr>
    </w:tbl>
    <w:p w14:paraId="7C4E0631" w14:textId="77777777" w:rsidR="00107AB8" w:rsidRDefault="00107AB8" w:rsidP="008C5C31">
      <w:pPr>
        <w:rPr>
          <w:rFonts w:asciiTheme="majorHAnsi" w:eastAsia="Times New Roman" w:hAnsiTheme="majorHAnsi"/>
        </w:rPr>
      </w:pPr>
    </w:p>
    <w:p w14:paraId="5B028902" w14:textId="6B7C5122" w:rsidR="00107AB8" w:rsidRDefault="00234A02" w:rsidP="006C0FF2">
      <w:pPr>
        <w:rPr>
          <w:rFonts w:asciiTheme="majorHAnsi" w:eastAsia="Times New Roman" w:hAnsiTheme="majorHAnsi"/>
        </w:rPr>
      </w:pPr>
      <w:r w:rsidRPr="00234A02">
        <w:rPr>
          <w:rFonts w:asciiTheme="majorHAnsi" w:eastAsia="Times New Roman" w:hAnsiTheme="majorHAnsi"/>
        </w:rPr>
        <w:t>The</w:t>
      </w:r>
      <w:r w:rsidR="00107AB8">
        <w:rPr>
          <w:rFonts w:asciiTheme="majorHAnsi" w:eastAsia="Times New Roman" w:hAnsiTheme="majorHAnsi"/>
        </w:rPr>
        <w:t xml:space="preserve"> detailed</w:t>
      </w:r>
      <w:r w:rsidRPr="00234A02">
        <w:rPr>
          <w:rFonts w:asciiTheme="majorHAnsi" w:eastAsia="Times New Roman" w:hAnsiTheme="majorHAnsi"/>
        </w:rPr>
        <w:t xml:space="preserve"> att</w:t>
      </w:r>
      <w:r w:rsidR="006C0FF2">
        <w:rPr>
          <w:rFonts w:asciiTheme="majorHAnsi" w:eastAsia="Times New Roman" w:hAnsiTheme="majorHAnsi"/>
        </w:rPr>
        <w:t>endance records can be found at</w:t>
      </w:r>
      <w:r w:rsidR="003B0FA7">
        <w:rPr>
          <w:rFonts w:asciiTheme="majorHAnsi" w:eastAsia="Times New Roman" w:hAnsiTheme="majorHAnsi"/>
        </w:rPr>
        <w:t xml:space="preserve"> </w:t>
      </w:r>
      <w:hyperlink r:id="rId167" w:history="1">
        <w:r w:rsidR="00107AB8" w:rsidRPr="00B94D0D">
          <w:rPr>
            <w:rStyle w:val="Hyperlink"/>
            <w:rFonts w:asciiTheme="majorHAnsi" w:eastAsia="Times New Roman" w:hAnsiTheme="majorHAnsi"/>
          </w:rPr>
          <w:t>https://community.icann.org/x/4opHBQ</w:t>
        </w:r>
      </w:hyperlink>
      <w:r w:rsidR="00107AB8">
        <w:rPr>
          <w:rFonts w:asciiTheme="majorHAnsi" w:eastAsia="Times New Roman" w:hAnsiTheme="majorHAnsi"/>
        </w:rPr>
        <w:t xml:space="preserve">. </w:t>
      </w:r>
    </w:p>
    <w:p w14:paraId="6F847644" w14:textId="77777777" w:rsidR="00107AB8" w:rsidRDefault="00107AB8" w:rsidP="006C0FF2">
      <w:pPr>
        <w:rPr>
          <w:rFonts w:asciiTheme="majorHAnsi" w:eastAsia="Times New Roman" w:hAnsiTheme="majorHAnsi"/>
        </w:rPr>
      </w:pPr>
    </w:p>
    <w:p w14:paraId="499EDAE3" w14:textId="37AE1860" w:rsidR="006C0FF2" w:rsidRPr="006C0FF2" w:rsidRDefault="00234A02" w:rsidP="006C0FF2">
      <w:pPr>
        <w:rPr>
          <w:rFonts w:asciiTheme="majorHAnsi" w:eastAsia="Times New Roman" w:hAnsiTheme="majorHAnsi"/>
        </w:rPr>
      </w:pPr>
      <w:r w:rsidRPr="00234A02">
        <w:rPr>
          <w:rFonts w:asciiTheme="majorHAnsi" w:eastAsia="Times New Roman" w:hAnsiTheme="majorHAnsi"/>
        </w:rPr>
        <w:lastRenderedPageBreak/>
        <w:t>The</w:t>
      </w:r>
      <w:r w:rsidR="00107AB8">
        <w:rPr>
          <w:rFonts w:asciiTheme="majorHAnsi" w:eastAsia="Times New Roman" w:hAnsiTheme="majorHAnsi"/>
        </w:rPr>
        <w:t xml:space="preserve"> EPDP T</w:t>
      </w:r>
      <w:r w:rsidR="003B0FA7">
        <w:rPr>
          <w:rFonts w:asciiTheme="majorHAnsi" w:eastAsia="Times New Roman" w:hAnsiTheme="majorHAnsi"/>
        </w:rPr>
        <w:t>e</w:t>
      </w:r>
      <w:r w:rsidR="00107AB8">
        <w:rPr>
          <w:rFonts w:asciiTheme="majorHAnsi" w:eastAsia="Times New Roman" w:hAnsiTheme="majorHAnsi"/>
        </w:rPr>
        <w:t>am</w:t>
      </w:r>
      <w:r w:rsidRPr="00234A02">
        <w:rPr>
          <w:rFonts w:asciiTheme="majorHAnsi" w:eastAsia="Times New Roman" w:hAnsiTheme="majorHAnsi"/>
        </w:rPr>
        <w:t xml:space="preserve"> email archives can be found </w:t>
      </w:r>
      <w:r w:rsidRPr="006C0FF2">
        <w:rPr>
          <w:rFonts w:asciiTheme="majorHAnsi" w:eastAsia="Times New Roman" w:hAnsiTheme="majorHAnsi"/>
        </w:rPr>
        <w:t xml:space="preserve">at </w:t>
      </w:r>
      <w:hyperlink r:id="rId168" w:history="1">
        <w:r w:rsidR="006C0FF2" w:rsidRPr="006C0FF2">
          <w:rPr>
            <w:rFonts w:asciiTheme="majorHAnsi" w:eastAsia="Times New Roman" w:hAnsiTheme="majorHAnsi" w:cs="Segoe UI"/>
            <w:color w:val="0052CC"/>
            <w:u w:val="single"/>
            <w:shd w:val="clear" w:color="auto" w:fill="FFFFFF"/>
          </w:rPr>
          <w:t>https://mm.icann.org/pipermail/gnso-epdp-team/</w:t>
        </w:r>
      </w:hyperlink>
      <w:r w:rsidR="006C0FF2">
        <w:rPr>
          <w:rFonts w:asciiTheme="majorHAnsi" w:eastAsia="Times New Roman" w:hAnsiTheme="majorHAnsi"/>
        </w:rPr>
        <w:t>.</w:t>
      </w:r>
    </w:p>
    <w:p w14:paraId="52F711F5" w14:textId="3EBA8657" w:rsidR="00234A02" w:rsidRPr="00234A02" w:rsidRDefault="00234A02" w:rsidP="00234A02">
      <w:pPr>
        <w:rPr>
          <w:rFonts w:asciiTheme="majorHAnsi" w:eastAsia="Times New Roman" w:hAnsiTheme="majorHAnsi"/>
        </w:rPr>
      </w:pPr>
    </w:p>
    <w:p w14:paraId="117120A5" w14:textId="604A111B" w:rsidR="00234A02" w:rsidRPr="00234A02" w:rsidRDefault="00234A02" w:rsidP="00234A02">
      <w:pPr>
        <w:rPr>
          <w:rFonts w:asciiTheme="majorHAnsi" w:eastAsia="Times New Roman" w:hAnsiTheme="majorHAnsi"/>
        </w:rPr>
      </w:pPr>
      <w:r w:rsidRPr="00234A02">
        <w:rPr>
          <w:rFonts w:asciiTheme="majorHAnsi" w:eastAsia="Times New Roman" w:hAnsiTheme="majorHAnsi"/>
        </w:rPr>
        <w:t xml:space="preserve">* The following are the ICANN SO/ACs and GNSO Stakeholder Groups and Constituencies for which </w:t>
      </w:r>
      <w:r w:rsidR="003038E3">
        <w:rPr>
          <w:rFonts w:asciiTheme="majorHAnsi" w:eastAsia="Times New Roman" w:hAnsiTheme="majorHAnsi"/>
        </w:rPr>
        <w:t xml:space="preserve">EPDP </w:t>
      </w:r>
      <w:r w:rsidR="003C3D72">
        <w:rPr>
          <w:rFonts w:asciiTheme="majorHAnsi" w:eastAsia="Times New Roman" w:hAnsiTheme="majorHAnsi"/>
        </w:rPr>
        <w:t>TEAM</w:t>
      </w:r>
      <w:r w:rsidRPr="00234A02">
        <w:rPr>
          <w:rFonts w:asciiTheme="majorHAnsi" w:eastAsia="Times New Roman" w:hAnsiTheme="majorHAnsi"/>
        </w:rPr>
        <w:t xml:space="preserve"> members provided affiliations:</w:t>
      </w:r>
    </w:p>
    <w:p w14:paraId="1D978510" w14:textId="77777777" w:rsidR="00234A02" w:rsidRPr="00234A02" w:rsidRDefault="00234A02" w:rsidP="00234A02">
      <w:pPr>
        <w:rPr>
          <w:rFonts w:asciiTheme="majorHAnsi" w:eastAsia="Times New Roman" w:hAnsiTheme="majorHAnsi"/>
        </w:rPr>
      </w:pPr>
      <w:r w:rsidRPr="00234A02">
        <w:rPr>
          <w:rFonts w:asciiTheme="majorHAnsi" w:eastAsia="Times New Roman" w:hAnsiTheme="majorHAnsi"/>
        </w:rPr>
        <w:t>RrSG – Registrar Stakeholder Group</w:t>
      </w:r>
    </w:p>
    <w:p w14:paraId="58D868A3" w14:textId="77777777" w:rsidR="00234A02" w:rsidRPr="00234A02" w:rsidRDefault="00234A02" w:rsidP="00234A02">
      <w:pPr>
        <w:rPr>
          <w:rFonts w:asciiTheme="majorHAnsi" w:eastAsia="Times New Roman" w:hAnsiTheme="majorHAnsi"/>
        </w:rPr>
      </w:pPr>
      <w:r w:rsidRPr="00234A02">
        <w:rPr>
          <w:rFonts w:asciiTheme="majorHAnsi" w:eastAsia="Times New Roman" w:hAnsiTheme="majorHAnsi"/>
        </w:rPr>
        <w:t>RySG – Registry Stakeholder Group</w:t>
      </w:r>
    </w:p>
    <w:p w14:paraId="01332D67" w14:textId="77777777" w:rsidR="00234A02" w:rsidRPr="00234A02" w:rsidRDefault="00234A02" w:rsidP="00234A02">
      <w:pPr>
        <w:rPr>
          <w:rFonts w:asciiTheme="majorHAnsi" w:eastAsia="Times New Roman" w:hAnsiTheme="majorHAnsi"/>
        </w:rPr>
      </w:pPr>
      <w:r w:rsidRPr="00234A02">
        <w:rPr>
          <w:rFonts w:asciiTheme="majorHAnsi" w:eastAsia="Times New Roman" w:hAnsiTheme="majorHAnsi"/>
        </w:rPr>
        <w:t>CBUC – Commercial and Business Users Constituency</w:t>
      </w:r>
    </w:p>
    <w:p w14:paraId="23618962" w14:textId="15DCA4BC" w:rsidR="00234A02" w:rsidRPr="00234A02" w:rsidRDefault="006C0FF2" w:rsidP="00234A02">
      <w:pPr>
        <w:rPr>
          <w:rFonts w:asciiTheme="majorHAnsi" w:eastAsia="Times New Roman" w:hAnsiTheme="majorHAnsi"/>
        </w:rPr>
      </w:pPr>
      <w:r>
        <w:rPr>
          <w:rFonts w:asciiTheme="majorHAnsi" w:eastAsia="Times New Roman" w:hAnsiTheme="majorHAnsi"/>
        </w:rPr>
        <w:t>NCSG</w:t>
      </w:r>
      <w:r w:rsidR="00234A02" w:rsidRPr="00234A02">
        <w:rPr>
          <w:rFonts w:asciiTheme="majorHAnsi" w:eastAsia="Times New Roman" w:hAnsiTheme="majorHAnsi"/>
        </w:rPr>
        <w:t xml:space="preserve"> – Non-Commercial </w:t>
      </w:r>
      <w:r>
        <w:rPr>
          <w:rFonts w:asciiTheme="majorHAnsi" w:eastAsia="Times New Roman" w:hAnsiTheme="majorHAnsi"/>
        </w:rPr>
        <w:t>Stakeholder Group</w:t>
      </w:r>
    </w:p>
    <w:p w14:paraId="6FE03A95" w14:textId="77777777" w:rsidR="00234A02" w:rsidRPr="00234A02" w:rsidRDefault="00234A02" w:rsidP="00234A02">
      <w:pPr>
        <w:rPr>
          <w:rFonts w:asciiTheme="majorHAnsi" w:eastAsia="Times New Roman" w:hAnsiTheme="majorHAnsi"/>
        </w:rPr>
      </w:pPr>
      <w:r w:rsidRPr="00234A02">
        <w:rPr>
          <w:rFonts w:asciiTheme="majorHAnsi" w:eastAsia="Times New Roman" w:hAnsiTheme="majorHAnsi"/>
        </w:rPr>
        <w:t>IPC – Intellectual Property Constituency</w:t>
      </w:r>
    </w:p>
    <w:p w14:paraId="08346480" w14:textId="77777777" w:rsidR="00234A02" w:rsidRPr="00234A02" w:rsidRDefault="00234A02" w:rsidP="00234A02">
      <w:pPr>
        <w:rPr>
          <w:rFonts w:asciiTheme="majorHAnsi" w:eastAsia="Times New Roman" w:hAnsiTheme="majorHAnsi"/>
        </w:rPr>
      </w:pPr>
      <w:r w:rsidRPr="00234A02">
        <w:rPr>
          <w:rFonts w:asciiTheme="majorHAnsi" w:eastAsia="Times New Roman" w:hAnsiTheme="majorHAnsi"/>
        </w:rPr>
        <w:t>ISPCP – Internet Service and Connection Providers Constituency</w:t>
      </w:r>
    </w:p>
    <w:p w14:paraId="6B37D418" w14:textId="77777777" w:rsidR="00234A02" w:rsidRDefault="00234A02" w:rsidP="00234A02">
      <w:pPr>
        <w:rPr>
          <w:rFonts w:asciiTheme="majorHAnsi" w:eastAsia="Times New Roman" w:hAnsiTheme="majorHAnsi"/>
        </w:rPr>
      </w:pPr>
      <w:r w:rsidRPr="00234A02">
        <w:rPr>
          <w:rFonts w:asciiTheme="majorHAnsi" w:eastAsia="Times New Roman" w:hAnsiTheme="majorHAnsi"/>
        </w:rPr>
        <w:t>GAC – Governmental Advisory Committee</w:t>
      </w:r>
    </w:p>
    <w:p w14:paraId="14C09365" w14:textId="26511F1D" w:rsidR="006C0FF2" w:rsidRDefault="006C0FF2" w:rsidP="00234A02">
      <w:pPr>
        <w:rPr>
          <w:rFonts w:asciiTheme="majorHAnsi" w:eastAsia="Times New Roman" w:hAnsiTheme="majorHAnsi"/>
        </w:rPr>
      </w:pPr>
      <w:r>
        <w:rPr>
          <w:rFonts w:asciiTheme="majorHAnsi" w:eastAsia="Times New Roman" w:hAnsiTheme="majorHAnsi"/>
        </w:rPr>
        <w:t>ALAC – At-Large Advisory Committee</w:t>
      </w:r>
    </w:p>
    <w:p w14:paraId="2FF5D96A" w14:textId="64F8690D" w:rsidR="008C5C31" w:rsidRDefault="006C0FF2" w:rsidP="002C4A83">
      <w:pPr>
        <w:rPr>
          <w:rFonts w:asciiTheme="majorHAnsi" w:hAnsiTheme="majorHAnsi"/>
        </w:rPr>
      </w:pPr>
      <w:r>
        <w:rPr>
          <w:rFonts w:asciiTheme="majorHAnsi" w:eastAsia="Times New Roman" w:hAnsiTheme="majorHAnsi"/>
        </w:rPr>
        <w:t>SSAC – Security and Stability Advisory Committee</w:t>
      </w:r>
      <w:r w:rsidR="008C5C31">
        <w:rPr>
          <w:rFonts w:asciiTheme="majorHAnsi" w:hAnsiTheme="majorHAnsi"/>
        </w:rPr>
        <w:br w:type="page"/>
      </w:r>
    </w:p>
    <w:p w14:paraId="05A2812B" w14:textId="1A00B2F7" w:rsidR="008C5C31" w:rsidRPr="003819D1" w:rsidRDefault="00107AB8" w:rsidP="00107AB8">
      <w:pPr>
        <w:pStyle w:val="Heading1"/>
        <w:numPr>
          <w:ilvl w:val="0"/>
          <w:numId w:val="0"/>
        </w:numPr>
        <w:ind w:left="432" w:hanging="432"/>
        <w:rPr>
          <w:rFonts w:asciiTheme="majorHAnsi" w:hAnsiTheme="majorHAnsi"/>
        </w:rPr>
      </w:pPr>
      <w:bookmarkStart w:id="11" w:name="_Toc530134421"/>
      <w:r>
        <w:rPr>
          <w:rFonts w:asciiTheme="majorHAnsi" w:hAnsiTheme="majorHAnsi"/>
        </w:rPr>
        <w:lastRenderedPageBreak/>
        <w:t xml:space="preserve">Annex C - </w:t>
      </w:r>
      <w:r w:rsidR="008C5C31">
        <w:rPr>
          <w:rFonts w:asciiTheme="majorHAnsi" w:hAnsiTheme="majorHAnsi"/>
        </w:rPr>
        <w:t>Community Input</w:t>
      </w:r>
      <w:bookmarkEnd w:id="11"/>
    </w:p>
    <w:p w14:paraId="6AC5085E" w14:textId="2CE9DE29" w:rsidR="008C5C31" w:rsidRDefault="00660D45" w:rsidP="00107AB8">
      <w:pPr>
        <w:pStyle w:val="Heading2"/>
        <w:numPr>
          <w:ilvl w:val="0"/>
          <w:numId w:val="0"/>
        </w:numPr>
        <w:rPr>
          <w:rFonts w:asciiTheme="majorHAnsi" w:hAnsiTheme="majorHAnsi"/>
        </w:rPr>
      </w:pPr>
      <w:r>
        <w:rPr>
          <w:rFonts w:asciiTheme="majorHAnsi" w:hAnsiTheme="majorHAnsi"/>
        </w:rPr>
        <w:t>Request for Input</w:t>
      </w:r>
    </w:p>
    <w:p w14:paraId="22FCA915" w14:textId="77777777" w:rsidR="003B0FA7" w:rsidRPr="003B0FA7" w:rsidRDefault="003B0FA7" w:rsidP="003B0FA7"/>
    <w:p w14:paraId="23DEEE8B" w14:textId="164EEB72" w:rsidR="00660D45" w:rsidRPr="00660D45" w:rsidRDefault="00660D45" w:rsidP="00660D45">
      <w:pPr>
        <w:rPr>
          <w:rFonts w:asciiTheme="majorHAnsi" w:eastAsia="Times New Roman" w:hAnsiTheme="majorHAnsi"/>
        </w:rPr>
      </w:pPr>
      <w:r w:rsidRPr="00660D45">
        <w:rPr>
          <w:rFonts w:asciiTheme="majorHAnsi" w:eastAsia="Times New Roman" w:hAnsiTheme="majorHAnsi"/>
        </w:rPr>
        <w:t>According to the GNSO’s PDP Manual, a</w:t>
      </w:r>
      <w:r w:rsidR="006C0FF2">
        <w:rPr>
          <w:rFonts w:asciiTheme="majorHAnsi" w:eastAsia="Times New Roman" w:hAnsiTheme="majorHAnsi"/>
        </w:rPr>
        <w:t>n</w:t>
      </w:r>
      <w:r w:rsidRPr="00660D45">
        <w:rPr>
          <w:rFonts w:asciiTheme="majorHAnsi" w:eastAsia="Times New Roman" w:hAnsiTheme="majorHAnsi"/>
        </w:rPr>
        <w:t xml:space="preserve"> </w:t>
      </w:r>
      <w:r w:rsidR="003038E3">
        <w:rPr>
          <w:rFonts w:asciiTheme="majorHAnsi" w:eastAsia="Times New Roman" w:hAnsiTheme="majorHAnsi"/>
        </w:rPr>
        <w:t xml:space="preserve">EPDP </w:t>
      </w:r>
      <w:r w:rsidR="006C0FF2">
        <w:rPr>
          <w:rFonts w:asciiTheme="majorHAnsi" w:eastAsia="Times New Roman" w:hAnsiTheme="majorHAnsi"/>
        </w:rPr>
        <w:t>Team</w:t>
      </w:r>
      <w:r w:rsidRPr="00660D45">
        <w:rPr>
          <w:rFonts w:asciiTheme="majorHAnsi" w:eastAsia="Times New Roman" w:hAnsiTheme="majorHAnsi"/>
        </w:rPr>
        <w:t xml:space="preserve"> should formally solicit statements from each GNSO Stakeholder Group and Constituency at an early stage of its deliberations. A</w:t>
      </w:r>
      <w:r w:rsidR="006C0FF2">
        <w:rPr>
          <w:rFonts w:asciiTheme="majorHAnsi" w:eastAsia="Times New Roman" w:hAnsiTheme="majorHAnsi"/>
        </w:rPr>
        <w:t>n</w:t>
      </w:r>
      <w:r w:rsidRPr="00660D45">
        <w:rPr>
          <w:rFonts w:asciiTheme="majorHAnsi" w:eastAsia="Times New Roman" w:hAnsiTheme="majorHAnsi"/>
        </w:rPr>
        <w:t xml:space="preserve"> </w:t>
      </w:r>
      <w:r w:rsidR="003038E3">
        <w:rPr>
          <w:rFonts w:asciiTheme="majorHAnsi" w:eastAsia="Times New Roman" w:hAnsiTheme="majorHAnsi"/>
        </w:rPr>
        <w:t xml:space="preserve">EPDP </w:t>
      </w:r>
      <w:r w:rsidR="006C0FF2">
        <w:rPr>
          <w:rFonts w:asciiTheme="majorHAnsi" w:eastAsia="Times New Roman" w:hAnsiTheme="majorHAnsi"/>
        </w:rPr>
        <w:t>Team</w:t>
      </w:r>
      <w:r w:rsidRPr="00660D45">
        <w:rPr>
          <w:rFonts w:asciiTheme="majorHAnsi" w:eastAsia="Times New Roman" w:hAnsiTheme="majorHAnsi"/>
        </w:rPr>
        <w:t xml:space="preserve"> is also encouraged to seek the opinion of other ICANN Supporting Organizations and Advisory Committees who may have expertise, experience or an interest in the issue. As a result, the </w:t>
      </w:r>
      <w:r w:rsidR="003038E3">
        <w:rPr>
          <w:rFonts w:asciiTheme="majorHAnsi" w:eastAsia="Times New Roman" w:hAnsiTheme="majorHAnsi"/>
        </w:rPr>
        <w:t xml:space="preserve">EPDP </w:t>
      </w:r>
      <w:r w:rsidR="006C0FF2">
        <w:rPr>
          <w:rFonts w:asciiTheme="majorHAnsi" w:eastAsia="Times New Roman" w:hAnsiTheme="majorHAnsi"/>
        </w:rPr>
        <w:t>Team</w:t>
      </w:r>
      <w:r w:rsidRPr="00660D45">
        <w:rPr>
          <w:rFonts w:asciiTheme="majorHAnsi" w:eastAsia="Times New Roman" w:hAnsiTheme="majorHAnsi"/>
        </w:rPr>
        <w:t xml:space="preserve"> reached out to all ICANN Supporting Organizations and Advisory Committees as well as GNSO Stakeholder Groups and Constituencies with a request for input at the start of its deliberations.  In response, statements were received from:</w:t>
      </w:r>
    </w:p>
    <w:p w14:paraId="3A720FA8" w14:textId="77777777" w:rsidR="00660D45" w:rsidRPr="00107AB8" w:rsidRDefault="00660D45" w:rsidP="00660D45">
      <w:pPr>
        <w:pStyle w:val="Bullets"/>
        <w:rPr>
          <w:sz w:val="24"/>
          <w:szCs w:val="24"/>
        </w:rPr>
      </w:pPr>
      <w:r w:rsidRPr="00107AB8">
        <w:rPr>
          <w:sz w:val="24"/>
          <w:szCs w:val="24"/>
        </w:rPr>
        <w:t>The GNSO Business Constituency (BC)</w:t>
      </w:r>
    </w:p>
    <w:p w14:paraId="44CF6C9C" w14:textId="77777777" w:rsidR="00660D45" w:rsidRPr="00107AB8" w:rsidRDefault="00660D45" w:rsidP="00660D45">
      <w:pPr>
        <w:pStyle w:val="Bullets"/>
        <w:rPr>
          <w:sz w:val="24"/>
          <w:szCs w:val="24"/>
        </w:rPr>
      </w:pPr>
      <w:r w:rsidRPr="00107AB8">
        <w:rPr>
          <w:sz w:val="24"/>
          <w:szCs w:val="24"/>
        </w:rPr>
        <w:t>The GNSO Intellectual Property Constituency (IPC)</w:t>
      </w:r>
    </w:p>
    <w:p w14:paraId="1366A952" w14:textId="77777777" w:rsidR="00660D45" w:rsidRPr="00107AB8" w:rsidRDefault="00660D45" w:rsidP="00660D45">
      <w:pPr>
        <w:pStyle w:val="Bullets"/>
        <w:rPr>
          <w:sz w:val="24"/>
          <w:szCs w:val="24"/>
        </w:rPr>
      </w:pPr>
      <w:r w:rsidRPr="00107AB8">
        <w:rPr>
          <w:sz w:val="24"/>
          <w:szCs w:val="24"/>
        </w:rPr>
        <w:t>The GNSO Non-Commercial Stakeholder Group (NCSG)</w:t>
      </w:r>
    </w:p>
    <w:p w14:paraId="647A6110" w14:textId="77777777" w:rsidR="003E15BC" w:rsidRPr="00107AB8" w:rsidRDefault="003E15BC" w:rsidP="00660D45">
      <w:pPr>
        <w:pStyle w:val="Bullets"/>
        <w:rPr>
          <w:sz w:val="24"/>
          <w:szCs w:val="24"/>
        </w:rPr>
      </w:pPr>
      <w:r w:rsidRPr="00107AB8">
        <w:rPr>
          <w:sz w:val="24"/>
          <w:szCs w:val="24"/>
        </w:rPr>
        <w:t xml:space="preserve">The </w:t>
      </w:r>
      <w:r w:rsidR="00DC054B" w:rsidRPr="00107AB8">
        <w:rPr>
          <w:sz w:val="24"/>
          <w:szCs w:val="24"/>
        </w:rPr>
        <w:t>Registries</w:t>
      </w:r>
      <w:r w:rsidRPr="00107AB8">
        <w:rPr>
          <w:sz w:val="24"/>
          <w:szCs w:val="24"/>
        </w:rPr>
        <w:t xml:space="preserve"> Stakeholder Group (RySG)</w:t>
      </w:r>
    </w:p>
    <w:p w14:paraId="54CD4A03" w14:textId="77777777" w:rsidR="00660D45" w:rsidRPr="00107AB8" w:rsidRDefault="00660D45" w:rsidP="00660D45">
      <w:pPr>
        <w:pStyle w:val="Bullets"/>
        <w:rPr>
          <w:sz w:val="24"/>
          <w:szCs w:val="24"/>
        </w:rPr>
      </w:pPr>
      <w:r w:rsidRPr="00107AB8">
        <w:rPr>
          <w:sz w:val="24"/>
          <w:szCs w:val="24"/>
        </w:rPr>
        <w:t>The At-Large Advisory Committee (ALAC)</w:t>
      </w:r>
    </w:p>
    <w:p w14:paraId="629D43AF" w14:textId="77777777" w:rsidR="003E15BC" w:rsidRPr="00107AB8" w:rsidRDefault="003E15BC" w:rsidP="00660D45">
      <w:pPr>
        <w:pStyle w:val="Bullets"/>
        <w:rPr>
          <w:sz w:val="24"/>
          <w:szCs w:val="24"/>
        </w:rPr>
      </w:pPr>
      <w:r w:rsidRPr="00107AB8">
        <w:rPr>
          <w:sz w:val="24"/>
          <w:szCs w:val="24"/>
        </w:rPr>
        <w:t>The Governmental Advisory Committee (GAC)</w:t>
      </w:r>
    </w:p>
    <w:p w14:paraId="06967EDC" w14:textId="568D83C1" w:rsidR="007248C5" w:rsidRPr="00107AB8" w:rsidRDefault="007248C5" w:rsidP="00660D45">
      <w:pPr>
        <w:pStyle w:val="Bullets"/>
        <w:rPr>
          <w:sz w:val="24"/>
          <w:szCs w:val="24"/>
        </w:rPr>
      </w:pPr>
      <w:r w:rsidRPr="00107AB8">
        <w:rPr>
          <w:sz w:val="24"/>
          <w:szCs w:val="24"/>
        </w:rPr>
        <w:t>The Security and Stability Advisory Committee (SSAC)</w:t>
      </w:r>
    </w:p>
    <w:p w14:paraId="463A6E4F" w14:textId="77777777" w:rsidR="00660D45" w:rsidRPr="00660D45" w:rsidRDefault="00660D45" w:rsidP="00660D45">
      <w:pPr>
        <w:rPr>
          <w:rFonts w:asciiTheme="majorHAnsi" w:eastAsia="Times New Roman" w:hAnsiTheme="majorHAnsi"/>
        </w:rPr>
      </w:pPr>
    </w:p>
    <w:p w14:paraId="4AA6AF74" w14:textId="4ECFD5EE" w:rsidR="00660D45" w:rsidRPr="00660D45" w:rsidRDefault="00660D45" w:rsidP="00660D45">
      <w:pPr>
        <w:rPr>
          <w:rFonts w:asciiTheme="majorHAnsi" w:eastAsia="Times New Roman" w:hAnsiTheme="majorHAnsi"/>
        </w:rPr>
      </w:pPr>
      <w:r w:rsidRPr="00660D45">
        <w:rPr>
          <w:rFonts w:asciiTheme="majorHAnsi" w:eastAsia="Times New Roman" w:hAnsiTheme="majorHAnsi"/>
        </w:rPr>
        <w:t>The full statements can be found here:</w:t>
      </w:r>
      <w:r w:rsidR="00107AB8">
        <w:rPr>
          <w:rFonts w:asciiTheme="majorHAnsi" w:eastAsia="Times New Roman" w:hAnsiTheme="majorHAnsi"/>
        </w:rPr>
        <w:t xml:space="preserve"> </w:t>
      </w:r>
      <w:hyperlink r:id="rId169" w:history="1">
        <w:r w:rsidR="00107AB8" w:rsidRPr="00B94D0D">
          <w:rPr>
            <w:rStyle w:val="Hyperlink"/>
            <w:rFonts w:asciiTheme="majorHAnsi" w:eastAsia="Times New Roman" w:hAnsiTheme="majorHAnsi"/>
          </w:rPr>
          <w:t>https://community.icann.org/x/Ag9pBQ</w:t>
        </w:r>
      </w:hyperlink>
      <w:r w:rsidR="00107AB8">
        <w:rPr>
          <w:rFonts w:asciiTheme="majorHAnsi" w:eastAsia="Times New Roman" w:hAnsiTheme="majorHAnsi"/>
        </w:rPr>
        <w:t xml:space="preserve">. </w:t>
      </w:r>
      <w:r w:rsidRPr="00660D45">
        <w:rPr>
          <w:rFonts w:asciiTheme="majorHAnsi" w:eastAsia="Times New Roman" w:hAnsiTheme="majorHAnsi"/>
        </w:rPr>
        <w:t xml:space="preserve"> </w:t>
      </w:r>
    </w:p>
    <w:p w14:paraId="31526A37" w14:textId="51EF4A78" w:rsidR="003E15BC" w:rsidRDefault="003E15BC" w:rsidP="00107AB8">
      <w:pPr>
        <w:pStyle w:val="Heading2"/>
        <w:numPr>
          <w:ilvl w:val="0"/>
          <w:numId w:val="0"/>
        </w:numPr>
        <w:rPr>
          <w:rFonts w:asciiTheme="majorHAnsi" w:hAnsiTheme="majorHAnsi"/>
        </w:rPr>
      </w:pPr>
      <w:r>
        <w:rPr>
          <w:rFonts w:asciiTheme="majorHAnsi" w:hAnsiTheme="majorHAnsi"/>
        </w:rPr>
        <w:t>Review of Input Received</w:t>
      </w:r>
    </w:p>
    <w:p w14:paraId="6408AE24" w14:textId="77777777" w:rsidR="003B0FA7" w:rsidRPr="003B0FA7" w:rsidRDefault="003B0FA7" w:rsidP="003B0FA7"/>
    <w:p w14:paraId="66D13E97" w14:textId="3AB2470D" w:rsidR="003B0FA7" w:rsidRDefault="003E15BC" w:rsidP="000B7FAB">
      <w:pPr>
        <w:rPr>
          <w:rFonts w:asciiTheme="majorHAnsi" w:eastAsia="Times New Roman" w:hAnsiTheme="majorHAnsi"/>
        </w:rPr>
      </w:pPr>
      <w:r w:rsidRPr="003E15BC">
        <w:rPr>
          <w:rFonts w:asciiTheme="majorHAnsi" w:eastAsia="Times New Roman" w:hAnsiTheme="majorHAnsi"/>
        </w:rPr>
        <w:t>All of the stateme</w:t>
      </w:r>
      <w:r w:rsidR="002153DB">
        <w:rPr>
          <w:rFonts w:asciiTheme="majorHAnsi" w:eastAsia="Times New Roman" w:hAnsiTheme="majorHAnsi"/>
        </w:rPr>
        <w:t xml:space="preserve">nts received were added to the </w:t>
      </w:r>
      <w:hyperlink r:id="rId170" w:history="1">
        <w:r w:rsidR="002153DB" w:rsidRPr="00300D13">
          <w:rPr>
            <w:rStyle w:val="Hyperlink"/>
            <w:rFonts w:asciiTheme="majorHAnsi" w:eastAsia="Times New Roman" w:hAnsiTheme="majorHAnsi"/>
          </w:rPr>
          <w:t>Discussion Summary Index</w:t>
        </w:r>
      </w:hyperlink>
      <w:r w:rsidR="002153DB">
        <w:rPr>
          <w:rFonts w:asciiTheme="majorHAnsi" w:eastAsia="Times New Roman" w:hAnsiTheme="majorHAnsi"/>
        </w:rPr>
        <w:t xml:space="preserve"> for the corresponding section in the Temporary Specification</w:t>
      </w:r>
      <w:r w:rsidRPr="003E15BC">
        <w:rPr>
          <w:rFonts w:asciiTheme="majorHAnsi" w:eastAsia="Times New Roman" w:hAnsiTheme="majorHAnsi"/>
        </w:rPr>
        <w:t xml:space="preserve"> (where applicable) and reviewed by the </w:t>
      </w:r>
      <w:r w:rsidR="003038E3">
        <w:rPr>
          <w:rFonts w:asciiTheme="majorHAnsi" w:eastAsia="Times New Roman" w:hAnsiTheme="majorHAnsi"/>
        </w:rPr>
        <w:t xml:space="preserve">EPDP </w:t>
      </w:r>
      <w:r w:rsidR="007248C5">
        <w:rPr>
          <w:rFonts w:asciiTheme="majorHAnsi" w:eastAsia="Times New Roman" w:hAnsiTheme="majorHAnsi"/>
        </w:rPr>
        <w:t xml:space="preserve">Team </w:t>
      </w:r>
      <w:r w:rsidRPr="003E15BC">
        <w:rPr>
          <w:rFonts w:asciiTheme="majorHAnsi" w:eastAsia="Times New Roman" w:hAnsiTheme="majorHAnsi"/>
        </w:rPr>
        <w:t>as part of its deliberations on that particular topic.</w:t>
      </w:r>
    </w:p>
    <w:p w14:paraId="645CA0ED" w14:textId="77777777" w:rsidR="003B0FA7" w:rsidRDefault="003B0FA7">
      <w:pPr>
        <w:rPr>
          <w:rFonts w:asciiTheme="majorHAnsi" w:eastAsia="Times New Roman" w:hAnsiTheme="majorHAnsi"/>
        </w:rPr>
      </w:pPr>
      <w:r>
        <w:rPr>
          <w:rFonts w:asciiTheme="majorHAnsi" w:eastAsia="Times New Roman" w:hAnsiTheme="majorHAnsi"/>
        </w:rPr>
        <w:br w:type="page"/>
      </w:r>
    </w:p>
    <w:p w14:paraId="08AFDA71" w14:textId="77777777" w:rsidR="009C038D" w:rsidRDefault="009C038D" w:rsidP="003B0FA7">
      <w:pPr>
        <w:pStyle w:val="Heading1"/>
        <w:numPr>
          <w:ilvl w:val="0"/>
          <w:numId w:val="0"/>
        </w:numPr>
        <w:ind w:left="432" w:hanging="432"/>
        <w:rPr>
          <w:rFonts w:asciiTheme="majorHAnsi" w:hAnsiTheme="majorHAnsi"/>
        </w:rPr>
        <w:sectPr w:rsidR="009C038D" w:rsidSect="00BD6C2E">
          <w:pgSz w:w="12240" w:h="15840"/>
          <w:pgMar w:top="1440" w:right="1800" w:bottom="1440" w:left="1800" w:header="720" w:footer="720" w:gutter="0"/>
          <w:lnNumType w:countBy="1" w:restart="continuous"/>
          <w:cols w:space="720"/>
          <w:docGrid w:linePitch="360"/>
        </w:sectPr>
      </w:pPr>
    </w:p>
    <w:p w14:paraId="08B3BDED" w14:textId="77777777" w:rsidR="009C038D" w:rsidRDefault="009C038D" w:rsidP="003B0FA7">
      <w:pPr>
        <w:pStyle w:val="Heading1"/>
        <w:numPr>
          <w:ilvl w:val="0"/>
          <w:numId w:val="0"/>
        </w:numPr>
        <w:ind w:left="432" w:hanging="432"/>
        <w:rPr>
          <w:rFonts w:asciiTheme="majorHAnsi" w:hAnsiTheme="majorHAnsi"/>
        </w:rPr>
        <w:sectPr w:rsidR="009C038D" w:rsidSect="009C038D">
          <w:type w:val="continuous"/>
          <w:pgSz w:w="12240" w:h="15840"/>
          <w:pgMar w:top="1440" w:right="1800" w:bottom="1440" w:left="1800" w:header="720" w:footer="720" w:gutter="0"/>
          <w:lnNumType w:countBy="1" w:restart="continuous"/>
          <w:cols w:space="720"/>
          <w:docGrid w:linePitch="360"/>
        </w:sectPr>
      </w:pPr>
    </w:p>
    <w:p w14:paraId="3B655D1F" w14:textId="3F21A495" w:rsidR="00C5178C" w:rsidRDefault="003B0FA7" w:rsidP="009C038D">
      <w:pPr>
        <w:pStyle w:val="Heading1"/>
        <w:numPr>
          <w:ilvl w:val="0"/>
          <w:numId w:val="0"/>
        </w:numPr>
        <w:spacing w:before="0" w:after="300"/>
        <w:ind w:left="432" w:hanging="432"/>
        <w:rPr>
          <w:rFonts w:asciiTheme="majorHAnsi" w:hAnsiTheme="majorHAnsi"/>
        </w:rPr>
      </w:pPr>
      <w:bookmarkStart w:id="12" w:name="_Toc530134422"/>
      <w:r>
        <w:rPr>
          <w:rFonts w:asciiTheme="majorHAnsi" w:hAnsiTheme="majorHAnsi"/>
        </w:rPr>
        <w:t>Annex D – Data Elements Workbooks</w:t>
      </w:r>
      <w:bookmarkEnd w:id="12"/>
    </w:p>
    <w:p w14:paraId="4990EC92" w14:textId="77777777" w:rsidR="009C038D" w:rsidRPr="00D34FD9" w:rsidRDefault="009C038D" w:rsidP="00D34FD9">
      <w:pPr>
        <w:rPr>
          <w:rFonts w:asciiTheme="majorHAnsi" w:hAnsiTheme="majorHAnsi" w:cstheme="majorHAnsi"/>
          <w:b/>
        </w:rPr>
      </w:pPr>
      <w:r w:rsidRPr="00D34FD9">
        <w:rPr>
          <w:rFonts w:asciiTheme="majorHAnsi" w:hAnsiTheme="majorHAnsi" w:cstheme="majorHAnsi"/>
          <w:b/>
        </w:rPr>
        <w:t>Table of Contents:</w:t>
      </w:r>
    </w:p>
    <w:tbl>
      <w:tblPr>
        <w:tblStyle w:val="TableGrid"/>
        <w:tblW w:w="0" w:type="auto"/>
        <w:tblLook w:val="04A0" w:firstRow="1" w:lastRow="0" w:firstColumn="1" w:lastColumn="0" w:noHBand="0" w:noVBand="1"/>
      </w:tblPr>
      <w:tblGrid>
        <w:gridCol w:w="648"/>
        <w:gridCol w:w="9720"/>
        <w:gridCol w:w="1368"/>
      </w:tblGrid>
      <w:tr w:rsidR="009C038D" w:rsidRPr="009C038D" w14:paraId="04BBFF4F" w14:textId="77777777" w:rsidTr="00126E1A">
        <w:tc>
          <w:tcPr>
            <w:tcW w:w="648" w:type="dxa"/>
            <w:shd w:val="clear" w:color="auto" w:fill="002060"/>
          </w:tcPr>
          <w:p w14:paraId="57D07468" w14:textId="77777777" w:rsidR="009C038D" w:rsidRPr="009C038D" w:rsidRDefault="009C038D" w:rsidP="00126E1A">
            <w:pPr>
              <w:rPr>
                <w:rFonts w:asciiTheme="majorHAnsi" w:hAnsiTheme="majorHAnsi" w:cstheme="majorHAnsi"/>
                <w:b/>
                <w:sz w:val="28"/>
                <w:szCs w:val="28"/>
              </w:rPr>
            </w:pPr>
            <w:r w:rsidRPr="009C038D">
              <w:rPr>
                <w:rFonts w:asciiTheme="majorHAnsi" w:hAnsiTheme="majorHAnsi" w:cstheme="majorHAnsi"/>
                <w:b/>
                <w:sz w:val="28"/>
                <w:szCs w:val="28"/>
              </w:rPr>
              <w:t>#</w:t>
            </w:r>
          </w:p>
        </w:tc>
        <w:tc>
          <w:tcPr>
            <w:tcW w:w="9720" w:type="dxa"/>
            <w:shd w:val="clear" w:color="auto" w:fill="002060"/>
          </w:tcPr>
          <w:p w14:paraId="730E8BAD" w14:textId="77777777" w:rsidR="009C038D" w:rsidRPr="009C038D" w:rsidRDefault="009C038D" w:rsidP="00126E1A">
            <w:pPr>
              <w:rPr>
                <w:rFonts w:asciiTheme="majorHAnsi" w:hAnsiTheme="majorHAnsi" w:cstheme="majorHAnsi"/>
                <w:b/>
                <w:sz w:val="28"/>
                <w:szCs w:val="28"/>
              </w:rPr>
            </w:pPr>
            <w:r w:rsidRPr="009C038D">
              <w:rPr>
                <w:rFonts w:asciiTheme="majorHAnsi" w:hAnsiTheme="majorHAnsi" w:cstheme="majorHAnsi"/>
                <w:b/>
                <w:sz w:val="28"/>
                <w:szCs w:val="28"/>
              </w:rPr>
              <w:t>Purpose</w:t>
            </w:r>
          </w:p>
        </w:tc>
        <w:tc>
          <w:tcPr>
            <w:tcW w:w="1368" w:type="dxa"/>
            <w:shd w:val="clear" w:color="auto" w:fill="002060"/>
          </w:tcPr>
          <w:p w14:paraId="10115A25" w14:textId="77777777" w:rsidR="009C038D" w:rsidRPr="009C038D" w:rsidRDefault="009C038D" w:rsidP="00126E1A">
            <w:pPr>
              <w:jc w:val="center"/>
              <w:rPr>
                <w:rFonts w:asciiTheme="majorHAnsi" w:hAnsiTheme="majorHAnsi" w:cstheme="majorHAnsi"/>
                <w:b/>
                <w:sz w:val="28"/>
                <w:szCs w:val="28"/>
              </w:rPr>
            </w:pPr>
            <w:r w:rsidRPr="009C038D">
              <w:rPr>
                <w:rFonts w:asciiTheme="majorHAnsi" w:hAnsiTheme="majorHAnsi" w:cstheme="majorHAnsi"/>
                <w:b/>
                <w:sz w:val="28"/>
                <w:szCs w:val="28"/>
              </w:rPr>
              <w:t>Link</w:t>
            </w:r>
          </w:p>
        </w:tc>
      </w:tr>
      <w:tr w:rsidR="009C038D" w:rsidRPr="009C038D" w14:paraId="20F526FF" w14:textId="77777777" w:rsidTr="00126E1A">
        <w:tc>
          <w:tcPr>
            <w:tcW w:w="648" w:type="dxa"/>
            <w:vAlign w:val="center"/>
          </w:tcPr>
          <w:p w14:paraId="3B3E2037"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1</w:t>
            </w:r>
          </w:p>
        </w:tc>
        <w:tc>
          <w:tcPr>
            <w:tcW w:w="9720" w:type="dxa"/>
          </w:tcPr>
          <w:p w14:paraId="59669F6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As subject to Registry and Registrar terms, conditions and policies, and ICANN Consensus Policies:</w:t>
            </w:r>
          </w:p>
          <w:p w14:paraId="50FDAF1F" w14:textId="77777777" w:rsidR="009C038D" w:rsidRPr="009C038D" w:rsidRDefault="009C038D" w:rsidP="009C038D">
            <w:pPr>
              <w:pStyle w:val="ListParagraph"/>
              <w:numPr>
                <w:ilvl w:val="0"/>
                <w:numId w:val="76"/>
              </w:numPr>
              <w:rPr>
                <w:rFonts w:asciiTheme="majorHAnsi" w:hAnsiTheme="majorHAnsi" w:cstheme="majorHAnsi"/>
                <w:sz w:val="24"/>
              </w:rPr>
            </w:pPr>
            <w:r w:rsidRPr="009C038D">
              <w:rPr>
                <w:rFonts w:asciiTheme="majorHAnsi" w:hAnsiTheme="majorHAnsi" w:cstheme="majorHAnsi"/>
                <w:sz w:val="24"/>
              </w:rPr>
              <w:t xml:space="preserve">To establish the rights of a Registered Name Holder in a Registered Name; </w:t>
            </w:r>
          </w:p>
          <w:p w14:paraId="2F341267" w14:textId="77777777" w:rsidR="009C038D" w:rsidRPr="009C038D" w:rsidRDefault="009C038D" w:rsidP="009C038D">
            <w:pPr>
              <w:pStyle w:val="ListParagraph"/>
              <w:numPr>
                <w:ilvl w:val="0"/>
                <w:numId w:val="76"/>
              </w:numPr>
              <w:rPr>
                <w:rFonts w:asciiTheme="majorHAnsi" w:hAnsiTheme="majorHAnsi" w:cstheme="majorHAnsi"/>
                <w:sz w:val="24"/>
              </w:rPr>
            </w:pPr>
            <w:r w:rsidRPr="009C038D">
              <w:rPr>
                <w:rFonts w:asciiTheme="majorHAnsi" w:hAnsiTheme="majorHAnsi" w:cstheme="majorHAnsi"/>
                <w:sz w:val="24"/>
              </w:rPr>
              <w:t>To ensure that a Registered Name Holder may exercise its rights in the use and disposition of the Registered Name; and</w:t>
            </w:r>
          </w:p>
          <w:p w14:paraId="7BB2C099" w14:textId="77777777" w:rsidR="009C038D" w:rsidRPr="009C038D" w:rsidRDefault="009C038D" w:rsidP="009C038D">
            <w:pPr>
              <w:pStyle w:val="ListParagraph"/>
              <w:numPr>
                <w:ilvl w:val="0"/>
                <w:numId w:val="76"/>
              </w:numPr>
              <w:rPr>
                <w:rFonts w:asciiTheme="majorHAnsi" w:hAnsiTheme="majorHAnsi" w:cstheme="majorHAnsi"/>
                <w:sz w:val="24"/>
              </w:rPr>
            </w:pPr>
            <w:r w:rsidRPr="009C038D">
              <w:rPr>
                <w:rFonts w:asciiTheme="majorHAnsi" w:hAnsiTheme="majorHAnsi" w:cstheme="majorHAnsi"/>
                <w:sz w:val="24"/>
              </w:rPr>
              <w:t>To activate a registered name and allocate it to a Registered Name Holder</w:t>
            </w:r>
          </w:p>
        </w:tc>
        <w:tc>
          <w:tcPr>
            <w:tcW w:w="1368" w:type="dxa"/>
            <w:vAlign w:val="center"/>
          </w:tcPr>
          <w:p w14:paraId="13939CDB" w14:textId="77777777" w:rsidR="009C038D" w:rsidRPr="009C038D" w:rsidRDefault="009F33D2" w:rsidP="00126E1A">
            <w:pPr>
              <w:jc w:val="center"/>
              <w:rPr>
                <w:rFonts w:asciiTheme="majorHAnsi" w:hAnsiTheme="majorHAnsi" w:cstheme="majorHAnsi"/>
              </w:rPr>
            </w:pPr>
            <w:hyperlink w:anchor="RNH_Rights" w:history="1">
              <w:r w:rsidR="009C038D" w:rsidRPr="009C038D">
                <w:rPr>
                  <w:rStyle w:val="Hyperlink"/>
                  <w:rFonts w:asciiTheme="majorHAnsi" w:hAnsiTheme="majorHAnsi" w:cstheme="majorHAnsi"/>
                </w:rPr>
                <w:t>LINK</w:t>
              </w:r>
            </w:hyperlink>
          </w:p>
        </w:tc>
      </w:tr>
      <w:tr w:rsidR="009C038D" w:rsidRPr="009C038D" w14:paraId="34AE1A79" w14:textId="77777777" w:rsidTr="00126E1A">
        <w:tc>
          <w:tcPr>
            <w:tcW w:w="648" w:type="dxa"/>
            <w:vAlign w:val="center"/>
          </w:tcPr>
          <w:p w14:paraId="77E5C945"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2</w:t>
            </w:r>
          </w:p>
        </w:tc>
        <w:tc>
          <w:tcPr>
            <w:tcW w:w="9720" w:type="dxa"/>
          </w:tcPr>
          <w:p w14:paraId="4567449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Maintaining the security, stability and resiliency of the Domain Name System in accordance with ICANN’s mission through the enabling of lawful access for legitimate third-party interests to data elements collected for other purposes identified herein</w:t>
            </w:r>
          </w:p>
        </w:tc>
        <w:tc>
          <w:tcPr>
            <w:tcW w:w="1368" w:type="dxa"/>
            <w:vAlign w:val="center"/>
          </w:tcPr>
          <w:p w14:paraId="25BF3DAF" w14:textId="77777777" w:rsidR="009C038D" w:rsidRPr="009C038D" w:rsidRDefault="009F33D2" w:rsidP="00126E1A">
            <w:pPr>
              <w:jc w:val="center"/>
              <w:rPr>
                <w:rFonts w:asciiTheme="majorHAnsi" w:hAnsiTheme="majorHAnsi" w:cstheme="majorHAnsi"/>
              </w:rPr>
            </w:pPr>
            <w:hyperlink w:anchor="SSR_Access" w:history="1">
              <w:r w:rsidR="009C038D" w:rsidRPr="009C038D">
                <w:rPr>
                  <w:rStyle w:val="Hyperlink"/>
                  <w:rFonts w:asciiTheme="majorHAnsi" w:hAnsiTheme="majorHAnsi" w:cstheme="majorHAnsi"/>
                </w:rPr>
                <w:t>LINK</w:t>
              </w:r>
            </w:hyperlink>
          </w:p>
        </w:tc>
      </w:tr>
      <w:tr w:rsidR="009C038D" w:rsidRPr="009C038D" w14:paraId="34852D15" w14:textId="77777777" w:rsidTr="00126E1A">
        <w:tc>
          <w:tcPr>
            <w:tcW w:w="648" w:type="dxa"/>
            <w:vAlign w:val="center"/>
          </w:tcPr>
          <w:p w14:paraId="163A5AC4"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3</w:t>
            </w:r>
          </w:p>
        </w:tc>
        <w:tc>
          <w:tcPr>
            <w:tcW w:w="9720" w:type="dxa"/>
          </w:tcPr>
          <w:p w14:paraId="57B8DDA1"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Enable communication with and/or notification to the Registered Name Holder and/or their delegated agents of technical and/or administrative issues with a Registered Name</w:t>
            </w:r>
          </w:p>
        </w:tc>
        <w:tc>
          <w:tcPr>
            <w:tcW w:w="1368" w:type="dxa"/>
            <w:vAlign w:val="center"/>
          </w:tcPr>
          <w:p w14:paraId="6A1B4DD1" w14:textId="77777777" w:rsidR="009C038D" w:rsidRPr="009C038D" w:rsidRDefault="009F33D2" w:rsidP="00126E1A">
            <w:pPr>
              <w:jc w:val="center"/>
              <w:rPr>
                <w:rFonts w:asciiTheme="majorHAnsi" w:hAnsiTheme="majorHAnsi" w:cstheme="majorHAnsi"/>
              </w:rPr>
            </w:pPr>
            <w:hyperlink w:anchor="RNH_Comms" w:history="1">
              <w:r w:rsidR="009C038D" w:rsidRPr="009C038D">
                <w:rPr>
                  <w:rStyle w:val="Hyperlink"/>
                  <w:rFonts w:asciiTheme="majorHAnsi" w:hAnsiTheme="majorHAnsi" w:cstheme="majorHAnsi"/>
                </w:rPr>
                <w:t>LINK</w:t>
              </w:r>
            </w:hyperlink>
          </w:p>
        </w:tc>
      </w:tr>
      <w:tr w:rsidR="009C038D" w:rsidRPr="009C038D" w14:paraId="6930D0F1" w14:textId="77777777" w:rsidTr="00126E1A">
        <w:tc>
          <w:tcPr>
            <w:tcW w:w="648" w:type="dxa"/>
            <w:vAlign w:val="center"/>
          </w:tcPr>
          <w:p w14:paraId="741F5684"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4</w:t>
            </w:r>
          </w:p>
        </w:tc>
        <w:tc>
          <w:tcPr>
            <w:tcW w:w="9720" w:type="dxa"/>
          </w:tcPr>
          <w:p w14:paraId="714708A0"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Provide mechanisms for safeguarding Registered Name Holders' Registration Data in the event of a business or technical failure, or other unavailability of a Registrar or Registry Operator</w:t>
            </w:r>
          </w:p>
        </w:tc>
        <w:tc>
          <w:tcPr>
            <w:tcW w:w="1368" w:type="dxa"/>
            <w:vAlign w:val="center"/>
          </w:tcPr>
          <w:p w14:paraId="4D22D9EF"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 xml:space="preserve">Rr – </w:t>
            </w:r>
            <w:hyperlink w:anchor="Rr_Escrow" w:history="1">
              <w:r w:rsidRPr="009C038D">
                <w:rPr>
                  <w:rStyle w:val="Hyperlink"/>
                  <w:rFonts w:asciiTheme="majorHAnsi" w:hAnsiTheme="majorHAnsi" w:cstheme="majorHAnsi"/>
                </w:rPr>
                <w:t>LINK</w:t>
              </w:r>
            </w:hyperlink>
          </w:p>
          <w:p w14:paraId="4D0F90BF"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 xml:space="preserve">Ry – </w:t>
            </w:r>
            <w:hyperlink w:anchor="Ry_Escrow" w:history="1">
              <w:r w:rsidRPr="009C038D">
                <w:rPr>
                  <w:rStyle w:val="Hyperlink"/>
                  <w:rFonts w:asciiTheme="majorHAnsi" w:hAnsiTheme="majorHAnsi" w:cstheme="majorHAnsi"/>
                </w:rPr>
                <w:t>LINK</w:t>
              </w:r>
            </w:hyperlink>
          </w:p>
        </w:tc>
      </w:tr>
      <w:tr w:rsidR="009C038D" w:rsidRPr="009C038D" w14:paraId="0115940F" w14:textId="77777777" w:rsidTr="00126E1A">
        <w:tc>
          <w:tcPr>
            <w:tcW w:w="648" w:type="dxa"/>
            <w:vAlign w:val="center"/>
          </w:tcPr>
          <w:p w14:paraId="10CC9A6D"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5</w:t>
            </w:r>
          </w:p>
        </w:tc>
        <w:tc>
          <w:tcPr>
            <w:tcW w:w="9720" w:type="dxa"/>
          </w:tcPr>
          <w:p w14:paraId="144CF82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Handle contractual compliance monitoring requests, audits, and complaints submitted by Registry Operators, Registrars, Registered Name Holders, and other Internet users</w:t>
            </w:r>
          </w:p>
        </w:tc>
        <w:tc>
          <w:tcPr>
            <w:tcW w:w="1368" w:type="dxa"/>
            <w:vAlign w:val="center"/>
          </w:tcPr>
          <w:p w14:paraId="67D8BE9E" w14:textId="77777777" w:rsidR="009C038D" w:rsidRPr="009C038D" w:rsidRDefault="009F33D2" w:rsidP="00126E1A">
            <w:pPr>
              <w:jc w:val="center"/>
              <w:rPr>
                <w:rFonts w:asciiTheme="majorHAnsi" w:hAnsiTheme="majorHAnsi" w:cstheme="majorHAnsi"/>
              </w:rPr>
            </w:pPr>
            <w:hyperlink w:anchor="Compliance" w:history="1">
              <w:r w:rsidR="009C038D" w:rsidRPr="009C038D">
                <w:rPr>
                  <w:rStyle w:val="Hyperlink"/>
                  <w:rFonts w:asciiTheme="majorHAnsi" w:hAnsiTheme="majorHAnsi" w:cstheme="majorHAnsi"/>
                </w:rPr>
                <w:t>LINK</w:t>
              </w:r>
            </w:hyperlink>
          </w:p>
        </w:tc>
      </w:tr>
      <w:tr w:rsidR="009C038D" w:rsidRPr="009C038D" w14:paraId="09C5F344" w14:textId="77777777" w:rsidTr="00126E1A">
        <w:tc>
          <w:tcPr>
            <w:tcW w:w="648" w:type="dxa"/>
            <w:vAlign w:val="center"/>
          </w:tcPr>
          <w:p w14:paraId="33DDC310"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6</w:t>
            </w:r>
          </w:p>
        </w:tc>
        <w:tc>
          <w:tcPr>
            <w:tcW w:w="9720" w:type="dxa"/>
          </w:tcPr>
          <w:p w14:paraId="5D911ED2"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Coordinate, operationalize and facilitate policies for resolution of disputes regarding or relating to the registration of domain names (as opposed to the use of such domain names), namely, the UDRP, URS, PDDRP, RRDRP and future-developed domain name registration-related dispute procedures for which it is established that the processing of personal data is necessary.</w:t>
            </w:r>
          </w:p>
        </w:tc>
        <w:tc>
          <w:tcPr>
            <w:tcW w:w="1368" w:type="dxa"/>
            <w:vAlign w:val="center"/>
          </w:tcPr>
          <w:p w14:paraId="235833BF" w14:textId="77777777" w:rsidR="009C038D" w:rsidRPr="009C038D" w:rsidRDefault="009F33D2" w:rsidP="00126E1A">
            <w:pPr>
              <w:jc w:val="center"/>
              <w:rPr>
                <w:rFonts w:asciiTheme="majorHAnsi" w:hAnsiTheme="majorHAnsi" w:cstheme="majorHAnsi"/>
              </w:rPr>
            </w:pPr>
            <w:hyperlink w:anchor="RPM" w:history="1">
              <w:r w:rsidR="009C038D" w:rsidRPr="009C038D">
                <w:rPr>
                  <w:rStyle w:val="Hyperlink"/>
                  <w:rFonts w:asciiTheme="majorHAnsi" w:hAnsiTheme="majorHAnsi" w:cstheme="majorHAnsi"/>
                </w:rPr>
                <w:t>LINK</w:t>
              </w:r>
            </w:hyperlink>
          </w:p>
        </w:tc>
      </w:tr>
      <w:tr w:rsidR="009C038D" w:rsidRPr="009C038D" w14:paraId="5EA04949" w14:textId="77777777" w:rsidTr="00126E1A">
        <w:tc>
          <w:tcPr>
            <w:tcW w:w="648" w:type="dxa"/>
            <w:vAlign w:val="center"/>
          </w:tcPr>
          <w:p w14:paraId="0A12391F" w14:textId="77777777" w:rsidR="009C038D" w:rsidRPr="009C038D" w:rsidRDefault="009C038D" w:rsidP="00126E1A">
            <w:pPr>
              <w:jc w:val="center"/>
              <w:rPr>
                <w:rFonts w:asciiTheme="majorHAnsi" w:hAnsiTheme="majorHAnsi" w:cstheme="majorHAnsi"/>
              </w:rPr>
            </w:pPr>
            <w:r w:rsidRPr="009C038D">
              <w:rPr>
                <w:rFonts w:asciiTheme="majorHAnsi" w:hAnsiTheme="majorHAnsi" w:cstheme="majorHAnsi"/>
              </w:rPr>
              <w:t>7</w:t>
            </w:r>
          </w:p>
        </w:tc>
        <w:tc>
          <w:tcPr>
            <w:tcW w:w="9720" w:type="dxa"/>
          </w:tcPr>
          <w:p w14:paraId="7825FD53"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Enabling validation to confirm that Registered Name Holder meets optional gTLD registration policy eligibility criteria voluntarily adopted by Registry Operator.</w:t>
            </w:r>
          </w:p>
        </w:tc>
        <w:tc>
          <w:tcPr>
            <w:tcW w:w="1368" w:type="dxa"/>
            <w:vAlign w:val="center"/>
          </w:tcPr>
          <w:p w14:paraId="647459A7" w14:textId="77777777" w:rsidR="009C038D" w:rsidRPr="009C038D" w:rsidRDefault="009F33D2" w:rsidP="00126E1A">
            <w:pPr>
              <w:jc w:val="center"/>
              <w:rPr>
                <w:rFonts w:asciiTheme="majorHAnsi" w:hAnsiTheme="majorHAnsi" w:cstheme="majorHAnsi"/>
              </w:rPr>
            </w:pPr>
            <w:hyperlink w:anchor="Validation" w:history="1">
              <w:r w:rsidR="009C038D" w:rsidRPr="009C038D">
                <w:rPr>
                  <w:rStyle w:val="Hyperlink"/>
                  <w:rFonts w:asciiTheme="majorHAnsi" w:hAnsiTheme="majorHAnsi" w:cstheme="majorHAnsi"/>
                </w:rPr>
                <w:t>LINK</w:t>
              </w:r>
            </w:hyperlink>
          </w:p>
        </w:tc>
      </w:tr>
    </w:tbl>
    <w:p w14:paraId="46286BC2" w14:textId="77777777" w:rsidR="009C038D" w:rsidRPr="009C038D" w:rsidRDefault="009C038D" w:rsidP="009C038D">
      <w:pPr>
        <w:rPr>
          <w:rFonts w:asciiTheme="majorHAnsi" w:hAnsiTheme="majorHAnsi" w:cstheme="majorHAnsi"/>
        </w:rPr>
      </w:pPr>
    </w:p>
    <w:p w14:paraId="17BABD15"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t xml:space="preserve">In this document, the term “ICANN Purpose” is used to describe purposes for processing personal data that should be governed by ICANN Org via a Consensus Policy. Note there are additional purposes for processing personal data, which the contracted parties may pursue, such as billing customers, but these are outside of what ICANN and its community should develop policy on or or contractually enforce. It does not necessarily mean that such purpose is solely pursued by ICANN Org. </w:t>
      </w:r>
    </w:p>
    <w:p w14:paraId="1CA5BA30" w14:textId="77777777" w:rsidR="00725EEB" w:rsidRDefault="00725EEB" w:rsidP="009C038D">
      <w:pPr>
        <w:rPr>
          <w:rFonts w:asciiTheme="majorHAnsi" w:hAnsiTheme="majorHAnsi" w:cstheme="majorHAnsi"/>
        </w:rPr>
      </w:pPr>
    </w:p>
    <w:p w14:paraId="71F48CAB" w14:textId="6F72A80C" w:rsidR="009C038D" w:rsidRPr="009C038D" w:rsidRDefault="009C038D" w:rsidP="009C038D">
      <w:pPr>
        <w:rPr>
          <w:rFonts w:asciiTheme="majorHAnsi" w:hAnsiTheme="majorHAnsi" w:cstheme="majorHAnsi"/>
        </w:rPr>
      </w:pPr>
      <w:r w:rsidRPr="009C038D">
        <w:rPr>
          <w:rFonts w:asciiTheme="majorHAnsi" w:hAnsiTheme="majorHAnsi" w:cstheme="majorHAnsi"/>
        </w:rPr>
        <w:t>For those data elements marked as “(optional)”, these are optional for the RNH to provide. (Note, the EPDP Team is still considering whether optional also means optional for the registrar to offer the ability to the RNH to provide these data elements, or whether it would be required for the registrar to offer this ability).</w:t>
      </w:r>
    </w:p>
    <w:p w14:paraId="0B42BD58" w14:textId="77777777" w:rsidR="00725EEB" w:rsidRDefault="00725EEB" w:rsidP="009C038D">
      <w:pPr>
        <w:rPr>
          <w:rFonts w:asciiTheme="majorHAnsi" w:hAnsiTheme="majorHAnsi" w:cstheme="majorHAnsi"/>
        </w:rPr>
      </w:pPr>
    </w:p>
    <w:p w14:paraId="4DC5653F" w14:textId="75B065EA" w:rsidR="009C038D" w:rsidRPr="009C038D" w:rsidRDefault="009C038D" w:rsidP="009C038D">
      <w:pPr>
        <w:rPr>
          <w:rFonts w:asciiTheme="majorHAnsi" w:hAnsiTheme="majorHAnsi" w:cstheme="majorHAnsi"/>
        </w:rPr>
      </w:pPr>
      <w:r w:rsidRPr="009C038D">
        <w:rPr>
          <w:rFonts w:asciiTheme="majorHAnsi" w:hAnsiTheme="majorHAnsi" w:cstheme="majorHAnsi"/>
        </w:rPr>
        <w:t xml:space="preserve">Note that data elements are either collected from the data subject, or automatically generated by the registrar or registry. </w:t>
      </w:r>
    </w:p>
    <w:p w14:paraId="28C9F5BC" w14:textId="77777777" w:rsidR="009C038D" w:rsidRPr="009C038D" w:rsidRDefault="009C038D" w:rsidP="009C038D">
      <w:pPr>
        <w:rPr>
          <w:rFonts w:asciiTheme="majorHAnsi" w:hAnsiTheme="majorHAnsi" w:cstheme="majorHAnsi"/>
        </w:rPr>
      </w:pPr>
    </w:p>
    <w:p w14:paraId="66E4EA96"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2273"/>
        <w:gridCol w:w="9561"/>
      </w:tblGrid>
      <w:tr w:rsidR="009C038D" w:rsidRPr="009C038D" w14:paraId="60BBB997" w14:textId="77777777" w:rsidTr="00126E1A">
        <w:tc>
          <w:tcPr>
            <w:tcW w:w="2088" w:type="dxa"/>
            <w:shd w:val="clear" w:color="auto" w:fill="0A3251"/>
          </w:tcPr>
          <w:p w14:paraId="77086CA8" w14:textId="77777777" w:rsidR="009C038D" w:rsidRPr="009C038D" w:rsidRDefault="009C038D" w:rsidP="00126E1A">
            <w:pPr>
              <w:rPr>
                <w:rFonts w:asciiTheme="majorHAnsi" w:hAnsiTheme="majorHAnsi" w:cstheme="majorHAnsi"/>
                <w:b/>
                <w:sz w:val="20"/>
                <w:szCs w:val="20"/>
              </w:rPr>
            </w:pPr>
            <w:bookmarkStart w:id="13" w:name="RNH_Rights"/>
            <w:bookmarkEnd w:id="13"/>
            <w:r w:rsidRPr="009C038D">
              <w:rPr>
                <w:rFonts w:asciiTheme="majorHAnsi" w:hAnsiTheme="majorHAnsi" w:cstheme="majorHAnsi"/>
                <w:b/>
                <w:sz w:val="96"/>
                <w:szCs w:val="96"/>
              </w:rPr>
              <w:lastRenderedPageBreak/>
              <w:t>1</w:t>
            </w:r>
          </w:p>
        </w:tc>
        <w:tc>
          <w:tcPr>
            <w:tcW w:w="9648" w:type="dxa"/>
            <w:shd w:val="clear" w:color="auto" w:fill="F2F2F2" w:themeFill="background1" w:themeFillShade="F2"/>
          </w:tcPr>
          <w:p w14:paraId="193D6604" w14:textId="77777777" w:rsidR="009C038D" w:rsidRPr="009C038D" w:rsidRDefault="009C038D" w:rsidP="00126E1A">
            <w:pPr>
              <w:rPr>
                <w:rFonts w:asciiTheme="majorHAnsi" w:eastAsia="Times New Roman" w:hAnsiTheme="majorHAnsi" w:cstheme="majorHAnsi"/>
                <w:color w:val="0070C0"/>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637F5A07" w14:textId="77777777" w:rsidR="009C038D" w:rsidRPr="009C038D" w:rsidRDefault="009C038D" w:rsidP="00126E1A">
            <w:pP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As subject to Registry and Registrar terms, conditions and policies, and ICANN Consensus Policies:</w:t>
            </w:r>
          </w:p>
          <w:p w14:paraId="27ADAFB0" w14:textId="77777777" w:rsidR="009C038D" w:rsidRPr="009C038D" w:rsidRDefault="009C038D" w:rsidP="00126E1A">
            <w:pPr>
              <w:rPr>
                <w:rFonts w:asciiTheme="majorHAnsi" w:eastAsia="Times New Roman" w:hAnsiTheme="majorHAnsi" w:cstheme="majorHAnsi"/>
                <w:color w:val="000000" w:themeColor="text1"/>
              </w:rPr>
            </w:pPr>
          </w:p>
          <w:p w14:paraId="4D39B10D" w14:textId="77777777" w:rsidR="009C038D" w:rsidRPr="009C038D" w:rsidRDefault="009C038D" w:rsidP="009C038D">
            <w:pPr>
              <w:pStyle w:val="ListParagraph"/>
              <w:numPr>
                <w:ilvl w:val="0"/>
                <w:numId w:val="31"/>
              </w:numPr>
              <w:ind w:left="720"/>
              <w:rPr>
                <w:rFonts w:asciiTheme="majorHAnsi" w:eastAsia="Times New Roman" w:hAnsiTheme="majorHAnsi" w:cstheme="majorHAnsi"/>
                <w:color w:val="000000" w:themeColor="text1"/>
                <w:sz w:val="24"/>
              </w:rPr>
            </w:pPr>
            <w:r w:rsidRPr="009C038D">
              <w:rPr>
                <w:rFonts w:asciiTheme="majorHAnsi" w:eastAsia="Times New Roman" w:hAnsiTheme="majorHAnsi" w:cstheme="majorHAnsi"/>
                <w:color w:val="000000" w:themeColor="text1"/>
                <w:sz w:val="24"/>
              </w:rPr>
              <w:t>To establish the rights of a Registered Name Holder in a Registered Name; to ensure that a Registered Name Holder may exercise its rights in the use and disposition of the Registered Name; and</w:t>
            </w:r>
          </w:p>
          <w:p w14:paraId="394A2FD1" w14:textId="77777777" w:rsidR="009C038D" w:rsidRPr="009C038D" w:rsidRDefault="009C038D" w:rsidP="009C038D">
            <w:pPr>
              <w:pStyle w:val="ListParagraph"/>
              <w:numPr>
                <w:ilvl w:val="0"/>
                <w:numId w:val="31"/>
              </w:numPr>
              <w:ind w:left="720"/>
              <w:rPr>
                <w:rFonts w:asciiTheme="majorHAnsi" w:eastAsia="Times New Roman" w:hAnsiTheme="majorHAnsi" w:cstheme="majorHAnsi"/>
                <w:color w:val="000000" w:themeColor="text1"/>
                <w:sz w:val="24"/>
              </w:rPr>
            </w:pPr>
            <w:r w:rsidRPr="009C038D">
              <w:rPr>
                <w:rFonts w:asciiTheme="majorHAnsi" w:eastAsia="Times New Roman" w:hAnsiTheme="majorHAnsi" w:cstheme="majorHAnsi"/>
                <w:color w:val="000000" w:themeColor="text1"/>
                <w:sz w:val="24"/>
              </w:rPr>
              <w:t xml:space="preserve">To activate a registered name and allocate it to a Registered Name Holder. </w:t>
            </w:r>
          </w:p>
          <w:p w14:paraId="6E193492" w14:textId="77777777" w:rsidR="009C038D" w:rsidRPr="009C038D" w:rsidRDefault="009C038D" w:rsidP="00126E1A">
            <w:pPr>
              <w:rPr>
                <w:rFonts w:asciiTheme="majorHAnsi" w:hAnsiTheme="majorHAnsi" w:cstheme="majorHAnsi"/>
              </w:rPr>
            </w:pPr>
          </w:p>
          <w:p w14:paraId="5802C876" w14:textId="77777777" w:rsidR="009C038D" w:rsidRPr="009C038D" w:rsidRDefault="009C038D" w:rsidP="00126E1A">
            <w:pPr>
              <w:rPr>
                <w:rFonts w:asciiTheme="majorHAnsi" w:hAnsiTheme="majorHAnsi" w:cstheme="majorHAnsi"/>
              </w:rPr>
            </w:pPr>
            <w:r w:rsidRPr="009C038D">
              <w:rPr>
                <w:rFonts w:asciiTheme="majorHAnsi" w:hAnsiTheme="majorHAnsi" w:cstheme="majorHAnsi"/>
                <w:sz w:val="20"/>
                <w:szCs w:val="20"/>
              </w:rPr>
              <w:t>(also referenced by the EPDP Team as Purpose A)</w:t>
            </w:r>
          </w:p>
          <w:p w14:paraId="7DD147C8" w14:textId="77777777" w:rsidR="009C038D" w:rsidRPr="009C038D" w:rsidRDefault="009C038D" w:rsidP="00126E1A">
            <w:pPr>
              <w:rPr>
                <w:rFonts w:asciiTheme="majorHAnsi" w:hAnsiTheme="majorHAnsi" w:cstheme="majorHAnsi"/>
                <w:sz w:val="20"/>
                <w:szCs w:val="20"/>
              </w:rPr>
            </w:pPr>
            <w:r w:rsidRPr="009C038D">
              <w:rPr>
                <w:rFonts w:asciiTheme="majorHAnsi" w:hAnsiTheme="majorHAnsi" w:cstheme="majorHAnsi"/>
                <w:sz w:val="20"/>
                <w:szCs w:val="20"/>
              </w:rPr>
              <w:t>(Purposes by Actor (A))(TempSpec - 4.4.1)</w:t>
            </w:r>
          </w:p>
        </w:tc>
      </w:tr>
      <w:tr w:rsidR="009C038D" w:rsidRPr="009C038D" w14:paraId="11083B51" w14:textId="77777777" w:rsidTr="00126E1A">
        <w:tc>
          <w:tcPr>
            <w:tcW w:w="11736" w:type="dxa"/>
            <w:gridSpan w:val="2"/>
            <w:shd w:val="clear" w:color="auto" w:fill="F2F2F2" w:themeFill="background1" w:themeFillShade="F2"/>
          </w:tcPr>
          <w:p w14:paraId="1CCBD277"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5255D554"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Purpose Rationale</w:t>
            </w:r>
            <w:r w:rsidRPr="009C038D">
              <w:rPr>
                <w:rFonts w:asciiTheme="majorHAnsi" w:eastAsia="Times New Roman"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31A7D56F" w14:textId="77777777" w:rsidTr="00126E1A">
              <w:tc>
                <w:tcPr>
                  <w:tcW w:w="11515" w:type="dxa"/>
                  <w:shd w:val="clear" w:color="auto" w:fill="FFFFFF" w:themeFill="background1"/>
                </w:tcPr>
                <w:p w14:paraId="41E5D6E6"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1) If the purpose is based on an ICANN contract, cite the relevant section of the ICANN contracts that corresponds to the above purpose, if any.</w:t>
                  </w:r>
                </w:p>
                <w:p w14:paraId="29721829" w14:textId="77777777" w:rsidR="009C038D" w:rsidRPr="009C038D" w:rsidRDefault="009C038D" w:rsidP="00126E1A">
                  <w:pPr>
                    <w:rPr>
                      <w:rFonts w:asciiTheme="majorHAnsi" w:hAnsiTheme="majorHAnsi" w:cstheme="majorHAnsi"/>
                      <w:color w:val="000000" w:themeColor="text1"/>
                    </w:rPr>
                  </w:pPr>
                </w:p>
                <w:p w14:paraId="1915B83C" w14:textId="77777777" w:rsidR="009C038D" w:rsidRPr="009C038D" w:rsidRDefault="009C038D" w:rsidP="009C038D">
                  <w:pPr>
                    <w:pStyle w:val="ListParagraph"/>
                    <w:numPr>
                      <w:ilvl w:val="0"/>
                      <w:numId w:val="73"/>
                    </w:numPr>
                    <w:rPr>
                      <w:rFonts w:asciiTheme="majorHAnsi" w:hAnsiTheme="majorHAnsi" w:cstheme="majorHAnsi"/>
                      <w:color w:val="000000" w:themeColor="text1"/>
                      <w:sz w:val="24"/>
                    </w:rPr>
                  </w:pPr>
                  <w:r w:rsidRPr="009C038D">
                    <w:rPr>
                      <w:rFonts w:asciiTheme="majorHAnsi" w:hAnsiTheme="majorHAnsi" w:cstheme="majorHAnsi"/>
                    </w:rPr>
                    <w:t xml:space="preserve">RAA - </w:t>
                  </w:r>
                  <w:hyperlink r:id="rId171" w:history="1">
                    <w:r w:rsidRPr="009C038D">
                      <w:rPr>
                        <w:rStyle w:val="Hyperlink"/>
                        <w:rFonts w:asciiTheme="majorHAnsi" w:hAnsiTheme="majorHAnsi" w:cstheme="majorHAnsi"/>
                      </w:rPr>
                      <w:t>https://www.icann.org/resources/pages/approved-with-specs-2013-09-17-en</w:t>
                    </w:r>
                  </w:hyperlink>
                </w:p>
                <w:p w14:paraId="71499961" w14:textId="77777777" w:rsidR="009C038D" w:rsidRPr="009C038D" w:rsidRDefault="009C038D" w:rsidP="00126E1A">
                  <w:pPr>
                    <w:rPr>
                      <w:rFonts w:asciiTheme="majorHAnsi" w:hAnsiTheme="majorHAnsi" w:cstheme="majorHAnsi"/>
                      <w:color w:val="000000" w:themeColor="text1"/>
                    </w:rPr>
                  </w:pPr>
                </w:p>
                <w:p w14:paraId="2F8E184C" w14:textId="77777777" w:rsidR="009C038D" w:rsidRPr="009C038D" w:rsidRDefault="009C038D" w:rsidP="00126E1A">
                  <w:pPr>
                    <w:ind w:right="131"/>
                    <w:rPr>
                      <w:rFonts w:asciiTheme="majorHAnsi" w:hAnsiTheme="majorHAnsi" w:cstheme="majorHAnsi"/>
                      <w:color w:val="000000" w:themeColor="text1"/>
                    </w:rPr>
                  </w:pPr>
                  <w:r w:rsidRPr="009C038D">
                    <w:rPr>
                      <w:rFonts w:asciiTheme="majorHAnsi" w:hAnsiTheme="majorHAnsi" w:cstheme="majorHAnsi"/>
                      <w:color w:val="000000" w:themeColor="text1"/>
                    </w:rPr>
                    <w:t>Yes, this purpose is lawful based on ICANN’s mission to coordinate the allocation and assignment of names in the root zone of the Domain Name System. Specifically, Section 3.2 of the RAA “Submission of Registered Name Holder Data to Registry” refers to what data elements must be placed in the Registry Database as a part of the domain registration (</w:t>
                  </w:r>
                  <w:hyperlink r:id="rId172" w:history="1">
                    <w:r w:rsidRPr="009C038D">
                      <w:rPr>
                        <w:rStyle w:val="Hyperlink"/>
                        <w:rFonts w:asciiTheme="majorHAnsi" w:hAnsiTheme="majorHAnsi" w:cstheme="majorHAnsi"/>
                      </w:rPr>
                      <w:t>https://www.icann.org/resources/pages/approved-with-specs-2013-09-17-en</w:t>
                    </w:r>
                  </w:hyperlink>
                  <w:r w:rsidRPr="009C038D">
                    <w:rPr>
                      <w:rFonts w:asciiTheme="majorHAnsi" w:hAnsiTheme="majorHAnsi" w:cstheme="majorHAnsi"/>
                      <w:color w:val="000000" w:themeColor="text1"/>
                    </w:rPr>
                    <w:t xml:space="preserve">). </w:t>
                  </w:r>
                </w:p>
                <w:p w14:paraId="7946F166" w14:textId="77777777" w:rsidR="009C038D" w:rsidRPr="009C038D" w:rsidRDefault="009C038D" w:rsidP="00126E1A">
                  <w:pPr>
                    <w:ind w:right="131"/>
                    <w:rPr>
                      <w:rFonts w:asciiTheme="majorHAnsi" w:hAnsiTheme="majorHAnsi" w:cstheme="majorHAnsi"/>
                      <w:color w:val="000000" w:themeColor="text1"/>
                    </w:rPr>
                  </w:pPr>
                </w:p>
              </w:tc>
            </w:tr>
            <w:tr w:rsidR="009C038D" w:rsidRPr="009C038D" w14:paraId="3126C7AC" w14:textId="77777777" w:rsidTr="00126E1A">
              <w:tc>
                <w:tcPr>
                  <w:tcW w:w="11515" w:type="dxa"/>
                  <w:shd w:val="clear" w:color="auto" w:fill="FFFFFF" w:themeFill="background1"/>
                </w:tcPr>
                <w:p w14:paraId="0EB3D513"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2) Is the purpose in violation with ICANN's bylaws?</w:t>
                  </w:r>
                </w:p>
                <w:p w14:paraId="2401F3E6" w14:textId="77777777" w:rsidR="009C038D" w:rsidRPr="009C038D" w:rsidRDefault="009C038D" w:rsidP="00126E1A">
                  <w:pPr>
                    <w:rPr>
                      <w:rFonts w:asciiTheme="majorHAnsi" w:hAnsiTheme="majorHAnsi" w:cstheme="majorHAnsi"/>
                      <w:color w:val="000000" w:themeColor="text1"/>
                    </w:rPr>
                  </w:pPr>
                </w:p>
                <w:p w14:paraId="79F688A8"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 it is not in violation of ICANN’s Bylaws. Specifically, Article 1, Section 1.1 Mission (a)(i) Coordinates the allocation and assignment of names in the root zone of the Domain Name System ("</w:t>
                  </w:r>
                  <w:r w:rsidRPr="009C038D">
                    <w:rPr>
                      <w:rFonts w:asciiTheme="majorHAnsi" w:hAnsiTheme="majorHAnsi" w:cstheme="majorHAnsi"/>
                      <w:b/>
                      <w:color w:val="000000" w:themeColor="text1"/>
                    </w:rPr>
                    <w:t>DNS</w:t>
                  </w:r>
                  <w:r w:rsidRPr="009C038D">
                    <w:rPr>
                      <w:rFonts w:asciiTheme="majorHAnsi" w:hAnsiTheme="majorHAnsi" w:cstheme="majorHAnsi"/>
                      <w:color w:val="000000" w:themeColor="text1"/>
                    </w:rPr>
                    <w:t>") and coordinates the development and implementation of policies concerning the registration of second-level domain names in generic top-level domains ("</w:t>
                  </w:r>
                  <w:r w:rsidRPr="009C038D">
                    <w:rPr>
                      <w:rFonts w:asciiTheme="majorHAnsi" w:hAnsiTheme="majorHAnsi" w:cstheme="majorHAnsi"/>
                      <w:b/>
                      <w:color w:val="000000" w:themeColor="text1"/>
                    </w:rPr>
                    <w:t>gTLDs</w:t>
                  </w:r>
                  <w:r w:rsidRPr="009C038D">
                    <w:rPr>
                      <w:rFonts w:asciiTheme="majorHAnsi" w:hAnsiTheme="majorHAnsi" w:cstheme="majorHAnsi"/>
                      <w:color w:val="000000" w:themeColor="text1"/>
                    </w:rPr>
                    <w:t xml:space="preserve">"). In this role, ICANN's scope is to coordinate the development and implementation of policies </w:t>
                  </w:r>
                  <w:hyperlink r:id="rId173" w:anchor="article1" w:history="1">
                    <w:r w:rsidRPr="009C038D">
                      <w:rPr>
                        <w:rStyle w:val="Hyperlink"/>
                        <w:rFonts w:asciiTheme="majorHAnsi" w:hAnsiTheme="majorHAnsi" w:cstheme="majorHAnsi"/>
                      </w:rPr>
                      <w:t>https://www.icann.org/resources/pages/governance/bylaws-en/#article1</w:t>
                    </w:r>
                  </w:hyperlink>
                  <w:r w:rsidRPr="009C038D">
                    <w:rPr>
                      <w:rFonts w:asciiTheme="majorHAnsi" w:hAnsiTheme="majorHAnsi" w:cstheme="majorHAnsi"/>
                      <w:color w:val="000000" w:themeColor="text1"/>
                    </w:rPr>
                    <w:t xml:space="preserve">. </w:t>
                  </w:r>
                </w:p>
                <w:p w14:paraId="01E58787" w14:textId="77777777" w:rsidR="009C038D" w:rsidRPr="009C038D" w:rsidRDefault="009C038D" w:rsidP="00126E1A">
                  <w:pPr>
                    <w:rPr>
                      <w:rFonts w:asciiTheme="majorHAnsi" w:hAnsiTheme="majorHAnsi" w:cstheme="majorHAnsi"/>
                      <w:color w:val="000000" w:themeColor="text1"/>
                    </w:rPr>
                  </w:pPr>
                </w:p>
                <w:p w14:paraId="5D8CE822"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Further, Articles G-1 and G-2 stipulate, “issues for which uniform or coordinated resolution is reasonably necessary to facilitate interoperability, security and/or stability of the Internet, registrar services, registry services, or the DNS;” and “Examples of the above include, without limitation: principles for allocation of registered names in a TLD (e.g., first-come/first-served, timely renewal, holding period after expiration);”</w:t>
                  </w:r>
                </w:p>
                <w:p w14:paraId="01B25300" w14:textId="77777777" w:rsidR="009C038D" w:rsidRPr="009C038D" w:rsidRDefault="009C038D" w:rsidP="00126E1A">
                  <w:pPr>
                    <w:rPr>
                      <w:rFonts w:asciiTheme="majorHAnsi" w:eastAsia="Times New Roman" w:hAnsiTheme="majorHAnsi" w:cstheme="majorHAnsi"/>
                      <w:bCs/>
                      <w:color w:val="000000"/>
                    </w:rPr>
                  </w:pPr>
                </w:p>
              </w:tc>
            </w:tr>
            <w:tr w:rsidR="009C038D" w:rsidRPr="009C038D" w14:paraId="57F264AE" w14:textId="77777777" w:rsidTr="00126E1A">
              <w:trPr>
                <w:trHeight w:val="510"/>
              </w:trPr>
              <w:tc>
                <w:tcPr>
                  <w:tcW w:w="11515" w:type="dxa"/>
                  <w:shd w:val="clear" w:color="auto" w:fill="FFFFFF" w:themeFill="background1"/>
                </w:tcPr>
                <w:p w14:paraId="37C6CC75"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3) Are there any “picket fence” considerations related to this purpose?</w:t>
                  </w:r>
                </w:p>
                <w:p w14:paraId="609E6D1C" w14:textId="77777777" w:rsidR="009C038D" w:rsidRPr="009C038D" w:rsidRDefault="009C038D" w:rsidP="00126E1A">
                  <w:pPr>
                    <w:rPr>
                      <w:rFonts w:asciiTheme="majorHAnsi" w:hAnsiTheme="majorHAnsi" w:cstheme="majorHAnsi"/>
                      <w:color w:val="000000" w:themeColor="text1"/>
                    </w:rPr>
                  </w:pPr>
                </w:p>
                <w:p w14:paraId="38CCA563"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This purpose is related to WHOIS, which is within the Picket Fence.  Specifically, Specification 1 of the Registry Agreement and Specification 4 of the Registrar Accreditation Agreement both refer to categories of issues and principles of allocation of registered names in a TLD.</w:t>
                  </w:r>
                </w:p>
                <w:p w14:paraId="1DF1951E" w14:textId="77777777" w:rsidR="009C038D" w:rsidRPr="009C038D" w:rsidRDefault="009C038D" w:rsidP="00126E1A">
                  <w:pPr>
                    <w:rPr>
                      <w:rFonts w:asciiTheme="majorHAnsi" w:eastAsia="Times New Roman" w:hAnsiTheme="majorHAnsi" w:cstheme="majorHAnsi"/>
                      <w:bCs/>
                      <w:color w:val="000000"/>
                    </w:rPr>
                  </w:pPr>
                </w:p>
              </w:tc>
            </w:tr>
          </w:tbl>
          <w:p w14:paraId="090D5DAD" w14:textId="77777777" w:rsidR="009C038D" w:rsidRPr="009C038D" w:rsidRDefault="009C038D" w:rsidP="00126E1A">
            <w:pPr>
              <w:rPr>
                <w:rFonts w:asciiTheme="majorHAnsi" w:hAnsiTheme="majorHAnsi" w:cstheme="majorHAnsi"/>
                <w:sz w:val="8"/>
                <w:szCs w:val="8"/>
              </w:rPr>
            </w:pPr>
          </w:p>
          <w:p w14:paraId="60CF6FFE" w14:textId="77777777" w:rsidR="009C038D" w:rsidRPr="009C038D" w:rsidRDefault="009C038D" w:rsidP="00126E1A">
            <w:pPr>
              <w:rPr>
                <w:rFonts w:asciiTheme="majorHAnsi" w:hAnsiTheme="majorHAnsi" w:cstheme="majorHAnsi"/>
                <w:sz w:val="8"/>
                <w:szCs w:val="8"/>
              </w:rPr>
            </w:pPr>
          </w:p>
        </w:tc>
      </w:tr>
      <w:tr w:rsidR="009C038D" w:rsidRPr="009C038D" w14:paraId="1F74D4BF" w14:textId="77777777" w:rsidTr="00126E1A">
        <w:tc>
          <w:tcPr>
            <w:tcW w:w="11736" w:type="dxa"/>
            <w:gridSpan w:val="2"/>
            <w:shd w:val="clear" w:color="auto" w:fill="F2F2F2" w:themeFill="background1" w:themeFillShade="F2"/>
          </w:tcPr>
          <w:p w14:paraId="03D85651"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1D740445"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lastRenderedPageBreak/>
              <w:t>Lawfulness of Processing Test</w:t>
            </w:r>
            <w:r w:rsidRPr="009C038D">
              <w:rPr>
                <w:rFonts w:asciiTheme="majorHAnsi" w:eastAsia="Times New Roman"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7480EDA1" w14:textId="77777777" w:rsidTr="00126E1A">
              <w:trPr>
                <w:trHeight w:val="485"/>
              </w:trPr>
              <w:tc>
                <w:tcPr>
                  <w:tcW w:w="2602" w:type="dxa"/>
                  <w:shd w:val="clear" w:color="auto" w:fill="1768B1"/>
                  <w:vAlign w:val="center"/>
                </w:tcPr>
                <w:p w14:paraId="06D4904E" w14:textId="77777777" w:rsidR="009C038D" w:rsidRPr="009C038D" w:rsidRDefault="009C038D" w:rsidP="00126E1A">
                  <w:pPr>
                    <w:rPr>
                      <w:rFonts w:asciiTheme="majorHAnsi" w:eastAsia="Times New Roman" w:hAnsiTheme="majorHAnsi" w:cstheme="majorHAnsi"/>
                      <w:b/>
                      <w:bCs/>
                      <w:color w:val="FFFFFF" w:themeColor="background1"/>
                    </w:rPr>
                  </w:pPr>
                  <w:r w:rsidRPr="009C038D">
                    <w:rPr>
                      <w:rFonts w:asciiTheme="majorHAnsi" w:eastAsia="Times New Roman" w:hAnsiTheme="majorHAnsi" w:cstheme="majorHAnsi"/>
                      <w:b/>
                      <w:bCs/>
                      <w:color w:val="FFFFFF" w:themeColor="background1"/>
                    </w:rPr>
                    <w:t>Processing Activity:</w:t>
                  </w:r>
                </w:p>
              </w:tc>
              <w:tc>
                <w:tcPr>
                  <w:tcW w:w="2423" w:type="dxa"/>
                  <w:shd w:val="clear" w:color="auto" w:fill="1768B1"/>
                  <w:vAlign w:val="center"/>
                </w:tcPr>
                <w:p w14:paraId="23B0AD85" w14:textId="77777777" w:rsidR="009C038D" w:rsidRPr="009C038D" w:rsidRDefault="009C038D" w:rsidP="00126E1A">
                  <w:pPr>
                    <w:rPr>
                      <w:rFonts w:asciiTheme="majorHAnsi" w:eastAsia="Times New Roman" w:hAnsiTheme="majorHAnsi" w:cstheme="majorHAnsi"/>
                      <w:b/>
                      <w:bCs/>
                      <w:color w:val="FFFFFF" w:themeColor="background1"/>
                    </w:rPr>
                  </w:pPr>
                  <w:r w:rsidRPr="009C038D">
                    <w:rPr>
                      <w:rFonts w:asciiTheme="majorHAnsi" w:eastAsia="Times New Roman" w:hAnsiTheme="majorHAnsi" w:cstheme="majorHAnsi"/>
                      <w:b/>
                      <w:bCs/>
                      <w:color w:val="FFFFFF" w:themeColor="background1"/>
                    </w:rPr>
                    <w:t>Responsible Party</w:t>
                  </w:r>
                  <w:r w:rsidRPr="009C038D">
                    <w:rPr>
                      <w:rStyle w:val="FootnoteReference"/>
                      <w:rFonts w:asciiTheme="majorHAnsi" w:eastAsia="Times New Roman" w:hAnsiTheme="majorHAnsi" w:cstheme="majorHAnsi"/>
                      <w:b/>
                      <w:bCs/>
                      <w:color w:val="FFFFFF" w:themeColor="background1"/>
                    </w:rPr>
                    <w:footnoteReference w:id="47"/>
                  </w:r>
                  <w:r w:rsidRPr="009C038D">
                    <w:rPr>
                      <w:rFonts w:asciiTheme="majorHAnsi" w:eastAsia="Times New Roman" w:hAnsiTheme="majorHAnsi" w:cstheme="majorHAnsi"/>
                      <w:b/>
                      <w:bCs/>
                      <w:color w:val="FFFFFF" w:themeColor="background1"/>
                    </w:rPr>
                    <w:t>:</w:t>
                  </w:r>
                </w:p>
                <w:p w14:paraId="4BFD8F19" w14:textId="77777777" w:rsidR="009C038D" w:rsidRPr="009C038D" w:rsidRDefault="009C038D" w:rsidP="00126E1A">
                  <w:pPr>
                    <w:rPr>
                      <w:rFonts w:asciiTheme="majorHAnsi" w:eastAsia="Times New Roman" w:hAnsiTheme="majorHAnsi" w:cstheme="majorHAnsi"/>
                      <w:b/>
                      <w:bCs/>
                      <w:color w:val="FFFFFF" w:themeColor="background1"/>
                      <w:sz w:val="16"/>
                      <w:szCs w:val="16"/>
                    </w:rPr>
                  </w:pPr>
                  <w:r w:rsidRPr="009C038D">
                    <w:rPr>
                      <w:rFonts w:asciiTheme="majorHAnsi" w:eastAsia="Times New Roman" w:hAnsiTheme="majorHAnsi" w:cstheme="majorHAnsi"/>
                      <w:bCs/>
                      <w:color w:val="FFFFFF" w:themeColor="background1"/>
                      <w:sz w:val="16"/>
                      <w:szCs w:val="16"/>
                    </w:rPr>
                    <w:t>(Charter Questions 3k, 3l, 3m)</w:t>
                  </w:r>
                </w:p>
              </w:tc>
              <w:tc>
                <w:tcPr>
                  <w:tcW w:w="6465" w:type="dxa"/>
                  <w:shd w:val="clear" w:color="auto" w:fill="1768B1"/>
                  <w:vAlign w:val="center"/>
                </w:tcPr>
                <w:p w14:paraId="59678C5F" w14:textId="77777777" w:rsidR="009C038D" w:rsidRPr="009C038D" w:rsidRDefault="009C038D" w:rsidP="00126E1A">
                  <w:pPr>
                    <w:rPr>
                      <w:rFonts w:asciiTheme="majorHAnsi" w:eastAsia="Times New Roman" w:hAnsiTheme="majorHAnsi" w:cstheme="majorHAnsi"/>
                      <w:bCs/>
                      <w:color w:val="FFFFFF" w:themeColor="background1"/>
                    </w:rPr>
                  </w:pPr>
                  <w:r w:rsidRPr="009C038D">
                    <w:rPr>
                      <w:rFonts w:asciiTheme="majorHAnsi" w:eastAsia="Times New Roman" w:hAnsiTheme="majorHAnsi" w:cstheme="majorHAnsi"/>
                      <w:bCs/>
                      <w:color w:val="FFFFFF" w:themeColor="background1"/>
                    </w:rPr>
                    <w:t xml:space="preserve"> </w:t>
                  </w:r>
                  <w:r w:rsidRPr="009C038D">
                    <w:rPr>
                      <w:rFonts w:asciiTheme="majorHAnsi" w:eastAsia="Times New Roman" w:hAnsiTheme="majorHAnsi" w:cstheme="majorHAnsi"/>
                      <w:b/>
                      <w:bCs/>
                      <w:color w:val="FFFFFF" w:themeColor="background1"/>
                    </w:rPr>
                    <w:t>Lawful Basis</w:t>
                  </w:r>
                  <w:r w:rsidRPr="009C038D">
                    <w:rPr>
                      <w:rFonts w:asciiTheme="majorHAnsi" w:eastAsia="Times New Roman" w:hAnsiTheme="majorHAnsi" w:cstheme="majorHAnsi"/>
                      <w:b/>
                      <w:bCs/>
                      <w:color w:val="FFFFFF" w:themeColor="background1"/>
                      <w:sz w:val="18"/>
                      <w:szCs w:val="18"/>
                    </w:rPr>
                    <w:t>:</w:t>
                  </w:r>
                  <w:r w:rsidRPr="009C038D">
                    <w:rPr>
                      <w:rFonts w:asciiTheme="majorHAnsi" w:eastAsia="Times New Roman" w:hAnsiTheme="majorHAnsi" w:cstheme="majorHAnsi"/>
                      <w:bCs/>
                      <w:color w:val="FFFFFF" w:themeColor="background1"/>
                      <w:sz w:val="18"/>
                      <w:szCs w:val="18"/>
                    </w:rPr>
                    <w:t xml:space="preserve"> (Is the processing necessary to achieve the purpose?)</w:t>
                  </w:r>
                </w:p>
              </w:tc>
            </w:tr>
            <w:tr w:rsidR="009C038D" w:rsidRPr="009C038D" w14:paraId="0E1C95A7" w14:textId="77777777" w:rsidTr="00126E1A">
              <w:tc>
                <w:tcPr>
                  <w:tcW w:w="2602" w:type="dxa"/>
                  <w:shd w:val="clear" w:color="auto" w:fill="FFFFFF" w:themeFill="background1"/>
                </w:tcPr>
                <w:p w14:paraId="11292085"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A-PA1</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Collection of registration data establishing registrant rights and allocating string to registrant</w:t>
                  </w:r>
                </w:p>
                <w:p w14:paraId="71D13880" w14:textId="77777777" w:rsidR="009C038D" w:rsidRPr="009C038D" w:rsidRDefault="009C038D" w:rsidP="00126E1A">
                  <w:pPr>
                    <w:rPr>
                      <w:rFonts w:asciiTheme="majorHAnsi" w:eastAsia="Times New Roman" w:hAnsiTheme="majorHAnsi" w:cstheme="majorHAnsi"/>
                      <w:bCs/>
                      <w:color w:val="000000"/>
                    </w:rPr>
                  </w:pPr>
                </w:p>
                <w:p w14:paraId="02716A75"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sz w:val="20"/>
                      <w:szCs w:val="20"/>
                    </w:rPr>
                    <w:t>(Charter Question 2b)</w:t>
                  </w:r>
                </w:p>
              </w:tc>
              <w:tc>
                <w:tcPr>
                  <w:tcW w:w="2423" w:type="dxa"/>
                  <w:shd w:val="clear" w:color="auto" w:fill="FFFFFF" w:themeFill="background1"/>
                </w:tcPr>
                <w:p w14:paraId="540DC9F8" w14:textId="1D20C118"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ICANN</w:t>
                  </w:r>
                </w:p>
                <w:p w14:paraId="300A032B"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Registrars</w:t>
                  </w:r>
                </w:p>
                <w:p w14:paraId="23E3A23E" w14:textId="6C591CD6"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Registries</w:t>
                  </w:r>
                </w:p>
              </w:tc>
              <w:tc>
                <w:tcPr>
                  <w:tcW w:w="6465" w:type="dxa"/>
                  <w:shd w:val="clear" w:color="auto" w:fill="FFFFFF" w:themeFill="background1"/>
                </w:tcPr>
                <w:p w14:paraId="6ED3FD16"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6(1)(b) for Registrars</w:t>
                  </w:r>
                </w:p>
                <w:p w14:paraId="55A129A8" w14:textId="77777777" w:rsidR="009C038D" w:rsidRPr="009C038D" w:rsidRDefault="009C038D" w:rsidP="00126E1A">
                  <w:pPr>
                    <w:rPr>
                      <w:rFonts w:asciiTheme="majorHAnsi" w:hAnsiTheme="majorHAnsi" w:cstheme="majorHAnsi"/>
                    </w:rPr>
                  </w:pPr>
                </w:p>
                <w:p w14:paraId="22C7E4D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This is a 6(1)(b) purpose for Registrars because it is necessary to collect registrant data to allocate a string to a registrant. Without collecting minimal registrant data, the contracted party has no way of tracing the string back to registrant and is not able to deliver its side of the contract.</w:t>
                  </w:r>
                </w:p>
                <w:p w14:paraId="69A267D7" w14:textId="77777777" w:rsidR="009C038D" w:rsidRPr="009C038D" w:rsidRDefault="009C038D" w:rsidP="00126E1A">
                  <w:pPr>
                    <w:rPr>
                      <w:rFonts w:asciiTheme="majorHAnsi" w:hAnsiTheme="majorHAnsi" w:cstheme="majorHAnsi"/>
                    </w:rPr>
                  </w:pPr>
                </w:p>
                <w:p w14:paraId="1676803F"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Purpose E-Rr, Escrow for Registrars (and by extension for data transferred to Registries, Purpose E-Ry) depends on the collection of registration data as part of this Processing Activity where Registrars collect registration data from the Registrant (Data Subject). Transparency of collection to the Registrant (Data Subject) is a requirement for purpose of escrow.</w:t>
                  </w:r>
                </w:p>
                <w:p w14:paraId="5B229BE5"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 </w:t>
                  </w:r>
                </w:p>
                <w:p w14:paraId="59C38412"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**6(1)(f) for Registries</w:t>
                  </w:r>
                </w:p>
                <w:p w14:paraId="3CAE8540" w14:textId="77777777" w:rsidR="009C038D" w:rsidRPr="009C038D" w:rsidRDefault="009C038D" w:rsidP="00126E1A">
                  <w:pPr>
                    <w:rPr>
                      <w:rFonts w:asciiTheme="majorHAnsi" w:eastAsia="Times New Roman" w:hAnsiTheme="majorHAnsi" w:cstheme="majorHAnsi"/>
                      <w:bCs/>
                      <w:color w:val="000000"/>
                    </w:rPr>
                  </w:pPr>
                </w:p>
                <w:p w14:paraId="0E3AB282"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This is a 6(1)(f) purpose for Registries because a Registry does not have a contractual relationship with the Data subject. ICANN and Registry have a contract with the Registrar, however this is not a valid basis for these two parties to process the data subject’s data. </w:t>
                  </w:r>
                </w:p>
                <w:p w14:paraId="7CDED8EC" w14:textId="77777777" w:rsidR="009C038D" w:rsidRPr="009C038D" w:rsidRDefault="009C038D" w:rsidP="00126E1A">
                  <w:pPr>
                    <w:rPr>
                      <w:rFonts w:asciiTheme="majorHAnsi" w:hAnsiTheme="majorHAnsi" w:cstheme="majorHAnsi"/>
                    </w:rPr>
                  </w:pPr>
                </w:p>
                <w:p w14:paraId="0C34E2AE"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Registries, at the behest of ICANN (per the RyA) must gather data in order to enter a domain name, as per a Registrar request (not a data subject request). </w:t>
                  </w:r>
                </w:p>
                <w:p w14:paraId="63E8D3F2" w14:textId="77777777" w:rsidR="009C038D" w:rsidRPr="009C038D" w:rsidRDefault="009C038D" w:rsidP="00126E1A">
                  <w:pPr>
                    <w:rPr>
                      <w:rFonts w:asciiTheme="majorHAnsi" w:hAnsiTheme="majorHAnsi" w:cstheme="majorHAnsi"/>
                    </w:rPr>
                  </w:pPr>
                </w:p>
                <w:p w14:paraId="7617E79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*However, </w:t>
                  </w:r>
                  <w:r w:rsidRPr="009C038D">
                    <w:rPr>
                      <w:rFonts w:asciiTheme="majorHAnsi" w:hAnsiTheme="majorHAnsi" w:cstheme="majorHAnsi"/>
                      <w:color w:val="000000" w:themeColor="text1"/>
                    </w:rPr>
                    <w:t>m</w:t>
                  </w:r>
                  <w:r w:rsidRPr="009C038D">
                    <w:rPr>
                      <w:rFonts w:asciiTheme="majorHAnsi" w:hAnsiTheme="majorHAnsi" w:cstheme="majorHAnsi"/>
                    </w:rPr>
                    <w:t>embers of the BC and IPC expressed the view that Purpose A is 6(1)(b) for all processing activities, including registries checking on patterns of abuse as protecting against abuse is considered necessary for performance of a contract.</w:t>
                  </w:r>
                </w:p>
              </w:tc>
            </w:tr>
            <w:tr w:rsidR="009C038D" w:rsidRPr="009C038D" w14:paraId="01A71EDE" w14:textId="77777777" w:rsidTr="00126E1A">
              <w:tc>
                <w:tcPr>
                  <w:tcW w:w="2602" w:type="dxa"/>
                  <w:shd w:val="clear" w:color="auto" w:fill="FFFFFF" w:themeFill="background1"/>
                </w:tcPr>
                <w:p w14:paraId="79A5DCA4"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A-PA2</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Transmission of registration data from Registrar to Registry</w:t>
                  </w:r>
                </w:p>
                <w:p w14:paraId="6B0E6986" w14:textId="77777777" w:rsidR="009C038D" w:rsidRPr="009C038D" w:rsidRDefault="009C038D" w:rsidP="00126E1A">
                  <w:pPr>
                    <w:rPr>
                      <w:rFonts w:asciiTheme="majorHAnsi" w:eastAsia="Times New Roman" w:hAnsiTheme="majorHAnsi" w:cstheme="majorHAnsi"/>
                      <w:bCs/>
                      <w:color w:val="000000"/>
                    </w:rPr>
                  </w:pPr>
                </w:p>
                <w:p w14:paraId="22F333E4" w14:textId="77777777" w:rsidR="009C038D" w:rsidRPr="009C038D" w:rsidRDefault="009C038D" w:rsidP="00126E1A">
                  <w:pPr>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(Charter Questions 2c, 2d, 2e, 2i)</w:t>
                  </w:r>
                </w:p>
              </w:tc>
              <w:tc>
                <w:tcPr>
                  <w:tcW w:w="2423" w:type="dxa"/>
                  <w:shd w:val="clear" w:color="auto" w:fill="FFFFFF" w:themeFill="background1"/>
                </w:tcPr>
                <w:p w14:paraId="3DD946AF" w14:textId="7FAB5508"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Registries </w:t>
                  </w:r>
                </w:p>
              </w:tc>
              <w:tc>
                <w:tcPr>
                  <w:tcW w:w="6465" w:type="dxa"/>
                  <w:shd w:val="clear" w:color="auto" w:fill="FFFFFF" w:themeFill="background1"/>
                </w:tcPr>
                <w:p w14:paraId="537980F6"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Certain data elements (Domain Name and Name Servers) would be required to be transferred from the Registrar to Registry. The lawful basis would be 6(1)b, should personal data be involved. </w:t>
                  </w:r>
                </w:p>
                <w:p w14:paraId="775551F4" w14:textId="77777777" w:rsidR="009C038D" w:rsidRPr="009C038D" w:rsidRDefault="009C038D" w:rsidP="00126E1A">
                  <w:pPr>
                    <w:rPr>
                      <w:rFonts w:asciiTheme="majorHAnsi" w:eastAsia="Times New Roman" w:hAnsiTheme="majorHAnsi" w:cstheme="majorHAnsi"/>
                      <w:bCs/>
                      <w:color w:val="000000"/>
                    </w:rPr>
                  </w:pPr>
                </w:p>
                <w:p w14:paraId="1F35EFC2" w14:textId="77777777" w:rsidR="009C038D" w:rsidRPr="009C038D" w:rsidRDefault="009C038D" w:rsidP="00126E1A">
                  <w:pPr>
                    <w:rPr>
                      <w:rFonts w:asciiTheme="majorHAnsi" w:hAnsiTheme="majorHAnsi" w:cstheme="majorHAnsi"/>
                    </w:rPr>
                  </w:pPr>
                  <w:r w:rsidRPr="009C038D">
                    <w:rPr>
                      <w:rFonts w:asciiTheme="majorHAnsi" w:eastAsia="Times New Roman" w:hAnsiTheme="majorHAnsi" w:cstheme="majorHAnsi"/>
                      <w:bCs/>
                      <w:color w:val="000000"/>
                    </w:rPr>
                    <w:t>The</w:t>
                  </w:r>
                  <w:r w:rsidRPr="009C038D">
                    <w:rPr>
                      <w:rFonts w:asciiTheme="majorHAnsi" w:hAnsiTheme="majorHAnsi" w:cstheme="majorHAnsi"/>
                    </w:rPr>
                    <w:t xml:space="preserve"> transfer of the registration data, apart from the aforementioned data elements, from Registrar to Registry, </w:t>
                  </w:r>
                  <w:r w:rsidRPr="009C038D">
                    <w:rPr>
                      <w:rFonts w:asciiTheme="majorHAnsi" w:hAnsiTheme="majorHAnsi" w:cstheme="majorHAnsi"/>
                    </w:rPr>
                    <w:lastRenderedPageBreak/>
                    <w:t xml:space="preserve">where the Registry operates a “Thick Whois,” is lawful under Art. 6(1)(f) of the GDPR. </w:t>
                  </w:r>
                </w:p>
                <w:p w14:paraId="733BB18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w:t>
                  </w:r>
                </w:p>
                <w:p w14:paraId="7BCF74BC" w14:textId="6AEA0E90" w:rsidR="009C038D" w:rsidRPr="009C038D" w:rsidRDefault="009C038D" w:rsidP="00126E1A">
                  <w:pPr>
                    <w:rPr>
                      <w:rFonts w:asciiTheme="majorHAnsi" w:hAnsiTheme="majorHAnsi" w:cstheme="majorHAnsi"/>
                    </w:rPr>
                  </w:pPr>
                  <w:r w:rsidRPr="009C038D">
                    <w:rPr>
                      <w:rFonts w:asciiTheme="majorHAnsi" w:hAnsiTheme="majorHAnsi" w:cstheme="majorHAnsi"/>
                    </w:rPr>
                    <w:t>**Full registrant data CAN be requested by the Registry based on Art. 6(1)(f), for example, for the purpose of administering the application of a Registry Acceptable Use Policy (AUP) (or equivalent); such processing is considered justifiable under the Art. 6(1)(f) balancing test when considering the nature of the data, the envisaged limited use of the data, and the likelihood of the impact on the privacy rights of the Registered Name Holder when weighed against the safety and integrity of the zone.</w:t>
                  </w:r>
                </w:p>
                <w:p w14:paraId="60BE5A9D"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hAnsiTheme="majorHAnsi" w:cstheme="majorHAnsi"/>
                    </w:rPr>
                    <w:t>*</w:t>
                  </w:r>
                  <w:r w:rsidRPr="009C038D" w:rsidDel="00CA7DBB">
                    <w:rPr>
                      <w:rFonts w:asciiTheme="majorHAnsi" w:hAnsiTheme="majorHAnsi" w:cstheme="majorHAnsi"/>
                    </w:rPr>
                    <w:t xml:space="preserve"> </w:t>
                  </w:r>
                  <w:r w:rsidRPr="009C038D">
                    <w:rPr>
                      <w:rFonts w:asciiTheme="majorHAnsi" w:hAnsiTheme="majorHAnsi" w:cstheme="majorHAnsi"/>
                    </w:rPr>
                    <w:t xml:space="preserve">However, </w:t>
                  </w:r>
                  <w:r w:rsidRPr="009C038D">
                    <w:rPr>
                      <w:rFonts w:asciiTheme="majorHAnsi" w:hAnsiTheme="majorHAnsi" w:cstheme="majorHAnsi"/>
                      <w:color w:val="000000" w:themeColor="text1"/>
                    </w:rPr>
                    <w:t>m</w:t>
                  </w:r>
                  <w:r w:rsidRPr="009C038D">
                    <w:rPr>
                      <w:rFonts w:asciiTheme="majorHAnsi" w:hAnsiTheme="majorHAnsi" w:cstheme="majorHAnsi"/>
                    </w:rPr>
                    <w:t>embers of the BC and IPC expressed the view that Purpose A is 6(1)(b) for all processing activities, including registries checking on patterns of abuse as protecting against abuse is considered necessary for performance of a contract.</w:t>
                  </w:r>
                </w:p>
              </w:tc>
            </w:tr>
            <w:tr w:rsidR="009C038D" w:rsidRPr="009C038D" w14:paraId="1752DC39" w14:textId="77777777" w:rsidTr="00126E1A">
              <w:trPr>
                <w:trHeight w:val="368"/>
              </w:trPr>
              <w:tc>
                <w:tcPr>
                  <w:tcW w:w="2602" w:type="dxa"/>
                  <w:shd w:val="clear" w:color="auto" w:fill="FFFFFF" w:themeFill="background1"/>
                </w:tcPr>
                <w:p w14:paraId="0357D85C"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lastRenderedPageBreak/>
                    <w:t>A-PA3</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Disclosure of registration data </w:t>
                  </w:r>
                </w:p>
                <w:p w14:paraId="5C13ED41" w14:textId="77777777" w:rsidR="009C038D" w:rsidRPr="009C038D" w:rsidRDefault="009C038D" w:rsidP="00126E1A">
                  <w:pPr>
                    <w:rPr>
                      <w:rFonts w:asciiTheme="majorHAnsi" w:eastAsia="Times New Roman" w:hAnsiTheme="majorHAnsi" w:cstheme="majorHAnsi"/>
                      <w:bCs/>
                      <w:color w:val="000000"/>
                    </w:rPr>
                  </w:pPr>
                </w:p>
                <w:p w14:paraId="0381C5EB" w14:textId="77777777" w:rsidR="009C038D" w:rsidRPr="009C038D" w:rsidRDefault="009C038D" w:rsidP="00126E1A">
                  <w:pPr>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(Charter Questions 2f (gating questions), 2j)</w:t>
                  </w:r>
                </w:p>
              </w:tc>
              <w:tc>
                <w:tcPr>
                  <w:tcW w:w="2423" w:type="dxa"/>
                  <w:shd w:val="clear" w:color="auto" w:fill="FFFFFF" w:themeFill="background1"/>
                </w:tcPr>
                <w:p w14:paraId="2363BCF8" w14:textId="501A7658"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tc>
              <w:tc>
                <w:tcPr>
                  <w:tcW w:w="6465" w:type="dxa"/>
                  <w:shd w:val="clear" w:color="auto" w:fill="FFFFFF" w:themeFill="background1"/>
                </w:tcPr>
                <w:p w14:paraId="44554C09"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Activation of the domain name registration in the DNS requires disclosure of certain data elements, namely domain name and name servers. The lawful basis would be 6(1)b, should personal data be involved.  </w:t>
                  </w:r>
                </w:p>
              </w:tc>
            </w:tr>
            <w:tr w:rsidR="009C038D" w:rsidRPr="009C038D" w14:paraId="35D4C1D2" w14:textId="77777777" w:rsidTr="00126E1A">
              <w:trPr>
                <w:trHeight w:val="368"/>
              </w:trPr>
              <w:tc>
                <w:tcPr>
                  <w:tcW w:w="2602" w:type="dxa"/>
                  <w:shd w:val="clear" w:color="auto" w:fill="FFFFFF" w:themeFill="background1"/>
                </w:tcPr>
                <w:p w14:paraId="60D74036"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A-PA4</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Retention of registration data by Registrar</w:t>
                  </w:r>
                </w:p>
                <w:p w14:paraId="3CC738BA" w14:textId="77777777" w:rsidR="009C038D" w:rsidRPr="009C038D" w:rsidRDefault="009C038D" w:rsidP="00126E1A">
                  <w:pPr>
                    <w:rPr>
                      <w:rFonts w:asciiTheme="majorHAnsi" w:eastAsia="Times New Roman" w:hAnsiTheme="majorHAnsi" w:cstheme="majorHAnsi"/>
                      <w:bCs/>
                      <w:color w:val="000000"/>
                    </w:rPr>
                  </w:pPr>
                </w:p>
                <w:p w14:paraId="41D7FAA2"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sz w:val="20"/>
                      <w:szCs w:val="20"/>
                    </w:rPr>
                    <w:t>(Charter Questions 2g)</w:t>
                  </w:r>
                </w:p>
              </w:tc>
              <w:tc>
                <w:tcPr>
                  <w:tcW w:w="2423" w:type="dxa"/>
                  <w:shd w:val="clear" w:color="auto" w:fill="FFFFFF" w:themeFill="background1"/>
                </w:tcPr>
                <w:p w14:paraId="240DFE8E" w14:textId="493F0A12"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tc>
              <w:tc>
                <w:tcPr>
                  <w:tcW w:w="6465" w:type="dxa"/>
                  <w:shd w:val="clear" w:color="auto" w:fill="FFFFFF" w:themeFill="background1"/>
                </w:tcPr>
                <w:p w14:paraId="47EB5D03"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Yes. 6(1)(f)</w:t>
                  </w:r>
                </w:p>
                <w:p w14:paraId="2B5C043F" w14:textId="77777777" w:rsidR="009C038D" w:rsidRPr="009C038D" w:rsidRDefault="009C038D" w:rsidP="00126E1A">
                  <w:pPr>
                    <w:rPr>
                      <w:rFonts w:asciiTheme="majorHAnsi" w:eastAsia="Times New Roman" w:hAnsiTheme="majorHAnsi" w:cstheme="majorHAnsi"/>
                      <w:bCs/>
                      <w:color w:val="000000"/>
                    </w:rPr>
                  </w:pPr>
                </w:p>
                <w:p w14:paraId="041BBBA8"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This is a 6(1)(f) purpose because although there is likely a legitimate interest in providing mechanisms for safeguarding Registered Name Holders' Registration Data in the event of a dispute over ownership or an improper transfer, it is not technically necessary to retain the data in order to allocate a string to a registered name holder, and is therefore not necessary to perform the registration contract.</w:t>
                  </w:r>
                </w:p>
                <w:p w14:paraId="36FADC8C" w14:textId="77777777" w:rsidR="009C038D" w:rsidRPr="009C038D" w:rsidRDefault="009C038D" w:rsidP="00126E1A">
                  <w:pPr>
                    <w:rPr>
                      <w:rFonts w:asciiTheme="majorHAnsi" w:hAnsiTheme="majorHAnsi" w:cstheme="majorHAnsi"/>
                    </w:rPr>
                  </w:pPr>
                </w:p>
                <w:p w14:paraId="50EBA965"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The EPDP Team tentatively agreed to a registration plus one-year retention period in order to conform with the Transfer Dispute Resolution Policy requirements.</w:t>
                  </w:r>
                </w:p>
                <w:p w14:paraId="7BCE6CEB" w14:textId="77777777" w:rsidR="009C038D" w:rsidRPr="009C038D" w:rsidRDefault="009C038D" w:rsidP="00126E1A">
                  <w:pPr>
                    <w:rPr>
                      <w:rFonts w:asciiTheme="majorHAnsi" w:hAnsiTheme="majorHAnsi" w:cstheme="majorHAnsi"/>
                    </w:rPr>
                  </w:pPr>
                </w:p>
                <w:p w14:paraId="4F27682F" w14:textId="12723DF7" w:rsidR="009C038D" w:rsidRPr="009C038D" w:rsidRDefault="009C038D" w:rsidP="00126E1A">
                  <w:pPr>
                    <w:rPr>
                      <w:rFonts w:asciiTheme="majorHAnsi" w:eastAsia="Times New Roman" w:hAnsiTheme="majorHAnsi" w:cstheme="majorHAnsi"/>
                      <w:bCs/>
                      <w:color w:val="000000"/>
                    </w:rPr>
                  </w:pPr>
                  <w:r w:rsidRPr="009C038D">
                    <w:rPr>
                      <w:rFonts w:asciiTheme="majorHAnsi" w:hAnsiTheme="majorHAnsi" w:cstheme="majorHAnsi"/>
                    </w:rPr>
                    <w:t xml:space="preserve">Note that certain jurisdictions may have requirements in place that have resulted in some Registrars requesting data retention waivers which may result in different retention period requirements. </w:t>
                  </w:r>
                </w:p>
              </w:tc>
            </w:tr>
          </w:tbl>
          <w:p w14:paraId="3E1C5A99" w14:textId="77777777" w:rsidR="009C038D" w:rsidRPr="009C038D" w:rsidRDefault="009C038D" w:rsidP="00126E1A">
            <w:pPr>
              <w:rPr>
                <w:rFonts w:asciiTheme="majorHAnsi" w:hAnsiTheme="majorHAnsi" w:cstheme="majorHAnsi"/>
                <w:sz w:val="8"/>
                <w:szCs w:val="8"/>
              </w:rPr>
            </w:pPr>
          </w:p>
          <w:p w14:paraId="60CC7A18" w14:textId="77777777" w:rsidR="009C038D" w:rsidRPr="009C038D" w:rsidRDefault="009C038D" w:rsidP="00126E1A">
            <w:pPr>
              <w:rPr>
                <w:rFonts w:asciiTheme="majorHAnsi" w:hAnsiTheme="majorHAnsi" w:cstheme="majorHAnsi"/>
                <w:sz w:val="8"/>
                <w:szCs w:val="8"/>
              </w:rPr>
            </w:pPr>
          </w:p>
        </w:tc>
      </w:tr>
      <w:tr w:rsidR="009C038D" w:rsidRPr="009C038D" w14:paraId="09BB8B94" w14:textId="77777777" w:rsidTr="00126E1A">
        <w:tc>
          <w:tcPr>
            <w:tcW w:w="11736" w:type="dxa"/>
            <w:gridSpan w:val="2"/>
            <w:shd w:val="clear" w:color="auto" w:fill="F2F2F2" w:themeFill="background1" w:themeFillShade="F2"/>
          </w:tcPr>
          <w:p w14:paraId="601257AF"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3ABACC89"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Data Elements Map</w:t>
            </w:r>
            <w:r w:rsidRPr="009C038D">
              <w:rPr>
                <w:rFonts w:asciiTheme="majorHAnsi" w:eastAsia="Times New Roman" w:hAnsiTheme="majorHAnsi" w:cstheme="majorHAnsi"/>
                <w:bCs/>
                <w:color w:val="000000"/>
                <w:sz w:val="28"/>
                <w:szCs w:val="28"/>
              </w:rPr>
              <w:t xml:space="preserve">: </w:t>
            </w:r>
          </w:p>
          <w:p w14:paraId="2B457631" w14:textId="77777777" w:rsidR="009C038D" w:rsidRPr="009C038D" w:rsidRDefault="009F33D2" w:rsidP="00126E1A">
            <w:pPr>
              <w:rPr>
                <w:rFonts w:asciiTheme="majorHAnsi" w:eastAsia="Times New Roman" w:hAnsiTheme="majorHAnsi" w:cstheme="majorHAnsi"/>
                <w:bCs/>
                <w:color w:val="000000"/>
                <w:sz w:val="28"/>
                <w:szCs w:val="28"/>
              </w:rPr>
            </w:pPr>
            <w:r w:rsidRPr="00126E1A">
              <w:rPr>
                <w:rFonts w:asciiTheme="majorHAnsi" w:hAnsiTheme="majorHAnsi" w:cstheme="majorHAnsi"/>
                <w:noProof/>
              </w:rPr>
              <w:object w:dxaOrig="13365" w:dyaOrig="6720" w14:anchorId="7E117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575pt;height:290pt;mso-width-percent:0;mso-height-percent:0;mso-width-percent:0;mso-height-percent:0" o:ole="">
                  <v:imagedata r:id="rId174" o:title=""/>
                </v:shape>
                <o:OLEObject Type="Embed" ProgID="PBrush" ShapeID="_x0000_i1031" DrawAspect="Content" ObjectID="_1603877314" r:id="rId175"/>
              </w:object>
            </w:r>
          </w:p>
          <w:p w14:paraId="22D40826"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3B49652F" w14:textId="77777777" w:rsidR="009C038D" w:rsidRPr="009C038D" w:rsidRDefault="009C038D" w:rsidP="00126E1A">
            <w:pPr>
              <w:rPr>
                <w:rFonts w:asciiTheme="majorHAnsi" w:eastAsia="Times New Roman" w:hAnsiTheme="majorHAnsi" w:cstheme="majorHAnsi"/>
                <w:b/>
                <w:bCs/>
                <w:color w:val="000000"/>
                <w:sz w:val="8"/>
                <w:szCs w:val="8"/>
                <w:u w:val="single"/>
              </w:rPr>
            </w:pPr>
          </w:p>
        </w:tc>
      </w:tr>
      <w:tr w:rsidR="009C038D" w:rsidRPr="009C038D" w14:paraId="7BE7F0DF" w14:textId="77777777" w:rsidTr="00126E1A">
        <w:tc>
          <w:tcPr>
            <w:tcW w:w="11736" w:type="dxa"/>
            <w:gridSpan w:val="2"/>
            <w:shd w:val="clear" w:color="auto" w:fill="F2F2F2" w:themeFill="background1" w:themeFillShade="F2"/>
          </w:tcPr>
          <w:p w14:paraId="7AE65586"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716BEEB0"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Data Elements Matrix</w:t>
            </w:r>
            <w:r w:rsidRPr="009C038D">
              <w:rPr>
                <w:rFonts w:asciiTheme="majorHAnsi" w:eastAsia="Times New Roman" w:hAnsiTheme="majorHAnsi" w:cstheme="majorHAnsi"/>
                <w:bCs/>
                <w:color w:val="000000"/>
                <w:sz w:val="28"/>
                <w:szCs w:val="28"/>
              </w:rPr>
              <w:t xml:space="preserve">: </w:t>
            </w:r>
          </w:p>
          <w:p w14:paraId="54B0BD43" w14:textId="77777777" w:rsidR="009C038D" w:rsidRPr="009C038D" w:rsidRDefault="009C038D" w:rsidP="00126E1A">
            <w:pPr>
              <w:ind w:left="2880"/>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“1” = Required   “(1)” = Optional  “-“ = Not Required or Optional</w:t>
            </w:r>
          </w:p>
          <w:p w14:paraId="1B599FC3" w14:textId="77777777" w:rsidR="009C038D" w:rsidRPr="009C038D" w:rsidRDefault="009C038D" w:rsidP="00126E1A">
            <w:pPr>
              <w:ind w:left="2880"/>
              <w:rPr>
                <w:rFonts w:asciiTheme="majorHAnsi" w:eastAsia="Times New Roman" w:hAnsiTheme="majorHAnsi" w:cstheme="majorHAnsi"/>
                <w:bCs/>
                <w:color w:val="000000"/>
                <w:sz w:val="20"/>
                <w:szCs w:val="20"/>
              </w:rPr>
            </w:pPr>
          </w:p>
          <w:p w14:paraId="5852CF4F" w14:textId="77777777" w:rsidR="009C038D" w:rsidRPr="009C038D" w:rsidRDefault="009C038D" w:rsidP="00126E1A">
            <w:pPr>
              <w:ind w:left="2880"/>
              <w:rPr>
                <w:rFonts w:asciiTheme="majorHAnsi" w:eastAsia="Times New Roman" w:hAnsiTheme="majorHAnsi" w:cstheme="majorHAnsi"/>
                <w:bCs/>
                <w:color w:val="000000"/>
                <w:sz w:val="8"/>
                <w:szCs w:val="8"/>
              </w:rPr>
            </w:pPr>
          </w:p>
        </w:tc>
      </w:tr>
    </w:tbl>
    <w:p w14:paraId="0C109FCA"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46"/>
        <w:gridCol w:w="1530"/>
        <w:gridCol w:w="1526"/>
        <w:gridCol w:w="1345"/>
        <w:gridCol w:w="1344"/>
        <w:gridCol w:w="1329"/>
        <w:gridCol w:w="1328"/>
        <w:gridCol w:w="8248"/>
        <w:gridCol w:w="8248"/>
        <w:gridCol w:w="4026"/>
      </w:tblGrid>
      <w:tr w:rsidR="009C038D" w:rsidRPr="009C038D" w14:paraId="31648D9A"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74CEB6C3"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Data Element</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39464163"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Collection</w:t>
            </w:r>
          </w:p>
          <w:p w14:paraId="57475831"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A-PA1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670F38D9"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Transmission</w:t>
            </w:r>
          </w:p>
          <w:p w14:paraId="4E04CFFF"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A-PA2</w:t>
            </w:r>
          </w:p>
        </w:tc>
        <w:tc>
          <w:tcPr>
            <w:tcW w:w="1345" w:type="dxa"/>
            <w:tcBorders>
              <w:top w:val="single" w:sz="4" w:space="0" w:color="auto"/>
              <w:left w:val="nil"/>
              <w:bottom w:val="single" w:sz="4" w:space="0" w:color="auto"/>
              <w:right w:val="single" w:sz="4" w:space="0" w:color="auto"/>
            </w:tcBorders>
            <w:shd w:val="clear" w:color="auto" w:fill="1768B1"/>
            <w:vAlign w:val="center"/>
          </w:tcPr>
          <w:p w14:paraId="29AC4A72"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Disclosure</w:t>
            </w:r>
          </w:p>
          <w:p w14:paraId="51B0C4F7"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A-PA3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05811180"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Retention</w:t>
            </w:r>
          </w:p>
          <w:p w14:paraId="4388FFD7"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A-PA4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79CBB89D" w14:textId="77777777" w:rsidR="009C038D" w:rsidRPr="009C038D" w:rsidRDefault="009C038D" w:rsidP="00126E1A">
            <w:pPr>
              <w:jc w:val="center"/>
              <w:rPr>
                <w:rFonts w:asciiTheme="majorHAnsi" w:eastAsia="Times New Roman" w:hAnsiTheme="majorHAnsi" w:cstheme="majorHAnsi"/>
                <w:b/>
                <w:color w:val="FFFFFF" w:themeColor="background1"/>
              </w:rPr>
            </w:pPr>
          </w:p>
        </w:tc>
        <w:tc>
          <w:tcPr>
            <w:tcW w:w="1329" w:type="dxa"/>
            <w:tcBorders>
              <w:top w:val="single" w:sz="4" w:space="0" w:color="auto"/>
              <w:left w:val="nil"/>
              <w:bottom w:val="single" w:sz="4" w:space="0" w:color="auto"/>
              <w:right w:val="single" w:sz="4" w:space="0" w:color="auto"/>
            </w:tcBorders>
            <w:shd w:val="clear" w:color="auto" w:fill="1768B1"/>
          </w:tcPr>
          <w:p w14:paraId="17765340" w14:textId="77777777" w:rsidR="009C038D" w:rsidRPr="009C038D" w:rsidRDefault="009C038D" w:rsidP="00126E1A">
            <w:pPr>
              <w:jc w:val="center"/>
              <w:rPr>
                <w:rFonts w:asciiTheme="majorHAnsi" w:eastAsia="Times New Roman" w:hAnsiTheme="majorHAnsi" w:cstheme="majorHAnsi"/>
                <w:b/>
                <w:color w:val="FFFFFF" w:themeColor="background1"/>
              </w:rPr>
            </w:pPr>
          </w:p>
        </w:tc>
      </w:tr>
      <w:tr w:rsidR="009C038D" w:rsidRPr="009C038D" w14:paraId="074C5DCB"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9990E21"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Domain Name</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FC0093C" w14:textId="77777777" w:rsidR="009C038D" w:rsidRPr="009C038D" w:rsidRDefault="009C038D" w:rsidP="00126E1A">
            <w:pPr>
              <w:jc w:val="center"/>
              <w:rPr>
                <w:rFonts w:asciiTheme="majorHAnsi" w:eastAsia="Times New Roman" w:hAnsiTheme="majorHAnsi" w:cstheme="majorHAnsi"/>
                <w:color w:val="000000" w:themeColor="text1"/>
              </w:rPr>
            </w:pPr>
            <w:commentRangeStart w:id="14"/>
            <w:r w:rsidRPr="009C038D">
              <w:rPr>
                <w:rFonts w:asciiTheme="majorHAnsi" w:eastAsia="Times New Roman"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052F4FB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0312D2C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042C592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commentRangeEnd w:id="14"/>
            <w:r w:rsidRPr="009C038D">
              <w:rPr>
                <w:rStyle w:val="CommentReference"/>
                <w:rFonts w:asciiTheme="majorHAnsi" w:hAnsiTheme="majorHAnsi" w:cstheme="majorHAnsi"/>
              </w:rPr>
              <w:commentReference w:id="14"/>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346536F7"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29FA6DA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31E820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B6FB98"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Domain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1DEB2F2" w14:textId="43BFF603"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783E35D" w14:textId="364D9D4B"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9B64917" w14:textId="5A9815AB"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11EDD2F" w14:textId="17842FA5"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818282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1C8E5A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343B49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6ED18F"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Whois Server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A6A295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5C045D9" w14:textId="45247D58"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C44508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3D120F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8EA246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983759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0A4E0B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74EE29"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URL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E16FC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28A8182" w14:textId="23E97FD9"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6972C0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07FB25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DE8E81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B1C1D8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8B5300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04C9F53"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Updated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688EF6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E54D108" w14:textId="4FDA6A5E"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6E3E37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F9B2C7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F05CD50"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CA2481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2B26F1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00CF9D"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Creation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C29AE0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605FCEA" w14:textId="092F7D61"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EC4639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F2D75B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E0AC45A"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E1B91B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868655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25D0CD1"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Expiry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6C175C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6D05AEA" w14:textId="7DE9B4EC"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23C940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906D1C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5AA192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993DBE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E91894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803AEF1"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Registration Expiration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05B173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1964D49" w14:textId="09CEB4E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E1F94C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C9A828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E8E941E"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ED50E4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6771A2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04CD172"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0BDC0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804DBAD" w14:textId="59FEBC70"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D6C3B3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C29604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A5EC0A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011D07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D5CB08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23246F8"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IANA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DD97D8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BB23B73" w14:textId="1C8FE936"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F9F919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7A0BCB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C73E204"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4B275C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F120D0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ECFA18"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Abuse Contact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943366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28AAC10" w14:textId="57F26BE5"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CF7C6D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93141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D75CFB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BAE0C1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8500164" w14:textId="77777777" w:rsidTr="00126E1A">
        <w:trPr>
          <w:gridAfter w:val="3"/>
          <w:wAfter w:w="20636" w:type="dxa"/>
          <w:trHeight w:val="323"/>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28A43AB"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Abuse Contact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D52E2A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FCDA098" w14:textId="0A2221A3"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E96BA1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76DDA2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C56BCE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69975F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BD98AB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521FAF"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Reseller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9966BE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AB6ED37" w14:textId="5A711DD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6B71E7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A1879A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7FF948B"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2F27E0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31E733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3AC5758"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Domain Status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59F86E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4077E78" w14:textId="4092A0B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E8BBC0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1B92AE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7AF383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80C18C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86D7DC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37BDCE"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Registrant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F796F16" w14:textId="542C5DA0"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0A7845F" w14:textId="4510B876"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58E0123" w14:textId="2D8171F1"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3CE6046" w14:textId="59FCF3AE"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F503EFD"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8D366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D7D33FF" w14:textId="77777777" w:rsidTr="00126E1A">
        <w:trPr>
          <w:trHeight w:val="287"/>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B7F7CD6"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34E4D80A" w14:textId="77777777" w:rsidR="009C038D" w:rsidRPr="009C038D" w:rsidRDefault="009C038D" w:rsidP="00126E1A">
            <w:pPr>
              <w:jc w:val="center"/>
              <w:rPr>
                <w:rFonts w:asciiTheme="majorHAnsi" w:eastAsia="Times New Roman" w:hAnsiTheme="majorHAnsi" w:cstheme="majorHAnsi"/>
                <w:color w:val="000000" w:themeColor="text1"/>
              </w:rPr>
            </w:pPr>
          </w:p>
        </w:tc>
        <w:tc>
          <w:tcPr>
            <w:tcW w:w="8294" w:type="dxa"/>
          </w:tcPr>
          <w:p w14:paraId="4A40B73F" w14:textId="77777777" w:rsidR="009C038D" w:rsidRPr="009C038D" w:rsidRDefault="009C038D" w:rsidP="00126E1A">
            <w:pPr>
              <w:rPr>
                <w:rFonts w:asciiTheme="majorHAnsi" w:hAnsiTheme="majorHAnsi" w:cstheme="majorHAnsi"/>
              </w:rPr>
            </w:pPr>
          </w:p>
        </w:tc>
        <w:tc>
          <w:tcPr>
            <w:tcW w:w="8294" w:type="dxa"/>
            <w:vAlign w:val="center"/>
          </w:tcPr>
          <w:p w14:paraId="2FC2CDE5" w14:textId="77777777" w:rsidR="009C038D" w:rsidRPr="009C038D" w:rsidRDefault="009C038D" w:rsidP="00126E1A">
            <w:pPr>
              <w:rPr>
                <w:rFonts w:asciiTheme="majorHAnsi" w:hAnsiTheme="majorHAnsi" w:cstheme="majorHAnsi"/>
              </w:rPr>
            </w:pPr>
          </w:p>
        </w:tc>
        <w:tc>
          <w:tcPr>
            <w:tcW w:w="4048" w:type="dxa"/>
            <w:vAlign w:val="center"/>
          </w:tcPr>
          <w:p w14:paraId="5F619425" w14:textId="77777777" w:rsidR="009C038D" w:rsidRPr="009C038D" w:rsidRDefault="009C038D" w:rsidP="00126E1A">
            <w:pPr>
              <w:rPr>
                <w:rFonts w:asciiTheme="majorHAnsi" w:hAnsiTheme="majorHAnsi" w:cstheme="majorHAnsi"/>
              </w:rPr>
            </w:pPr>
          </w:p>
        </w:tc>
      </w:tr>
      <w:tr w:rsidR="009C038D" w:rsidRPr="009C038D" w14:paraId="50CC21A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7408E5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lastRenderedPageBreak/>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2A144C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D8170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FF7483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C9B6C4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195E670"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EB6404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9E8206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2330EC8"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CADAB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35399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4EFBFB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C9A58D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84F4B5C"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50AC9AF"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D90055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30FE58"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79A3C6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30C0B5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01CE7B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FF25E2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011DB3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8130ABF"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FD8B6EE" w14:textId="77777777" w:rsidTr="00126E1A">
        <w:trPr>
          <w:gridAfter w:val="3"/>
          <w:wAfter w:w="20636" w:type="dxa"/>
          <w:trHeight w:val="341"/>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929F78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A08F75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505988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2B9374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68B710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E7BA3CF"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848119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E640EA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EED54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077DDC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183F9D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F1502E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41C2DC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81431FD"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9CE677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B8A60C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9409DE"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D4B6FA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2062F2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24AF54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0B195E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7D01C8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5E3499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8027A9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6AF53A3"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F28678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C18CC0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E574F6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68D106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CBA58C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3EC36E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9421C2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22570F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16C38A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C5647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2ABD2E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4C64E5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6B94850"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D17E89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2C657B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83DF7D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C5951B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99FA65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CBCB2B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E21EEC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6D2145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4635BD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48197A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E1ED0F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F430E9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926FB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ED3E12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1712E5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E0BC10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3F837C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0B3B0C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AA3B5F6"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588857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175240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5F4462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733708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70AD4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CB46C8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6E7667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890F44A"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BF8B7B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FACB27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F48121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AE9F9E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D250A0D"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0FF8D9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E273D8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651EAA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FA4985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875CD0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A47439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AF8944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D5C5562"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A446D7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1DAEF5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271183A"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Admin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7BB1FE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C452B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6A606E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A62BBD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8CCA8E7"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E788D8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8F675F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1D3214"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Admin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7616EFB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E4BAEA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18CA7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C1C1E7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DCA3A0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222486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841B54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BD31371"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B9DC2E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4C3E6A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8780B1E"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04F5EA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FEE336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038075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07F2CB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9E234BB"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60DA6C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DD0606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A745DA6"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D39800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1F0398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7DC768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FBB8AC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8C8ED67"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F48903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BC06E8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E0DFBA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97CC32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258C9C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34199C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6B45F7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0BE8C8E"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922EBE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94B98E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05D360B"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2EF074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6F7335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479852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4F6E30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E70F2B7"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E1C288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EAE9BA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43602A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0FA83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B4212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F68248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94EA07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86EE95F"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1FBA9D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8207E9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B954E1F"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9E2E4E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749CF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4B716F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EF8A3D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3B1A1ED"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09DFDD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79AF16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1A5645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10800C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B12A69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58DAF9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79631A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7FBF94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896432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69D280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2BEC2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60ECDF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10028A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E23DFF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154C08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B6AF02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08C04B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941A06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6153A0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75F31A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A01703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43BF5C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B50CBD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5A94E00"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B222DB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34AD2B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5B342BE"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xml:space="preserve">       Fax ext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9145D1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D454FE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716D1B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1793FC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390F31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ACA708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A8D13F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88285C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2521DB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34A14A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C07F09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7A6809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9A0EF1C"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E01EA7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23035E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442680"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Tech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E85DDA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0964C9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1059B7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F2A172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CC7BEE2"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5F2E46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CDCEBB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E8FCE02"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Tech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5DDEF15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726F02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4CDC1F"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9A5740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B60A6B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5E90F4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FBEB3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37C51D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35C4DF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91E621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BD85E6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6A9E1C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E47FCD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ABAB02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703791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B4858EB"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187FDBF"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877AF4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DA55D0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BEDAAA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7B7D65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2A6275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B3EF6E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9923F9A"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A9EC85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F827AB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28D220D"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B5FF09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A9E911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03169B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2B2429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BB166E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FC5BA2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D5F679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ABEDC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DCD662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r w:rsidRPr="009C038D" w:rsidDel="0083073F">
              <w:rPr>
                <w:rFonts w:asciiTheme="majorHAnsi" w:eastAsia="Times New Roman" w:hAnsiTheme="majorHAnsi" w:cstheme="majorHAnsi"/>
                <w:color w:val="000000" w:themeColor="text1"/>
              </w:rPr>
              <w:t xml:space="preserve"> </w:t>
            </w:r>
          </w:p>
        </w:tc>
        <w:tc>
          <w:tcPr>
            <w:tcW w:w="1417" w:type="dxa"/>
            <w:tcBorders>
              <w:top w:val="nil"/>
              <w:left w:val="nil"/>
              <w:bottom w:val="single" w:sz="4" w:space="0" w:color="auto"/>
              <w:right w:val="single" w:sz="4" w:space="0" w:color="auto"/>
            </w:tcBorders>
            <w:shd w:val="clear" w:color="auto" w:fill="FFFFFF" w:themeFill="background1"/>
            <w:vAlign w:val="center"/>
          </w:tcPr>
          <w:p w14:paraId="1BD39F1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08AD11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883CE0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3847DC6"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CD9DF7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645311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01714DB"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087E41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845E14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BDF5C7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2EB558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93C6E57"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E61BAB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E61B66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79DA36"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8B517B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65AC57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356D3E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50C250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DF63F4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AE6AC0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CD0116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A02413"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B94DAB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898B62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5914EF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28E135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F880B3A"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123932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105922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538BA5E"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C527E1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3BC1F4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309E33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D5E231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7459EF"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DAAEAF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F3FA77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DC3A18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51891F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AA43CA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9B75B3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32F53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F62D94"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23F3E2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7621DA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8088FDF"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lastRenderedPageBreak/>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B84195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5CD8C8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993FF8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DBF205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848367F"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55F62E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470F9B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191C95"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06A7CC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42F4A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3AF9FC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3906BE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6877C7E"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6BFBAE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F2A8A4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D27DEBB"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NameServer(s)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D98874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8A4C0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793094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ED88C4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489D68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6F70FE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D80300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E07B2D0"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863BA6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4F36114" w14:textId="581D3ED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7E01DA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BDF2E6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C049E0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82F669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43344E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9BEA58C"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Name Server IP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1E1F07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3D38C00" w14:textId="750095C5"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5AEDCB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056A7C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7707AAE"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11F2DF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C5CB9A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DE65803"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Last Update of Whois Database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8CB30A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615332F" w14:textId="327E9456"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659495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A609D4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77F5A02"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BACB9B3" w14:textId="77777777" w:rsidR="009C038D" w:rsidRPr="009C038D" w:rsidRDefault="009C038D" w:rsidP="00126E1A">
            <w:pPr>
              <w:jc w:val="center"/>
              <w:rPr>
                <w:rFonts w:asciiTheme="majorHAnsi" w:eastAsia="Times New Roman" w:hAnsiTheme="majorHAnsi" w:cstheme="majorHAnsi"/>
                <w:color w:val="000000" w:themeColor="text1"/>
              </w:rPr>
            </w:pPr>
          </w:p>
        </w:tc>
      </w:tr>
    </w:tbl>
    <w:p w14:paraId="0C4A38C6" w14:textId="77777777" w:rsidR="009C038D" w:rsidRPr="009C038D" w:rsidRDefault="009C038D" w:rsidP="009C038D">
      <w:pPr>
        <w:rPr>
          <w:rFonts w:asciiTheme="majorHAnsi" w:hAnsiTheme="majorHAnsi" w:cstheme="majorHAnsi"/>
        </w:rPr>
      </w:pPr>
    </w:p>
    <w:p w14:paraId="1670AAF8"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983"/>
        <w:gridCol w:w="9851"/>
      </w:tblGrid>
      <w:tr w:rsidR="009C038D" w:rsidRPr="009C038D" w14:paraId="303F0712" w14:textId="77777777" w:rsidTr="00126E1A">
        <w:tc>
          <w:tcPr>
            <w:tcW w:w="1638" w:type="dxa"/>
            <w:shd w:val="clear" w:color="auto" w:fill="0A3251"/>
          </w:tcPr>
          <w:p w14:paraId="7B5BB7EB" w14:textId="77777777" w:rsidR="009C038D" w:rsidRPr="009C038D" w:rsidRDefault="009C038D" w:rsidP="00126E1A">
            <w:pPr>
              <w:rPr>
                <w:rFonts w:asciiTheme="majorHAnsi" w:hAnsiTheme="majorHAnsi" w:cstheme="majorHAnsi"/>
                <w:b/>
                <w:sz w:val="96"/>
                <w:szCs w:val="96"/>
              </w:rPr>
            </w:pPr>
            <w:bookmarkStart w:id="15" w:name="SSR_Access"/>
            <w:bookmarkEnd w:id="15"/>
            <w:r w:rsidRPr="009C038D">
              <w:rPr>
                <w:rFonts w:asciiTheme="majorHAnsi" w:hAnsiTheme="majorHAnsi" w:cstheme="majorHAnsi"/>
                <w:b/>
                <w:sz w:val="96"/>
                <w:szCs w:val="96"/>
              </w:rPr>
              <w:lastRenderedPageBreak/>
              <w:t>2</w:t>
            </w:r>
          </w:p>
        </w:tc>
        <w:tc>
          <w:tcPr>
            <w:tcW w:w="10098" w:type="dxa"/>
            <w:shd w:val="clear" w:color="auto" w:fill="F2F2F2" w:themeFill="background1" w:themeFillShade="F2"/>
          </w:tcPr>
          <w:p w14:paraId="08ABABAF"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3CE60F0C"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Maintaining the security, stability and resiliency of the Domain Name System In accordance with ICANN’s mission through the enabling of lawful access for legitimate third-party interests to data elements collected for other purposes identified herein.</w:t>
            </w:r>
            <w:r w:rsidRPr="009C038D">
              <w:rPr>
                <w:rStyle w:val="FootnoteReference"/>
                <w:rFonts w:asciiTheme="majorHAnsi" w:hAnsiTheme="majorHAnsi" w:cstheme="majorHAnsi"/>
                <w:color w:val="000000"/>
              </w:rPr>
              <w:footnoteReference w:id="48"/>
            </w:r>
            <w:r w:rsidRPr="009C038D">
              <w:rPr>
                <w:rStyle w:val="FootnoteReference"/>
                <w:rFonts w:asciiTheme="majorHAnsi" w:hAnsiTheme="majorHAnsi" w:cstheme="majorHAnsi"/>
                <w:color w:val="000000"/>
              </w:rPr>
              <w:footnoteReference w:id="49"/>
            </w:r>
            <w:r w:rsidRPr="009C038D">
              <w:rPr>
                <w:rStyle w:val="FootnoteReference"/>
                <w:rFonts w:asciiTheme="majorHAnsi" w:hAnsiTheme="majorHAnsi" w:cstheme="majorHAnsi"/>
                <w:color w:val="000000"/>
              </w:rPr>
              <w:footnoteReference w:id="50"/>
            </w:r>
            <w:r w:rsidRPr="009C038D">
              <w:rPr>
                <w:rFonts w:asciiTheme="majorHAnsi" w:hAnsiTheme="majorHAnsi" w:cstheme="majorHAnsi"/>
                <w:color w:val="000000"/>
              </w:rPr>
              <w:t> </w:t>
            </w:r>
          </w:p>
          <w:p w14:paraId="60DC1B38" w14:textId="77777777" w:rsidR="009C038D" w:rsidRPr="009C038D" w:rsidRDefault="009C038D" w:rsidP="00126E1A">
            <w:pPr>
              <w:rPr>
                <w:rFonts w:asciiTheme="majorHAnsi" w:hAnsiTheme="majorHAnsi" w:cstheme="majorHAnsi"/>
              </w:rPr>
            </w:pPr>
          </w:p>
          <w:p w14:paraId="770D27B4" w14:textId="77777777" w:rsidR="009C038D" w:rsidRPr="009C038D" w:rsidRDefault="009C038D" w:rsidP="00126E1A">
            <w:pPr>
              <w:rPr>
                <w:rFonts w:asciiTheme="majorHAnsi" w:hAnsiTheme="majorHAnsi" w:cstheme="majorHAnsi"/>
              </w:rPr>
            </w:pPr>
            <w:r w:rsidRPr="009C038D">
              <w:rPr>
                <w:rFonts w:asciiTheme="majorHAnsi" w:hAnsiTheme="majorHAnsi" w:cstheme="majorHAnsi"/>
                <w:sz w:val="20"/>
                <w:szCs w:val="20"/>
              </w:rPr>
              <w:t>(also referenced by the EPDP Team as Purpose B)</w:t>
            </w:r>
          </w:p>
          <w:p w14:paraId="4EB927F7" w14:textId="77777777" w:rsidR="009C038D" w:rsidRPr="009C038D" w:rsidRDefault="009C038D" w:rsidP="00126E1A">
            <w:pPr>
              <w:rPr>
                <w:rFonts w:asciiTheme="majorHAnsi" w:hAnsiTheme="majorHAnsi" w:cstheme="majorHAnsi"/>
              </w:rPr>
            </w:pPr>
            <w:r w:rsidRPr="009C038D">
              <w:rPr>
                <w:rFonts w:asciiTheme="majorHAnsi" w:hAnsiTheme="majorHAnsi" w:cstheme="majorHAnsi"/>
                <w:sz w:val="20"/>
                <w:szCs w:val="20"/>
              </w:rPr>
              <w:t>(Purposes by Actor (B replacing B1, B2, G, H, I, J, K, and L))(TempSpec - 4.4.2, 4.4.3, 4.4.8, 4.4.9, Appx C)</w:t>
            </w:r>
          </w:p>
        </w:tc>
      </w:tr>
      <w:tr w:rsidR="009C038D" w:rsidRPr="009C038D" w14:paraId="3ED35EA3" w14:textId="77777777" w:rsidTr="00126E1A">
        <w:tc>
          <w:tcPr>
            <w:tcW w:w="11736" w:type="dxa"/>
            <w:gridSpan w:val="2"/>
            <w:shd w:val="clear" w:color="auto" w:fill="F2F2F2" w:themeFill="background1" w:themeFillShade="F2"/>
          </w:tcPr>
          <w:p w14:paraId="7CFF1D4B"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6213CBB1"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Purpose Rationale</w:t>
            </w:r>
            <w:r w:rsidRPr="009C038D">
              <w:rPr>
                <w:rFonts w:asciiTheme="majorHAnsi" w:eastAsia="Times New Roman"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0237CE66" w14:textId="77777777" w:rsidTr="00126E1A">
              <w:tc>
                <w:tcPr>
                  <w:tcW w:w="11515" w:type="dxa"/>
                  <w:shd w:val="clear" w:color="auto" w:fill="FFFFFF" w:themeFill="background1"/>
                </w:tcPr>
                <w:p w14:paraId="2C7A3279"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1) If the purpose is based on an ICANN contract, cite the relevant section of the ICANN contracts that corresponds to the above purpose, if any.</w:t>
                  </w:r>
                </w:p>
                <w:p w14:paraId="66EF1862" w14:textId="77777777" w:rsidR="009C038D" w:rsidRPr="009C038D" w:rsidRDefault="009C038D" w:rsidP="00126E1A">
                  <w:pPr>
                    <w:rPr>
                      <w:rFonts w:asciiTheme="majorHAnsi" w:hAnsiTheme="majorHAnsi" w:cstheme="majorHAnsi"/>
                      <w:color w:val="000000" w:themeColor="text1"/>
                    </w:rPr>
                  </w:pPr>
                </w:p>
                <w:p w14:paraId="7D874BED" w14:textId="77777777" w:rsidR="009C038D" w:rsidRPr="009C038D" w:rsidRDefault="009C038D" w:rsidP="009C038D">
                  <w:pPr>
                    <w:pStyle w:val="ListParagraph"/>
                    <w:numPr>
                      <w:ilvl w:val="0"/>
                      <w:numId w:val="68"/>
                    </w:numPr>
                    <w:rPr>
                      <w:rFonts w:asciiTheme="majorHAnsi" w:hAnsiTheme="majorHAnsi" w:cstheme="majorHAnsi"/>
                    </w:rPr>
                  </w:pPr>
                  <w:r w:rsidRPr="009C038D">
                    <w:rPr>
                      <w:rFonts w:asciiTheme="majorHAnsi" w:hAnsiTheme="majorHAnsi" w:cstheme="majorHAnsi"/>
                    </w:rPr>
                    <w:t xml:space="preserve">RAA - </w:t>
                  </w:r>
                  <w:hyperlink r:id="rId176" w:history="1">
                    <w:r w:rsidRPr="009C038D">
                      <w:rPr>
                        <w:rStyle w:val="Hyperlink"/>
                        <w:rFonts w:asciiTheme="majorHAnsi" w:hAnsiTheme="majorHAnsi" w:cstheme="majorHAnsi"/>
                      </w:rPr>
                      <w:t>https://www.icann.org/resources/pages/approved-with-specs-2013-09-17-en</w:t>
                    </w:r>
                  </w:hyperlink>
                  <w:r w:rsidRPr="009C038D">
                    <w:rPr>
                      <w:rFonts w:asciiTheme="majorHAnsi" w:hAnsiTheme="majorHAnsi" w:cstheme="majorHAnsi"/>
                    </w:rPr>
                    <w:t xml:space="preserve"> </w:t>
                  </w:r>
                </w:p>
                <w:p w14:paraId="4A78CB9E" w14:textId="77777777" w:rsidR="009C038D" w:rsidRPr="009C038D" w:rsidRDefault="009C038D" w:rsidP="00126E1A">
                  <w:pPr>
                    <w:rPr>
                      <w:rFonts w:asciiTheme="majorHAnsi" w:hAnsiTheme="majorHAnsi" w:cstheme="majorHAnsi"/>
                      <w:color w:val="000000" w:themeColor="text1"/>
                    </w:rPr>
                  </w:pPr>
                </w:p>
                <w:p w14:paraId="17284471"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Yes, this purpose is lawful based on ICANN’s mission to coordinate the allocation and assignment of names in the root zone of the Domain Name System. Specifically, ICANN contracts reference the requirement for the maintenance of and access to accurate and up-to-date information concerning domain name registrations.</w:t>
                  </w:r>
                </w:p>
                <w:p w14:paraId="7ED666EF" w14:textId="77777777" w:rsidR="009C038D" w:rsidRPr="009C038D" w:rsidRDefault="009C038D" w:rsidP="00126E1A">
                  <w:pPr>
                    <w:pStyle w:val="ListParagraph"/>
                    <w:rPr>
                      <w:rFonts w:asciiTheme="majorHAnsi" w:hAnsiTheme="majorHAnsi" w:cstheme="majorHAnsi"/>
                      <w:color w:val="000000" w:themeColor="text1"/>
                    </w:rPr>
                  </w:pPr>
                </w:p>
              </w:tc>
            </w:tr>
            <w:tr w:rsidR="009C038D" w:rsidRPr="009C038D" w14:paraId="4D04610F" w14:textId="77777777" w:rsidTr="00126E1A">
              <w:tc>
                <w:tcPr>
                  <w:tcW w:w="11515" w:type="dxa"/>
                  <w:shd w:val="clear" w:color="auto" w:fill="FFFFFF" w:themeFill="background1"/>
                </w:tcPr>
                <w:p w14:paraId="31F5BE00"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2) Is the purpose in violation with ICANN's bylaws?</w:t>
                  </w:r>
                </w:p>
                <w:p w14:paraId="3B86E084" w14:textId="77777777" w:rsidR="009C038D" w:rsidRPr="009C038D" w:rsidRDefault="009C038D" w:rsidP="00126E1A">
                  <w:pPr>
                    <w:rPr>
                      <w:rFonts w:asciiTheme="majorHAnsi" w:hAnsiTheme="majorHAnsi" w:cstheme="majorHAnsi"/>
                      <w:color w:val="000000" w:themeColor="text1"/>
                    </w:rPr>
                  </w:pPr>
                </w:p>
                <w:p w14:paraId="4060029E"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 it is not in violation of ICANN’s Bylaws, see ICANN Bylaws - Section 1.1(d)(ii), Section 1.2(a), Section 4.6(e)(i), Annex G1 and G2.</w:t>
                  </w:r>
                </w:p>
                <w:p w14:paraId="3E5138FF" w14:textId="77777777" w:rsidR="009C038D" w:rsidRPr="009C038D" w:rsidRDefault="009C038D" w:rsidP="00126E1A">
                  <w:pPr>
                    <w:rPr>
                      <w:rFonts w:asciiTheme="majorHAnsi" w:eastAsia="Times New Roman" w:hAnsiTheme="majorHAnsi" w:cstheme="majorHAnsi"/>
                      <w:bCs/>
                      <w:color w:val="000000"/>
                    </w:rPr>
                  </w:pPr>
                </w:p>
              </w:tc>
            </w:tr>
            <w:tr w:rsidR="009C038D" w:rsidRPr="009C038D" w14:paraId="477D65E6" w14:textId="77777777" w:rsidTr="00126E1A">
              <w:tc>
                <w:tcPr>
                  <w:tcW w:w="11515" w:type="dxa"/>
                  <w:shd w:val="clear" w:color="auto" w:fill="FFFFFF" w:themeFill="background1"/>
                </w:tcPr>
                <w:p w14:paraId="3C0C4ECC"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3) Are there any “picket fence” considerations related to this purpose?</w:t>
                  </w:r>
                </w:p>
                <w:p w14:paraId="3F37B37D" w14:textId="77777777" w:rsidR="009C038D" w:rsidRPr="009C038D" w:rsidRDefault="009C038D" w:rsidP="00126E1A">
                  <w:pPr>
                    <w:rPr>
                      <w:rFonts w:asciiTheme="majorHAnsi" w:hAnsiTheme="majorHAnsi" w:cstheme="majorHAnsi"/>
                      <w:color w:val="000000" w:themeColor="text1"/>
                    </w:rPr>
                  </w:pPr>
                </w:p>
                <w:p w14:paraId="56ED91E8"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This is within the Picket Fence, as the purpose specially refers to data already collected.</w:t>
                  </w:r>
                </w:p>
                <w:p w14:paraId="730366C4" w14:textId="77777777" w:rsidR="009C038D" w:rsidRPr="009C038D" w:rsidRDefault="009C038D" w:rsidP="00126E1A">
                  <w:pPr>
                    <w:rPr>
                      <w:rFonts w:asciiTheme="majorHAnsi" w:hAnsiTheme="majorHAnsi" w:cstheme="majorHAnsi"/>
                      <w:color w:val="000000" w:themeColor="text1"/>
                    </w:rPr>
                  </w:pPr>
                </w:p>
                <w:p w14:paraId="648A6636"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The WHOIS system, including 3rd party access, is within the Picket Fence, note specifically the Consensus Policies and Temporary Policies specification in the Registrar Accreditation Agreement (RAA) and Registry Agreement (RAA - 1.3.4. maintenance of and access to accurate and up-to-date information concerning Registered Names and name servers; Registry Agreement - maintenance of and access to accurate and up-to-date information concerning domain name registrations).</w:t>
                  </w:r>
                </w:p>
                <w:p w14:paraId="2C800CF2"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FF0000"/>
                    </w:rPr>
                    <w:t xml:space="preserve">  </w:t>
                  </w:r>
                </w:p>
              </w:tc>
            </w:tr>
          </w:tbl>
          <w:p w14:paraId="30BAF50F" w14:textId="77777777" w:rsidR="009C038D" w:rsidRPr="009C038D" w:rsidRDefault="009C038D" w:rsidP="00126E1A">
            <w:pPr>
              <w:rPr>
                <w:rFonts w:asciiTheme="majorHAnsi" w:hAnsiTheme="majorHAnsi" w:cstheme="majorHAnsi"/>
                <w:sz w:val="8"/>
                <w:szCs w:val="8"/>
              </w:rPr>
            </w:pPr>
          </w:p>
          <w:p w14:paraId="0F580563" w14:textId="77777777" w:rsidR="009C038D" w:rsidRPr="009C038D" w:rsidRDefault="009C038D" w:rsidP="00126E1A">
            <w:pPr>
              <w:rPr>
                <w:rFonts w:asciiTheme="majorHAnsi" w:hAnsiTheme="majorHAnsi" w:cstheme="majorHAnsi"/>
                <w:sz w:val="8"/>
                <w:szCs w:val="8"/>
              </w:rPr>
            </w:pPr>
          </w:p>
        </w:tc>
      </w:tr>
      <w:tr w:rsidR="009C038D" w:rsidRPr="009C038D" w14:paraId="10C3BA47" w14:textId="77777777" w:rsidTr="00126E1A">
        <w:tc>
          <w:tcPr>
            <w:tcW w:w="11736" w:type="dxa"/>
            <w:gridSpan w:val="2"/>
            <w:shd w:val="clear" w:color="auto" w:fill="F2F2F2" w:themeFill="background1" w:themeFillShade="F2"/>
          </w:tcPr>
          <w:p w14:paraId="4DE26B7B"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0242267A"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lastRenderedPageBreak/>
              <w:t>Lawfulness of Processing Test</w:t>
            </w:r>
            <w:r w:rsidRPr="009C038D">
              <w:rPr>
                <w:rFonts w:asciiTheme="majorHAnsi" w:eastAsia="Times New Roman"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358E47CE" w14:textId="77777777" w:rsidTr="00126E1A">
              <w:trPr>
                <w:trHeight w:val="485"/>
              </w:trPr>
              <w:tc>
                <w:tcPr>
                  <w:tcW w:w="2602" w:type="dxa"/>
                  <w:shd w:val="clear" w:color="auto" w:fill="1768B1"/>
                  <w:vAlign w:val="center"/>
                </w:tcPr>
                <w:p w14:paraId="3ECAD32A" w14:textId="77777777" w:rsidR="009C038D" w:rsidRPr="009C038D" w:rsidRDefault="009C038D" w:rsidP="00126E1A">
                  <w:pPr>
                    <w:rPr>
                      <w:rFonts w:asciiTheme="majorHAnsi" w:eastAsia="Times New Roman" w:hAnsiTheme="majorHAnsi" w:cstheme="majorHAnsi"/>
                      <w:b/>
                      <w:bCs/>
                      <w:color w:val="FFFFFF" w:themeColor="background1"/>
                    </w:rPr>
                  </w:pPr>
                  <w:r w:rsidRPr="009C038D">
                    <w:rPr>
                      <w:rFonts w:asciiTheme="majorHAnsi" w:eastAsia="Times New Roman" w:hAnsiTheme="majorHAnsi" w:cstheme="majorHAnsi"/>
                      <w:b/>
                      <w:bCs/>
                      <w:color w:val="FFFFFF" w:themeColor="background1"/>
                    </w:rPr>
                    <w:t>Processing Activity:</w:t>
                  </w:r>
                </w:p>
              </w:tc>
              <w:tc>
                <w:tcPr>
                  <w:tcW w:w="2423" w:type="dxa"/>
                  <w:shd w:val="clear" w:color="auto" w:fill="1768B1"/>
                  <w:vAlign w:val="center"/>
                </w:tcPr>
                <w:p w14:paraId="0613B89F" w14:textId="77777777" w:rsidR="009C038D" w:rsidRPr="009C038D" w:rsidRDefault="009C038D" w:rsidP="00126E1A">
                  <w:pPr>
                    <w:rPr>
                      <w:rFonts w:asciiTheme="majorHAnsi" w:eastAsia="Times New Roman" w:hAnsiTheme="majorHAnsi" w:cstheme="majorHAnsi"/>
                      <w:b/>
                      <w:bCs/>
                      <w:color w:val="FFFFFF" w:themeColor="background1"/>
                    </w:rPr>
                  </w:pPr>
                  <w:r w:rsidRPr="009C038D">
                    <w:rPr>
                      <w:rFonts w:asciiTheme="majorHAnsi" w:eastAsia="Times New Roman" w:hAnsiTheme="majorHAnsi" w:cstheme="majorHAnsi"/>
                      <w:b/>
                      <w:bCs/>
                      <w:color w:val="FFFFFF" w:themeColor="background1"/>
                    </w:rPr>
                    <w:t>Responsible Party</w:t>
                  </w:r>
                  <w:r w:rsidRPr="009C038D">
                    <w:rPr>
                      <w:rStyle w:val="FootnoteReference"/>
                      <w:rFonts w:asciiTheme="majorHAnsi" w:eastAsia="Times New Roman" w:hAnsiTheme="majorHAnsi" w:cstheme="majorHAnsi"/>
                      <w:b/>
                      <w:bCs/>
                      <w:color w:val="FFFFFF" w:themeColor="background1"/>
                    </w:rPr>
                    <w:footnoteReference w:id="51"/>
                  </w:r>
                  <w:r w:rsidRPr="009C038D">
                    <w:rPr>
                      <w:rFonts w:asciiTheme="majorHAnsi" w:eastAsia="Times New Roman" w:hAnsiTheme="majorHAnsi" w:cstheme="majorHAnsi"/>
                      <w:b/>
                      <w:bCs/>
                      <w:color w:val="FFFFFF" w:themeColor="background1"/>
                    </w:rPr>
                    <w:t>::</w:t>
                  </w:r>
                </w:p>
                <w:p w14:paraId="3D9E6562" w14:textId="77777777" w:rsidR="009C038D" w:rsidRPr="009C038D" w:rsidRDefault="009C038D" w:rsidP="00126E1A">
                  <w:pPr>
                    <w:rPr>
                      <w:rFonts w:asciiTheme="majorHAnsi" w:eastAsia="Times New Roman" w:hAnsiTheme="majorHAnsi" w:cstheme="majorHAnsi"/>
                      <w:b/>
                      <w:bCs/>
                      <w:color w:val="FFFFFF" w:themeColor="background1"/>
                      <w:sz w:val="16"/>
                      <w:szCs w:val="16"/>
                    </w:rPr>
                  </w:pPr>
                  <w:r w:rsidRPr="009C038D">
                    <w:rPr>
                      <w:rFonts w:asciiTheme="majorHAnsi" w:eastAsia="Times New Roman" w:hAnsiTheme="majorHAnsi" w:cstheme="majorHAnsi"/>
                      <w:bCs/>
                      <w:color w:val="FFFFFF" w:themeColor="background1"/>
                      <w:sz w:val="16"/>
                      <w:szCs w:val="16"/>
                    </w:rPr>
                    <w:t>(Charter Questions 3k, 3l, 3m)</w:t>
                  </w:r>
                </w:p>
              </w:tc>
              <w:tc>
                <w:tcPr>
                  <w:tcW w:w="6465" w:type="dxa"/>
                  <w:shd w:val="clear" w:color="auto" w:fill="1768B1"/>
                  <w:vAlign w:val="center"/>
                </w:tcPr>
                <w:p w14:paraId="00A42E3B" w14:textId="77777777" w:rsidR="009C038D" w:rsidRPr="009C038D" w:rsidRDefault="009C038D" w:rsidP="00126E1A">
                  <w:pPr>
                    <w:rPr>
                      <w:rFonts w:asciiTheme="majorHAnsi" w:eastAsia="Times New Roman" w:hAnsiTheme="majorHAnsi" w:cstheme="majorHAnsi"/>
                      <w:bCs/>
                      <w:color w:val="FFFFFF" w:themeColor="background1"/>
                    </w:rPr>
                  </w:pPr>
                  <w:r w:rsidRPr="009C038D">
                    <w:rPr>
                      <w:rFonts w:asciiTheme="majorHAnsi" w:eastAsia="Times New Roman" w:hAnsiTheme="majorHAnsi" w:cstheme="majorHAnsi"/>
                      <w:bCs/>
                      <w:color w:val="FFFFFF" w:themeColor="background1"/>
                    </w:rPr>
                    <w:t xml:space="preserve"> </w:t>
                  </w:r>
                  <w:r w:rsidRPr="009C038D">
                    <w:rPr>
                      <w:rFonts w:asciiTheme="majorHAnsi" w:eastAsia="Times New Roman" w:hAnsiTheme="majorHAnsi" w:cstheme="majorHAnsi"/>
                      <w:b/>
                      <w:bCs/>
                      <w:color w:val="FFFFFF" w:themeColor="background1"/>
                    </w:rPr>
                    <w:t>Lawful Basis</w:t>
                  </w:r>
                  <w:r w:rsidRPr="009C038D">
                    <w:rPr>
                      <w:rFonts w:asciiTheme="majorHAnsi" w:eastAsia="Times New Roman" w:hAnsiTheme="majorHAnsi" w:cstheme="majorHAnsi"/>
                      <w:b/>
                      <w:bCs/>
                      <w:color w:val="FFFFFF" w:themeColor="background1"/>
                      <w:sz w:val="18"/>
                      <w:szCs w:val="18"/>
                    </w:rPr>
                    <w:t>:</w:t>
                  </w:r>
                  <w:r w:rsidRPr="009C038D">
                    <w:rPr>
                      <w:rFonts w:asciiTheme="majorHAnsi" w:eastAsia="Times New Roman" w:hAnsiTheme="majorHAnsi" w:cstheme="majorHAnsi"/>
                      <w:bCs/>
                      <w:color w:val="FFFFFF" w:themeColor="background1"/>
                      <w:sz w:val="18"/>
                      <w:szCs w:val="18"/>
                    </w:rPr>
                    <w:t xml:space="preserve"> (Is the processing necessary to achieve the purpose?)</w:t>
                  </w:r>
                </w:p>
              </w:tc>
            </w:tr>
            <w:tr w:rsidR="009C038D" w:rsidRPr="009C038D" w14:paraId="505543F6" w14:textId="77777777" w:rsidTr="00126E1A">
              <w:tc>
                <w:tcPr>
                  <w:tcW w:w="2602" w:type="dxa"/>
                  <w:shd w:val="clear" w:color="auto" w:fill="FFFFFF" w:themeFill="background1"/>
                </w:tcPr>
                <w:p w14:paraId="2E65706C"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B-PA1</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Collection of registration data </w:t>
                  </w:r>
                </w:p>
                <w:p w14:paraId="0496A239" w14:textId="77777777" w:rsidR="009C038D" w:rsidRPr="009C038D" w:rsidRDefault="009C038D" w:rsidP="00126E1A">
                  <w:pPr>
                    <w:rPr>
                      <w:rFonts w:asciiTheme="majorHAnsi" w:eastAsia="Times New Roman" w:hAnsiTheme="majorHAnsi" w:cstheme="majorHAnsi"/>
                      <w:bCs/>
                      <w:color w:val="000000"/>
                    </w:rPr>
                  </w:pPr>
                </w:p>
                <w:p w14:paraId="21DA2705"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Note: as this purpose refers to data already collected, please refer to Purpose A Workbook for further information.</w:t>
                  </w:r>
                </w:p>
                <w:p w14:paraId="4917BB24" w14:textId="77777777" w:rsidR="009C038D" w:rsidRPr="009C038D" w:rsidRDefault="009C038D" w:rsidP="00126E1A">
                  <w:pPr>
                    <w:rPr>
                      <w:rFonts w:asciiTheme="majorHAnsi" w:eastAsia="Times New Roman" w:hAnsiTheme="majorHAnsi" w:cstheme="majorHAnsi"/>
                      <w:bCs/>
                      <w:color w:val="000000"/>
                    </w:rPr>
                  </w:pPr>
                </w:p>
                <w:p w14:paraId="2E732321" w14:textId="77777777" w:rsidR="009C038D" w:rsidRPr="009C038D" w:rsidRDefault="009C038D" w:rsidP="00126E1A">
                  <w:pPr>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(Charter Question 2b)</w:t>
                  </w:r>
                </w:p>
                <w:p w14:paraId="121774AB" w14:textId="77777777" w:rsidR="009C038D" w:rsidRPr="009C038D" w:rsidRDefault="009C038D" w:rsidP="00126E1A">
                  <w:pPr>
                    <w:rPr>
                      <w:rFonts w:asciiTheme="majorHAnsi" w:eastAsia="Times New Roman" w:hAnsiTheme="majorHAnsi" w:cstheme="majorHAnsi"/>
                      <w:bCs/>
                      <w:color w:val="000000"/>
                      <w:sz w:val="20"/>
                      <w:szCs w:val="20"/>
                    </w:rPr>
                  </w:pPr>
                </w:p>
              </w:tc>
              <w:tc>
                <w:tcPr>
                  <w:tcW w:w="2423" w:type="dxa"/>
                  <w:shd w:val="clear" w:color="auto" w:fill="FFFFFF" w:themeFill="background1"/>
                </w:tcPr>
                <w:p w14:paraId="28E38922" w14:textId="3D0D8521"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ICANN</w:t>
                  </w:r>
                </w:p>
                <w:p w14:paraId="3C109BFE" w14:textId="4AB90D51"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Registrars</w:t>
                  </w:r>
                </w:p>
                <w:p w14:paraId="643D336B" w14:textId="3840BD75"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Registries</w:t>
                  </w:r>
                </w:p>
              </w:tc>
              <w:tc>
                <w:tcPr>
                  <w:tcW w:w="6465" w:type="dxa"/>
                  <w:shd w:val="clear" w:color="auto" w:fill="FFFFFF" w:themeFill="background1"/>
                </w:tcPr>
                <w:p w14:paraId="1AEA690A"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rPr>
                    <w:t xml:space="preserve">The lawful basis for this processing activity is </w:t>
                  </w:r>
                  <w:r w:rsidRPr="009C038D">
                    <w:rPr>
                      <w:rFonts w:asciiTheme="majorHAnsi" w:hAnsiTheme="majorHAnsi" w:cstheme="majorHAnsi"/>
                      <w:color w:val="000000" w:themeColor="text1"/>
                    </w:rPr>
                    <w:t xml:space="preserve">Art.6(1)(f) of the GDPR because although there may be a legitimate interest in disclosing non-public RDDS/WHOIS to third parties (such as law enforcement, IP interests, etc.), this disclosure is not technically necessary to perform the registration contract between the registrant and registrar. </w:t>
                  </w:r>
                </w:p>
                <w:p w14:paraId="2DCC5DF4" w14:textId="77777777" w:rsidR="009C038D" w:rsidRPr="009C038D" w:rsidRDefault="009C038D" w:rsidP="00126E1A">
                  <w:pPr>
                    <w:rPr>
                      <w:rFonts w:asciiTheme="majorHAnsi" w:hAnsiTheme="majorHAnsi" w:cstheme="majorHAnsi"/>
                      <w:color w:val="00B050"/>
                    </w:rPr>
                  </w:pPr>
                </w:p>
                <w:p w14:paraId="143D31C2" w14:textId="77777777" w:rsidR="009C038D" w:rsidRPr="009C038D" w:rsidRDefault="009C038D" w:rsidP="00126E1A">
                  <w:pPr>
                    <w:rPr>
                      <w:rFonts w:asciiTheme="majorHAnsi" w:hAnsiTheme="majorHAnsi" w:cstheme="majorHAnsi"/>
                      <w:color w:val="00B050"/>
                    </w:rPr>
                  </w:pPr>
                </w:p>
                <w:p w14:paraId="0AAAAA55" w14:textId="77777777" w:rsidR="009C038D" w:rsidRPr="009C038D" w:rsidRDefault="009C038D" w:rsidP="00126E1A">
                  <w:pPr>
                    <w:rPr>
                      <w:rFonts w:asciiTheme="majorHAnsi" w:eastAsia="Times New Roman" w:hAnsiTheme="majorHAnsi" w:cstheme="majorHAnsi"/>
                      <w:bCs/>
                      <w:color w:val="000000"/>
                    </w:rPr>
                  </w:pPr>
                </w:p>
              </w:tc>
            </w:tr>
            <w:tr w:rsidR="009C038D" w:rsidRPr="009C038D" w14:paraId="635B20CC" w14:textId="77777777" w:rsidTr="00126E1A">
              <w:tc>
                <w:tcPr>
                  <w:tcW w:w="2602" w:type="dxa"/>
                  <w:shd w:val="clear" w:color="auto" w:fill="FFFFFF" w:themeFill="background1"/>
                </w:tcPr>
                <w:p w14:paraId="721D2056"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B-PA2</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Transmission of registration data from Registrar to Registry</w:t>
                  </w:r>
                </w:p>
                <w:p w14:paraId="626E79A1" w14:textId="77777777" w:rsidR="009C038D" w:rsidRPr="009C038D" w:rsidRDefault="009C038D" w:rsidP="00126E1A">
                  <w:pPr>
                    <w:rPr>
                      <w:rFonts w:asciiTheme="majorHAnsi" w:eastAsia="Times New Roman" w:hAnsiTheme="majorHAnsi" w:cstheme="majorHAnsi"/>
                      <w:bCs/>
                      <w:color w:val="000000"/>
                    </w:rPr>
                  </w:pPr>
                </w:p>
                <w:p w14:paraId="433CEF07" w14:textId="77777777" w:rsidR="009C038D" w:rsidRPr="009C038D" w:rsidRDefault="009C038D" w:rsidP="00126E1A">
                  <w:pPr>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(Charter Questions 2c, 2d, 2e, 2i)</w:t>
                  </w:r>
                </w:p>
                <w:p w14:paraId="13AABBB5" w14:textId="77777777" w:rsidR="009C038D" w:rsidRPr="009C038D" w:rsidRDefault="009C038D" w:rsidP="00126E1A">
                  <w:pPr>
                    <w:rPr>
                      <w:rFonts w:asciiTheme="majorHAnsi" w:eastAsia="Times New Roman" w:hAnsiTheme="majorHAnsi" w:cstheme="majorHAnsi"/>
                      <w:bCs/>
                      <w:color w:val="000000"/>
                    </w:rPr>
                  </w:pPr>
                </w:p>
              </w:tc>
              <w:tc>
                <w:tcPr>
                  <w:tcW w:w="2423" w:type="dxa"/>
                  <w:shd w:val="clear" w:color="auto" w:fill="FFFFFF" w:themeFill="background1"/>
                </w:tcPr>
                <w:p w14:paraId="17EFD244"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N/A</w:t>
                  </w:r>
                </w:p>
              </w:tc>
              <w:tc>
                <w:tcPr>
                  <w:tcW w:w="6465" w:type="dxa"/>
                  <w:shd w:val="clear" w:color="auto" w:fill="FFFFFF" w:themeFill="background1"/>
                </w:tcPr>
                <w:p w14:paraId="6662476D" w14:textId="77777777" w:rsidR="009C038D" w:rsidRPr="009C038D" w:rsidRDefault="009C038D" w:rsidP="00126E1A">
                  <w:pPr>
                    <w:rPr>
                      <w:rFonts w:asciiTheme="majorHAnsi" w:eastAsia="Times New Roman" w:hAnsiTheme="majorHAnsi" w:cstheme="majorHAnsi"/>
                      <w:bCs/>
                      <w:color w:val="000000"/>
                    </w:rPr>
                  </w:pPr>
                  <w:commentRangeStart w:id="16"/>
                  <w:r w:rsidRPr="009C038D">
                    <w:rPr>
                      <w:rFonts w:asciiTheme="majorHAnsi" w:eastAsia="Times New Roman" w:hAnsiTheme="majorHAnsi" w:cstheme="majorHAnsi"/>
                      <w:bCs/>
                      <w:color w:val="000000"/>
                    </w:rPr>
                    <w:t>N/A</w:t>
                  </w:r>
                  <w:commentRangeEnd w:id="16"/>
                  <w:r w:rsidRPr="009C038D">
                    <w:rPr>
                      <w:rStyle w:val="CommentReference"/>
                      <w:rFonts w:asciiTheme="majorHAnsi" w:hAnsiTheme="majorHAnsi" w:cstheme="majorHAnsi"/>
                    </w:rPr>
                    <w:commentReference w:id="16"/>
                  </w:r>
                </w:p>
              </w:tc>
            </w:tr>
            <w:tr w:rsidR="009C038D" w:rsidRPr="009C038D" w14:paraId="74A610C5" w14:textId="77777777" w:rsidTr="00126E1A">
              <w:trPr>
                <w:trHeight w:val="368"/>
              </w:trPr>
              <w:tc>
                <w:tcPr>
                  <w:tcW w:w="2602" w:type="dxa"/>
                  <w:shd w:val="clear" w:color="auto" w:fill="FFFFFF" w:themeFill="background1"/>
                </w:tcPr>
                <w:p w14:paraId="3A062A25"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B-PA3</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Disclosure of non- public, already collected, RDDS/WHOIS to third parties</w:t>
                  </w:r>
                </w:p>
                <w:p w14:paraId="198BA6D5" w14:textId="77777777" w:rsidR="009C038D" w:rsidRPr="009C038D" w:rsidRDefault="009C038D" w:rsidP="00126E1A">
                  <w:pPr>
                    <w:rPr>
                      <w:rFonts w:asciiTheme="majorHAnsi" w:eastAsia="Times New Roman" w:hAnsiTheme="majorHAnsi" w:cstheme="majorHAnsi"/>
                      <w:bCs/>
                      <w:color w:val="000000"/>
                    </w:rPr>
                  </w:pPr>
                </w:p>
                <w:p w14:paraId="1D8C079B" w14:textId="77777777" w:rsidR="009C038D" w:rsidRPr="009C038D" w:rsidRDefault="009C038D" w:rsidP="00126E1A">
                  <w:pPr>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(Charter Questions 2f (gating questions), 2j)</w:t>
                  </w:r>
                </w:p>
              </w:tc>
              <w:tc>
                <w:tcPr>
                  <w:tcW w:w="2423" w:type="dxa"/>
                  <w:shd w:val="clear" w:color="auto" w:fill="FFFFFF" w:themeFill="background1"/>
                </w:tcPr>
                <w:p w14:paraId="200C9110" w14:textId="26B113F6"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p w14:paraId="50E0CC44" w14:textId="247FFE65" w:rsidR="009C038D" w:rsidRPr="009C038D" w:rsidRDefault="009C038D" w:rsidP="00126E1A">
                  <w:pPr>
                    <w:rPr>
                      <w:rFonts w:asciiTheme="majorHAnsi" w:eastAsia="Times New Roman" w:hAnsiTheme="majorHAnsi" w:cstheme="majorHAnsi"/>
                      <w:bCs/>
                      <w:color w:val="000000"/>
                    </w:rPr>
                  </w:pPr>
                </w:p>
              </w:tc>
              <w:tc>
                <w:tcPr>
                  <w:tcW w:w="6465" w:type="dxa"/>
                  <w:shd w:val="clear" w:color="auto" w:fill="FFFFFF" w:themeFill="background1"/>
                </w:tcPr>
                <w:p w14:paraId="084C5D5B" w14:textId="5D4F3BA3" w:rsidR="009C038D" w:rsidRPr="009C038D" w:rsidRDefault="009C038D" w:rsidP="00126E1A">
                  <w:pPr>
                    <w:rPr>
                      <w:rFonts w:asciiTheme="majorHAnsi" w:eastAsia="Times New Roman" w:hAnsiTheme="majorHAnsi" w:cstheme="majorHAnsi"/>
                      <w:bCs/>
                      <w:color w:val="000000"/>
                    </w:rPr>
                  </w:pPr>
                  <w:r w:rsidRPr="009C038D">
                    <w:rPr>
                      <w:rFonts w:asciiTheme="majorHAnsi" w:hAnsiTheme="majorHAnsi" w:cstheme="majorHAnsi"/>
                    </w:rPr>
                    <w:t>This is a 6(1)(f) processing activity because although there may be a legitimate interest in disclosing non-public RDDS/WHOIS to third parties (such as law enforcement, IP interests, etc.), this disclosure is not technically necessary to perform the registration contract between the registrant and registrar. (Note: the requisite balancing test must be performed for each third-party type of disclosure.)</w:t>
                  </w:r>
                </w:p>
              </w:tc>
            </w:tr>
            <w:tr w:rsidR="009C038D" w:rsidRPr="009C038D" w14:paraId="7E78F632" w14:textId="77777777" w:rsidTr="00126E1A">
              <w:trPr>
                <w:trHeight w:val="368"/>
              </w:trPr>
              <w:tc>
                <w:tcPr>
                  <w:tcW w:w="2602" w:type="dxa"/>
                  <w:shd w:val="clear" w:color="auto" w:fill="FFFFFF" w:themeFill="background1"/>
                </w:tcPr>
                <w:p w14:paraId="21DE55EC"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B-PA4</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Retention of registration data by registrar</w:t>
                  </w:r>
                </w:p>
                <w:p w14:paraId="6992F80D" w14:textId="77777777" w:rsidR="009C038D" w:rsidRPr="009C038D" w:rsidRDefault="009C038D" w:rsidP="00126E1A">
                  <w:pPr>
                    <w:rPr>
                      <w:rFonts w:asciiTheme="majorHAnsi" w:eastAsia="Times New Roman" w:hAnsiTheme="majorHAnsi" w:cstheme="majorHAnsi"/>
                      <w:bCs/>
                      <w:color w:val="000000"/>
                    </w:rPr>
                  </w:pPr>
                </w:p>
                <w:p w14:paraId="46430934" w14:textId="77777777" w:rsidR="009C038D" w:rsidRPr="009C038D" w:rsidRDefault="009C038D" w:rsidP="00126E1A">
                  <w:pPr>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(Charter Questions 2g)</w:t>
                  </w:r>
                </w:p>
                <w:p w14:paraId="5F089678" w14:textId="43AFB8FA"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sz w:val="20"/>
                      <w:szCs w:val="20"/>
                    </w:rPr>
                    <w:t>Note: as this purpose refers to data already collected, please refer to Purpose A Workbook for further information. (This purpose does not call for additional retention periods.)</w:t>
                  </w:r>
                </w:p>
              </w:tc>
              <w:tc>
                <w:tcPr>
                  <w:tcW w:w="2423" w:type="dxa"/>
                  <w:shd w:val="clear" w:color="auto" w:fill="FFFFFF" w:themeFill="background1"/>
                </w:tcPr>
                <w:p w14:paraId="3E591B91" w14:textId="30486185"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tc>
              <w:tc>
                <w:tcPr>
                  <w:tcW w:w="6465" w:type="dxa"/>
                  <w:shd w:val="clear" w:color="auto" w:fill="FFFFFF" w:themeFill="background1"/>
                </w:tcPr>
                <w:p w14:paraId="7B8365D6"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Life of the Registration + 35 days to allow for the completion of the lifecycle (RGP + Pending Delete). </w:t>
                  </w:r>
                </w:p>
                <w:p w14:paraId="7AE6AC9D" w14:textId="77777777" w:rsidR="009C038D" w:rsidRPr="009C038D" w:rsidRDefault="009C038D" w:rsidP="00126E1A">
                  <w:pPr>
                    <w:rPr>
                      <w:rFonts w:asciiTheme="majorHAnsi" w:eastAsia="Times New Roman" w:hAnsiTheme="majorHAnsi" w:cstheme="majorHAnsi"/>
                      <w:bCs/>
                      <w:color w:val="000000"/>
                    </w:rPr>
                  </w:pPr>
                </w:p>
              </w:tc>
            </w:tr>
          </w:tbl>
          <w:p w14:paraId="0189E36A" w14:textId="77777777" w:rsidR="009C038D" w:rsidRPr="009C038D" w:rsidRDefault="009C038D" w:rsidP="00126E1A">
            <w:pPr>
              <w:rPr>
                <w:rFonts w:asciiTheme="majorHAnsi" w:hAnsiTheme="majorHAnsi" w:cstheme="majorHAnsi"/>
                <w:sz w:val="8"/>
                <w:szCs w:val="8"/>
              </w:rPr>
            </w:pPr>
          </w:p>
          <w:p w14:paraId="21E607BE" w14:textId="77777777" w:rsidR="009C038D" w:rsidRPr="009C038D" w:rsidRDefault="009C038D" w:rsidP="00126E1A">
            <w:pPr>
              <w:rPr>
                <w:rFonts w:asciiTheme="majorHAnsi" w:hAnsiTheme="majorHAnsi" w:cstheme="majorHAnsi"/>
                <w:sz w:val="8"/>
                <w:szCs w:val="8"/>
              </w:rPr>
            </w:pPr>
          </w:p>
        </w:tc>
      </w:tr>
      <w:tr w:rsidR="009C038D" w:rsidRPr="009C038D" w14:paraId="1B32AF80" w14:textId="77777777" w:rsidTr="00126E1A">
        <w:tc>
          <w:tcPr>
            <w:tcW w:w="11736" w:type="dxa"/>
            <w:gridSpan w:val="2"/>
            <w:shd w:val="clear" w:color="auto" w:fill="F2F2F2" w:themeFill="background1" w:themeFillShade="F2"/>
          </w:tcPr>
          <w:p w14:paraId="3FCDE1E3"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585FAA7A"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Data Elements Map</w:t>
            </w:r>
            <w:r w:rsidRPr="009C038D">
              <w:rPr>
                <w:rFonts w:asciiTheme="majorHAnsi" w:eastAsia="Times New Roman" w:hAnsiTheme="majorHAnsi" w:cstheme="majorHAnsi"/>
                <w:bCs/>
                <w:color w:val="000000"/>
                <w:sz w:val="28"/>
                <w:szCs w:val="28"/>
              </w:rPr>
              <w:t xml:space="preserve">: </w:t>
            </w:r>
          </w:p>
          <w:p w14:paraId="691BE6C8" w14:textId="77777777" w:rsidR="009C038D" w:rsidRPr="009C038D" w:rsidRDefault="009F33D2" w:rsidP="00126E1A">
            <w:pPr>
              <w:rPr>
                <w:rFonts w:asciiTheme="majorHAnsi" w:eastAsia="Times New Roman" w:hAnsiTheme="majorHAnsi" w:cstheme="majorHAnsi"/>
                <w:bCs/>
                <w:color w:val="000000"/>
                <w:sz w:val="28"/>
                <w:szCs w:val="28"/>
              </w:rPr>
            </w:pPr>
            <w:r w:rsidRPr="00126E1A">
              <w:rPr>
                <w:rFonts w:asciiTheme="majorHAnsi" w:hAnsiTheme="majorHAnsi" w:cstheme="majorHAnsi"/>
                <w:noProof/>
              </w:rPr>
              <w:object w:dxaOrig="13290" w:dyaOrig="6810" w14:anchorId="6D5524ED">
                <v:shape id="_x0000_i1030" type="#_x0000_t75" alt="" style="width:575pt;height:295pt;mso-width-percent:0;mso-height-percent:0;mso-width-percent:0;mso-height-percent:0" o:ole="">
                  <v:imagedata r:id="rId177" o:title=""/>
                </v:shape>
                <o:OLEObject Type="Embed" ProgID="PBrush" ShapeID="_x0000_i1030" DrawAspect="Content" ObjectID="_1603877315" r:id="rId178"/>
              </w:object>
            </w:r>
          </w:p>
          <w:p w14:paraId="6E71660A"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0F64703E" w14:textId="77777777" w:rsidR="009C038D" w:rsidRPr="009C038D" w:rsidRDefault="009C038D" w:rsidP="00126E1A">
            <w:pPr>
              <w:rPr>
                <w:rFonts w:asciiTheme="majorHAnsi" w:eastAsia="Times New Roman" w:hAnsiTheme="majorHAnsi" w:cstheme="majorHAnsi"/>
                <w:b/>
                <w:bCs/>
                <w:color w:val="000000"/>
                <w:sz w:val="8"/>
                <w:szCs w:val="8"/>
                <w:u w:val="single"/>
              </w:rPr>
            </w:pPr>
          </w:p>
        </w:tc>
      </w:tr>
      <w:tr w:rsidR="009C038D" w:rsidRPr="009C038D" w14:paraId="327E6175" w14:textId="77777777" w:rsidTr="00126E1A">
        <w:tc>
          <w:tcPr>
            <w:tcW w:w="11736" w:type="dxa"/>
            <w:gridSpan w:val="2"/>
            <w:shd w:val="clear" w:color="auto" w:fill="F2F2F2" w:themeFill="background1" w:themeFillShade="F2"/>
          </w:tcPr>
          <w:p w14:paraId="02838517"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0A9570B1"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Data Elements Matrix</w:t>
            </w:r>
            <w:r w:rsidRPr="009C038D">
              <w:rPr>
                <w:rFonts w:asciiTheme="majorHAnsi" w:eastAsia="Times New Roman" w:hAnsiTheme="majorHAnsi" w:cstheme="majorHAnsi"/>
                <w:bCs/>
                <w:color w:val="000000"/>
                <w:sz w:val="28"/>
                <w:szCs w:val="28"/>
              </w:rPr>
              <w:t xml:space="preserve">: </w:t>
            </w:r>
          </w:p>
          <w:p w14:paraId="2210E5A9" w14:textId="77777777" w:rsidR="009C038D" w:rsidRPr="009C038D" w:rsidRDefault="009C038D" w:rsidP="00126E1A">
            <w:pPr>
              <w:ind w:left="2880"/>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“1” = Required   “(1)” = Optional  “-“ = Not Required or Optional</w:t>
            </w:r>
          </w:p>
          <w:p w14:paraId="7D474711" w14:textId="77777777" w:rsidR="009C038D" w:rsidRPr="009C038D" w:rsidRDefault="009C038D" w:rsidP="00126E1A">
            <w:pPr>
              <w:ind w:left="2880"/>
              <w:rPr>
                <w:rFonts w:asciiTheme="majorHAnsi" w:eastAsia="Times New Roman" w:hAnsiTheme="majorHAnsi" w:cstheme="majorHAnsi"/>
                <w:bCs/>
                <w:color w:val="000000"/>
                <w:sz w:val="8"/>
                <w:szCs w:val="8"/>
              </w:rPr>
            </w:pPr>
          </w:p>
        </w:tc>
      </w:tr>
    </w:tbl>
    <w:p w14:paraId="356D948E"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46"/>
        <w:gridCol w:w="1530"/>
        <w:gridCol w:w="1526"/>
        <w:gridCol w:w="1345"/>
        <w:gridCol w:w="1344"/>
        <w:gridCol w:w="1329"/>
        <w:gridCol w:w="1328"/>
        <w:gridCol w:w="8248"/>
        <w:gridCol w:w="8248"/>
        <w:gridCol w:w="4026"/>
      </w:tblGrid>
      <w:tr w:rsidR="009C038D" w:rsidRPr="009C038D" w14:paraId="46ED6D16"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47E8D743"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Data Element</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4A9710B6"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Collection</w:t>
            </w:r>
          </w:p>
          <w:p w14:paraId="2068FB1F"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B-PA1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7676A867"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Transmission</w:t>
            </w:r>
          </w:p>
          <w:p w14:paraId="412776F2"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B-PA2</w:t>
            </w:r>
          </w:p>
        </w:tc>
        <w:tc>
          <w:tcPr>
            <w:tcW w:w="1345" w:type="dxa"/>
            <w:tcBorders>
              <w:top w:val="single" w:sz="4" w:space="0" w:color="auto"/>
              <w:left w:val="nil"/>
              <w:bottom w:val="single" w:sz="4" w:space="0" w:color="auto"/>
              <w:right w:val="single" w:sz="4" w:space="0" w:color="auto"/>
            </w:tcBorders>
            <w:shd w:val="clear" w:color="auto" w:fill="1768B1"/>
            <w:vAlign w:val="center"/>
          </w:tcPr>
          <w:p w14:paraId="220B01C0"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Disclosure</w:t>
            </w:r>
          </w:p>
          <w:p w14:paraId="1B4EE271"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B-PA3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3C51CBAA"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Retention</w:t>
            </w:r>
          </w:p>
          <w:p w14:paraId="28FEFE98"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B-PA4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5979CBC8"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Redacted</w:t>
            </w:r>
          </w:p>
          <w:p w14:paraId="308BAB32"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B-PA5</w:t>
            </w:r>
          </w:p>
        </w:tc>
        <w:tc>
          <w:tcPr>
            <w:tcW w:w="1329" w:type="dxa"/>
            <w:tcBorders>
              <w:top w:val="single" w:sz="4" w:space="0" w:color="auto"/>
              <w:left w:val="nil"/>
              <w:bottom w:val="single" w:sz="4" w:space="0" w:color="auto"/>
              <w:right w:val="single" w:sz="4" w:space="0" w:color="auto"/>
            </w:tcBorders>
            <w:shd w:val="clear" w:color="auto" w:fill="1768B1"/>
          </w:tcPr>
          <w:p w14:paraId="79337A72" w14:textId="77777777" w:rsidR="009C038D" w:rsidRPr="009C038D" w:rsidRDefault="009C038D" w:rsidP="00126E1A">
            <w:pPr>
              <w:jc w:val="center"/>
              <w:rPr>
                <w:rFonts w:asciiTheme="majorHAnsi" w:eastAsia="Times New Roman" w:hAnsiTheme="majorHAnsi" w:cstheme="majorHAnsi"/>
                <w:b/>
                <w:color w:val="FFFFFF" w:themeColor="background1"/>
              </w:rPr>
            </w:pPr>
          </w:p>
        </w:tc>
      </w:tr>
      <w:tr w:rsidR="009C038D" w:rsidRPr="009C038D" w14:paraId="7331C608"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D7EC0A2"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Domain Name</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B0BFF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71C0907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0373E2A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0FC9FE74"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533351F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72DBBEC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8A8D41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870B87"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Domain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2D22629" w14:textId="63D1F951"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30EF73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02EF0CA" w14:textId="095675A4"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3D8603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EF0A91A" w14:textId="54EBC68E"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619412F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7D932B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FDC6272"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Whois Server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4B99A3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F5CF70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C7EC93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6F97FC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CA7850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31A73CE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AFA6AD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27AFEBA"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URL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38B0F9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8E214E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447F3B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75CEC7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2E7CA2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3141F90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1727A2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3E26F6A"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Updated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0D8E1C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B5AE9A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9C1D13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B84950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857250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42339F4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DC38EFC" w14:textId="77777777" w:rsidTr="00126E1A">
        <w:trPr>
          <w:gridAfter w:val="3"/>
          <w:wAfter w:w="20636" w:type="dxa"/>
          <w:trHeight w:val="323"/>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FC5F534"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Creation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85C921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25DAA7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E625C5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E7D7B3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EEC4E8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2A8EA7A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9F4BF1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2512C0C"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Expiry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F137B4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96E735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D4AE0A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C99A55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D699ED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67FEEDC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8BCB92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D52A57F"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Registration Expiration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6A3ED6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tcPr>
          <w:p w14:paraId="39D844D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8D5C89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7C7C420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5FF1C0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66E4206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E2CB15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B1913C5"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C18424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tcPr>
          <w:p w14:paraId="79B3BC9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F55DC9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1BFD806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734A62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69D6BD6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167730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39D4FA5"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IANA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505476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690374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5A6170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FCE5F2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B244AE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0A5B736A"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8CCC77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8B41B33"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Abuse Contact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084369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B2F082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657F2E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70EF0C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3388A4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1B1D297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D3B1FF7" w14:textId="77777777" w:rsidTr="00126E1A">
        <w:trPr>
          <w:gridAfter w:val="3"/>
          <w:wAfter w:w="20636" w:type="dxa"/>
          <w:trHeight w:val="323"/>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30D2F7E"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Abuse Contact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BE3DA0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F2F1B2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D306E6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607F56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A5D582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0A0C198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88A6B3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045FFC1"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Reseller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8714B5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D64BD6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CC2B5A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4BF286C"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47E9AE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6808E6C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E28D0C1" w14:textId="77777777" w:rsidTr="00126E1A">
        <w:trPr>
          <w:gridAfter w:val="3"/>
          <w:wAfter w:w="20636" w:type="dxa"/>
          <w:trHeight w:val="269"/>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13FC751"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Domain Status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6CE39F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092231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1587D3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AC8CE1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49664A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389F310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65025C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DD5595"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Registrant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C28E3F5" w14:textId="742D155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7BE1C0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344F85A" w14:textId="0098B00F"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7F8720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13C695E" w14:textId="7CA6CFE4"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25A2EC4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1992EDC" w14:textId="77777777" w:rsidTr="00126E1A">
        <w:trPr>
          <w:trHeight w:val="242"/>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C735E3"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246B2E97" w14:textId="77777777" w:rsidR="009C038D" w:rsidRPr="009C038D" w:rsidRDefault="009C038D" w:rsidP="00126E1A">
            <w:pPr>
              <w:jc w:val="center"/>
              <w:rPr>
                <w:rFonts w:asciiTheme="majorHAnsi" w:eastAsia="Times New Roman" w:hAnsiTheme="majorHAnsi" w:cstheme="majorHAnsi"/>
                <w:color w:val="000000" w:themeColor="text1"/>
              </w:rPr>
            </w:pPr>
          </w:p>
        </w:tc>
        <w:tc>
          <w:tcPr>
            <w:tcW w:w="8294" w:type="dxa"/>
          </w:tcPr>
          <w:p w14:paraId="3EE72AB3" w14:textId="77777777" w:rsidR="009C038D" w:rsidRPr="009C038D" w:rsidRDefault="009C038D" w:rsidP="00126E1A">
            <w:pPr>
              <w:rPr>
                <w:rFonts w:asciiTheme="majorHAnsi" w:hAnsiTheme="majorHAnsi" w:cstheme="majorHAnsi"/>
              </w:rPr>
            </w:pPr>
          </w:p>
        </w:tc>
        <w:tc>
          <w:tcPr>
            <w:tcW w:w="8294" w:type="dxa"/>
            <w:vAlign w:val="center"/>
          </w:tcPr>
          <w:p w14:paraId="455DF8AF" w14:textId="77777777" w:rsidR="009C038D" w:rsidRPr="009C038D" w:rsidRDefault="009C038D" w:rsidP="00126E1A">
            <w:pPr>
              <w:rPr>
                <w:rFonts w:asciiTheme="majorHAnsi" w:hAnsiTheme="majorHAnsi" w:cstheme="majorHAnsi"/>
              </w:rPr>
            </w:pPr>
          </w:p>
        </w:tc>
        <w:tc>
          <w:tcPr>
            <w:tcW w:w="4048" w:type="dxa"/>
            <w:vAlign w:val="center"/>
          </w:tcPr>
          <w:p w14:paraId="411A1B61" w14:textId="77777777" w:rsidR="009C038D" w:rsidRPr="009C038D" w:rsidRDefault="009C038D" w:rsidP="00126E1A">
            <w:pPr>
              <w:rPr>
                <w:rFonts w:asciiTheme="majorHAnsi" w:hAnsiTheme="majorHAnsi" w:cstheme="majorHAnsi"/>
              </w:rPr>
            </w:pPr>
          </w:p>
        </w:tc>
      </w:tr>
      <w:tr w:rsidR="009C038D" w:rsidRPr="009C038D" w14:paraId="0F03497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CA7608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lastRenderedPageBreak/>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C2DD94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5F55D4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108102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D60C48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460E58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0453698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99F4E5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C2523C9"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DA7E2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27925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D25CF1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E86D47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5919FA9" w14:textId="77777777" w:rsidR="009C038D" w:rsidRPr="009C038D" w:rsidRDefault="009C038D" w:rsidP="00126E1A">
            <w:pPr>
              <w:jc w:val="center"/>
              <w:rPr>
                <w:rFonts w:asciiTheme="majorHAnsi" w:eastAsia="Times New Roman" w:hAnsiTheme="majorHAnsi" w:cstheme="majorHAnsi"/>
                <w:color w:val="000000" w:themeColor="text1"/>
              </w:rPr>
            </w:pPr>
            <w:r w:rsidRPr="00D34FD9">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1EA70CB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0B5670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8CA67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1D9D9D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D8643E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2E7BD0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1F4A78F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70ED4D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5F08691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60D134A" w14:textId="77777777" w:rsidTr="00126E1A">
        <w:trPr>
          <w:gridAfter w:val="3"/>
          <w:wAfter w:w="20636" w:type="dxa"/>
          <w:trHeight w:val="341"/>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A3E9485"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DD47A6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B686AD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FD8183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7024F85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55770E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1693255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788FF9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EA9C1B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1788BE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89BE64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FDDDE9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4DB1856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E57708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6B848FA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0758D7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DC24DF3"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235340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E1AA93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FDAA2A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119EF4A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A1C7A8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5195F21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74BC7F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8C1B72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A9CE6C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04D624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3BF90C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47215C6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5E209B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2B9CBEA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48AF7B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14335C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A7223F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7D9FE6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101F9E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13DC109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C765C1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63B8686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19A790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4ED4D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482B6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CB4D19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FD9BE9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F72535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FF332C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FF0BD4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8A2DD9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22D845"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9CF7BC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7CD2BC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51670D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8F42E1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A98181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7E21DE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2A35AE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B1B070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6E95AF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15414F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1B43F8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F555E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0ECCDE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7A2FBD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EA0483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FE3A29D"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r w:rsidRPr="009C038D">
              <w:rPr>
                <w:rStyle w:val="FootnoteReference"/>
                <w:rFonts w:asciiTheme="majorHAnsi" w:eastAsia="Times New Roman" w:hAnsiTheme="majorHAnsi" w:cstheme="majorHAnsi"/>
                <w:color w:val="000000"/>
                <w:sz w:val="16"/>
                <w:szCs w:val="16"/>
              </w:rPr>
              <w:footnoteReference w:id="52"/>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AE2588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86BC1E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8FAD35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989DC2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8CFF5E7" w14:textId="77777777" w:rsidR="009C038D" w:rsidRPr="009C038D" w:rsidRDefault="009C038D" w:rsidP="00126E1A">
            <w:pPr>
              <w:jc w:val="center"/>
              <w:rPr>
                <w:rFonts w:asciiTheme="majorHAnsi" w:eastAsia="Times New Roman" w:hAnsiTheme="majorHAnsi" w:cstheme="majorHAnsi"/>
                <w:color w:val="000000" w:themeColor="text1"/>
              </w:rPr>
            </w:pPr>
            <w:r w:rsidRPr="00D34FD9">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7D194CB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F701D6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5FE5FA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AA7AFE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E141A0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437EBC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05C9AE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BAEEAD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073A43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8EEC3C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B2524E7"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Admin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05910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F989A1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C5C768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23C749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4515A0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F8DAC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30F5FE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D9E3A3"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Admin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43FEDA7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C97D52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FDEA02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AB3728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13C936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BEEEC3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7E9F7F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5DA98B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E21AA8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910F33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7D950C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6FB9AD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D6FC95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48C51B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627D96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1CB60C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24C02B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3A2E8B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4F121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675F46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62D79B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9A3562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2C9C2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C6FBF1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6039CC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8159A8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C7A86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952A8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68E2BA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72E7E7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DB757C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DB03DE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D426B2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3BCA70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FD5DAF8"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A3E698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7646A6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252573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BE7DCF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915250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B3B79C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C366C1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75FC32D"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FCF922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927B9B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40C748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CDE363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3D3463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3931C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7A5B49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EDC8F6E"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E77653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572214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673932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AE0603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CD8B25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03DA31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D4C85E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0EEB89"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66ED45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D3F07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1BD7C5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D5817C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794348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BAF409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7E6298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BBA4549"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400F53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3CBDD7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EFC686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43D7A5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58BA71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996C3E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B6DDAE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3D39A6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7D8098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5F2A09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8088AB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BD721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0CF4C6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BB3CA8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93594B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074012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xml:space="preserve">       Fax ext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D5BF25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B6D5CB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D8A68D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1E3E45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EBB528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359704A"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8EEA15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97BF9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39D249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E92C6C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FE059B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CDDCB5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3CDD17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9E9C9C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FDD737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5AFB250"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Tech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05873A4" w14:textId="2682509F"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C59267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326169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73DC43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79D93F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342AC6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1130D5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DA379F8"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Tech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738ADB7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E9066D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2F2E49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B37907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DAD7CB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395885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3A9B422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144900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6E56448A"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FA1757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4C5C73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278F1C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E06D3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0CA652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F96FC9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E64A63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64852E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6C62FE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23E7EA"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C84D0C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E49404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B3488B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96CA30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7B7FEC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8B5854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B8E736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C29C06F"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8C84FA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7A4476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453374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77D170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4E95F2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7F34AE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BB4CF7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2EE732A"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0C4DAF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B100A5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16AA88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3D0AD2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78FB2C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ECAF8BA"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684B8B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87BE2E"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C97BC2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 xml:space="preserve">- </w:t>
            </w:r>
          </w:p>
        </w:tc>
        <w:tc>
          <w:tcPr>
            <w:tcW w:w="1417" w:type="dxa"/>
            <w:tcBorders>
              <w:top w:val="nil"/>
              <w:left w:val="nil"/>
              <w:bottom w:val="single" w:sz="4" w:space="0" w:color="auto"/>
              <w:right w:val="single" w:sz="4" w:space="0" w:color="auto"/>
            </w:tcBorders>
            <w:shd w:val="clear" w:color="auto" w:fill="FFFFFF" w:themeFill="background1"/>
            <w:vAlign w:val="center"/>
          </w:tcPr>
          <w:p w14:paraId="241A356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C7EA4D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18623A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212477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24D320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858D2C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CAF2896"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6B4CFB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192904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EB5CEF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FD24F4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237ECF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68ADD4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7B66E2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9BEEAB"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lastRenderedPageBreak/>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31FFB0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CEEEEE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54FCAD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125796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5AFB32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Yes</w:t>
            </w:r>
          </w:p>
        </w:tc>
        <w:tc>
          <w:tcPr>
            <w:tcW w:w="1329" w:type="dxa"/>
            <w:tcBorders>
              <w:top w:val="nil"/>
              <w:left w:val="nil"/>
              <w:bottom w:val="single" w:sz="4" w:space="0" w:color="auto"/>
              <w:right w:val="single" w:sz="4" w:space="0" w:color="auto"/>
            </w:tcBorders>
            <w:shd w:val="clear" w:color="auto" w:fill="FFFFFF" w:themeFill="background1"/>
            <w:vAlign w:val="center"/>
          </w:tcPr>
          <w:p w14:paraId="607871E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8191E6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CABBF3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3D3183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454C63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3458D8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E52D0C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A1F40C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C03C7EA"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4ABC63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6AFDFFB"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430918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64CA15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4D58B2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F47174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554D1A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1FC3C8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69A95B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CE0E3E8"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A941BA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EF52CA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EC001B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70E1ED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3C2371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CC9039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B3FF2D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36E3E4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r w:rsidRPr="009C038D">
              <w:rPr>
                <w:rStyle w:val="FootnoteReference"/>
                <w:rFonts w:asciiTheme="majorHAnsi" w:eastAsia="Times New Roman" w:hAnsiTheme="majorHAnsi" w:cstheme="majorHAnsi"/>
                <w:color w:val="000000"/>
                <w:sz w:val="16"/>
                <w:szCs w:val="16"/>
              </w:rPr>
              <w:footnoteReference w:id="53"/>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7574D5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B3E8A2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947A12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BFE806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D8FE4F3" w14:textId="77777777" w:rsidR="009C038D" w:rsidRPr="009C038D" w:rsidRDefault="009C038D" w:rsidP="00126E1A">
            <w:pPr>
              <w:jc w:val="center"/>
              <w:rPr>
                <w:rFonts w:asciiTheme="majorHAnsi" w:eastAsia="Times New Roman" w:hAnsiTheme="majorHAnsi" w:cstheme="majorHAnsi"/>
                <w:color w:val="000000" w:themeColor="text1"/>
              </w:rPr>
            </w:pPr>
            <w:r w:rsidRPr="00D34FD9">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744F24B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B3A092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F542035"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NameServer(s)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96485F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0753B1E"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45" w:type="dxa"/>
            <w:tcBorders>
              <w:top w:val="nil"/>
              <w:left w:val="nil"/>
              <w:bottom w:val="single" w:sz="4" w:space="0" w:color="auto"/>
              <w:right w:val="single" w:sz="4" w:space="0" w:color="auto"/>
            </w:tcBorders>
            <w:shd w:val="clear" w:color="auto" w:fill="FFFFFF" w:themeFill="background1"/>
            <w:vAlign w:val="center"/>
          </w:tcPr>
          <w:p w14:paraId="2C69993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A275FA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38D16A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56AB787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F90250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7D4042"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C16F4D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7BB1C1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032803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C6EA01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B007CD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4CC1BD8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8DFFC4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E9609A"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Name Server IP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F2BAC5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980635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D71097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4848E2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C4ED81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27C4EDB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42F9F1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3DD896E"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Last Update of Whois Database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4EE1AC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D86FC2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E83F0F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6C0A96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305EC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No</w:t>
            </w:r>
          </w:p>
        </w:tc>
        <w:tc>
          <w:tcPr>
            <w:tcW w:w="1329" w:type="dxa"/>
            <w:tcBorders>
              <w:top w:val="nil"/>
              <w:left w:val="nil"/>
              <w:bottom w:val="single" w:sz="4" w:space="0" w:color="auto"/>
              <w:right w:val="single" w:sz="4" w:space="0" w:color="auto"/>
            </w:tcBorders>
            <w:shd w:val="clear" w:color="auto" w:fill="FFFFFF" w:themeFill="background1"/>
            <w:vAlign w:val="center"/>
          </w:tcPr>
          <w:p w14:paraId="32B13AF5" w14:textId="77777777" w:rsidR="009C038D" w:rsidRPr="009C038D" w:rsidRDefault="009C038D" w:rsidP="00126E1A">
            <w:pPr>
              <w:jc w:val="center"/>
              <w:rPr>
                <w:rFonts w:asciiTheme="majorHAnsi" w:eastAsia="Times New Roman" w:hAnsiTheme="majorHAnsi" w:cstheme="majorHAnsi"/>
                <w:color w:val="000000" w:themeColor="text1"/>
              </w:rPr>
            </w:pPr>
          </w:p>
        </w:tc>
      </w:tr>
    </w:tbl>
    <w:p w14:paraId="41F7509B" w14:textId="77777777" w:rsidR="009C038D" w:rsidRPr="009C038D" w:rsidRDefault="009C038D" w:rsidP="009C038D">
      <w:pPr>
        <w:rPr>
          <w:rFonts w:asciiTheme="majorHAnsi" w:hAnsiTheme="majorHAnsi" w:cstheme="majorHAnsi"/>
        </w:rPr>
      </w:pPr>
    </w:p>
    <w:p w14:paraId="47DC31EF"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942"/>
        <w:gridCol w:w="9892"/>
      </w:tblGrid>
      <w:tr w:rsidR="009C038D" w:rsidRPr="009C038D" w14:paraId="4A6B2860" w14:textId="77777777" w:rsidTr="00126E1A">
        <w:tc>
          <w:tcPr>
            <w:tcW w:w="1638" w:type="dxa"/>
            <w:shd w:val="clear" w:color="auto" w:fill="0A3251"/>
          </w:tcPr>
          <w:p w14:paraId="65747FAE" w14:textId="77777777" w:rsidR="009C038D" w:rsidRPr="009C038D" w:rsidRDefault="009C038D" w:rsidP="00126E1A">
            <w:pPr>
              <w:rPr>
                <w:rFonts w:asciiTheme="majorHAnsi" w:hAnsiTheme="majorHAnsi" w:cstheme="majorHAnsi"/>
                <w:b/>
                <w:sz w:val="20"/>
                <w:szCs w:val="20"/>
              </w:rPr>
            </w:pPr>
            <w:bookmarkStart w:id="17" w:name="RNH_Comms"/>
            <w:bookmarkEnd w:id="17"/>
            <w:r w:rsidRPr="009C038D">
              <w:rPr>
                <w:rFonts w:asciiTheme="majorHAnsi" w:hAnsiTheme="majorHAnsi" w:cstheme="majorHAnsi"/>
                <w:b/>
                <w:sz w:val="96"/>
                <w:szCs w:val="96"/>
              </w:rPr>
              <w:lastRenderedPageBreak/>
              <w:t>3</w:t>
            </w:r>
          </w:p>
        </w:tc>
        <w:tc>
          <w:tcPr>
            <w:tcW w:w="10098" w:type="dxa"/>
            <w:shd w:val="clear" w:color="auto" w:fill="F2F2F2" w:themeFill="background1" w:themeFillShade="F2"/>
          </w:tcPr>
          <w:p w14:paraId="41531898"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2BE345A7"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Enable communication with and/or notification to the Registered Name Holder and/or their delegated agents of technical and/or administrative issues with a Registered Name</w:t>
            </w:r>
          </w:p>
          <w:p w14:paraId="48F3E79E" w14:textId="77777777" w:rsidR="009C038D" w:rsidRPr="009C038D" w:rsidRDefault="009C038D" w:rsidP="00126E1A">
            <w:pPr>
              <w:rPr>
                <w:rFonts w:asciiTheme="majorHAnsi" w:eastAsia="Times New Roman" w:hAnsiTheme="majorHAnsi" w:cstheme="majorHAnsi"/>
                <w:bCs/>
                <w:color w:val="000000"/>
              </w:rPr>
            </w:pPr>
          </w:p>
          <w:p w14:paraId="50096AF8" w14:textId="77777777" w:rsidR="009C038D" w:rsidRPr="009C038D" w:rsidRDefault="009C038D" w:rsidP="00126E1A">
            <w:pPr>
              <w:rPr>
                <w:rFonts w:asciiTheme="majorHAnsi" w:hAnsiTheme="majorHAnsi" w:cstheme="majorHAnsi"/>
              </w:rPr>
            </w:pPr>
            <w:r w:rsidRPr="009C038D">
              <w:rPr>
                <w:rFonts w:asciiTheme="majorHAnsi" w:hAnsiTheme="majorHAnsi" w:cstheme="majorHAnsi"/>
                <w:sz w:val="20"/>
                <w:szCs w:val="20"/>
              </w:rPr>
              <w:t>(also referenced by the EPDP Team as Purpose C)</w:t>
            </w:r>
          </w:p>
          <w:p w14:paraId="14598C61" w14:textId="77777777" w:rsidR="009C038D" w:rsidRPr="009C038D" w:rsidRDefault="009C038D" w:rsidP="00126E1A">
            <w:pPr>
              <w:rPr>
                <w:rFonts w:asciiTheme="majorHAnsi" w:hAnsiTheme="majorHAnsi" w:cstheme="majorHAnsi"/>
              </w:rPr>
            </w:pPr>
            <w:r w:rsidRPr="009C038D">
              <w:rPr>
                <w:rFonts w:asciiTheme="majorHAnsi" w:eastAsia="Times New Roman" w:hAnsiTheme="majorHAnsi" w:cstheme="majorHAnsi"/>
                <w:bCs/>
                <w:color w:val="000000"/>
                <w:sz w:val="20"/>
                <w:szCs w:val="20"/>
              </w:rPr>
              <w:t>(Purposes by Actor (C))(TempSpec - 4.4.3, 4.4.5, 4.4.6, 4.4.7, 7.2.2)</w:t>
            </w:r>
          </w:p>
        </w:tc>
      </w:tr>
      <w:tr w:rsidR="009C038D" w:rsidRPr="009C038D" w14:paraId="5FA39ECA" w14:textId="77777777" w:rsidTr="00126E1A">
        <w:tc>
          <w:tcPr>
            <w:tcW w:w="11736" w:type="dxa"/>
            <w:gridSpan w:val="2"/>
            <w:shd w:val="clear" w:color="auto" w:fill="F2F2F2" w:themeFill="background1" w:themeFillShade="F2"/>
          </w:tcPr>
          <w:p w14:paraId="0BF8BB20"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602F82B4"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Purpose Rationale</w:t>
            </w:r>
            <w:r w:rsidRPr="009C038D">
              <w:rPr>
                <w:rFonts w:asciiTheme="majorHAnsi" w:eastAsia="Times New Roman"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73A8BA37" w14:textId="77777777" w:rsidTr="00126E1A">
              <w:tc>
                <w:tcPr>
                  <w:tcW w:w="11515" w:type="dxa"/>
                  <w:shd w:val="clear" w:color="auto" w:fill="FFFFFF" w:themeFill="background1"/>
                </w:tcPr>
                <w:p w14:paraId="19B6298E"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1) If the purpose is based on an ICANN contract, cite the relevant section of the ICANN contracts that corresponds to the above purpose, if any.</w:t>
                  </w:r>
                </w:p>
                <w:p w14:paraId="7C64F138" w14:textId="77777777" w:rsidR="009C038D" w:rsidRPr="009C038D" w:rsidRDefault="009C038D" w:rsidP="00126E1A">
                  <w:pPr>
                    <w:rPr>
                      <w:rFonts w:asciiTheme="majorHAnsi" w:hAnsiTheme="majorHAnsi" w:cstheme="majorHAnsi"/>
                      <w:color w:val="000000" w:themeColor="text1"/>
                    </w:rPr>
                  </w:pPr>
                </w:p>
                <w:p w14:paraId="4786D9DE" w14:textId="77777777" w:rsidR="009C038D" w:rsidRPr="009C038D" w:rsidRDefault="009C038D" w:rsidP="00126E1A">
                  <w:pPr>
                    <w:ind w:right="131"/>
                    <w:rPr>
                      <w:rFonts w:asciiTheme="majorHAnsi" w:hAnsiTheme="majorHAnsi" w:cstheme="majorHAnsi"/>
                      <w:color w:val="000000" w:themeColor="text1"/>
                    </w:rPr>
                  </w:pPr>
                  <w:r w:rsidRPr="009C038D">
                    <w:rPr>
                      <w:rFonts w:asciiTheme="majorHAnsi" w:hAnsiTheme="majorHAnsi" w:cstheme="majorHAnsi"/>
                      <w:color w:val="000000" w:themeColor="text1"/>
                    </w:rPr>
                    <w:t>Yes, this purpose is lawful based on ICANN’s mission to coordinate the allocation and assignment of names in the root zone of the Domain Name System. Specifically, section 3.7.7.3 of the RAA refers to providing and updating contact information to facilitate timely resolution of any problems that arise in connection with the Registered Name.</w:t>
                  </w:r>
                </w:p>
                <w:p w14:paraId="1B61027A" w14:textId="77777777" w:rsidR="009C038D" w:rsidRPr="009C038D" w:rsidRDefault="009C038D" w:rsidP="00126E1A">
                  <w:pPr>
                    <w:rPr>
                      <w:rFonts w:asciiTheme="majorHAnsi" w:hAnsiTheme="majorHAnsi" w:cstheme="majorHAnsi"/>
                      <w:color w:val="000000" w:themeColor="text1"/>
                    </w:rPr>
                  </w:pPr>
                </w:p>
              </w:tc>
            </w:tr>
            <w:tr w:rsidR="009C038D" w:rsidRPr="009C038D" w14:paraId="0DE42883" w14:textId="77777777" w:rsidTr="00126E1A">
              <w:tc>
                <w:tcPr>
                  <w:tcW w:w="11515" w:type="dxa"/>
                  <w:shd w:val="clear" w:color="auto" w:fill="FFFFFF" w:themeFill="background1"/>
                </w:tcPr>
                <w:p w14:paraId="2AFCBD27"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2) Is the purpose in violation with ICANN's bylaws?</w:t>
                  </w:r>
                </w:p>
                <w:p w14:paraId="3CF14DAC" w14:textId="77777777" w:rsidR="009C038D" w:rsidRPr="009C038D" w:rsidRDefault="009C038D" w:rsidP="00126E1A">
                  <w:pPr>
                    <w:rPr>
                      <w:rFonts w:asciiTheme="majorHAnsi" w:hAnsiTheme="majorHAnsi" w:cstheme="majorHAnsi"/>
                      <w:color w:val="000000" w:themeColor="text1"/>
                    </w:rPr>
                  </w:pPr>
                </w:p>
                <w:p w14:paraId="103D846C"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 it is not in violation of ICANN’s Bylaws. Specifically, Article 1, Section 1.1 Mission (a)(i) Coordinates the allocation and assignment of names in the root zone of the Domain Name System ("</w:t>
                  </w:r>
                  <w:r w:rsidRPr="009C038D">
                    <w:rPr>
                      <w:rFonts w:asciiTheme="majorHAnsi" w:hAnsiTheme="majorHAnsi" w:cstheme="majorHAnsi"/>
                      <w:b/>
                      <w:color w:val="000000" w:themeColor="text1"/>
                    </w:rPr>
                    <w:t>DNS</w:t>
                  </w:r>
                  <w:r w:rsidRPr="009C038D">
                    <w:rPr>
                      <w:rFonts w:asciiTheme="majorHAnsi" w:hAnsiTheme="majorHAnsi" w:cstheme="majorHAnsi"/>
                      <w:color w:val="000000" w:themeColor="text1"/>
                    </w:rPr>
                    <w:t>") and coordinates the development and implementation of policies concerning the registration of second-level domain names in generic top-level domains ("</w:t>
                  </w:r>
                  <w:r w:rsidRPr="009C038D">
                    <w:rPr>
                      <w:rFonts w:asciiTheme="majorHAnsi" w:hAnsiTheme="majorHAnsi" w:cstheme="majorHAnsi"/>
                      <w:b/>
                      <w:color w:val="000000" w:themeColor="text1"/>
                    </w:rPr>
                    <w:t>gTLDs</w:t>
                  </w:r>
                  <w:r w:rsidRPr="009C038D">
                    <w:rPr>
                      <w:rFonts w:asciiTheme="majorHAnsi" w:hAnsiTheme="majorHAnsi" w:cstheme="majorHAnsi"/>
                      <w:color w:val="000000" w:themeColor="text1"/>
                    </w:rPr>
                    <w:t xml:space="preserve">"). In this role, ICANN's scope is to coordinate the development and implementation of policies </w:t>
                  </w:r>
                  <w:hyperlink r:id="rId179" w:anchor="article1" w:history="1">
                    <w:r w:rsidRPr="009C038D">
                      <w:rPr>
                        <w:rStyle w:val="Hyperlink"/>
                        <w:rFonts w:asciiTheme="majorHAnsi" w:hAnsiTheme="majorHAnsi" w:cstheme="majorHAnsi"/>
                      </w:rPr>
                      <w:t>https://www.icann.org/resources/pages/governance/bylaws-en/#article1</w:t>
                    </w:r>
                  </w:hyperlink>
                  <w:r w:rsidRPr="009C038D">
                    <w:rPr>
                      <w:rFonts w:asciiTheme="majorHAnsi" w:hAnsiTheme="majorHAnsi" w:cstheme="majorHAnsi"/>
                      <w:color w:val="000000" w:themeColor="text1"/>
                    </w:rPr>
                    <w:t xml:space="preserve">. </w:t>
                  </w:r>
                </w:p>
                <w:p w14:paraId="230DDAE8" w14:textId="77777777" w:rsidR="009C038D" w:rsidRPr="009C038D" w:rsidRDefault="009C038D" w:rsidP="00126E1A">
                  <w:pPr>
                    <w:rPr>
                      <w:rFonts w:asciiTheme="majorHAnsi" w:hAnsiTheme="majorHAnsi" w:cstheme="majorHAnsi"/>
                      <w:color w:val="000000" w:themeColor="text1"/>
                    </w:rPr>
                  </w:pPr>
                </w:p>
                <w:p w14:paraId="6593CE8B"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Further, Articles G-1 and G-2 stipulate, “issues for which uniform or coordinated resolution is reasonably necessary to facilitate interoperability, security and/or stability of the Internet, registrar services, registry services, or the DNS;” and “Examples of the above include, without limitation: principles for allocation of registered names in a TLD (e.g., first-come/first-served, timely renewal, holding period after expiration);”.</w:t>
                  </w:r>
                </w:p>
                <w:p w14:paraId="7267A9A6" w14:textId="77777777" w:rsidR="009C038D" w:rsidRPr="009C038D" w:rsidRDefault="009C038D" w:rsidP="00126E1A">
                  <w:pPr>
                    <w:rPr>
                      <w:rFonts w:asciiTheme="majorHAnsi" w:eastAsia="Times New Roman" w:hAnsiTheme="majorHAnsi" w:cstheme="majorHAnsi"/>
                      <w:bCs/>
                      <w:color w:val="000000"/>
                    </w:rPr>
                  </w:pPr>
                </w:p>
              </w:tc>
            </w:tr>
            <w:tr w:rsidR="009C038D" w:rsidRPr="009C038D" w14:paraId="2A838170" w14:textId="77777777" w:rsidTr="00126E1A">
              <w:tc>
                <w:tcPr>
                  <w:tcW w:w="11515" w:type="dxa"/>
                  <w:shd w:val="clear" w:color="auto" w:fill="FFFFFF" w:themeFill="background1"/>
                </w:tcPr>
                <w:p w14:paraId="04F2EFF4"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3) Are there any “picket fence” considerations related to this purpose?</w:t>
                  </w:r>
                </w:p>
                <w:p w14:paraId="76EC0641" w14:textId="77777777" w:rsidR="009C038D" w:rsidRPr="009C038D" w:rsidRDefault="009C038D" w:rsidP="00126E1A">
                  <w:pPr>
                    <w:rPr>
                      <w:rFonts w:asciiTheme="majorHAnsi" w:hAnsiTheme="majorHAnsi" w:cstheme="majorHAnsi"/>
                      <w:color w:val="000000" w:themeColor="text1"/>
                    </w:rPr>
                  </w:pPr>
                </w:p>
                <w:p w14:paraId="57B8E8AB"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This purpose is related to WHOIS, which is within the Picket Fence.  Specifically, Specification 1 of the Registry Agreement and Specification 4 of the Registrar Accreditation Agreement both refer to categories of issues and principles of allocation of registered names in a TLD.</w:t>
                  </w:r>
                </w:p>
                <w:p w14:paraId="6BC2C81A" w14:textId="77777777" w:rsidR="009C038D" w:rsidRPr="009C038D" w:rsidRDefault="009C038D" w:rsidP="00126E1A">
                  <w:pPr>
                    <w:rPr>
                      <w:rFonts w:asciiTheme="majorHAnsi" w:hAnsiTheme="majorHAnsi" w:cstheme="majorHAnsi"/>
                    </w:rPr>
                  </w:pPr>
                </w:p>
              </w:tc>
            </w:tr>
          </w:tbl>
          <w:p w14:paraId="1209600F" w14:textId="77777777" w:rsidR="009C038D" w:rsidRPr="009C038D" w:rsidRDefault="009C038D" w:rsidP="00126E1A">
            <w:pPr>
              <w:rPr>
                <w:rFonts w:asciiTheme="majorHAnsi" w:hAnsiTheme="majorHAnsi" w:cstheme="majorHAnsi"/>
                <w:sz w:val="8"/>
                <w:szCs w:val="8"/>
              </w:rPr>
            </w:pPr>
          </w:p>
          <w:p w14:paraId="0CB6E609" w14:textId="77777777" w:rsidR="009C038D" w:rsidRPr="009C038D" w:rsidRDefault="009C038D" w:rsidP="00126E1A">
            <w:pPr>
              <w:rPr>
                <w:rFonts w:asciiTheme="majorHAnsi" w:hAnsiTheme="majorHAnsi" w:cstheme="majorHAnsi"/>
                <w:sz w:val="8"/>
                <w:szCs w:val="8"/>
              </w:rPr>
            </w:pPr>
          </w:p>
        </w:tc>
      </w:tr>
      <w:tr w:rsidR="009C038D" w:rsidRPr="009C038D" w14:paraId="465AEEC8" w14:textId="77777777" w:rsidTr="00126E1A">
        <w:tc>
          <w:tcPr>
            <w:tcW w:w="11736" w:type="dxa"/>
            <w:gridSpan w:val="2"/>
            <w:shd w:val="clear" w:color="auto" w:fill="F2F2F2" w:themeFill="background1" w:themeFillShade="F2"/>
          </w:tcPr>
          <w:p w14:paraId="230F9C14"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28E365F0"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Lawfulness of Processing Test</w:t>
            </w:r>
            <w:r w:rsidRPr="009C038D">
              <w:rPr>
                <w:rFonts w:asciiTheme="majorHAnsi" w:eastAsia="Times New Roman"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57"/>
              <w:gridCol w:w="2364"/>
              <w:gridCol w:w="6121"/>
            </w:tblGrid>
            <w:tr w:rsidR="009C038D" w:rsidRPr="009C038D" w14:paraId="7AEB49FE" w14:textId="77777777" w:rsidTr="00126E1A">
              <w:trPr>
                <w:trHeight w:val="485"/>
              </w:trPr>
              <w:tc>
                <w:tcPr>
                  <w:tcW w:w="2757" w:type="dxa"/>
                  <w:shd w:val="clear" w:color="auto" w:fill="1768B1"/>
                  <w:vAlign w:val="center"/>
                </w:tcPr>
                <w:p w14:paraId="36CA6448" w14:textId="77777777" w:rsidR="009C038D" w:rsidRPr="009C038D" w:rsidRDefault="009C038D" w:rsidP="00126E1A">
                  <w:pPr>
                    <w:rPr>
                      <w:rFonts w:asciiTheme="majorHAnsi" w:eastAsia="Times New Roman" w:hAnsiTheme="majorHAnsi" w:cstheme="majorHAnsi"/>
                      <w:b/>
                      <w:bCs/>
                      <w:color w:val="FFFFFF" w:themeColor="background1"/>
                    </w:rPr>
                  </w:pPr>
                  <w:r w:rsidRPr="009C038D">
                    <w:rPr>
                      <w:rFonts w:asciiTheme="majorHAnsi" w:eastAsia="Times New Roman" w:hAnsiTheme="majorHAnsi" w:cstheme="majorHAnsi"/>
                      <w:b/>
                      <w:bCs/>
                      <w:color w:val="FFFFFF" w:themeColor="background1"/>
                    </w:rPr>
                    <w:t>Processing Activity:</w:t>
                  </w:r>
                </w:p>
              </w:tc>
              <w:tc>
                <w:tcPr>
                  <w:tcW w:w="2364" w:type="dxa"/>
                  <w:shd w:val="clear" w:color="auto" w:fill="1768B1"/>
                  <w:vAlign w:val="center"/>
                </w:tcPr>
                <w:p w14:paraId="0D75EB90" w14:textId="77777777" w:rsidR="009C038D" w:rsidRPr="009C038D" w:rsidRDefault="009C038D" w:rsidP="00126E1A">
                  <w:pPr>
                    <w:rPr>
                      <w:rFonts w:asciiTheme="majorHAnsi" w:eastAsia="Times New Roman" w:hAnsiTheme="majorHAnsi" w:cstheme="majorHAnsi"/>
                      <w:b/>
                      <w:bCs/>
                      <w:color w:val="FFFFFF" w:themeColor="background1"/>
                    </w:rPr>
                  </w:pPr>
                  <w:r w:rsidRPr="009C038D">
                    <w:rPr>
                      <w:rFonts w:asciiTheme="majorHAnsi" w:eastAsia="Times New Roman" w:hAnsiTheme="majorHAnsi" w:cstheme="majorHAnsi"/>
                      <w:b/>
                      <w:bCs/>
                      <w:color w:val="FFFFFF" w:themeColor="background1"/>
                    </w:rPr>
                    <w:t>Responsible Party</w:t>
                  </w:r>
                  <w:r w:rsidRPr="009C038D">
                    <w:rPr>
                      <w:rStyle w:val="FootnoteReference"/>
                      <w:rFonts w:asciiTheme="majorHAnsi" w:eastAsia="Times New Roman" w:hAnsiTheme="majorHAnsi" w:cstheme="majorHAnsi"/>
                      <w:b/>
                      <w:bCs/>
                      <w:color w:val="FFFFFF" w:themeColor="background1"/>
                    </w:rPr>
                    <w:footnoteReference w:id="54"/>
                  </w:r>
                  <w:r w:rsidRPr="009C038D">
                    <w:rPr>
                      <w:rFonts w:asciiTheme="majorHAnsi" w:eastAsia="Times New Roman" w:hAnsiTheme="majorHAnsi" w:cstheme="majorHAnsi"/>
                      <w:b/>
                      <w:bCs/>
                      <w:color w:val="FFFFFF" w:themeColor="background1"/>
                    </w:rPr>
                    <w:t>:</w:t>
                  </w:r>
                </w:p>
                <w:p w14:paraId="7FDA98C6" w14:textId="77777777" w:rsidR="009C038D" w:rsidRPr="009C038D" w:rsidRDefault="009C038D" w:rsidP="00126E1A">
                  <w:pPr>
                    <w:rPr>
                      <w:rFonts w:asciiTheme="majorHAnsi" w:eastAsia="Times New Roman" w:hAnsiTheme="majorHAnsi" w:cstheme="majorHAnsi"/>
                      <w:b/>
                      <w:bCs/>
                      <w:color w:val="FFFFFF" w:themeColor="background1"/>
                      <w:sz w:val="18"/>
                      <w:szCs w:val="18"/>
                    </w:rPr>
                  </w:pPr>
                  <w:r w:rsidRPr="009C038D">
                    <w:rPr>
                      <w:rFonts w:asciiTheme="majorHAnsi" w:eastAsia="Times New Roman" w:hAnsiTheme="majorHAnsi" w:cstheme="majorHAnsi"/>
                      <w:bCs/>
                      <w:color w:val="FFFFFF" w:themeColor="background1"/>
                      <w:sz w:val="18"/>
                      <w:szCs w:val="18"/>
                    </w:rPr>
                    <w:t>(Charter Questions 3k, 3l, 3m)</w:t>
                  </w:r>
                </w:p>
              </w:tc>
              <w:tc>
                <w:tcPr>
                  <w:tcW w:w="6121" w:type="dxa"/>
                  <w:shd w:val="clear" w:color="auto" w:fill="1768B1"/>
                  <w:vAlign w:val="center"/>
                </w:tcPr>
                <w:p w14:paraId="0023DD3E" w14:textId="77777777" w:rsidR="009C038D" w:rsidRPr="009C038D" w:rsidRDefault="009C038D" w:rsidP="00126E1A">
                  <w:pPr>
                    <w:rPr>
                      <w:rFonts w:asciiTheme="majorHAnsi" w:eastAsia="Times New Roman" w:hAnsiTheme="majorHAnsi" w:cstheme="majorHAnsi"/>
                      <w:bCs/>
                      <w:color w:val="FFFFFF" w:themeColor="background1"/>
                    </w:rPr>
                  </w:pPr>
                  <w:r w:rsidRPr="009C038D">
                    <w:rPr>
                      <w:rFonts w:asciiTheme="majorHAnsi" w:eastAsia="Times New Roman" w:hAnsiTheme="majorHAnsi" w:cstheme="majorHAnsi"/>
                      <w:bCs/>
                      <w:color w:val="FFFFFF" w:themeColor="background1"/>
                    </w:rPr>
                    <w:t xml:space="preserve"> </w:t>
                  </w:r>
                  <w:r w:rsidRPr="009C038D">
                    <w:rPr>
                      <w:rFonts w:asciiTheme="majorHAnsi" w:eastAsia="Times New Roman" w:hAnsiTheme="majorHAnsi" w:cstheme="majorHAnsi"/>
                      <w:b/>
                      <w:bCs/>
                      <w:color w:val="FFFFFF" w:themeColor="background1"/>
                    </w:rPr>
                    <w:t>Lawful Basis:</w:t>
                  </w:r>
                  <w:r w:rsidRPr="009C038D">
                    <w:rPr>
                      <w:rFonts w:asciiTheme="majorHAnsi" w:eastAsia="Times New Roman" w:hAnsiTheme="majorHAnsi" w:cstheme="majorHAnsi"/>
                      <w:bCs/>
                      <w:color w:val="FFFFFF" w:themeColor="background1"/>
                    </w:rPr>
                    <w:t xml:space="preserve"> </w:t>
                  </w:r>
                  <w:r w:rsidRPr="009C038D">
                    <w:rPr>
                      <w:rFonts w:asciiTheme="majorHAnsi" w:eastAsia="Times New Roman" w:hAnsiTheme="majorHAnsi" w:cstheme="majorHAnsi"/>
                      <w:bCs/>
                      <w:color w:val="FFFFFF" w:themeColor="background1"/>
                      <w:sz w:val="18"/>
                      <w:szCs w:val="18"/>
                    </w:rPr>
                    <w:t>(Is the processing necessary to achieve the purpose?)</w:t>
                  </w:r>
                </w:p>
              </w:tc>
            </w:tr>
            <w:tr w:rsidR="009C038D" w:rsidRPr="009C038D" w14:paraId="70D70B00" w14:textId="77777777" w:rsidTr="00126E1A">
              <w:trPr>
                <w:trHeight w:val="2198"/>
              </w:trPr>
              <w:tc>
                <w:tcPr>
                  <w:tcW w:w="2757" w:type="dxa"/>
                  <w:shd w:val="clear" w:color="auto" w:fill="FFFFFF" w:themeFill="background1"/>
                </w:tcPr>
                <w:p w14:paraId="2F829780" w14:textId="77777777" w:rsidR="009C038D" w:rsidRPr="009C038D" w:rsidRDefault="009C038D" w:rsidP="00126E1A">
                  <w:pPr>
                    <w:rPr>
                      <w:rFonts w:asciiTheme="majorHAnsi" w:hAnsiTheme="majorHAnsi" w:cstheme="majorHAnsi"/>
                    </w:rPr>
                  </w:pPr>
                  <w:r w:rsidRPr="009C038D">
                    <w:rPr>
                      <w:rFonts w:asciiTheme="majorHAnsi" w:eastAsia="Times New Roman" w:hAnsiTheme="majorHAnsi" w:cstheme="majorHAnsi"/>
                      <w:b/>
                      <w:bCs/>
                      <w:color w:val="000000"/>
                      <w:u w:val="single"/>
                    </w:rPr>
                    <w:lastRenderedPageBreak/>
                    <w:t>C-PA1</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Collection of registration data for contactability/notification purposes</w:t>
                  </w:r>
                </w:p>
                <w:p w14:paraId="3FFAE5E3" w14:textId="77777777" w:rsidR="009C038D" w:rsidRPr="009C038D" w:rsidRDefault="009C038D" w:rsidP="00126E1A">
                  <w:pPr>
                    <w:rPr>
                      <w:rFonts w:asciiTheme="majorHAnsi" w:eastAsia="Times New Roman" w:hAnsiTheme="majorHAnsi" w:cstheme="majorHAnsi"/>
                      <w:bCs/>
                      <w:color w:val="000000"/>
                    </w:rPr>
                  </w:pPr>
                </w:p>
                <w:p w14:paraId="17520DE2"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sz w:val="20"/>
                      <w:szCs w:val="20"/>
                    </w:rPr>
                    <w:t>(Charter Question 2b)</w:t>
                  </w:r>
                </w:p>
              </w:tc>
              <w:tc>
                <w:tcPr>
                  <w:tcW w:w="2364" w:type="dxa"/>
                  <w:shd w:val="clear" w:color="auto" w:fill="FFFFFF" w:themeFill="background1"/>
                </w:tcPr>
                <w:p w14:paraId="41EB5777" w14:textId="0812EAD0" w:rsidR="009C038D" w:rsidRPr="009C038D" w:rsidRDefault="009C038D" w:rsidP="00126E1A">
                  <w:pPr>
                    <w:rPr>
                      <w:rFonts w:asciiTheme="majorHAnsi" w:eastAsia="Times New Roman" w:hAnsiTheme="majorHAnsi" w:cstheme="majorHAnsi"/>
                      <w:bCs/>
                      <w:color w:val="000000"/>
                    </w:rPr>
                  </w:pPr>
                  <w:r w:rsidRPr="009C038D">
                    <w:rPr>
                      <w:rFonts w:asciiTheme="majorHAnsi" w:hAnsiTheme="majorHAnsi" w:cstheme="majorHAnsi"/>
                      <w:color w:val="000000"/>
                    </w:rPr>
                    <w:t>ICANN</w:t>
                  </w:r>
                </w:p>
                <w:p w14:paraId="7C874B31" w14:textId="58C6F09F"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Registrar</w:t>
                  </w:r>
                </w:p>
                <w:p w14:paraId="6D5C8445" w14:textId="6309F367" w:rsidR="009C038D" w:rsidRPr="009C038D" w:rsidRDefault="009C038D" w:rsidP="00126E1A">
                  <w:pPr>
                    <w:rPr>
                      <w:rFonts w:asciiTheme="majorHAnsi" w:eastAsia="Times New Roman" w:hAnsiTheme="majorHAnsi" w:cstheme="majorHAnsi"/>
                      <w:bCs/>
                      <w:color w:val="000000"/>
                    </w:rPr>
                  </w:pPr>
                  <w:r w:rsidRPr="009C038D">
                    <w:rPr>
                      <w:rFonts w:asciiTheme="majorHAnsi" w:hAnsiTheme="majorHAnsi" w:cstheme="majorHAnsi"/>
                      <w:color w:val="000000"/>
                    </w:rPr>
                    <w:t>Registries</w:t>
                  </w:r>
                </w:p>
              </w:tc>
              <w:tc>
                <w:tcPr>
                  <w:tcW w:w="6121" w:type="dxa"/>
                  <w:shd w:val="clear" w:color="auto" w:fill="FFFFFF" w:themeFill="background1"/>
                </w:tcPr>
                <w:p w14:paraId="114B3372"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For Registrars</w:t>
                  </w:r>
                </w:p>
                <w:p w14:paraId="0D0150F1"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6(1)(b) - For registrars: This is a 6(1)(b) purpose because it is necessary to collect registrant data so that the registrar can contact the registrant in the event a communication is necessary to maintain the domain operation.</w:t>
                  </w:r>
                </w:p>
                <w:p w14:paraId="068AEDB1" w14:textId="77777777" w:rsidR="009C038D" w:rsidRPr="009C038D" w:rsidRDefault="009C038D" w:rsidP="00126E1A">
                  <w:pPr>
                    <w:rPr>
                      <w:rFonts w:asciiTheme="majorHAnsi" w:eastAsia="Times New Roman" w:hAnsiTheme="majorHAnsi" w:cstheme="majorHAnsi"/>
                      <w:bCs/>
                      <w:color w:val="000000"/>
                    </w:rPr>
                  </w:pPr>
                </w:p>
                <w:p w14:paraId="1ACD655D"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For Registries</w:t>
                  </w:r>
                </w:p>
                <w:p w14:paraId="54B64DE4"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6(1)(f) - For third parties who would like to report technical issues to a technical contact: This would be a 6(1)(f) purpose because while there may be a legitimate interest in third parties contacting the registrant (for example, to inform the registrant or designee of a technical issue with the domain name), this is not necessary for the performance of the contract.</w:t>
                  </w:r>
                </w:p>
              </w:tc>
            </w:tr>
            <w:tr w:rsidR="009C038D" w:rsidRPr="009C038D" w14:paraId="5741B91D" w14:textId="77777777" w:rsidTr="00126E1A">
              <w:tc>
                <w:tcPr>
                  <w:tcW w:w="2757" w:type="dxa"/>
                  <w:shd w:val="clear" w:color="auto" w:fill="FFFFFF" w:themeFill="background1"/>
                </w:tcPr>
                <w:p w14:paraId="04CE03C7" w14:textId="77777777" w:rsidR="009C038D" w:rsidRPr="009C038D" w:rsidRDefault="009C038D" w:rsidP="00126E1A">
                  <w:pPr>
                    <w:rPr>
                      <w:rFonts w:asciiTheme="majorHAnsi" w:hAnsiTheme="majorHAnsi" w:cstheme="majorHAnsi"/>
                    </w:rPr>
                  </w:pPr>
                  <w:r w:rsidRPr="009C038D">
                    <w:rPr>
                      <w:rFonts w:asciiTheme="majorHAnsi" w:eastAsia="Times New Roman" w:hAnsiTheme="majorHAnsi" w:cstheme="majorHAnsi"/>
                      <w:b/>
                      <w:bCs/>
                      <w:color w:val="000000"/>
                      <w:u w:val="single"/>
                    </w:rPr>
                    <w:t>C-PA2</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w:t>
                  </w:r>
                  <w:r w:rsidRPr="009C038D">
                    <w:rPr>
                      <w:rFonts w:asciiTheme="majorHAnsi" w:hAnsiTheme="majorHAnsi" w:cstheme="majorHAnsi"/>
                      <w:color w:val="000000"/>
                    </w:rPr>
                    <w:t xml:space="preserve">Transmission of registration data from Registrar to Registry </w:t>
                  </w:r>
                </w:p>
                <w:p w14:paraId="6E7397AC" w14:textId="77777777" w:rsidR="009C038D" w:rsidRPr="009C038D" w:rsidRDefault="009C038D" w:rsidP="00126E1A">
                  <w:pPr>
                    <w:rPr>
                      <w:rFonts w:asciiTheme="majorHAnsi" w:eastAsia="Times New Roman" w:hAnsiTheme="majorHAnsi" w:cstheme="majorHAnsi"/>
                      <w:bCs/>
                      <w:color w:val="000000"/>
                    </w:rPr>
                  </w:pPr>
                </w:p>
                <w:p w14:paraId="638E8C08"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sz w:val="20"/>
                      <w:szCs w:val="20"/>
                    </w:rPr>
                    <w:t>(Charter Questions 2c, 2d, 2e, 2i)</w:t>
                  </w:r>
                </w:p>
              </w:tc>
              <w:tc>
                <w:tcPr>
                  <w:tcW w:w="2364" w:type="dxa"/>
                  <w:shd w:val="clear" w:color="auto" w:fill="FFFFFF" w:themeFill="background1"/>
                </w:tcPr>
                <w:p w14:paraId="6308A566" w14:textId="131E9AF9"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p w14:paraId="63DF5DE4" w14:textId="4EF65188"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Registries</w:t>
                  </w:r>
                </w:p>
              </w:tc>
              <w:tc>
                <w:tcPr>
                  <w:tcW w:w="6121" w:type="dxa"/>
                  <w:shd w:val="clear" w:color="auto" w:fill="FFFFFF" w:themeFill="background1"/>
                </w:tcPr>
                <w:p w14:paraId="0B21DF81" w14:textId="77777777" w:rsidR="009C038D" w:rsidRPr="009C038D" w:rsidRDefault="009C038D" w:rsidP="00126E1A">
                  <w:pPr>
                    <w:rPr>
                      <w:rFonts w:asciiTheme="majorHAnsi" w:hAnsiTheme="majorHAnsi" w:cstheme="majorHAnsi"/>
                      <w:color w:val="000000"/>
                    </w:rPr>
                  </w:pPr>
                  <w:r w:rsidRPr="009C038D">
                    <w:rPr>
                      <w:rFonts w:asciiTheme="majorHAnsi" w:eastAsia="Times New Roman" w:hAnsiTheme="majorHAnsi" w:cstheme="majorHAnsi"/>
                      <w:bCs/>
                      <w:color w:val="000000"/>
                    </w:rPr>
                    <w:t>This would be a 6(1)(f) processing activity because while there may be a legitimate interest in third parties contacting the registrant (for example, to inform the registrant or designee of a technical issue with the domain name), this is not necessary for the performance of the contract from a registry perspective.</w:t>
                  </w:r>
                </w:p>
                <w:p w14:paraId="2D880C04" w14:textId="77777777" w:rsidR="009C038D" w:rsidRPr="009C038D" w:rsidRDefault="009C038D" w:rsidP="00126E1A">
                  <w:pPr>
                    <w:rPr>
                      <w:rFonts w:asciiTheme="majorHAnsi" w:hAnsiTheme="majorHAnsi" w:cstheme="majorHAnsi"/>
                    </w:rPr>
                  </w:pPr>
                </w:p>
              </w:tc>
            </w:tr>
            <w:tr w:rsidR="009C038D" w:rsidRPr="009C038D" w14:paraId="4FA61FDA" w14:textId="77777777" w:rsidTr="00126E1A">
              <w:trPr>
                <w:trHeight w:val="368"/>
              </w:trPr>
              <w:tc>
                <w:tcPr>
                  <w:tcW w:w="2757" w:type="dxa"/>
                  <w:shd w:val="clear" w:color="auto" w:fill="FFFFFF" w:themeFill="background1"/>
                </w:tcPr>
                <w:p w14:paraId="0F676834"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C-PA3</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Disclosure of registration data</w:t>
                  </w:r>
                  <w:r w:rsidRPr="009C038D">
                    <w:rPr>
                      <w:rStyle w:val="FootnoteReference"/>
                      <w:rFonts w:asciiTheme="majorHAnsi" w:eastAsia="Times New Roman" w:hAnsiTheme="majorHAnsi" w:cstheme="majorHAnsi"/>
                      <w:bCs/>
                      <w:color w:val="000000"/>
                    </w:rPr>
                    <w:footnoteReference w:id="55"/>
                  </w:r>
                  <w:r w:rsidRPr="009C038D">
                    <w:rPr>
                      <w:rFonts w:asciiTheme="majorHAnsi" w:eastAsia="Times New Roman" w:hAnsiTheme="majorHAnsi" w:cstheme="majorHAnsi"/>
                      <w:bCs/>
                      <w:color w:val="000000"/>
                    </w:rPr>
                    <w:t xml:space="preserve"> </w:t>
                  </w:r>
                </w:p>
                <w:p w14:paraId="0D153E21" w14:textId="77777777" w:rsidR="009C038D" w:rsidRPr="009C038D" w:rsidRDefault="009C038D" w:rsidP="00126E1A">
                  <w:pPr>
                    <w:rPr>
                      <w:rFonts w:asciiTheme="majorHAnsi" w:eastAsia="Times New Roman" w:hAnsiTheme="majorHAnsi" w:cstheme="majorHAnsi"/>
                      <w:bCs/>
                      <w:color w:val="000000"/>
                    </w:rPr>
                  </w:pPr>
                </w:p>
                <w:p w14:paraId="02FD240D"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sz w:val="20"/>
                      <w:szCs w:val="20"/>
                    </w:rPr>
                    <w:t>(Charter Questions 2f (gating questions), 2j)</w:t>
                  </w:r>
                </w:p>
              </w:tc>
              <w:tc>
                <w:tcPr>
                  <w:tcW w:w="2364" w:type="dxa"/>
                  <w:shd w:val="clear" w:color="auto" w:fill="FFFFFF" w:themeFill="background1"/>
                </w:tcPr>
                <w:p w14:paraId="445CB2B5"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TBD</w:t>
                  </w:r>
                </w:p>
              </w:tc>
              <w:tc>
                <w:tcPr>
                  <w:tcW w:w="6121" w:type="dxa"/>
                  <w:shd w:val="clear" w:color="auto" w:fill="FFFFFF" w:themeFill="background1"/>
                </w:tcPr>
                <w:p w14:paraId="33409523"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TBD</w:t>
                  </w:r>
                </w:p>
              </w:tc>
            </w:tr>
            <w:tr w:rsidR="009C038D" w:rsidRPr="009C038D" w14:paraId="69725E08" w14:textId="77777777" w:rsidTr="00126E1A">
              <w:trPr>
                <w:trHeight w:val="368"/>
              </w:trPr>
              <w:tc>
                <w:tcPr>
                  <w:tcW w:w="2757" w:type="dxa"/>
                  <w:shd w:val="clear" w:color="auto" w:fill="FFFFFF" w:themeFill="background1"/>
                </w:tcPr>
                <w:p w14:paraId="3320DA9E"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C-PA4</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Retention of registration data </w:t>
                  </w:r>
                </w:p>
                <w:p w14:paraId="0E6FB2DF" w14:textId="77777777" w:rsidR="009C038D" w:rsidRPr="009C038D" w:rsidRDefault="009C038D" w:rsidP="00126E1A">
                  <w:pPr>
                    <w:rPr>
                      <w:rFonts w:asciiTheme="majorHAnsi" w:eastAsia="Times New Roman" w:hAnsiTheme="majorHAnsi" w:cstheme="majorHAnsi"/>
                      <w:bCs/>
                      <w:color w:val="000000"/>
                    </w:rPr>
                  </w:pPr>
                </w:p>
                <w:p w14:paraId="6E2DD5D2"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sz w:val="20"/>
                      <w:szCs w:val="20"/>
                    </w:rPr>
                    <w:t>(Charter Questions 2g)</w:t>
                  </w:r>
                </w:p>
              </w:tc>
              <w:tc>
                <w:tcPr>
                  <w:tcW w:w="2364" w:type="dxa"/>
                  <w:shd w:val="clear" w:color="auto" w:fill="FFFFFF" w:themeFill="background1"/>
                </w:tcPr>
                <w:p w14:paraId="6F70DE0F" w14:textId="5AA2B355"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p w14:paraId="5803E08E" w14:textId="77777777" w:rsidR="009C038D" w:rsidRPr="009C038D" w:rsidRDefault="009C038D" w:rsidP="00126E1A">
                  <w:pPr>
                    <w:rPr>
                      <w:rFonts w:asciiTheme="majorHAnsi" w:eastAsia="Times New Roman" w:hAnsiTheme="majorHAnsi" w:cstheme="majorHAnsi"/>
                      <w:bCs/>
                      <w:color w:val="000000"/>
                    </w:rPr>
                  </w:pPr>
                </w:p>
              </w:tc>
              <w:tc>
                <w:tcPr>
                  <w:tcW w:w="6121" w:type="dxa"/>
                  <w:shd w:val="clear" w:color="auto" w:fill="FFFFFF" w:themeFill="background1"/>
                </w:tcPr>
                <w:p w14:paraId="27CA9236"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This is a 6(1)(f) purpose because although there is likely a legitimate interest in providing mechanisms for safeguarding Registered Name Holders' Registration Data in the event of a dispute over ownership or an improper transfer, it is not technically necessary to retain the data in order to allocate a string to a registered name holder, and is therefore not necessary to perform the registration contract.</w:t>
                  </w:r>
                </w:p>
                <w:p w14:paraId="2157E74D" w14:textId="77777777" w:rsidR="009C038D" w:rsidRPr="009C038D" w:rsidRDefault="009C038D" w:rsidP="00126E1A">
                  <w:pPr>
                    <w:rPr>
                      <w:rFonts w:asciiTheme="majorHAnsi" w:hAnsiTheme="majorHAnsi" w:cstheme="majorHAnsi"/>
                    </w:rPr>
                  </w:pPr>
                </w:p>
                <w:p w14:paraId="44514BF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The EPDP Team recommends a registration plus one-year retention period in order to conform with the Transfer Dispute Resolution Policy requirements.</w:t>
                  </w:r>
                </w:p>
                <w:p w14:paraId="7DDC1825" w14:textId="77777777" w:rsidR="009C038D" w:rsidRPr="009C038D" w:rsidRDefault="009C038D" w:rsidP="00126E1A">
                  <w:pPr>
                    <w:rPr>
                      <w:rFonts w:asciiTheme="majorHAnsi" w:hAnsiTheme="majorHAnsi" w:cstheme="majorHAnsi"/>
                    </w:rPr>
                  </w:pPr>
                </w:p>
                <w:p w14:paraId="7F974656"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Note that certain jurisdictions may have requirements in place that have resulted in some Registrars requesting data </w:t>
                  </w:r>
                  <w:r w:rsidRPr="009C038D">
                    <w:rPr>
                      <w:rFonts w:asciiTheme="majorHAnsi" w:hAnsiTheme="majorHAnsi" w:cstheme="majorHAnsi"/>
                    </w:rPr>
                    <w:lastRenderedPageBreak/>
                    <w:t xml:space="preserve">retention waivers which may result in different retention period requirements. </w:t>
                  </w:r>
                </w:p>
              </w:tc>
            </w:tr>
          </w:tbl>
          <w:p w14:paraId="638E3E6F" w14:textId="77777777" w:rsidR="009C038D" w:rsidRPr="009C038D" w:rsidRDefault="009C038D" w:rsidP="00126E1A">
            <w:pPr>
              <w:rPr>
                <w:rFonts w:asciiTheme="majorHAnsi" w:hAnsiTheme="majorHAnsi" w:cstheme="majorHAnsi"/>
                <w:sz w:val="8"/>
                <w:szCs w:val="8"/>
              </w:rPr>
            </w:pPr>
          </w:p>
          <w:p w14:paraId="62FE06E2" w14:textId="77777777" w:rsidR="009C038D" w:rsidRPr="009C038D" w:rsidRDefault="009C038D" w:rsidP="00126E1A">
            <w:pPr>
              <w:rPr>
                <w:rFonts w:asciiTheme="majorHAnsi" w:hAnsiTheme="majorHAnsi" w:cstheme="majorHAnsi"/>
                <w:sz w:val="8"/>
                <w:szCs w:val="8"/>
              </w:rPr>
            </w:pPr>
          </w:p>
        </w:tc>
      </w:tr>
      <w:tr w:rsidR="009C038D" w:rsidRPr="009C038D" w14:paraId="234CDF02" w14:textId="77777777" w:rsidTr="00126E1A">
        <w:tc>
          <w:tcPr>
            <w:tcW w:w="11736" w:type="dxa"/>
            <w:gridSpan w:val="2"/>
            <w:shd w:val="clear" w:color="auto" w:fill="F2F2F2" w:themeFill="background1" w:themeFillShade="F2"/>
          </w:tcPr>
          <w:p w14:paraId="298750F7"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4739D332"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Data Elements Map</w:t>
            </w:r>
            <w:r w:rsidRPr="009C038D">
              <w:rPr>
                <w:rFonts w:asciiTheme="majorHAnsi" w:eastAsia="Times New Roman" w:hAnsiTheme="majorHAnsi" w:cstheme="majorHAnsi"/>
                <w:bCs/>
                <w:color w:val="000000"/>
                <w:sz w:val="28"/>
                <w:szCs w:val="28"/>
              </w:rPr>
              <w:t xml:space="preserve">: </w:t>
            </w:r>
          </w:p>
          <w:p w14:paraId="1067F93D" w14:textId="77777777" w:rsidR="009C038D" w:rsidRPr="009C038D" w:rsidRDefault="009F33D2" w:rsidP="00126E1A">
            <w:pPr>
              <w:rPr>
                <w:rFonts w:asciiTheme="majorHAnsi" w:eastAsia="Times New Roman" w:hAnsiTheme="majorHAnsi" w:cstheme="majorHAnsi"/>
                <w:bCs/>
                <w:color w:val="000000"/>
                <w:sz w:val="28"/>
                <w:szCs w:val="28"/>
              </w:rPr>
            </w:pPr>
            <w:r w:rsidRPr="00126E1A">
              <w:rPr>
                <w:rFonts w:asciiTheme="majorHAnsi" w:hAnsiTheme="majorHAnsi" w:cstheme="majorHAnsi"/>
                <w:noProof/>
              </w:rPr>
              <w:object w:dxaOrig="13155" w:dyaOrig="6885" w14:anchorId="1370B471">
                <v:shape id="_x0000_i1029" type="#_x0000_t75" alt="" style="width:8in;height:302pt;mso-width-percent:0;mso-height-percent:0;mso-width-percent:0;mso-height-percent:0" o:ole="">
                  <v:imagedata r:id="rId180" o:title=""/>
                </v:shape>
                <o:OLEObject Type="Embed" ProgID="PBrush" ShapeID="_x0000_i1029" DrawAspect="Content" ObjectID="_1603877316" r:id="rId181"/>
              </w:object>
            </w:r>
          </w:p>
          <w:p w14:paraId="7FD144FD"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1A50A815" w14:textId="77777777" w:rsidR="009C038D" w:rsidRPr="009C038D" w:rsidRDefault="009C038D" w:rsidP="00126E1A">
            <w:pPr>
              <w:rPr>
                <w:rFonts w:asciiTheme="majorHAnsi" w:eastAsia="Times New Roman" w:hAnsiTheme="majorHAnsi" w:cstheme="majorHAnsi"/>
                <w:b/>
                <w:bCs/>
                <w:color w:val="000000"/>
                <w:sz w:val="8"/>
                <w:szCs w:val="8"/>
                <w:u w:val="single"/>
              </w:rPr>
            </w:pPr>
          </w:p>
        </w:tc>
      </w:tr>
      <w:tr w:rsidR="009C038D" w:rsidRPr="009C038D" w14:paraId="7102DD9E" w14:textId="77777777" w:rsidTr="00126E1A">
        <w:tc>
          <w:tcPr>
            <w:tcW w:w="11736" w:type="dxa"/>
            <w:gridSpan w:val="2"/>
            <w:shd w:val="clear" w:color="auto" w:fill="F2F2F2" w:themeFill="background1" w:themeFillShade="F2"/>
          </w:tcPr>
          <w:p w14:paraId="57141E1A"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39D3A523"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Data Elements Matrix</w:t>
            </w:r>
            <w:r w:rsidRPr="009C038D">
              <w:rPr>
                <w:rFonts w:asciiTheme="majorHAnsi" w:eastAsia="Times New Roman" w:hAnsiTheme="majorHAnsi" w:cstheme="majorHAnsi"/>
                <w:bCs/>
                <w:color w:val="000000"/>
                <w:sz w:val="28"/>
                <w:szCs w:val="28"/>
              </w:rPr>
              <w:t xml:space="preserve">: </w:t>
            </w:r>
          </w:p>
          <w:p w14:paraId="0772F374" w14:textId="77777777" w:rsidR="009C038D" w:rsidRPr="009C038D" w:rsidRDefault="009C038D" w:rsidP="00126E1A">
            <w:pPr>
              <w:ind w:left="2880"/>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“1” = Required   “(1)” = Optional</w:t>
            </w:r>
            <w:r w:rsidRPr="009C038D">
              <w:rPr>
                <w:rStyle w:val="FootnoteReference"/>
                <w:rFonts w:asciiTheme="majorHAnsi" w:eastAsia="Times New Roman" w:hAnsiTheme="majorHAnsi" w:cstheme="majorHAnsi"/>
                <w:bCs/>
                <w:color w:val="000000"/>
                <w:sz w:val="20"/>
                <w:szCs w:val="20"/>
              </w:rPr>
              <w:footnoteReference w:id="56"/>
            </w:r>
            <w:r w:rsidRPr="009C038D">
              <w:rPr>
                <w:rFonts w:asciiTheme="majorHAnsi" w:eastAsia="Times New Roman" w:hAnsiTheme="majorHAnsi" w:cstheme="majorHAnsi"/>
                <w:bCs/>
                <w:color w:val="000000"/>
                <w:sz w:val="20"/>
                <w:szCs w:val="20"/>
              </w:rPr>
              <w:t xml:space="preserve">  “-“ = Not Required or Optional</w:t>
            </w:r>
          </w:p>
          <w:p w14:paraId="5FF26468" w14:textId="77777777" w:rsidR="009C038D" w:rsidRPr="009C038D" w:rsidRDefault="009C038D" w:rsidP="00126E1A">
            <w:pPr>
              <w:ind w:left="2880"/>
              <w:rPr>
                <w:rFonts w:asciiTheme="majorHAnsi" w:eastAsia="Times New Roman" w:hAnsiTheme="majorHAnsi" w:cstheme="majorHAnsi"/>
                <w:bCs/>
                <w:color w:val="000000"/>
                <w:sz w:val="8"/>
                <w:szCs w:val="8"/>
              </w:rPr>
            </w:pPr>
          </w:p>
        </w:tc>
      </w:tr>
    </w:tbl>
    <w:p w14:paraId="15FCEF8F"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46"/>
        <w:gridCol w:w="1530"/>
        <w:gridCol w:w="1526"/>
        <w:gridCol w:w="1345"/>
        <w:gridCol w:w="1344"/>
        <w:gridCol w:w="1329"/>
        <w:gridCol w:w="1328"/>
        <w:gridCol w:w="8248"/>
        <w:gridCol w:w="8248"/>
        <w:gridCol w:w="4026"/>
      </w:tblGrid>
      <w:tr w:rsidR="009C038D" w:rsidRPr="009C038D" w14:paraId="3F55F061"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237F0FDA"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Data Element</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5C8FDBEF"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Collection</w:t>
            </w:r>
          </w:p>
          <w:p w14:paraId="15F55371"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C-PA1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7F8ED3F0"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Transmission</w:t>
            </w:r>
          </w:p>
          <w:p w14:paraId="25659FBE"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C-PA2</w:t>
            </w:r>
          </w:p>
        </w:tc>
        <w:tc>
          <w:tcPr>
            <w:tcW w:w="1345" w:type="dxa"/>
            <w:tcBorders>
              <w:top w:val="single" w:sz="4" w:space="0" w:color="auto"/>
              <w:left w:val="nil"/>
              <w:bottom w:val="single" w:sz="4" w:space="0" w:color="auto"/>
              <w:right w:val="single" w:sz="4" w:space="0" w:color="auto"/>
            </w:tcBorders>
            <w:shd w:val="clear" w:color="auto" w:fill="1768B1"/>
            <w:vAlign w:val="center"/>
          </w:tcPr>
          <w:p w14:paraId="46ADF1BF"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Disclosure</w:t>
            </w:r>
          </w:p>
          <w:p w14:paraId="1A200F4B"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C-PA3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5AF78118"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Retention</w:t>
            </w:r>
          </w:p>
          <w:p w14:paraId="64204F2E"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C-PA4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468A9345" w14:textId="77777777" w:rsidR="009C038D" w:rsidRPr="009C038D" w:rsidRDefault="009C038D" w:rsidP="00126E1A">
            <w:pPr>
              <w:jc w:val="center"/>
              <w:rPr>
                <w:rFonts w:asciiTheme="majorHAnsi" w:eastAsia="Times New Roman" w:hAnsiTheme="majorHAnsi" w:cstheme="majorHAnsi"/>
                <w:b/>
                <w:color w:val="FFFFFF" w:themeColor="background1"/>
              </w:rPr>
            </w:pPr>
          </w:p>
        </w:tc>
        <w:tc>
          <w:tcPr>
            <w:tcW w:w="1329" w:type="dxa"/>
            <w:tcBorders>
              <w:top w:val="single" w:sz="4" w:space="0" w:color="auto"/>
              <w:left w:val="nil"/>
              <w:bottom w:val="single" w:sz="4" w:space="0" w:color="auto"/>
              <w:right w:val="single" w:sz="4" w:space="0" w:color="auto"/>
            </w:tcBorders>
            <w:shd w:val="clear" w:color="auto" w:fill="1768B1"/>
          </w:tcPr>
          <w:p w14:paraId="4D4085B3" w14:textId="77777777" w:rsidR="009C038D" w:rsidRPr="009C038D" w:rsidRDefault="009C038D" w:rsidP="00126E1A">
            <w:pPr>
              <w:jc w:val="center"/>
              <w:rPr>
                <w:rFonts w:asciiTheme="majorHAnsi" w:eastAsia="Times New Roman" w:hAnsiTheme="majorHAnsi" w:cstheme="majorHAnsi"/>
                <w:b/>
                <w:color w:val="FFFFFF" w:themeColor="background1"/>
              </w:rPr>
            </w:pPr>
          </w:p>
        </w:tc>
      </w:tr>
      <w:tr w:rsidR="009C038D" w:rsidRPr="009C038D" w14:paraId="542F296E"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EF39699"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Domain Name</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1E551D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15823C7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4055748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2963F85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7B3C171F"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4B4FEC7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B93F3D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0555480"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Domain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4978FC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573F15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BFDFF2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A325AA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CB95B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53ACB3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57E72B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5FE9C15"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Whois Server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3B699C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F368AC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A7727E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842652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62FE87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6F58F1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88D4DD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03B3C4"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URL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C14458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0BB8E3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64C268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26EF29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55E7A1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47E339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EBFAA9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F111B8"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Updated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E41920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48C6D7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A4F396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C5AFF5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A025FEF"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827179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D2E40B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FFE39C"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Creation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8CB841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297CEA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4DEF9F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929305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C30FDE7"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E8987D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992496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2758A10"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Expiry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23E831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3371BB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42FDF1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B8EC03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E6FBFCF"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01E684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E15465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C179CD6"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Registration Expiration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0E8871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3939D4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104921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7646CA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2A8C11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F0496A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5F082B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13822C4"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19A84A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FDFF78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E26B48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DE7976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8A77D0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C73EA4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3354E7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6D43C63"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lastRenderedPageBreak/>
              <w:t>Registrar IANA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71D96D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53110D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65F2A3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BE38FB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40C61FA"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A17842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3B367D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110374"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Abuse Contact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ABE3E2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F631CC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855055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0BADA2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B4F2A0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70C736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530C46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4A2A860"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Abuse Contact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F22307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DAAD51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DBCED1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3DFF46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1B0E37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A1365AF"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649BB1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AEBE82E"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Reseller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737061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4F1E1A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E6B4F3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5CBA32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03E569A"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28D001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4C4B28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59B3AE4"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Domain Status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F2F3F5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29E49B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D7EF28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A2A36D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0860F27"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1FFFE2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E4CE53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9016832"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Registrant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607026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5F42B1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32707D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B64E38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87987D6"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95CF5C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C7BF479" w14:textId="77777777" w:rsidTr="00126E1A">
        <w:trPr>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7029C11"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4A2A0248" w14:textId="77777777" w:rsidR="009C038D" w:rsidRPr="009C038D" w:rsidRDefault="009C038D" w:rsidP="00126E1A">
            <w:pPr>
              <w:jc w:val="center"/>
              <w:rPr>
                <w:rFonts w:asciiTheme="majorHAnsi" w:eastAsia="Times New Roman" w:hAnsiTheme="majorHAnsi" w:cstheme="majorHAnsi"/>
                <w:color w:val="000000" w:themeColor="text1"/>
              </w:rPr>
            </w:pPr>
          </w:p>
        </w:tc>
        <w:tc>
          <w:tcPr>
            <w:tcW w:w="8294" w:type="dxa"/>
          </w:tcPr>
          <w:p w14:paraId="48A65048" w14:textId="77777777" w:rsidR="009C038D" w:rsidRPr="009C038D" w:rsidRDefault="009C038D" w:rsidP="00126E1A">
            <w:pPr>
              <w:rPr>
                <w:rFonts w:asciiTheme="majorHAnsi" w:hAnsiTheme="majorHAnsi" w:cstheme="majorHAnsi"/>
              </w:rPr>
            </w:pPr>
          </w:p>
        </w:tc>
        <w:tc>
          <w:tcPr>
            <w:tcW w:w="8294" w:type="dxa"/>
            <w:vAlign w:val="center"/>
          </w:tcPr>
          <w:p w14:paraId="2F62C8FA" w14:textId="77777777" w:rsidR="009C038D" w:rsidRPr="009C038D" w:rsidRDefault="009C038D" w:rsidP="00126E1A">
            <w:pPr>
              <w:rPr>
                <w:rFonts w:asciiTheme="majorHAnsi" w:hAnsiTheme="majorHAnsi" w:cstheme="majorHAnsi"/>
              </w:rPr>
            </w:pPr>
          </w:p>
        </w:tc>
        <w:tc>
          <w:tcPr>
            <w:tcW w:w="4048" w:type="dxa"/>
            <w:vAlign w:val="center"/>
          </w:tcPr>
          <w:p w14:paraId="7BC4EB18" w14:textId="77777777" w:rsidR="009C038D" w:rsidRPr="009C038D" w:rsidRDefault="009C038D" w:rsidP="00126E1A">
            <w:pPr>
              <w:rPr>
                <w:rFonts w:asciiTheme="majorHAnsi" w:hAnsiTheme="majorHAnsi" w:cstheme="majorHAnsi"/>
              </w:rPr>
            </w:pPr>
          </w:p>
        </w:tc>
      </w:tr>
      <w:tr w:rsidR="009C038D" w:rsidRPr="009C038D" w14:paraId="5733D27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A5EB06E"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DA34A1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C5D73C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82F479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DA9C5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5AB79D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E6DD93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7906BE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A1E5993"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95F52A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8F2295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D286DE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30E2B4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1A06C77"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26DC0F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93CC3B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A87FCF5"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DFFF62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F941ED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0713AE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2ECE34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4D78897"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B9FB70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5610C6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B2DCE6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75312D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90787E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0F52D5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D9319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F4FE5D7"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731323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C5D76B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26894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C6CBD1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29FB8F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4885EE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EADCF6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CFBB76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FB7E1C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A04CBF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89F579E"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3F110C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21D8DF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2DC173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0748F8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2B3C886"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6208E6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5E3915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511401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1D53E4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CC3D86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052C03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1A5BAB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DF85D5D"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C22960F"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3E26FF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64CADC5"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6B34A9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742400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39F21F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AE6B6E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003A246"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6750F8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1BE733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ED0A4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0AF1EB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939B72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63361B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C38F64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04C2C14"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543B68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E26F2C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2580AAF"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69EAA6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FFBE83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E07712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E8D88D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6C8651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0DA34C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99A5A9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3CC99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20F2F2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B91B27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F77F59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814850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640571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D59659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B0691E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916648"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20DD0C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70FC02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24B922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32B0E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BB9FD8B"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94083A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9BC65B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6191426"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26FB1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17BF3A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B402EE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853515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6379B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640A9B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2604EE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97F8B2"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Admin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02CBA3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EF11CC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2E9289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5C6710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8EB33C0"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22CF92F"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759BF5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3BFAAB1"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Admin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7B0419A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7976BD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90F319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6ED7F4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38034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FE2C81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A23A3D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450C4B2"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996C1D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12C8E0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11C27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F5D5BF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B9EEB2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AB0F74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20A9DF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C5B7B8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C9EBFAF"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B47896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51099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0E9D37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562BF3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84DACC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6E9BF9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068866E"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4FA241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E766B9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26F28B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D797DF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8E37C2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A1F8A5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70AE3B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7CF324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2C8DA9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6733EA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0A0AB9"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C4A1BB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2164AB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C3E404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B33C04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652DC7"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39A030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99112D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E3719A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2DF1F9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CB9F1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2A45C1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66E243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A712D6C"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2E86C5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AAC6D6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D8D3FD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ED5E9E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F7B068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DB5569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0C681A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A694F2A"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50EFA7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E9A2EF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3ED895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AB9C92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66F07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C24563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90BF99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B72AA2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8F6C96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63AE5E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08A7CD"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31A36C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FB4E2F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974C43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F97C38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C34D434"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1BDB7A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30DB29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C9166F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126F79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EF5B6C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372808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AB8D13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402571"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AE94BC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24D95D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F8930D6"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xml:space="preserve">       Fax ext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D233D6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BF6C8E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586C3E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E172BF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9FDBC7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6338A4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FF7D52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57A728F"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89B1C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76640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EE9467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641849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A899A7B"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BF84EE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3BFFFD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1B9F059"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Tech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546475E" w14:textId="2EC6B76B"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42CD47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6DFB89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FBA41A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7750BEA"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056F9F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6AD08A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7C70B7C"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Tech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2A10843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D0645E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7328E6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98D7F5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45B5E3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0391DC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A38E41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3931D0C"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DCE43A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DA7B65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B42F1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F7E86F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40C081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C9E74A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5EEFE6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CA2319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5558A4F"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10F696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60BFA6F"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lastRenderedPageBreak/>
              <w:t>       Street</w:t>
            </w:r>
            <w:r w:rsidRPr="009C038D">
              <w:rPr>
                <w:rStyle w:val="FootnoteReference"/>
                <w:rFonts w:asciiTheme="majorHAnsi" w:eastAsia="Times New Roman" w:hAnsiTheme="majorHAnsi" w:cstheme="majorHAnsi"/>
                <w:color w:val="000000"/>
                <w:sz w:val="16"/>
                <w:szCs w:val="16"/>
              </w:rPr>
              <w:footnoteReference w:id="57"/>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493365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985C0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610649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DF0F20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815D8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0ED778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9A9348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74C96AD"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03D2C0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5CF302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877550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506005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2476A10"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8BCAF9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F073B6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B503459"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EF4FAF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74DD91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08EE45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4D97C1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679A26B"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358C19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0AF215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37DF8BE"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2BC583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E90B22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00F9E9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244F76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AD4FD3F"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8041BE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89E713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99FF2AF"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82DEDC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506D83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2A153F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21E844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7C60431"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29BA88F"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1FFBC7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169D06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36BCFB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A0C54F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624EF2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1F8BB4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E35B7DB"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DDB52A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E0AE9B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AED3629"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943871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EA1EF5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567DE1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CBFA0A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E83C68C"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064973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A00CFA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3B4A9FB"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4E9EB3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CF2299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132B36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118D0E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0122181"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29C1C9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AF4BE5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C2C6F6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FBA7B9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0241A0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4079E5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353407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BDDA1B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09122E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773E1C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3752A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76A568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585BFD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71EB78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072ECD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3F4BC30"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EE44D3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6AF12A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3AA1146"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NameServer(s)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E656CD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40C653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A93E04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60FA97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1E5BB8A"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558472A"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F6C0C5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56AFC24"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457AD6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2A3DDF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388657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2A95A4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5FA0E2C"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FE6B6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7F5368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F2233FC"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Name Server IP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E30FDE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8883E1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DC399C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3F0415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3066CDC"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88B02BF"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79A6B0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539840E"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Last Update of Whois Database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A8BCA9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FE854A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F047B4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9FA799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9172FB4"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98DFFC8" w14:textId="77777777" w:rsidR="009C038D" w:rsidRPr="009C038D" w:rsidRDefault="009C038D" w:rsidP="00126E1A">
            <w:pPr>
              <w:jc w:val="center"/>
              <w:rPr>
                <w:rFonts w:asciiTheme="majorHAnsi" w:eastAsia="Times New Roman" w:hAnsiTheme="majorHAnsi" w:cstheme="majorHAnsi"/>
                <w:color w:val="000000" w:themeColor="text1"/>
              </w:rPr>
            </w:pPr>
          </w:p>
        </w:tc>
      </w:tr>
    </w:tbl>
    <w:p w14:paraId="1A07ECEB" w14:textId="77777777" w:rsidR="009C038D" w:rsidRPr="009C038D" w:rsidRDefault="009C038D" w:rsidP="009C038D">
      <w:pPr>
        <w:rPr>
          <w:rFonts w:asciiTheme="majorHAnsi" w:hAnsiTheme="majorHAnsi" w:cstheme="majorHAnsi"/>
        </w:rPr>
      </w:pPr>
    </w:p>
    <w:p w14:paraId="3D18A7E5"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2049"/>
        <w:gridCol w:w="9785"/>
      </w:tblGrid>
      <w:tr w:rsidR="009C038D" w:rsidRPr="009C038D" w14:paraId="0D3E9EFA" w14:textId="77777777" w:rsidTr="00126E1A">
        <w:tc>
          <w:tcPr>
            <w:tcW w:w="1728" w:type="dxa"/>
            <w:shd w:val="clear" w:color="auto" w:fill="0A3251"/>
          </w:tcPr>
          <w:p w14:paraId="75EDE2B1" w14:textId="77777777" w:rsidR="009C038D" w:rsidRPr="009C038D" w:rsidRDefault="009C038D" w:rsidP="00126E1A">
            <w:pPr>
              <w:rPr>
                <w:rFonts w:asciiTheme="majorHAnsi" w:hAnsiTheme="majorHAnsi" w:cstheme="majorHAnsi"/>
                <w:b/>
                <w:sz w:val="96"/>
                <w:szCs w:val="96"/>
              </w:rPr>
            </w:pPr>
            <w:bookmarkStart w:id="18" w:name="Rr_Escrow"/>
            <w:bookmarkEnd w:id="18"/>
            <w:r w:rsidRPr="009C038D">
              <w:rPr>
                <w:rFonts w:asciiTheme="majorHAnsi" w:hAnsiTheme="majorHAnsi" w:cstheme="majorHAnsi"/>
                <w:b/>
                <w:sz w:val="96"/>
                <w:szCs w:val="96"/>
              </w:rPr>
              <w:lastRenderedPageBreak/>
              <w:t>4</w:t>
            </w:r>
          </w:p>
        </w:tc>
        <w:tc>
          <w:tcPr>
            <w:tcW w:w="10008" w:type="dxa"/>
            <w:shd w:val="clear" w:color="auto" w:fill="F2F2F2" w:themeFill="background1" w:themeFillShade="F2"/>
          </w:tcPr>
          <w:p w14:paraId="421E8CB9"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290968C1"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t>
            </w:r>
            <w:r w:rsidRPr="009C038D">
              <w:rPr>
                <w:rFonts w:asciiTheme="majorHAnsi" w:hAnsiTheme="majorHAnsi" w:cstheme="majorHAnsi"/>
                <w:b/>
                <w:color w:val="00B050"/>
              </w:rPr>
              <w:t>For Registrars Only</w:t>
            </w:r>
            <w:r w:rsidRPr="009C038D">
              <w:rPr>
                <w:rFonts w:asciiTheme="majorHAnsi" w:hAnsiTheme="majorHAnsi" w:cstheme="majorHAnsi"/>
              </w:rPr>
              <w:t>--</w:t>
            </w:r>
          </w:p>
          <w:p w14:paraId="69047BE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Provide mechanisms for safeguarding Registered Name Holders' Registration Data in the event of a business or technical failure, or other unavailability of a Registrar or Registry Operator</w:t>
            </w:r>
          </w:p>
          <w:p w14:paraId="6C11DA7A" w14:textId="77777777" w:rsidR="009C038D" w:rsidRPr="009C038D" w:rsidRDefault="009C038D" w:rsidP="00126E1A">
            <w:pPr>
              <w:rPr>
                <w:rFonts w:asciiTheme="majorHAnsi" w:hAnsiTheme="majorHAnsi" w:cstheme="majorHAnsi"/>
              </w:rPr>
            </w:pPr>
          </w:p>
          <w:p w14:paraId="03F775CE" w14:textId="77777777" w:rsidR="009C038D" w:rsidRPr="009C038D" w:rsidRDefault="009C038D" w:rsidP="00126E1A">
            <w:pPr>
              <w:rPr>
                <w:rFonts w:asciiTheme="majorHAnsi" w:hAnsiTheme="majorHAnsi" w:cstheme="majorHAnsi"/>
              </w:rPr>
            </w:pPr>
            <w:r w:rsidRPr="009C038D">
              <w:rPr>
                <w:rFonts w:asciiTheme="majorHAnsi" w:hAnsiTheme="majorHAnsi" w:cstheme="majorHAnsi"/>
                <w:sz w:val="20"/>
                <w:szCs w:val="20"/>
              </w:rPr>
              <w:t>(also referenced by the EPDP Team as Purpose E-Rr)</w:t>
            </w:r>
          </w:p>
          <w:p w14:paraId="476F2080" w14:textId="77777777" w:rsidR="009C038D" w:rsidRPr="009C038D" w:rsidRDefault="009C038D" w:rsidP="00126E1A">
            <w:pPr>
              <w:rPr>
                <w:rFonts w:asciiTheme="majorHAnsi" w:hAnsiTheme="majorHAnsi" w:cstheme="majorHAnsi"/>
                <w:sz w:val="20"/>
                <w:szCs w:val="20"/>
              </w:rPr>
            </w:pPr>
            <w:r w:rsidRPr="009C038D">
              <w:rPr>
                <w:rFonts w:asciiTheme="majorHAnsi" w:hAnsiTheme="majorHAnsi" w:cstheme="majorHAnsi"/>
                <w:sz w:val="20"/>
                <w:szCs w:val="20"/>
              </w:rPr>
              <w:t>(Purposes by Actor (E))(TempSpec - 4.4.11, Section 5.3, Appendix B)</w:t>
            </w:r>
          </w:p>
        </w:tc>
      </w:tr>
      <w:tr w:rsidR="009C038D" w:rsidRPr="009C038D" w14:paraId="3EEBF292" w14:textId="77777777" w:rsidTr="00126E1A">
        <w:tc>
          <w:tcPr>
            <w:tcW w:w="11736" w:type="dxa"/>
            <w:gridSpan w:val="2"/>
            <w:shd w:val="clear" w:color="auto" w:fill="F2F2F2" w:themeFill="background1" w:themeFillShade="F2"/>
          </w:tcPr>
          <w:p w14:paraId="36659372"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71D63FD9"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Purpose Rationale</w:t>
            </w:r>
            <w:r w:rsidRPr="009C038D">
              <w:rPr>
                <w:rFonts w:asciiTheme="majorHAnsi" w:eastAsia="Times New Roman"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6F9500CA" w14:textId="77777777" w:rsidTr="00126E1A">
              <w:tc>
                <w:tcPr>
                  <w:tcW w:w="11515" w:type="dxa"/>
                  <w:shd w:val="clear" w:color="auto" w:fill="FFFFFF" w:themeFill="background1"/>
                </w:tcPr>
                <w:p w14:paraId="435C53F4"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1) If the purpose is based on an ICANN contract, cite the relevant section of the ICANN contracts that corresponds to the above purpose, if any.</w:t>
                  </w:r>
                </w:p>
                <w:p w14:paraId="480D95AD" w14:textId="77777777" w:rsidR="009C038D" w:rsidRPr="009C038D" w:rsidRDefault="009C038D" w:rsidP="00126E1A">
                  <w:pPr>
                    <w:rPr>
                      <w:rFonts w:asciiTheme="majorHAnsi" w:hAnsiTheme="majorHAnsi" w:cstheme="majorHAnsi"/>
                      <w:color w:val="000000" w:themeColor="text1"/>
                    </w:rPr>
                  </w:pPr>
                </w:p>
                <w:p w14:paraId="4C33E61D" w14:textId="77777777" w:rsidR="009C038D" w:rsidRPr="009C038D" w:rsidRDefault="009C038D" w:rsidP="009C038D">
                  <w:pPr>
                    <w:pStyle w:val="ListParagraph"/>
                    <w:numPr>
                      <w:ilvl w:val="0"/>
                      <w:numId w:val="74"/>
                    </w:numPr>
                    <w:ind w:left="417"/>
                    <w:rPr>
                      <w:rFonts w:asciiTheme="majorHAnsi" w:hAnsiTheme="majorHAnsi" w:cstheme="majorHAnsi"/>
                      <w:sz w:val="24"/>
                    </w:rPr>
                  </w:pPr>
                  <w:r w:rsidRPr="009C038D">
                    <w:rPr>
                      <w:rFonts w:asciiTheme="majorHAnsi" w:hAnsiTheme="majorHAnsi" w:cstheme="majorHAnsi"/>
                      <w:sz w:val="24"/>
                    </w:rPr>
                    <w:t xml:space="preserve">Registrar Data Escrow Program: </w:t>
                  </w:r>
                  <w:hyperlink r:id="rId182" w:history="1">
                    <w:r w:rsidRPr="009C038D">
                      <w:rPr>
                        <w:rStyle w:val="Hyperlink"/>
                        <w:rFonts w:asciiTheme="majorHAnsi" w:hAnsiTheme="majorHAnsi" w:cstheme="majorHAnsi"/>
                        <w:sz w:val="24"/>
                      </w:rPr>
                      <w:t>https://www.icann.org/resources/pages/registrar-data-escrow-2015-12-01-en</w:t>
                    </w:r>
                  </w:hyperlink>
                  <w:r w:rsidRPr="009C038D">
                    <w:rPr>
                      <w:rFonts w:asciiTheme="majorHAnsi" w:hAnsiTheme="majorHAnsi" w:cstheme="majorHAnsi"/>
                      <w:sz w:val="24"/>
                    </w:rPr>
                    <w:t xml:space="preserve"> </w:t>
                  </w:r>
                </w:p>
                <w:p w14:paraId="7E0FBF52" w14:textId="77777777" w:rsidR="009C038D" w:rsidRPr="009C038D" w:rsidRDefault="009C038D" w:rsidP="009C038D">
                  <w:pPr>
                    <w:pStyle w:val="ListParagraph"/>
                    <w:numPr>
                      <w:ilvl w:val="0"/>
                      <w:numId w:val="74"/>
                    </w:numPr>
                    <w:ind w:left="417"/>
                    <w:rPr>
                      <w:rFonts w:asciiTheme="majorHAnsi" w:hAnsiTheme="majorHAnsi" w:cstheme="majorHAnsi"/>
                      <w:sz w:val="24"/>
                    </w:rPr>
                  </w:pPr>
                  <w:r w:rsidRPr="009C038D">
                    <w:rPr>
                      <w:rFonts w:asciiTheme="majorHAnsi" w:hAnsiTheme="majorHAnsi" w:cstheme="majorHAnsi"/>
                      <w:sz w:val="24"/>
                    </w:rPr>
                    <w:t xml:space="preserve">Data Fields Source: </w:t>
                  </w:r>
                  <w:hyperlink r:id="rId183" w:history="1">
                    <w:r w:rsidRPr="009C038D">
                      <w:rPr>
                        <w:rStyle w:val="Hyperlink"/>
                        <w:rFonts w:asciiTheme="majorHAnsi" w:hAnsiTheme="majorHAnsi" w:cstheme="majorHAnsi"/>
                        <w:sz w:val="24"/>
                      </w:rPr>
                      <w:t>https://www.icann.org/en/system/files/files/rde-specs-09nov07-en.pdf</w:t>
                    </w:r>
                  </w:hyperlink>
                  <w:r w:rsidRPr="009C038D">
                    <w:rPr>
                      <w:rFonts w:asciiTheme="majorHAnsi" w:hAnsiTheme="majorHAnsi" w:cstheme="majorHAnsi"/>
                      <w:sz w:val="24"/>
                    </w:rPr>
                    <w:t xml:space="preserve"> </w:t>
                  </w:r>
                </w:p>
                <w:p w14:paraId="3D2BB65C" w14:textId="77777777" w:rsidR="009C038D" w:rsidRPr="009C038D" w:rsidRDefault="009C038D" w:rsidP="00126E1A">
                  <w:pPr>
                    <w:rPr>
                      <w:rFonts w:asciiTheme="majorHAnsi" w:hAnsiTheme="majorHAnsi" w:cstheme="majorHAnsi"/>
                      <w:color w:val="000000" w:themeColor="text1"/>
                    </w:rPr>
                  </w:pPr>
                </w:p>
                <w:p w14:paraId="50FFADC7" w14:textId="77777777" w:rsidR="009C038D" w:rsidRPr="009C038D" w:rsidRDefault="009C038D" w:rsidP="00126E1A">
                  <w:pPr>
                    <w:rPr>
                      <w:rFonts w:asciiTheme="majorHAnsi" w:hAnsiTheme="majorHAnsi" w:cstheme="majorHAnsi"/>
                    </w:rPr>
                  </w:pPr>
                  <w:r w:rsidRPr="009C038D">
                    <w:rPr>
                      <w:rFonts w:asciiTheme="majorHAnsi" w:hAnsiTheme="majorHAnsi" w:cstheme="majorHAnsi"/>
                      <w:color w:val="000000" w:themeColor="text1"/>
                    </w:rPr>
                    <w:t xml:space="preserve">Escrowing the data is supported by ICANN’s mandate to provide for security and stability in the DNS and this purpose is primarily protecting the registrant’s rights.  </w:t>
                  </w:r>
                  <w:r w:rsidRPr="009C038D">
                    <w:rPr>
                      <w:rFonts w:asciiTheme="majorHAnsi" w:hAnsiTheme="majorHAnsi" w:cstheme="majorHAnsi"/>
                    </w:rPr>
                    <w:t>Escrow exists because Registrants have a reasonable expectation of business continuity.</w:t>
                  </w:r>
                </w:p>
                <w:p w14:paraId="7BBA9AA2" w14:textId="77777777" w:rsidR="009C038D" w:rsidRPr="009C038D" w:rsidRDefault="009C038D" w:rsidP="00126E1A">
                  <w:pPr>
                    <w:rPr>
                      <w:rFonts w:asciiTheme="majorHAnsi" w:hAnsiTheme="majorHAnsi" w:cstheme="majorHAnsi"/>
                    </w:rPr>
                  </w:pPr>
                </w:p>
                <w:p w14:paraId="40CB35E8"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It is reasonable to expect that a DPA would consider the escrow of customer data critical to the delivery of the service being provided to be common business practice and legal under GDPR provided appropriate contractual relationships are in place with the escrow agent to ensure that the data, once transferred to the escrow agent is afforded appropriate protection.</w:t>
                  </w:r>
                </w:p>
                <w:p w14:paraId="4EDFE544" w14:textId="77777777" w:rsidR="009C038D" w:rsidRPr="009C038D" w:rsidRDefault="009C038D" w:rsidP="00126E1A">
                  <w:pPr>
                    <w:rPr>
                      <w:rFonts w:asciiTheme="majorHAnsi" w:hAnsiTheme="majorHAnsi" w:cstheme="majorHAnsi"/>
                    </w:rPr>
                  </w:pPr>
                </w:p>
                <w:p w14:paraId="7E6B2F53"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While technical and business resiliency could be achieved via other mechanisms, the escrow of data necessary to deliver the service is a generally accepted practice that is likely to be considered necessary to achieve the purpose of “…safeguarding registered name holder’s registration data in the event of a business or technical failure, or other unavailability…”</w:t>
                  </w:r>
                </w:p>
                <w:p w14:paraId="71038A3F" w14:textId="77777777" w:rsidR="009C038D" w:rsidRPr="009C038D" w:rsidRDefault="009C038D" w:rsidP="00126E1A">
                  <w:pPr>
                    <w:rPr>
                      <w:rFonts w:asciiTheme="majorHAnsi" w:hAnsiTheme="majorHAnsi" w:cstheme="majorHAnsi"/>
                    </w:rPr>
                  </w:pPr>
                </w:p>
                <w:p w14:paraId="2FDB7FE9"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rPr>
                    <w:t>While all contracted parties that have to be compliant with GDPR need to make sure there are protections against data loss and mechanisms to enable swift data recovery, ICANN is operating at the global level where customers can register domain names with registrars globally and the registry operators are based in numerous jurisdictions, it is important to have interoperability of escrow agents. Requiring all contracted parties to use the same policies for both escrowing data and applying the same standards to escrow agents for making data available, is necessary for contingency planning at the global level.</w:t>
                  </w:r>
                </w:p>
                <w:p w14:paraId="12C6CC36" w14:textId="77777777" w:rsidR="009C038D" w:rsidRPr="009C038D" w:rsidRDefault="009C038D" w:rsidP="00126E1A">
                  <w:pPr>
                    <w:rPr>
                      <w:rFonts w:asciiTheme="majorHAnsi" w:hAnsiTheme="majorHAnsi" w:cstheme="majorHAnsi"/>
                      <w:color w:val="000000" w:themeColor="text1"/>
                    </w:rPr>
                  </w:pPr>
                </w:p>
              </w:tc>
            </w:tr>
            <w:tr w:rsidR="009C038D" w:rsidRPr="009C038D" w14:paraId="747B0295" w14:textId="77777777" w:rsidTr="00126E1A">
              <w:tc>
                <w:tcPr>
                  <w:tcW w:w="11515" w:type="dxa"/>
                  <w:shd w:val="clear" w:color="auto" w:fill="FFFFFF" w:themeFill="background1"/>
                </w:tcPr>
                <w:p w14:paraId="424C4908"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2) Is the purpose in violation with ICANN's bylaws?</w:t>
                  </w:r>
                </w:p>
                <w:p w14:paraId="039A974B" w14:textId="77777777" w:rsidR="009C038D" w:rsidRPr="009C038D" w:rsidRDefault="009C038D" w:rsidP="00126E1A">
                  <w:pPr>
                    <w:rPr>
                      <w:rFonts w:asciiTheme="majorHAnsi" w:hAnsiTheme="majorHAnsi" w:cstheme="majorHAnsi"/>
                      <w:color w:val="000000" w:themeColor="text1"/>
                    </w:rPr>
                  </w:pPr>
                </w:p>
                <w:p w14:paraId="5CAAD47D"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 providing a safety net for registrants in the event of registry technical of business failure seems within ICANN’s remit.</w:t>
                  </w:r>
                </w:p>
                <w:p w14:paraId="20A69AC0" w14:textId="77777777" w:rsidR="009C038D" w:rsidRPr="009C038D" w:rsidRDefault="009C038D" w:rsidP="00126E1A">
                  <w:pPr>
                    <w:rPr>
                      <w:rFonts w:asciiTheme="majorHAnsi" w:hAnsiTheme="majorHAnsi" w:cstheme="majorHAnsi"/>
                      <w:color w:val="000000" w:themeColor="text1"/>
                    </w:rPr>
                  </w:pPr>
                </w:p>
                <w:p w14:paraId="328B7B56"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 xml:space="preserve">1.1(a)(i) Coordinates the allocation and assignment of names in the root zone of the Domain Name System ("DNS") and coordinates the development and implementation of policies concerning the registration of second-level </w:t>
                  </w:r>
                  <w:r w:rsidRPr="009C038D">
                    <w:rPr>
                      <w:rFonts w:asciiTheme="majorHAnsi" w:hAnsiTheme="majorHAnsi" w:cstheme="majorHAnsi"/>
                      <w:color w:val="000000" w:themeColor="text1"/>
                    </w:rPr>
                    <w:lastRenderedPageBreak/>
                    <w:t>domain names in generic top-level domains ("gTLDs"). In this role, ICANN's scope is to coordinate the development and implementation of policies:</w:t>
                  </w:r>
                </w:p>
                <w:p w14:paraId="2C0765F0" w14:textId="77777777" w:rsidR="009C038D" w:rsidRPr="009C038D" w:rsidRDefault="009C038D" w:rsidP="009C038D">
                  <w:pPr>
                    <w:pStyle w:val="ListParagraph"/>
                    <w:numPr>
                      <w:ilvl w:val="0"/>
                      <w:numId w:val="67"/>
                    </w:numPr>
                    <w:rPr>
                      <w:rFonts w:asciiTheme="majorHAnsi" w:hAnsiTheme="majorHAnsi" w:cstheme="majorHAnsi"/>
                      <w:color w:val="000000" w:themeColor="text1"/>
                      <w:sz w:val="24"/>
                    </w:rPr>
                  </w:pPr>
                  <w:r w:rsidRPr="009C038D">
                    <w:rPr>
                      <w:rFonts w:asciiTheme="majorHAnsi" w:hAnsiTheme="majorHAnsi" w:cstheme="majorHAnsi"/>
                      <w:color w:val="000000" w:themeColor="text1"/>
                      <w:sz w:val="24"/>
                    </w:rPr>
                    <w:t>For which uniform or coordinated resolution is reasonably necessary to facilitate the openness, interoperability, resilience, security and/or stability of the DNS including, with respect to gTLD registrars and registries, policies in the areas described in Annex G-1 and Annex G-2; and</w:t>
                  </w:r>
                </w:p>
                <w:p w14:paraId="32DE7DE8" w14:textId="77777777" w:rsidR="009C038D" w:rsidRPr="009C038D" w:rsidRDefault="009C038D" w:rsidP="009C038D">
                  <w:pPr>
                    <w:pStyle w:val="ListParagraph"/>
                    <w:numPr>
                      <w:ilvl w:val="0"/>
                      <w:numId w:val="67"/>
                    </w:numPr>
                    <w:rPr>
                      <w:rFonts w:asciiTheme="majorHAnsi" w:hAnsiTheme="majorHAnsi" w:cstheme="majorHAnsi"/>
                      <w:color w:val="000000" w:themeColor="text1"/>
                      <w:sz w:val="24"/>
                    </w:rPr>
                  </w:pPr>
                  <w:r w:rsidRPr="009C038D">
                    <w:rPr>
                      <w:rFonts w:asciiTheme="majorHAnsi" w:hAnsiTheme="majorHAnsi" w:cstheme="majorHAnsi"/>
                      <w:color w:val="000000" w:themeColor="text1"/>
                      <w:sz w:val="24"/>
                    </w:rPr>
                    <w:t>That are developed through a bottom-up consensus-based multistakeholder process and designed to ensure the stable and secure operation of the Internet's unique names systems.</w:t>
                  </w:r>
                </w:p>
                <w:p w14:paraId="1C90FF55"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The issues, policies, procedures, and principles addressed in Annex G-1 and Annex G-2 with respect to gTLD registrars and registries shall be deemed to be within ICANN's Mission.</w:t>
                  </w:r>
                </w:p>
                <w:p w14:paraId="01A00F63" w14:textId="77777777" w:rsidR="009C038D" w:rsidRPr="009C038D" w:rsidRDefault="009C038D" w:rsidP="00126E1A">
                  <w:pPr>
                    <w:rPr>
                      <w:rFonts w:asciiTheme="majorHAnsi" w:eastAsia="Times New Roman" w:hAnsiTheme="majorHAnsi" w:cstheme="majorHAnsi"/>
                      <w:bCs/>
                      <w:color w:val="000000"/>
                    </w:rPr>
                  </w:pPr>
                </w:p>
              </w:tc>
            </w:tr>
            <w:tr w:rsidR="009C038D" w:rsidRPr="009C038D" w14:paraId="7712532B" w14:textId="77777777" w:rsidTr="00126E1A">
              <w:tc>
                <w:tcPr>
                  <w:tcW w:w="11515" w:type="dxa"/>
                  <w:shd w:val="clear" w:color="auto" w:fill="FFFFFF" w:themeFill="background1"/>
                </w:tcPr>
                <w:p w14:paraId="2E1F021F"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lastRenderedPageBreak/>
                    <w:t>3) Are there any “picket fence” considerations related to this purpose?</w:t>
                  </w:r>
                </w:p>
                <w:p w14:paraId="76A1252B" w14:textId="77777777" w:rsidR="009C038D" w:rsidRPr="009C038D" w:rsidRDefault="009C038D" w:rsidP="00126E1A">
                  <w:pPr>
                    <w:rPr>
                      <w:rFonts w:asciiTheme="majorHAnsi" w:hAnsiTheme="majorHAnsi" w:cstheme="majorHAnsi"/>
                      <w:color w:val="000000" w:themeColor="text1"/>
                    </w:rPr>
                  </w:pPr>
                </w:p>
                <w:p w14:paraId="1F1BCE85"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Only with respect to the data model(s) defined within RDDS/Whois consensus policies.  Agreements between ICANN and escrow providers are not within scope of the picket fence.</w:t>
                  </w:r>
                </w:p>
                <w:p w14:paraId="08CE8D60" w14:textId="77777777" w:rsidR="009C038D" w:rsidRPr="009C038D" w:rsidRDefault="009C038D" w:rsidP="00126E1A">
                  <w:pPr>
                    <w:rPr>
                      <w:rFonts w:asciiTheme="majorHAnsi" w:eastAsia="Times New Roman" w:hAnsiTheme="majorHAnsi" w:cstheme="majorHAnsi"/>
                      <w:bCs/>
                      <w:color w:val="000000"/>
                    </w:rPr>
                  </w:pPr>
                </w:p>
              </w:tc>
            </w:tr>
          </w:tbl>
          <w:p w14:paraId="150D9AC6" w14:textId="77777777" w:rsidR="009C038D" w:rsidRPr="009C038D" w:rsidRDefault="009C038D" w:rsidP="00126E1A">
            <w:pPr>
              <w:rPr>
                <w:rFonts w:asciiTheme="majorHAnsi" w:hAnsiTheme="majorHAnsi" w:cstheme="majorHAnsi"/>
                <w:sz w:val="8"/>
                <w:szCs w:val="8"/>
              </w:rPr>
            </w:pPr>
          </w:p>
          <w:p w14:paraId="45F76509" w14:textId="77777777" w:rsidR="009C038D" w:rsidRPr="009C038D" w:rsidRDefault="009C038D" w:rsidP="00126E1A">
            <w:pPr>
              <w:rPr>
                <w:rFonts w:asciiTheme="majorHAnsi" w:hAnsiTheme="majorHAnsi" w:cstheme="majorHAnsi"/>
                <w:sz w:val="8"/>
                <w:szCs w:val="8"/>
              </w:rPr>
            </w:pPr>
          </w:p>
        </w:tc>
      </w:tr>
      <w:tr w:rsidR="009C038D" w:rsidRPr="009C038D" w14:paraId="02127B9C" w14:textId="77777777" w:rsidTr="00126E1A">
        <w:tc>
          <w:tcPr>
            <w:tcW w:w="11736" w:type="dxa"/>
            <w:gridSpan w:val="2"/>
            <w:shd w:val="clear" w:color="auto" w:fill="F2F2F2" w:themeFill="background1" w:themeFillShade="F2"/>
          </w:tcPr>
          <w:p w14:paraId="7CC59EE1"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446D27C2"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Lawfulness of Processing Test</w:t>
            </w:r>
            <w:r w:rsidRPr="009C038D">
              <w:rPr>
                <w:rFonts w:asciiTheme="majorHAnsi" w:eastAsia="Times New Roman"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7CC19499" w14:textId="77777777" w:rsidTr="00126E1A">
              <w:trPr>
                <w:trHeight w:val="485"/>
              </w:trPr>
              <w:tc>
                <w:tcPr>
                  <w:tcW w:w="2602" w:type="dxa"/>
                  <w:shd w:val="clear" w:color="auto" w:fill="1768B1"/>
                  <w:vAlign w:val="center"/>
                </w:tcPr>
                <w:p w14:paraId="2A9B076F" w14:textId="77777777" w:rsidR="009C038D" w:rsidRPr="009C038D" w:rsidRDefault="009C038D" w:rsidP="00126E1A">
                  <w:pPr>
                    <w:rPr>
                      <w:rFonts w:asciiTheme="majorHAnsi" w:eastAsia="Times New Roman" w:hAnsiTheme="majorHAnsi" w:cstheme="majorHAnsi"/>
                      <w:b/>
                      <w:bCs/>
                      <w:color w:val="FFFFFF" w:themeColor="background1"/>
                    </w:rPr>
                  </w:pPr>
                  <w:r w:rsidRPr="009C038D">
                    <w:rPr>
                      <w:rFonts w:asciiTheme="majorHAnsi" w:eastAsia="Times New Roman" w:hAnsiTheme="majorHAnsi" w:cstheme="majorHAnsi"/>
                      <w:b/>
                      <w:bCs/>
                      <w:color w:val="FFFFFF" w:themeColor="background1"/>
                    </w:rPr>
                    <w:t>Processing Activity:</w:t>
                  </w:r>
                </w:p>
              </w:tc>
              <w:tc>
                <w:tcPr>
                  <w:tcW w:w="2423" w:type="dxa"/>
                  <w:shd w:val="clear" w:color="auto" w:fill="1768B1"/>
                  <w:vAlign w:val="center"/>
                </w:tcPr>
                <w:p w14:paraId="1878EB84" w14:textId="77777777" w:rsidR="009C038D" w:rsidRPr="009C038D" w:rsidRDefault="009C038D" w:rsidP="00126E1A">
                  <w:pPr>
                    <w:rPr>
                      <w:rFonts w:asciiTheme="majorHAnsi" w:eastAsia="Times New Roman" w:hAnsiTheme="majorHAnsi" w:cstheme="majorHAnsi"/>
                      <w:b/>
                      <w:bCs/>
                      <w:color w:val="FFFFFF" w:themeColor="background1"/>
                    </w:rPr>
                  </w:pPr>
                  <w:r w:rsidRPr="009C038D">
                    <w:rPr>
                      <w:rFonts w:asciiTheme="majorHAnsi" w:eastAsia="Times New Roman" w:hAnsiTheme="majorHAnsi" w:cstheme="majorHAnsi"/>
                      <w:b/>
                      <w:bCs/>
                      <w:color w:val="FFFFFF" w:themeColor="background1"/>
                    </w:rPr>
                    <w:t>Responsible Party</w:t>
                  </w:r>
                  <w:r w:rsidRPr="009C038D">
                    <w:rPr>
                      <w:rStyle w:val="FootnoteReference"/>
                      <w:rFonts w:asciiTheme="majorHAnsi" w:eastAsia="Times New Roman" w:hAnsiTheme="majorHAnsi" w:cstheme="majorHAnsi"/>
                      <w:b/>
                      <w:bCs/>
                      <w:color w:val="FFFFFF" w:themeColor="background1"/>
                    </w:rPr>
                    <w:footnoteReference w:id="58"/>
                  </w:r>
                  <w:r w:rsidRPr="009C038D">
                    <w:rPr>
                      <w:rFonts w:asciiTheme="majorHAnsi" w:eastAsia="Times New Roman" w:hAnsiTheme="majorHAnsi" w:cstheme="majorHAnsi"/>
                      <w:b/>
                      <w:bCs/>
                      <w:color w:val="FFFFFF" w:themeColor="background1"/>
                    </w:rPr>
                    <w:t>:</w:t>
                  </w:r>
                </w:p>
                <w:p w14:paraId="71EFF7A6" w14:textId="77777777" w:rsidR="009C038D" w:rsidRPr="009C038D" w:rsidRDefault="009C038D" w:rsidP="00126E1A">
                  <w:pPr>
                    <w:rPr>
                      <w:rFonts w:asciiTheme="majorHAnsi" w:eastAsia="Times New Roman" w:hAnsiTheme="majorHAnsi" w:cstheme="majorHAnsi"/>
                      <w:b/>
                      <w:bCs/>
                      <w:color w:val="FFFFFF" w:themeColor="background1"/>
                      <w:sz w:val="16"/>
                      <w:szCs w:val="16"/>
                    </w:rPr>
                  </w:pPr>
                  <w:r w:rsidRPr="009C038D">
                    <w:rPr>
                      <w:rFonts w:asciiTheme="majorHAnsi" w:eastAsia="Times New Roman" w:hAnsiTheme="majorHAnsi" w:cstheme="majorHAnsi"/>
                      <w:bCs/>
                      <w:color w:val="FFFFFF" w:themeColor="background1"/>
                      <w:sz w:val="16"/>
                      <w:szCs w:val="16"/>
                    </w:rPr>
                    <w:t>(Charter Questions 3k, 3l, 3m)</w:t>
                  </w:r>
                </w:p>
              </w:tc>
              <w:tc>
                <w:tcPr>
                  <w:tcW w:w="6465" w:type="dxa"/>
                  <w:shd w:val="clear" w:color="auto" w:fill="1768B1"/>
                  <w:vAlign w:val="center"/>
                </w:tcPr>
                <w:p w14:paraId="1DFC8D33" w14:textId="77777777" w:rsidR="009C038D" w:rsidRPr="009C038D" w:rsidRDefault="009C038D" w:rsidP="00126E1A">
                  <w:pPr>
                    <w:rPr>
                      <w:rFonts w:asciiTheme="majorHAnsi" w:eastAsia="Times New Roman" w:hAnsiTheme="majorHAnsi" w:cstheme="majorHAnsi"/>
                      <w:bCs/>
                      <w:color w:val="FFFFFF" w:themeColor="background1"/>
                    </w:rPr>
                  </w:pPr>
                  <w:r w:rsidRPr="009C038D">
                    <w:rPr>
                      <w:rFonts w:asciiTheme="majorHAnsi" w:eastAsia="Times New Roman" w:hAnsiTheme="majorHAnsi" w:cstheme="majorHAnsi"/>
                      <w:bCs/>
                      <w:color w:val="FFFFFF" w:themeColor="background1"/>
                    </w:rPr>
                    <w:t xml:space="preserve"> </w:t>
                  </w:r>
                  <w:r w:rsidRPr="009C038D">
                    <w:rPr>
                      <w:rFonts w:asciiTheme="majorHAnsi" w:eastAsia="Times New Roman" w:hAnsiTheme="majorHAnsi" w:cstheme="majorHAnsi"/>
                      <w:b/>
                      <w:bCs/>
                      <w:color w:val="FFFFFF" w:themeColor="background1"/>
                    </w:rPr>
                    <w:t>Lawful Basis</w:t>
                  </w:r>
                  <w:r w:rsidRPr="009C038D">
                    <w:rPr>
                      <w:rFonts w:asciiTheme="majorHAnsi" w:eastAsia="Times New Roman" w:hAnsiTheme="majorHAnsi" w:cstheme="majorHAnsi"/>
                      <w:bCs/>
                      <w:color w:val="FFFFFF" w:themeColor="background1"/>
                      <w:sz w:val="18"/>
                      <w:szCs w:val="18"/>
                    </w:rPr>
                    <w:t>: (Is the processing necessary to achieve the purpose?)</w:t>
                  </w:r>
                </w:p>
              </w:tc>
            </w:tr>
            <w:tr w:rsidR="009C038D" w:rsidRPr="009C038D" w14:paraId="7921D4B8" w14:textId="77777777" w:rsidTr="00126E1A">
              <w:tc>
                <w:tcPr>
                  <w:tcW w:w="2602" w:type="dxa"/>
                  <w:shd w:val="clear" w:color="auto" w:fill="FFFFFF" w:themeFill="background1"/>
                </w:tcPr>
                <w:p w14:paraId="296E9ED4"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E-PA1</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Collection of registration data for escrow</w:t>
                  </w:r>
                </w:p>
                <w:p w14:paraId="13CFFE90" w14:textId="77777777" w:rsidR="009C038D" w:rsidRPr="009C038D" w:rsidRDefault="009C038D" w:rsidP="00126E1A">
                  <w:pPr>
                    <w:rPr>
                      <w:rFonts w:asciiTheme="majorHAnsi" w:eastAsia="Times New Roman" w:hAnsiTheme="majorHAnsi" w:cstheme="majorHAnsi"/>
                      <w:bCs/>
                      <w:color w:val="000000"/>
                    </w:rPr>
                  </w:pPr>
                </w:p>
                <w:p w14:paraId="2D65A218"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sz w:val="20"/>
                      <w:szCs w:val="20"/>
                    </w:rPr>
                    <w:t>(Charter Question 2b)</w:t>
                  </w:r>
                </w:p>
              </w:tc>
              <w:tc>
                <w:tcPr>
                  <w:tcW w:w="2423" w:type="dxa"/>
                  <w:shd w:val="clear" w:color="auto" w:fill="FFFFFF" w:themeFill="background1"/>
                </w:tcPr>
                <w:p w14:paraId="2F084D02" w14:textId="18776129"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ICANN</w:t>
                  </w:r>
                </w:p>
              </w:tc>
              <w:tc>
                <w:tcPr>
                  <w:tcW w:w="6465" w:type="dxa"/>
                  <w:shd w:val="clear" w:color="auto" w:fill="FFFFFF" w:themeFill="background1"/>
                </w:tcPr>
                <w:p w14:paraId="6C7F1AD8"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This Processing Activity of Collection is not required to be documented within the Purpose for Registrar Escrow because the processing activity for transmission of registration data to the Data Escrow Agent (as noted below) has already been collected or generated from other ICANN Purposes that also contain processing activities for the collection of registration data.  </w:t>
                  </w:r>
                </w:p>
                <w:p w14:paraId="6335B77E" w14:textId="77777777" w:rsidR="009C038D" w:rsidRPr="009C038D" w:rsidRDefault="009C038D" w:rsidP="00126E1A">
                  <w:pPr>
                    <w:rPr>
                      <w:rFonts w:asciiTheme="majorHAnsi" w:eastAsia="Times New Roman" w:hAnsiTheme="majorHAnsi" w:cstheme="majorHAnsi"/>
                      <w:bCs/>
                      <w:color w:val="000000"/>
                    </w:rPr>
                  </w:pPr>
                </w:p>
                <w:p w14:paraId="1ECD53B0"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However, the transparency of collection to the Registrant/Data Subject for the purpose of escrow is required.  Refer to the Purpose for establishing the rights of the Registered Name Holder.</w:t>
                  </w:r>
                </w:p>
                <w:p w14:paraId="46104487" w14:textId="77777777" w:rsidR="009C038D" w:rsidRPr="009C038D" w:rsidRDefault="009C038D" w:rsidP="00126E1A">
                  <w:pPr>
                    <w:rPr>
                      <w:rFonts w:asciiTheme="majorHAnsi" w:eastAsia="Times New Roman" w:hAnsiTheme="majorHAnsi" w:cstheme="majorHAnsi"/>
                      <w:bCs/>
                      <w:color w:val="000000"/>
                    </w:rPr>
                  </w:pPr>
                </w:p>
              </w:tc>
            </w:tr>
            <w:tr w:rsidR="009C038D" w:rsidRPr="009C038D" w14:paraId="10083809" w14:textId="77777777" w:rsidTr="00126E1A">
              <w:tc>
                <w:tcPr>
                  <w:tcW w:w="2602" w:type="dxa"/>
                  <w:shd w:val="clear" w:color="auto" w:fill="FFFFFF" w:themeFill="background1"/>
                </w:tcPr>
                <w:p w14:paraId="21EA8358"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E-PA2</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Transmission of registration data to Data Escrow Agent</w:t>
                  </w:r>
                </w:p>
                <w:p w14:paraId="3CBD7B0B" w14:textId="77777777" w:rsidR="009C038D" w:rsidRPr="009C038D" w:rsidRDefault="009C038D" w:rsidP="00126E1A">
                  <w:pPr>
                    <w:rPr>
                      <w:rFonts w:asciiTheme="majorHAnsi" w:eastAsia="Times New Roman" w:hAnsiTheme="majorHAnsi" w:cstheme="majorHAnsi"/>
                      <w:bCs/>
                      <w:color w:val="000000"/>
                    </w:rPr>
                  </w:pPr>
                </w:p>
                <w:p w14:paraId="4C26380D" w14:textId="77777777" w:rsidR="009C038D" w:rsidRPr="009C038D" w:rsidRDefault="009C038D" w:rsidP="00126E1A">
                  <w:pPr>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(Charter Questions 2c, 2d, 2e, 2i)</w:t>
                  </w:r>
                </w:p>
              </w:tc>
              <w:tc>
                <w:tcPr>
                  <w:tcW w:w="2423" w:type="dxa"/>
                  <w:shd w:val="clear" w:color="auto" w:fill="FFFFFF" w:themeFill="background1"/>
                </w:tcPr>
                <w:p w14:paraId="5F8FDEB8" w14:textId="16C92403"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tc>
              <w:tc>
                <w:tcPr>
                  <w:tcW w:w="6465" w:type="dxa"/>
                  <w:shd w:val="clear" w:color="auto" w:fill="FFFFFF" w:themeFill="background1"/>
                </w:tcPr>
                <w:p w14:paraId="2D601FDF"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This is a 6(1)(f) lawful basis because although there is likely a legitimate interest in providing mechanisms for safeguarding Registered Name Holders' Registration Data in the event of a business or technical failure, or other unavailability of a Registrar or Registry Operator, it is not technically necessary to transmit data to an escrow agent in order to allocate a string to a registered name holder, and is therefore not necessary to perform the registration contract.</w:t>
                  </w:r>
                </w:p>
                <w:p w14:paraId="5BB37E7C" w14:textId="77777777" w:rsidR="009C038D" w:rsidRPr="009C038D" w:rsidRDefault="009C038D" w:rsidP="00126E1A">
                  <w:pPr>
                    <w:rPr>
                      <w:rFonts w:asciiTheme="majorHAnsi" w:eastAsia="Times New Roman" w:hAnsiTheme="majorHAnsi" w:cstheme="majorHAnsi"/>
                      <w:bCs/>
                      <w:color w:val="000000"/>
                    </w:rPr>
                  </w:pPr>
                </w:p>
              </w:tc>
            </w:tr>
            <w:tr w:rsidR="009C038D" w:rsidRPr="009C038D" w14:paraId="2BC4D471" w14:textId="77777777" w:rsidTr="00126E1A">
              <w:trPr>
                <w:trHeight w:val="368"/>
              </w:trPr>
              <w:tc>
                <w:tcPr>
                  <w:tcW w:w="2602" w:type="dxa"/>
                  <w:shd w:val="clear" w:color="auto" w:fill="FFFFFF" w:themeFill="background1"/>
                </w:tcPr>
                <w:p w14:paraId="265A74B5"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lastRenderedPageBreak/>
                    <w:t>E-PA3</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Disclosure of registration data to Gaining Registrar</w:t>
                  </w:r>
                </w:p>
                <w:p w14:paraId="773C0982" w14:textId="77777777" w:rsidR="009C038D" w:rsidRPr="009C038D" w:rsidRDefault="009C038D" w:rsidP="00126E1A">
                  <w:pPr>
                    <w:rPr>
                      <w:rFonts w:asciiTheme="majorHAnsi" w:eastAsia="Times New Roman" w:hAnsiTheme="majorHAnsi" w:cstheme="majorHAnsi"/>
                      <w:bCs/>
                      <w:color w:val="000000"/>
                    </w:rPr>
                  </w:pPr>
                </w:p>
                <w:p w14:paraId="5545C48D" w14:textId="77777777" w:rsidR="009C038D" w:rsidRPr="009C038D" w:rsidRDefault="009C038D" w:rsidP="00126E1A">
                  <w:pPr>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(Charter Questions 2f (gating questions), 2j)</w:t>
                  </w:r>
                </w:p>
              </w:tc>
              <w:tc>
                <w:tcPr>
                  <w:tcW w:w="2423" w:type="dxa"/>
                  <w:shd w:val="clear" w:color="auto" w:fill="FFFFFF" w:themeFill="background1"/>
                </w:tcPr>
                <w:p w14:paraId="31E258F8" w14:textId="05F9F76C"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tc>
              <w:tc>
                <w:tcPr>
                  <w:tcW w:w="6465" w:type="dxa"/>
                  <w:shd w:val="clear" w:color="auto" w:fill="FFFFFF" w:themeFill="background1"/>
                </w:tcPr>
                <w:p w14:paraId="537BFCD5"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This is a 6(1)(f) lawful basis because although there is likely a legitimate interest in providing mechanisms for safeguarding Registered Name Holders' Registration Data in the event of a business or technical failure, or other unavailability of a Registrar or Registry Operator, it is not technically necessary to transmit data to an escrow agent in order to allocate a string to a registered name holder, and is therefore not necessary to perform the registration contract.</w:t>
                  </w:r>
                </w:p>
                <w:p w14:paraId="569F4FF1" w14:textId="77777777" w:rsidR="009C038D" w:rsidRPr="009C038D" w:rsidRDefault="009C038D" w:rsidP="00126E1A">
                  <w:pPr>
                    <w:rPr>
                      <w:rFonts w:asciiTheme="majorHAnsi" w:eastAsia="Times New Roman" w:hAnsiTheme="majorHAnsi" w:cstheme="majorHAnsi"/>
                      <w:bCs/>
                      <w:color w:val="000000"/>
                    </w:rPr>
                  </w:pPr>
                </w:p>
                <w:p w14:paraId="38CAC537"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Data is not made public for escrow purposes, but a transfer to the escrow agent and - in case of contingencies - the transfer to a Gaining Registrar is required to ensure that operations are not impaired.</w:t>
                  </w:r>
                </w:p>
                <w:p w14:paraId="55FCA1B3" w14:textId="77777777" w:rsidR="009C038D" w:rsidRPr="009C038D" w:rsidRDefault="009C038D" w:rsidP="00126E1A">
                  <w:pPr>
                    <w:rPr>
                      <w:rFonts w:asciiTheme="majorHAnsi" w:eastAsia="Times New Roman" w:hAnsiTheme="majorHAnsi" w:cstheme="majorHAnsi"/>
                      <w:bCs/>
                      <w:color w:val="000000"/>
                    </w:rPr>
                  </w:pPr>
                </w:p>
                <w:p w14:paraId="0464D826" w14:textId="4207155A" w:rsidR="009C038D" w:rsidRPr="009C038D" w:rsidRDefault="009C038D" w:rsidP="00126E1A">
                  <w:pPr>
                    <w:rPr>
                      <w:rFonts w:asciiTheme="majorHAnsi" w:eastAsia="Times New Roman" w:hAnsiTheme="majorHAnsi" w:cstheme="majorHAnsi"/>
                      <w:bCs/>
                      <w:color w:val="000000"/>
                    </w:rPr>
                  </w:pPr>
                  <w:r w:rsidRPr="009C038D">
                    <w:rPr>
                      <w:rFonts w:asciiTheme="majorHAnsi" w:hAnsiTheme="majorHAnsi" w:cstheme="majorHAnsi"/>
                    </w:rPr>
                    <w:t>How and who ICANN choses as the Gaining Registrar may have additional implications to the lawfulness should the Gaining Registrar not reside within the EU when the Losing Registrar did reside within the EU.</w:t>
                  </w:r>
                </w:p>
              </w:tc>
            </w:tr>
            <w:tr w:rsidR="009C038D" w:rsidRPr="009C038D" w14:paraId="0DFB45AB" w14:textId="77777777" w:rsidTr="00126E1A">
              <w:trPr>
                <w:trHeight w:val="368"/>
              </w:trPr>
              <w:tc>
                <w:tcPr>
                  <w:tcW w:w="2602" w:type="dxa"/>
                  <w:shd w:val="clear" w:color="auto" w:fill="FFFFFF" w:themeFill="background1"/>
                </w:tcPr>
                <w:p w14:paraId="3916B417"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E-PA4</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Retention of registration data by Data Escrow Agent</w:t>
                  </w:r>
                </w:p>
                <w:p w14:paraId="3707A34F" w14:textId="77777777" w:rsidR="009C038D" w:rsidRPr="009C038D" w:rsidRDefault="009C038D" w:rsidP="00126E1A">
                  <w:pPr>
                    <w:rPr>
                      <w:rFonts w:asciiTheme="majorHAnsi" w:eastAsia="Times New Roman" w:hAnsiTheme="majorHAnsi" w:cstheme="majorHAnsi"/>
                      <w:bCs/>
                      <w:color w:val="000000"/>
                    </w:rPr>
                  </w:pPr>
                </w:p>
                <w:p w14:paraId="3B10D615"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sz w:val="20"/>
                      <w:szCs w:val="20"/>
                    </w:rPr>
                    <w:t>(Charter Questions 2g)</w:t>
                  </w:r>
                </w:p>
              </w:tc>
              <w:tc>
                <w:tcPr>
                  <w:tcW w:w="2423" w:type="dxa"/>
                  <w:shd w:val="clear" w:color="auto" w:fill="FFFFFF" w:themeFill="background1"/>
                </w:tcPr>
                <w:p w14:paraId="44EAD9B3" w14:textId="01C8869E"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tc>
              <w:tc>
                <w:tcPr>
                  <w:tcW w:w="6465" w:type="dxa"/>
                  <w:shd w:val="clear" w:color="auto" w:fill="FFFFFF" w:themeFill="background1"/>
                </w:tcPr>
                <w:p w14:paraId="00AE920E"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This is a 6(1)(f) lawful basis due to the connection of Retention with Transmission of registration data to the Data Escrow Agent from the Registry.</w:t>
                  </w:r>
                </w:p>
                <w:p w14:paraId="73E65AC3" w14:textId="77777777" w:rsidR="00EF75E3" w:rsidRDefault="00EF75E3" w:rsidP="00126E1A">
                  <w:pPr>
                    <w:rPr>
                      <w:rFonts w:asciiTheme="majorHAnsi" w:hAnsiTheme="majorHAnsi" w:cstheme="majorHAnsi"/>
                    </w:rPr>
                  </w:pPr>
                </w:p>
                <w:p w14:paraId="4425D763" w14:textId="08D1CE5C" w:rsidR="009C038D" w:rsidRPr="009C038D" w:rsidRDefault="009C038D" w:rsidP="00126E1A">
                  <w:pPr>
                    <w:rPr>
                      <w:rFonts w:asciiTheme="majorHAnsi" w:hAnsiTheme="majorHAnsi" w:cstheme="majorHAnsi"/>
                    </w:rPr>
                  </w:pPr>
                  <w:r w:rsidRPr="009C038D">
                    <w:rPr>
                      <w:rFonts w:asciiTheme="majorHAnsi" w:hAnsiTheme="majorHAnsi" w:cstheme="majorHAnsi"/>
                    </w:rPr>
                    <w:t>From the Escrow Specification (3.3.1.6), deposits to Third-Party Escrow Agents two copies are held for one year.</w:t>
                  </w:r>
                </w:p>
                <w:p w14:paraId="7AC4C28F" w14:textId="77777777" w:rsidR="009C038D" w:rsidRPr="009C038D" w:rsidRDefault="009C038D" w:rsidP="00126E1A">
                  <w:pPr>
                    <w:rPr>
                      <w:rFonts w:asciiTheme="majorHAnsi" w:hAnsiTheme="majorHAnsi" w:cstheme="majorHAnsi"/>
                    </w:rPr>
                  </w:pPr>
                </w:p>
                <w:p w14:paraId="6968EC32"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Questions about the validity of the one year for TPP, noting that no retention is listed for ICANN approved vendors, given that once a new deposit occurs and is verified, it renders prior deposits useless.</w:t>
                  </w:r>
                </w:p>
                <w:p w14:paraId="793A2AEE" w14:textId="77777777" w:rsidR="009C038D" w:rsidRPr="009C038D" w:rsidRDefault="009C038D" w:rsidP="00126E1A">
                  <w:pPr>
                    <w:rPr>
                      <w:rFonts w:asciiTheme="majorHAnsi" w:hAnsiTheme="majorHAnsi" w:cstheme="majorHAnsi"/>
                    </w:rPr>
                  </w:pPr>
                </w:p>
                <w:p w14:paraId="271C9134" w14:textId="04E11060" w:rsidR="009C038D" w:rsidRPr="009C038D" w:rsidRDefault="009C038D" w:rsidP="00126E1A">
                  <w:pPr>
                    <w:rPr>
                      <w:rFonts w:asciiTheme="majorHAnsi" w:eastAsia="Times New Roman" w:hAnsiTheme="majorHAnsi" w:cstheme="majorHAnsi"/>
                      <w:bCs/>
                      <w:color w:val="000000"/>
                    </w:rPr>
                  </w:pPr>
                  <w:r w:rsidRPr="009C038D">
                    <w:rPr>
                      <w:rFonts w:asciiTheme="majorHAnsi" w:hAnsiTheme="majorHAnsi" w:cstheme="majorHAnsi"/>
                    </w:rPr>
                    <w:t>The EPDP also discussed that perhaps some minimal retention could be necessary from an overall continuity perspective.</w:t>
                  </w:r>
                  <w:r w:rsidRPr="009C038D">
                    <w:rPr>
                      <w:rStyle w:val="FootnoteReference"/>
                      <w:rFonts w:asciiTheme="majorHAnsi" w:hAnsiTheme="majorHAnsi" w:cstheme="majorHAnsi"/>
                    </w:rPr>
                    <w:footnoteReference w:id="59"/>
                  </w:r>
                </w:p>
              </w:tc>
            </w:tr>
          </w:tbl>
          <w:p w14:paraId="7BAC796C" w14:textId="77777777" w:rsidR="009C038D" w:rsidRPr="009C038D" w:rsidRDefault="009C038D" w:rsidP="00126E1A">
            <w:pPr>
              <w:rPr>
                <w:rFonts w:asciiTheme="majorHAnsi" w:hAnsiTheme="majorHAnsi" w:cstheme="majorHAnsi"/>
                <w:sz w:val="8"/>
                <w:szCs w:val="8"/>
              </w:rPr>
            </w:pPr>
          </w:p>
          <w:p w14:paraId="22BB2F4E" w14:textId="77777777" w:rsidR="009C038D" w:rsidRPr="009C038D" w:rsidRDefault="009C038D" w:rsidP="00126E1A">
            <w:pPr>
              <w:rPr>
                <w:rFonts w:asciiTheme="majorHAnsi" w:hAnsiTheme="majorHAnsi" w:cstheme="majorHAnsi"/>
                <w:sz w:val="8"/>
                <w:szCs w:val="8"/>
              </w:rPr>
            </w:pPr>
          </w:p>
        </w:tc>
      </w:tr>
      <w:tr w:rsidR="009C038D" w:rsidRPr="009C038D" w14:paraId="13EDDAB2" w14:textId="77777777" w:rsidTr="00126E1A">
        <w:tc>
          <w:tcPr>
            <w:tcW w:w="11736" w:type="dxa"/>
            <w:gridSpan w:val="2"/>
            <w:shd w:val="clear" w:color="auto" w:fill="F2F2F2" w:themeFill="background1" w:themeFillShade="F2"/>
          </w:tcPr>
          <w:p w14:paraId="1A1CD2F6"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5ED5DF31"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Data Elements Map</w:t>
            </w:r>
            <w:r w:rsidRPr="009C038D">
              <w:rPr>
                <w:rFonts w:asciiTheme="majorHAnsi" w:eastAsia="Times New Roman" w:hAnsiTheme="majorHAnsi" w:cstheme="majorHAnsi"/>
                <w:bCs/>
                <w:color w:val="000000"/>
                <w:sz w:val="28"/>
                <w:szCs w:val="28"/>
              </w:rPr>
              <w:t xml:space="preserve">: </w:t>
            </w:r>
          </w:p>
          <w:p w14:paraId="4DE031A4" w14:textId="77777777" w:rsidR="009C038D" w:rsidRPr="009C038D" w:rsidRDefault="009F33D2" w:rsidP="00126E1A">
            <w:pPr>
              <w:rPr>
                <w:rFonts w:asciiTheme="majorHAnsi" w:eastAsia="Times New Roman" w:hAnsiTheme="majorHAnsi" w:cstheme="majorHAnsi"/>
                <w:bCs/>
                <w:color w:val="000000"/>
                <w:sz w:val="28"/>
                <w:szCs w:val="28"/>
              </w:rPr>
            </w:pPr>
            <w:r w:rsidRPr="00126E1A">
              <w:rPr>
                <w:rFonts w:asciiTheme="majorHAnsi" w:hAnsiTheme="majorHAnsi" w:cstheme="majorHAnsi"/>
                <w:noProof/>
              </w:rPr>
              <w:object w:dxaOrig="11250" w:dyaOrig="8055" w14:anchorId="5679D5E0">
                <v:shape id="_x0000_i1028" type="#_x0000_t75" alt="" style="width:563pt;height:403pt;mso-width-percent:0;mso-height-percent:0;mso-width-percent:0;mso-height-percent:0" o:ole="">
                  <v:imagedata r:id="rId184" o:title=""/>
                </v:shape>
                <o:OLEObject Type="Embed" ProgID="PBrush" ShapeID="_x0000_i1028" DrawAspect="Content" ObjectID="_1603877317" r:id="rId185"/>
              </w:object>
            </w:r>
          </w:p>
          <w:p w14:paraId="2CDD4E6D"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41166A03" w14:textId="77777777" w:rsidR="009C038D" w:rsidRPr="009C038D" w:rsidRDefault="009C038D" w:rsidP="00126E1A">
            <w:pPr>
              <w:rPr>
                <w:rFonts w:asciiTheme="majorHAnsi" w:eastAsia="Times New Roman" w:hAnsiTheme="majorHAnsi" w:cstheme="majorHAnsi"/>
                <w:b/>
                <w:bCs/>
                <w:color w:val="000000"/>
                <w:sz w:val="8"/>
                <w:szCs w:val="8"/>
                <w:u w:val="single"/>
              </w:rPr>
            </w:pPr>
          </w:p>
        </w:tc>
      </w:tr>
      <w:tr w:rsidR="009C038D" w:rsidRPr="009C038D" w14:paraId="6EF657A6" w14:textId="77777777" w:rsidTr="00126E1A">
        <w:tc>
          <w:tcPr>
            <w:tcW w:w="11736" w:type="dxa"/>
            <w:gridSpan w:val="2"/>
            <w:shd w:val="clear" w:color="auto" w:fill="F2F2F2" w:themeFill="background1" w:themeFillShade="F2"/>
          </w:tcPr>
          <w:p w14:paraId="26EB9DD5"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3812AC93"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Data Elements Matrix</w:t>
            </w:r>
            <w:r w:rsidRPr="009C038D">
              <w:rPr>
                <w:rFonts w:asciiTheme="majorHAnsi" w:eastAsia="Times New Roman" w:hAnsiTheme="majorHAnsi" w:cstheme="majorHAnsi"/>
                <w:bCs/>
                <w:color w:val="000000"/>
                <w:sz w:val="28"/>
                <w:szCs w:val="28"/>
              </w:rPr>
              <w:t xml:space="preserve">: </w:t>
            </w:r>
          </w:p>
          <w:p w14:paraId="3F736615" w14:textId="77777777" w:rsidR="009C038D" w:rsidRPr="009C038D" w:rsidRDefault="009C038D" w:rsidP="00126E1A">
            <w:pPr>
              <w:ind w:left="2880"/>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“1” = Required   “(1)” = Optional  “-“ = Not Required or Optional</w:t>
            </w:r>
          </w:p>
          <w:p w14:paraId="492015EF" w14:textId="77777777" w:rsidR="009C038D" w:rsidRPr="009C038D" w:rsidRDefault="009C038D" w:rsidP="00126E1A">
            <w:pPr>
              <w:ind w:left="2880"/>
              <w:rPr>
                <w:rFonts w:asciiTheme="majorHAnsi" w:eastAsia="Times New Roman" w:hAnsiTheme="majorHAnsi" w:cstheme="majorHAnsi"/>
                <w:bCs/>
                <w:color w:val="000000"/>
                <w:sz w:val="8"/>
                <w:szCs w:val="8"/>
              </w:rPr>
            </w:pPr>
          </w:p>
        </w:tc>
      </w:tr>
    </w:tbl>
    <w:p w14:paraId="7B8D75BC"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46"/>
        <w:gridCol w:w="1530"/>
        <w:gridCol w:w="1526"/>
        <w:gridCol w:w="1345"/>
        <w:gridCol w:w="1344"/>
        <w:gridCol w:w="1329"/>
        <w:gridCol w:w="1328"/>
        <w:gridCol w:w="8248"/>
        <w:gridCol w:w="8248"/>
        <w:gridCol w:w="4026"/>
      </w:tblGrid>
      <w:tr w:rsidR="009C038D" w:rsidRPr="009C038D" w14:paraId="74F0C8AD"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7CEAA601"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Data Element</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50EF662E"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Collection</w:t>
            </w:r>
          </w:p>
          <w:p w14:paraId="0B2FC942"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E-PA1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43489496"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Transmission</w:t>
            </w:r>
          </w:p>
          <w:p w14:paraId="52790D64"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E-PA2</w:t>
            </w:r>
          </w:p>
        </w:tc>
        <w:tc>
          <w:tcPr>
            <w:tcW w:w="1345" w:type="dxa"/>
            <w:tcBorders>
              <w:top w:val="single" w:sz="4" w:space="0" w:color="auto"/>
              <w:left w:val="nil"/>
              <w:bottom w:val="single" w:sz="4" w:space="0" w:color="auto"/>
              <w:right w:val="single" w:sz="4" w:space="0" w:color="auto"/>
            </w:tcBorders>
            <w:shd w:val="clear" w:color="auto" w:fill="1768B1"/>
            <w:vAlign w:val="center"/>
          </w:tcPr>
          <w:p w14:paraId="09039970"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Disclosure</w:t>
            </w:r>
          </w:p>
          <w:p w14:paraId="6A220493"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E-PA3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36165FA8"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Retention</w:t>
            </w:r>
          </w:p>
          <w:p w14:paraId="13608B39"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E-PA4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79C9BF5A" w14:textId="77777777" w:rsidR="009C038D" w:rsidRPr="009C038D" w:rsidRDefault="009C038D" w:rsidP="00126E1A">
            <w:pPr>
              <w:jc w:val="center"/>
              <w:rPr>
                <w:rFonts w:asciiTheme="majorHAnsi" w:eastAsia="Times New Roman" w:hAnsiTheme="majorHAnsi" w:cstheme="majorHAnsi"/>
                <w:b/>
                <w:color w:val="FFFFFF" w:themeColor="background1"/>
              </w:rPr>
            </w:pPr>
          </w:p>
        </w:tc>
        <w:tc>
          <w:tcPr>
            <w:tcW w:w="1329" w:type="dxa"/>
            <w:tcBorders>
              <w:top w:val="single" w:sz="4" w:space="0" w:color="auto"/>
              <w:left w:val="nil"/>
              <w:bottom w:val="single" w:sz="4" w:space="0" w:color="auto"/>
              <w:right w:val="single" w:sz="4" w:space="0" w:color="auto"/>
            </w:tcBorders>
            <w:shd w:val="clear" w:color="auto" w:fill="1768B1"/>
          </w:tcPr>
          <w:p w14:paraId="4BBEE1FF" w14:textId="77777777" w:rsidR="009C038D" w:rsidRPr="009C038D" w:rsidRDefault="009C038D" w:rsidP="00126E1A">
            <w:pPr>
              <w:jc w:val="center"/>
              <w:rPr>
                <w:rFonts w:asciiTheme="majorHAnsi" w:eastAsia="Times New Roman" w:hAnsiTheme="majorHAnsi" w:cstheme="majorHAnsi"/>
                <w:b/>
                <w:color w:val="FFFFFF" w:themeColor="background1"/>
              </w:rPr>
            </w:pPr>
          </w:p>
        </w:tc>
      </w:tr>
      <w:tr w:rsidR="009C038D" w:rsidRPr="009C038D" w14:paraId="3E814BAD"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44F9B45"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Domain Name</w:t>
            </w:r>
          </w:p>
        </w:tc>
        <w:tc>
          <w:tcPr>
            <w:tcW w:w="1530" w:type="dxa"/>
            <w:tcBorders>
              <w:top w:val="single" w:sz="4" w:space="0" w:color="auto"/>
              <w:left w:val="nil"/>
              <w:bottom w:val="single" w:sz="4" w:space="0" w:color="auto"/>
              <w:right w:val="single" w:sz="4" w:space="0" w:color="auto"/>
            </w:tcBorders>
            <w:shd w:val="clear" w:color="auto" w:fill="FFFFFF" w:themeFill="background1"/>
            <w:noWrap/>
            <w:hideMark/>
          </w:tcPr>
          <w:p w14:paraId="0D047AD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7FE841B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0C2F217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0723AD6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7EC0BDE1"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4341630A"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93CBCE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1410BE9"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Domain ID</w:t>
            </w:r>
          </w:p>
        </w:tc>
        <w:tc>
          <w:tcPr>
            <w:tcW w:w="1530" w:type="dxa"/>
            <w:tcBorders>
              <w:top w:val="nil"/>
              <w:left w:val="nil"/>
              <w:bottom w:val="single" w:sz="4" w:space="0" w:color="auto"/>
              <w:right w:val="single" w:sz="4" w:space="0" w:color="auto"/>
            </w:tcBorders>
            <w:shd w:val="clear" w:color="auto" w:fill="FFFFFF" w:themeFill="background1"/>
            <w:noWrap/>
            <w:hideMark/>
          </w:tcPr>
          <w:p w14:paraId="377297E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23948F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AB1E45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591633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598737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91D24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F2863F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A285605"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Whois Server</w:t>
            </w:r>
          </w:p>
        </w:tc>
        <w:tc>
          <w:tcPr>
            <w:tcW w:w="1530" w:type="dxa"/>
            <w:tcBorders>
              <w:top w:val="nil"/>
              <w:left w:val="nil"/>
              <w:bottom w:val="single" w:sz="4" w:space="0" w:color="auto"/>
              <w:right w:val="single" w:sz="4" w:space="0" w:color="auto"/>
            </w:tcBorders>
            <w:shd w:val="clear" w:color="auto" w:fill="FFFFFF" w:themeFill="background1"/>
            <w:noWrap/>
            <w:hideMark/>
          </w:tcPr>
          <w:p w14:paraId="4878BEB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B38E4C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0AD2A3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E385E5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388D0FA"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2C5F3D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AAB84F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B8F9A94"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URL</w:t>
            </w:r>
          </w:p>
        </w:tc>
        <w:tc>
          <w:tcPr>
            <w:tcW w:w="1530" w:type="dxa"/>
            <w:tcBorders>
              <w:top w:val="nil"/>
              <w:left w:val="nil"/>
              <w:bottom w:val="single" w:sz="4" w:space="0" w:color="auto"/>
              <w:right w:val="single" w:sz="4" w:space="0" w:color="auto"/>
            </w:tcBorders>
            <w:shd w:val="clear" w:color="auto" w:fill="FFFFFF" w:themeFill="background1"/>
            <w:noWrap/>
            <w:hideMark/>
          </w:tcPr>
          <w:p w14:paraId="1F29DAD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3BC162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1A9F58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03C704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9ACAE9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0B27E7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42D251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1198FE3"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Updated Date</w:t>
            </w:r>
          </w:p>
        </w:tc>
        <w:tc>
          <w:tcPr>
            <w:tcW w:w="1530" w:type="dxa"/>
            <w:tcBorders>
              <w:top w:val="nil"/>
              <w:left w:val="nil"/>
              <w:bottom w:val="single" w:sz="4" w:space="0" w:color="auto"/>
              <w:right w:val="single" w:sz="4" w:space="0" w:color="auto"/>
            </w:tcBorders>
            <w:shd w:val="clear" w:color="auto" w:fill="FFFFFF" w:themeFill="background1"/>
            <w:noWrap/>
            <w:hideMark/>
          </w:tcPr>
          <w:p w14:paraId="5CB1D73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D9A84C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BE5267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102022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519078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C42A7D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6BA67F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2F3C7BB"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Creation Date</w:t>
            </w:r>
          </w:p>
        </w:tc>
        <w:tc>
          <w:tcPr>
            <w:tcW w:w="1530" w:type="dxa"/>
            <w:tcBorders>
              <w:top w:val="nil"/>
              <w:left w:val="nil"/>
              <w:bottom w:val="single" w:sz="4" w:space="0" w:color="auto"/>
              <w:right w:val="single" w:sz="4" w:space="0" w:color="auto"/>
            </w:tcBorders>
            <w:shd w:val="clear" w:color="auto" w:fill="FFFFFF" w:themeFill="background1"/>
            <w:noWrap/>
            <w:hideMark/>
          </w:tcPr>
          <w:p w14:paraId="7D42208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CE5F15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C67A56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F40B5A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084EC8E"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673E23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7ABA32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834599C"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Expiry Date</w:t>
            </w:r>
          </w:p>
        </w:tc>
        <w:tc>
          <w:tcPr>
            <w:tcW w:w="1530" w:type="dxa"/>
            <w:tcBorders>
              <w:top w:val="nil"/>
              <w:left w:val="nil"/>
              <w:bottom w:val="single" w:sz="4" w:space="0" w:color="auto"/>
              <w:right w:val="single" w:sz="4" w:space="0" w:color="auto"/>
            </w:tcBorders>
            <w:shd w:val="clear" w:color="auto" w:fill="FFFFFF" w:themeFill="background1"/>
            <w:noWrap/>
            <w:hideMark/>
          </w:tcPr>
          <w:p w14:paraId="1B5E837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3E59B1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A7B595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91EF08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2FDBB3D"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B04F15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B0A613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E9F9F88"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Registration Expiration Date</w:t>
            </w:r>
          </w:p>
        </w:tc>
        <w:tc>
          <w:tcPr>
            <w:tcW w:w="1530" w:type="dxa"/>
            <w:tcBorders>
              <w:top w:val="nil"/>
              <w:left w:val="nil"/>
              <w:bottom w:val="single" w:sz="4" w:space="0" w:color="auto"/>
              <w:right w:val="single" w:sz="4" w:space="0" w:color="auto"/>
            </w:tcBorders>
            <w:shd w:val="clear" w:color="auto" w:fill="FFFFFF" w:themeFill="background1"/>
            <w:noWrap/>
            <w:hideMark/>
          </w:tcPr>
          <w:p w14:paraId="5CB8085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B25971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C22869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391B63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807CBF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E27E1B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2750E5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841AA32"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w:t>
            </w:r>
          </w:p>
        </w:tc>
        <w:tc>
          <w:tcPr>
            <w:tcW w:w="1530" w:type="dxa"/>
            <w:tcBorders>
              <w:top w:val="nil"/>
              <w:left w:val="nil"/>
              <w:bottom w:val="single" w:sz="4" w:space="0" w:color="auto"/>
              <w:right w:val="single" w:sz="4" w:space="0" w:color="auto"/>
            </w:tcBorders>
            <w:shd w:val="clear" w:color="auto" w:fill="FFFFFF" w:themeFill="background1"/>
            <w:noWrap/>
            <w:hideMark/>
          </w:tcPr>
          <w:p w14:paraId="5A2B00D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ECB957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332B96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BFF417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A80448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5D1F37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1B7491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FB31238"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lastRenderedPageBreak/>
              <w:t>Registrar IANA ID</w:t>
            </w:r>
          </w:p>
        </w:tc>
        <w:tc>
          <w:tcPr>
            <w:tcW w:w="1530" w:type="dxa"/>
            <w:tcBorders>
              <w:top w:val="nil"/>
              <w:left w:val="nil"/>
              <w:bottom w:val="single" w:sz="4" w:space="0" w:color="auto"/>
              <w:right w:val="single" w:sz="4" w:space="0" w:color="auto"/>
            </w:tcBorders>
            <w:shd w:val="clear" w:color="auto" w:fill="FFFFFF" w:themeFill="background1"/>
            <w:noWrap/>
            <w:hideMark/>
          </w:tcPr>
          <w:p w14:paraId="33CEAB3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8A16C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E99591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BFB9E0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EEB124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B28A7B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8CA957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F7AB106"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Abuse Contact Email</w:t>
            </w:r>
          </w:p>
        </w:tc>
        <w:tc>
          <w:tcPr>
            <w:tcW w:w="1530" w:type="dxa"/>
            <w:tcBorders>
              <w:top w:val="nil"/>
              <w:left w:val="nil"/>
              <w:bottom w:val="single" w:sz="4" w:space="0" w:color="auto"/>
              <w:right w:val="single" w:sz="4" w:space="0" w:color="auto"/>
            </w:tcBorders>
            <w:shd w:val="clear" w:color="auto" w:fill="FFFFFF" w:themeFill="background1"/>
            <w:noWrap/>
            <w:hideMark/>
          </w:tcPr>
          <w:p w14:paraId="70E5EE3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FF0DFA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6C075D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074813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08E980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96A945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7A716D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ED5D738"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Abuse Contact Phone</w:t>
            </w:r>
          </w:p>
        </w:tc>
        <w:tc>
          <w:tcPr>
            <w:tcW w:w="1530" w:type="dxa"/>
            <w:tcBorders>
              <w:top w:val="nil"/>
              <w:left w:val="nil"/>
              <w:bottom w:val="single" w:sz="4" w:space="0" w:color="auto"/>
              <w:right w:val="single" w:sz="4" w:space="0" w:color="auto"/>
            </w:tcBorders>
            <w:shd w:val="clear" w:color="auto" w:fill="FFFFFF" w:themeFill="background1"/>
            <w:noWrap/>
            <w:hideMark/>
          </w:tcPr>
          <w:p w14:paraId="0CAE4E0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5F3E50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8A5A41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594034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A4FAD16"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DB0187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3E6654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2359B9"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Reseller</w:t>
            </w:r>
          </w:p>
        </w:tc>
        <w:tc>
          <w:tcPr>
            <w:tcW w:w="1530" w:type="dxa"/>
            <w:tcBorders>
              <w:top w:val="nil"/>
              <w:left w:val="nil"/>
              <w:bottom w:val="single" w:sz="4" w:space="0" w:color="auto"/>
              <w:right w:val="single" w:sz="4" w:space="0" w:color="auto"/>
            </w:tcBorders>
            <w:shd w:val="clear" w:color="auto" w:fill="FFFFFF" w:themeFill="background1"/>
            <w:noWrap/>
            <w:hideMark/>
          </w:tcPr>
          <w:p w14:paraId="0735C31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48AC5C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AD2AE3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F71AFE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774D39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7E5BF3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A4175B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8C7E74C"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Domain Status</w:t>
            </w:r>
          </w:p>
        </w:tc>
        <w:tc>
          <w:tcPr>
            <w:tcW w:w="1530" w:type="dxa"/>
            <w:tcBorders>
              <w:top w:val="nil"/>
              <w:left w:val="nil"/>
              <w:bottom w:val="single" w:sz="4" w:space="0" w:color="auto"/>
              <w:right w:val="single" w:sz="4" w:space="0" w:color="auto"/>
            </w:tcBorders>
            <w:shd w:val="clear" w:color="auto" w:fill="FFFFFF" w:themeFill="background1"/>
            <w:noWrap/>
            <w:hideMark/>
          </w:tcPr>
          <w:p w14:paraId="280149A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472FC4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A46337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2317B7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59EA74"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78451C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2317DB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C4DB914"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Registrant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CC23F0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2F8FF0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55CA9A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EE62E8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940BB2"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D9181E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5A283AE" w14:textId="77777777" w:rsidTr="00126E1A">
        <w:trPr>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FB1C168"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41559563" w14:textId="77777777" w:rsidR="009C038D" w:rsidRPr="009C038D" w:rsidRDefault="009C038D" w:rsidP="00126E1A">
            <w:pPr>
              <w:jc w:val="center"/>
              <w:rPr>
                <w:rFonts w:asciiTheme="majorHAnsi" w:eastAsia="Times New Roman" w:hAnsiTheme="majorHAnsi" w:cstheme="majorHAnsi"/>
                <w:color w:val="000000" w:themeColor="text1"/>
              </w:rPr>
            </w:pPr>
          </w:p>
        </w:tc>
        <w:tc>
          <w:tcPr>
            <w:tcW w:w="8294" w:type="dxa"/>
          </w:tcPr>
          <w:p w14:paraId="0B50D24E" w14:textId="77777777" w:rsidR="009C038D" w:rsidRPr="009C038D" w:rsidRDefault="009C038D" w:rsidP="00126E1A">
            <w:pPr>
              <w:rPr>
                <w:rFonts w:asciiTheme="majorHAnsi" w:hAnsiTheme="majorHAnsi" w:cstheme="majorHAnsi"/>
              </w:rPr>
            </w:pPr>
          </w:p>
        </w:tc>
        <w:tc>
          <w:tcPr>
            <w:tcW w:w="8294" w:type="dxa"/>
            <w:vAlign w:val="center"/>
          </w:tcPr>
          <w:p w14:paraId="36A0BDEC" w14:textId="77777777" w:rsidR="009C038D" w:rsidRPr="009C038D" w:rsidRDefault="009C038D" w:rsidP="00126E1A">
            <w:pPr>
              <w:rPr>
                <w:rFonts w:asciiTheme="majorHAnsi" w:hAnsiTheme="majorHAnsi" w:cstheme="majorHAnsi"/>
              </w:rPr>
            </w:pPr>
          </w:p>
        </w:tc>
        <w:tc>
          <w:tcPr>
            <w:tcW w:w="4048" w:type="dxa"/>
            <w:vAlign w:val="center"/>
          </w:tcPr>
          <w:p w14:paraId="4FA2DA6E" w14:textId="77777777" w:rsidR="009C038D" w:rsidRPr="009C038D" w:rsidRDefault="009C038D" w:rsidP="00126E1A">
            <w:pPr>
              <w:rPr>
                <w:rFonts w:asciiTheme="majorHAnsi" w:hAnsiTheme="majorHAnsi" w:cstheme="majorHAnsi"/>
              </w:rPr>
            </w:pPr>
          </w:p>
        </w:tc>
      </w:tr>
      <w:tr w:rsidR="009C038D" w:rsidRPr="009C038D" w14:paraId="076D2F8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6A27C4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hideMark/>
          </w:tcPr>
          <w:p w14:paraId="1285C5D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103CF7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A3A62C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CEBD9F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F1492D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3524D5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6730B5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2C47D9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hideMark/>
          </w:tcPr>
          <w:p w14:paraId="471237B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0F0A22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A89BC5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10B06F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F17BFEC"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D2A9A6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E59035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6869D8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hideMark/>
          </w:tcPr>
          <w:p w14:paraId="2555781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AEBF71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9743D0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B55E41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91B7F06"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EE4E60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20FD94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E1086D"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hideMark/>
          </w:tcPr>
          <w:p w14:paraId="4F0D1AE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4CD2F6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EA0AAC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4C49A1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559341C"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A30ED6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CD9598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50FBC0F"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hideMark/>
          </w:tcPr>
          <w:p w14:paraId="47AE4C9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4BC043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BFB360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F55A32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360265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AABD36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0A67CB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94B69DA"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hideMark/>
          </w:tcPr>
          <w:p w14:paraId="6D28AEA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CC224E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F0F582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AB6025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384E7EC"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CC22F8A"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D94A6E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E0AC86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hideMark/>
          </w:tcPr>
          <w:p w14:paraId="7EB5F38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54D389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E8201D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C8DFD1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E32F641"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1DFD8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0B8B7C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AD4750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hideMark/>
          </w:tcPr>
          <w:p w14:paraId="5399E6C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2384A3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483467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B32349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0177E82"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05D274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714CCD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96EC66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hideMark/>
          </w:tcPr>
          <w:p w14:paraId="49BE2A5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F6B8EE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C56EA0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D5DA0E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BF3AAE4"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DEFE44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B9F298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03EAB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hideMark/>
          </w:tcPr>
          <w:p w14:paraId="654F48D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DA93C7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081601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E5061C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CC38F5E"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55FE9F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72EAA6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40A0659"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hideMark/>
          </w:tcPr>
          <w:p w14:paraId="6FA2756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67EA79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3EF338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A98915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A0BB10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D9278B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DCA073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44CE12E"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hideMark/>
          </w:tcPr>
          <w:p w14:paraId="3467636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D5E0B8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BED76C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FF2EC2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559E2DE"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46124B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F0640A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83FCE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hideMark/>
          </w:tcPr>
          <w:p w14:paraId="6489488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1AF9E5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95A0D6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EC1F3A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1AE25F7"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0F340B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1819E0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DEA81BC"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Admin ID</w:t>
            </w:r>
          </w:p>
        </w:tc>
        <w:tc>
          <w:tcPr>
            <w:tcW w:w="1530" w:type="dxa"/>
            <w:tcBorders>
              <w:top w:val="nil"/>
              <w:left w:val="nil"/>
              <w:bottom w:val="single" w:sz="4" w:space="0" w:color="auto"/>
              <w:right w:val="single" w:sz="4" w:space="0" w:color="auto"/>
            </w:tcBorders>
            <w:shd w:val="clear" w:color="auto" w:fill="FFFFFF" w:themeFill="background1"/>
            <w:noWrap/>
            <w:hideMark/>
          </w:tcPr>
          <w:p w14:paraId="087FDEF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C988EA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3A4907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B4777E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D0B69C"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4FA4DA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3194A2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97C895"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Admin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0DF6E0C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DFB133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C3E34DA"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97E46A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C68EB4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017CE2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C4B83B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80887AE"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A49D84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63AF9C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1D867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BB65E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F4057D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27754B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6F9900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17221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583395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9011EF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8BF10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6A953F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906B85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1DBCA6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7F0027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D9A982B"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ECC91C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3EF40E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B0EA36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B9EA76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0896BF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300CAF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0780BF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870406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563E25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E6A46A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98DBB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F30FAF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519355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31F3ED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0BB875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543F364"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ADD148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5D9D18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E25DD5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DA9DC4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875538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81369D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BD055A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2733E8F"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A33F20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D376A7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048556D"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2021C9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60F156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BB5271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FA9E5A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3DB8C36"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89EBFF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682309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1FBCA6B"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391426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6ACAFC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9E10B3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978ECB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1EF6BD"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1EC6F9A"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B1E368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B8F4CA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37B774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29CDBB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6A65A1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6DB174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E198A82"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4E39D8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ED14FD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11DC82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E938EF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DDFEED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2DBBEC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331882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E40B65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3A07C6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772717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F19FF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xml:space="preserve">       Fax ext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6926F9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CEE74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E8BE50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7DD89D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8FDF091"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102E75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B182C7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C78A3A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B2BE07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D4F0D2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CB73AA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C51CAB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DADB92"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F264B0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7F9FAA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96EDFE5"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Tech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D90280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E5CC4E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7FB81E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6B3518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4BCDB6"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F1F89E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C81A88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C126237"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Tech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084EA7A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CE137A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52BF3A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22E292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FEC8EF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135412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310F0B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BF0B416"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C39B4F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FDFF12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20270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85337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C136D5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0565CA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C2E29E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20B0ABE"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CA7E3E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DB8992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D347C1B"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189DE1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11A00B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D9AE0B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9ACDEE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7F0CDEB"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C185D1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9C89AF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DD7ED1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lastRenderedPageBreak/>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FAF849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B7E6AC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BD3FB0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E535E7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5BEA5A"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43A407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23762E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FED6E89"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2B66D3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B87A81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E48A2D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39D0C0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AE3E35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394E58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B1C0E8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DA54D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FF4BD6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B12EC5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00189D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612CF5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AA8C6E0"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7E22E6F"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26AF15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E65047D"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46A0DE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3A3E5E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1B7B55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FB4D66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792C4D4"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95D07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6BC828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BBA8D53"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ECC6B7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343848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0410AA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A41DAE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B774834"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A19B18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BF9D02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8E93476"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8E798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5D8B75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5FD434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00B55C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DE7BD90"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E6035B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A60927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B328C3"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92F63F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A1B754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A6F814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2C07CF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D877564"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0AF266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510A23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5E075D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F14939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36ED85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E6DEBA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9F6370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5AA5E84"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3F8A64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5F4361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A2C6523"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430AFE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ADA0A7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9D12CC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8AEF60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B21459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677333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5D5F3E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4CB24C3"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NameServer(s)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04E069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C606A3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9D8584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BBFE49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B1B9FE"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C391B3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8D5351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BFBE155"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90034A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7EFA13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F0777B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C889A0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8A8DC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16E202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55ACCE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6638069"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Name Server IP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242250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E93FC3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E3FFFC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843824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0E9BE9B"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241E78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91647B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7739020"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Last Update of Whois Database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76CE17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7122A6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EF2B18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F9058C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FAAF65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CB8D028" w14:textId="77777777" w:rsidR="009C038D" w:rsidRPr="009C038D" w:rsidRDefault="009C038D" w:rsidP="00126E1A">
            <w:pPr>
              <w:jc w:val="center"/>
              <w:rPr>
                <w:rFonts w:asciiTheme="majorHAnsi" w:eastAsia="Times New Roman" w:hAnsiTheme="majorHAnsi" w:cstheme="majorHAnsi"/>
                <w:color w:val="000000" w:themeColor="text1"/>
              </w:rPr>
            </w:pPr>
          </w:p>
        </w:tc>
      </w:tr>
    </w:tbl>
    <w:p w14:paraId="56C98E92"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2125"/>
        <w:gridCol w:w="9709"/>
      </w:tblGrid>
      <w:tr w:rsidR="009C038D" w:rsidRPr="009C038D" w14:paraId="1E468AE9" w14:textId="77777777" w:rsidTr="00126E1A">
        <w:tc>
          <w:tcPr>
            <w:tcW w:w="1818" w:type="dxa"/>
            <w:shd w:val="clear" w:color="auto" w:fill="0A3251"/>
          </w:tcPr>
          <w:p w14:paraId="0D6F4A23" w14:textId="77777777" w:rsidR="009C038D" w:rsidRPr="009C038D" w:rsidRDefault="009C038D" w:rsidP="00126E1A">
            <w:pPr>
              <w:rPr>
                <w:rFonts w:asciiTheme="majorHAnsi" w:hAnsiTheme="majorHAnsi" w:cstheme="majorHAnsi"/>
                <w:b/>
                <w:sz w:val="96"/>
                <w:szCs w:val="96"/>
              </w:rPr>
            </w:pPr>
            <w:bookmarkStart w:id="19" w:name="Ry_Escrow"/>
            <w:bookmarkEnd w:id="19"/>
            <w:r w:rsidRPr="009C038D">
              <w:rPr>
                <w:rFonts w:asciiTheme="majorHAnsi" w:hAnsiTheme="majorHAnsi" w:cstheme="majorHAnsi"/>
                <w:b/>
                <w:sz w:val="96"/>
                <w:szCs w:val="96"/>
              </w:rPr>
              <w:lastRenderedPageBreak/>
              <w:t>4</w:t>
            </w:r>
          </w:p>
        </w:tc>
        <w:tc>
          <w:tcPr>
            <w:tcW w:w="9918" w:type="dxa"/>
            <w:shd w:val="clear" w:color="auto" w:fill="F2F2F2" w:themeFill="background1" w:themeFillShade="F2"/>
          </w:tcPr>
          <w:p w14:paraId="017BE50E"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090EF061"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t>
            </w:r>
            <w:r w:rsidRPr="009C038D">
              <w:rPr>
                <w:rFonts w:asciiTheme="majorHAnsi" w:hAnsiTheme="majorHAnsi" w:cstheme="majorHAnsi"/>
                <w:b/>
                <w:color w:val="00B050"/>
              </w:rPr>
              <w:t>For Registries Only</w:t>
            </w:r>
            <w:r w:rsidRPr="009C038D">
              <w:rPr>
                <w:rFonts w:asciiTheme="majorHAnsi" w:hAnsiTheme="majorHAnsi" w:cstheme="majorHAnsi"/>
              </w:rPr>
              <w:t>--</w:t>
            </w:r>
          </w:p>
          <w:p w14:paraId="1D2865C0"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Provide mechanisms for safeguarding Registered Name Holders' Registration Data in the event of a business or technical failure, or other unavailability of a Registrar or Registry Operator</w:t>
            </w:r>
          </w:p>
          <w:p w14:paraId="31D431AF" w14:textId="77777777" w:rsidR="009C038D" w:rsidRPr="009C038D" w:rsidRDefault="009C038D" w:rsidP="00126E1A">
            <w:pPr>
              <w:rPr>
                <w:rFonts w:asciiTheme="majorHAnsi" w:hAnsiTheme="majorHAnsi" w:cstheme="majorHAnsi"/>
              </w:rPr>
            </w:pPr>
          </w:p>
          <w:p w14:paraId="3482C7E0" w14:textId="77777777" w:rsidR="009C038D" w:rsidRPr="009C038D" w:rsidRDefault="009C038D" w:rsidP="00126E1A">
            <w:pPr>
              <w:rPr>
                <w:rFonts w:asciiTheme="majorHAnsi" w:hAnsiTheme="majorHAnsi" w:cstheme="majorHAnsi"/>
              </w:rPr>
            </w:pPr>
            <w:r w:rsidRPr="009C038D">
              <w:rPr>
                <w:rFonts w:asciiTheme="majorHAnsi" w:hAnsiTheme="majorHAnsi" w:cstheme="majorHAnsi"/>
                <w:sz w:val="20"/>
                <w:szCs w:val="20"/>
              </w:rPr>
              <w:t>(also referenced by the EPDP Team as Purpose E-Ry)</w:t>
            </w:r>
          </w:p>
          <w:p w14:paraId="183AAE89" w14:textId="77777777" w:rsidR="009C038D" w:rsidRPr="009C038D" w:rsidRDefault="009C038D" w:rsidP="00126E1A">
            <w:pPr>
              <w:rPr>
                <w:rFonts w:asciiTheme="majorHAnsi" w:hAnsiTheme="majorHAnsi" w:cstheme="majorHAnsi"/>
                <w:sz w:val="20"/>
                <w:szCs w:val="20"/>
              </w:rPr>
            </w:pPr>
            <w:r w:rsidRPr="009C038D">
              <w:rPr>
                <w:rFonts w:asciiTheme="majorHAnsi" w:hAnsiTheme="majorHAnsi" w:cstheme="majorHAnsi"/>
                <w:sz w:val="20"/>
                <w:szCs w:val="20"/>
              </w:rPr>
              <w:t>(Purposes by Actor (E))(TempSpec - 4.4.11, Section 5.3, Appendix B)</w:t>
            </w:r>
          </w:p>
        </w:tc>
      </w:tr>
      <w:tr w:rsidR="009C038D" w:rsidRPr="009C038D" w14:paraId="0EF68C2F" w14:textId="77777777" w:rsidTr="00126E1A">
        <w:tc>
          <w:tcPr>
            <w:tcW w:w="11736" w:type="dxa"/>
            <w:gridSpan w:val="2"/>
            <w:shd w:val="clear" w:color="auto" w:fill="F2F2F2" w:themeFill="background1" w:themeFillShade="F2"/>
          </w:tcPr>
          <w:p w14:paraId="134BD344"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5EF4A5E4"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Purpose Rationale</w:t>
            </w:r>
            <w:r w:rsidRPr="009C038D">
              <w:rPr>
                <w:rFonts w:asciiTheme="majorHAnsi" w:eastAsia="Times New Roman"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33721719" w14:textId="77777777" w:rsidTr="00126E1A">
              <w:tc>
                <w:tcPr>
                  <w:tcW w:w="11515" w:type="dxa"/>
                  <w:shd w:val="clear" w:color="auto" w:fill="FFFFFF" w:themeFill="background1"/>
                </w:tcPr>
                <w:p w14:paraId="6A8CF747"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1) If the purpose is based on an ICANN contract, cite the relevant section of the ICANN contracts that corresponds to the above purpose, if any.</w:t>
                  </w:r>
                </w:p>
                <w:p w14:paraId="3CF7400D" w14:textId="77777777" w:rsidR="009C038D" w:rsidRPr="009C038D" w:rsidRDefault="009C038D" w:rsidP="00126E1A">
                  <w:pPr>
                    <w:rPr>
                      <w:rFonts w:asciiTheme="majorHAnsi" w:hAnsiTheme="majorHAnsi" w:cstheme="majorHAnsi"/>
                      <w:color w:val="000000" w:themeColor="text1"/>
                    </w:rPr>
                  </w:pPr>
                </w:p>
                <w:p w14:paraId="746103B8" w14:textId="77777777" w:rsidR="009C038D" w:rsidRPr="009C038D" w:rsidRDefault="009C038D" w:rsidP="009C038D">
                  <w:pPr>
                    <w:pStyle w:val="ListParagraph"/>
                    <w:numPr>
                      <w:ilvl w:val="0"/>
                      <w:numId w:val="75"/>
                    </w:numPr>
                    <w:rPr>
                      <w:rFonts w:asciiTheme="majorHAnsi" w:hAnsiTheme="majorHAnsi" w:cstheme="majorHAnsi"/>
                      <w:sz w:val="24"/>
                    </w:rPr>
                  </w:pPr>
                  <w:r w:rsidRPr="009C038D">
                    <w:rPr>
                      <w:rFonts w:asciiTheme="majorHAnsi" w:hAnsiTheme="majorHAnsi" w:cstheme="majorHAnsi"/>
                      <w:sz w:val="24"/>
                    </w:rPr>
                    <w:t xml:space="preserve">Registry EBERO Program - </w:t>
                  </w:r>
                  <w:hyperlink r:id="rId186" w:history="1">
                    <w:r w:rsidRPr="009C038D">
                      <w:rPr>
                        <w:rStyle w:val="Hyperlink"/>
                        <w:rFonts w:asciiTheme="majorHAnsi" w:hAnsiTheme="majorHAnsi" w:cstheme="majorHAnsi"/>
                        <w:sz w:val="24"/>
                      </w:rPr>
                      <w:t>https://www.icann.org/resources/pages/ebero-2013-04-02-en</w:t>
                    </w:r>
                  </w:hyperlink>
                  <w:r w:rsidRPr="009C038D">
                    <w:rPr>
                      <w:rFonts w:asciiTheme="majorHAnsi" w:hAnsiTheme="majorHAnsi" w:cstheme="majorHAnsi"/>
                      <w:sz w:val="24"/>
                    </w:rPr>
                    <w:t xml:space="preserve"> </w:t>
                  </w:r>
                </w:p>
                <w:p w14:paraId="48D8913F" w14:textId="77777777" w:rsidR="009C038D" w:rsidRPr="009C038D" w:rsidRDefault="009C038D" w:rsidP="009C038D">
                  <w:pPr>
                    <w:pStyle w:val="ListParagraph"/>
                    <w:numPr>
                      <w:ilvl w:val="0"/>
                      <w:numId w:val="75"/>
                    </w:numPr>
                    <w:rPr>
                      <w:rFonts w:asciiTheme="majorHAnsi" w:hAnsiTheme="majorHAnsi" w:cstheme="majorHAnsi"/>
                      <w:sz w:val="24"/>
                    </w:rPr>
                  </w:pPr>
                  <w:r w:rsidRPr="009C038D">
                    <w:rPr>
                      <w:rFonts w:asciiTheme="majorHAnsi" w:hAnsiTheme="majorHAnsi" w:cstheme="majorHAnsi"/>
                      <w:sz w:val="24"/>
                    </w:rPr>
                    <w:t xml:space="preserve">Registry Data Escrow Specification: </w:t>
                  </w:r>
                  <w:hyperlink r:id="rId187" w:anchor="specification2" w:history="1">
                    <w:r w:rsidRPr="009C038D">
                      <w:rPr>
                        <w:rStyle w:val="Hyperlink"/>
                        <w:rFonts w:asciiTheme="majorHAnsi" w:hAnsiTheme="majorHAnsi" w:cstheme="majorHAnsi"/>
                        <w:sz w:val="24"/>
                      </w:rPr>
                      <w:t>https://newgtlds.icann.org/sites/default/files/agreements/agreement-approved-31jul17-en.html#specification2</w:t>
                    </w:r>
                  </w:hyperlink>
                  <w:r w:rsidRPr="009C038D">
                    <w:rPr>
                      <w:rFonts w:asciiTheme="majorHAnsi" w:hAnsiTheme="majorHAnsi" w:cstheme="majorHAnsi"/>
                      <w:sz w:val="24"/>
                    </w:rPr>
                    <w:t xml:space="preserve"> </w:t>
                  </w:r>
                </w:p>
                <w:p w14:paraId="3748EAD7" w14:textId="77777777" w:rsidR="009C038D" w:rsidRPr="009C038D" w:rsidRDefault="009C038D" w:rsidP="009C038D">
                  <w:pPr>
                    <w:pStyle w:val="ListParagraph"/>
                    <w:numPr>
                      <w:ilvl w:val="0"/>
                      <w:numId w:val="75"/>
                    </w:numPr>
                    <w:rPr>
                      <w:rFonts w:asciiTheme="majorHAnsi" w:hAnsiTheme="majorHAnsi" w:cstheme="majorHAnsi"/>
                      <w:sz w:val="24"/>
                    </w:rPr>
                  </w:pPr>
                  <w:r w:rsidRPr="009C038D">
                    <w:rPr>
                      <w:rFonts w:asciiTheme="majorHAnsi" w:hAnsiTheme="majorHAnsi" w:cstheme="majorHAnsi"/>
                      <w:sz w:val="24"/>
                    </w:rPr>
                    <w:t xml:space="preserve">Data Fields Sources: </w:t>
                  </w:r>
                </w:p>
                <w:p w14:paraId="0366027D" w14:textId="77777777" w:rsidR="009C038D" w:rsidRPr="009C038D" w:rsidRDefault="009F33D2" w:rsidP="009C038D">
                  <w:pPr>
                    <w:pStyle w:val="ListParagraph"/>
                    <w:numPr>
                      <w:ilvl w:val="1"/>
                      <w:numId w:val="75"/>
                    </w:numPr>
                    <w:rPr>
                      <w:rFonts w:asciiTheme="majorHAnsi" w:hAnsiTheme="majorHAnsi" w:cstheme="majorHAnsi"/>
                      <w:sz w:val="24"/>
                    </w:rPr>
                  </w:pPr>
                  <w:hyperlink r:id="rId188" w:history="1">
                    <w:r w:rsidR="009C038D" w:rsidRPr="009C038D">
                      <w:rPr>
                        <w:rStyle w:val="Hyperlink"/>
                        <w:rFonts w:asciiTheme="majorHAnsi" w:hAnsiTheme="majorHAnsi" w:cstheme="majorHAnsi"/>
                        <w:sz w:val="24"/>
                      </w:rPr>
                      <w:t>http://tools.ietf.org/html/draft-arias-noguchi-registry-data-escrow</w:t>
                    </w:r>
                  </w:hyperlink>
                  <w:r w:rsidR="009C038D" w:rsidRPr="009C038D">
                    <w:rPr>
                      <w:rFonts w:asciiTheme="majorHAnsi" w:hAnsiTheme="majorHAnsi" w:cstheme="majorHAnsi"/>
                      <w:color w:val="000000"/>
                      <w:sz w:val="24"/>
                    </w:rPr>
                    <w:t xml:space="preserve"> </w:t>
                  </w:r>
                </w:p>
                <w:p w14:paraId="7B7A3AB7" w14:textId="77777777" w:rsidR="009C038D" w:rsidRPr="009C038D" w:rsidRDefault="009F33D2" w:rsidP="009C038D">
                  <w:pPr>
                    <w:pStyle w:val="ListParagraph"/>
                    <w:numPr>
                      <w:ilvl w:val="1"/>
                      <w:numId w:val="75"/>
                    </w:numPr>
                    <w:rPr>
                      <w:rStyle w:val="Hyperlink"/>
                      <w:rFonts w:asciiTheme="majorHAnsi" w:hAnsiTheme="majorHAnsi" w:cstheme="majorHAnsi"/>
                      <w:color w:val="auto"/>
                      <w:sz w:val="24"/>
                    </w:rPr>
                  </w:pPr>
                  <w:hyperlink r:id="rId189" w:history="1">
                    <w:r w:rsidR="009C038D" w:rsidRPr="009C038D">
                      <w:rPr>
                        <w:rStyle w:val="Hyperlink"/>
                        <w:rFonts w:asciiTheme="majorHAnsi" w:hAnsiTheme="majorHAnsi" w:cstheme="majorHAnsi"/>
                        <w:sz w:val="24"/>
                      </w:rPr>
                      <w:t>https://tools.ietf.org/html/draft-arias-noguchi-dnrd-objects-mapping-09</w:t>
                    </w:r>
                  </w:hyperlink>
                </w:p>
                <w:p w14:paraId="1B2B7F5C" w14:textId="77777777" w:rsidR="009C038D" w:rsidRPr="009C038D" w:rsidRDefault="009C038D" w:rsidP="00126E1A">
                  <w:pPr>
                    <w:rPr>
                      <w:rFonts w:asciiTheme="majorHAnsi" w:hAnsiTheme="majorHAnsi" w:cstheme="majorHAnsi"/>
                      <w:color w:val="000000" w:themeColor="text1"/>
                    </w:rPr>
                  </w:pPr>
                </w:p>
                <w:p w14:paraId="6EC1B014" w14:textId="77777777" w:rsidR="009C038D" w:rsidRPr="009C038D" w:rsidRDefault="009C038D" w:rsidP="00126E1A">
                  <w:pPr>
                    <w:rPr>
                      <w:rFonts w:asciiTheme="majorHAnsi" w:hAnsiTheme="majorHAnsi" w:cstheme="majorHAnsi"/>
                    </w:rPr>
                  </w:pPr>
                  <w:r w:rsidRPr="009C038D">
                    <w:rPr>
                      <w:rFonts w:asciiTheme="majorHAnsi" w:hAnsiTheme="majorHAnsi" w:cstheme="majorHAnsi"/>
                      <w:color w:val="000000" w:themeColor="text1"/>
                    </w:rPr>
                    <w:t xml:space="preserve">Escrowing the data is supported by ICANN’s mandate to provide for security and stability in the DNS and this purpose is primarily protecting the registrant’s rights.  </w:t>
                  </w:r>
                  <w:r w:rsidRPr="009C038D">
                    <w:rPr>
                      <w:rFonts w:asciiTheme="majorHAnsi" w:hAnsiTheme="majorHAnsi" w:cstheme="majorHAnsi"/>
                    </w:rPr>
                    <w:t>Escrow exists because Registrants have a reasonable expectation of business continuity.</w:t>
                  </w:r>
                </w:p>
                <w:p w14:paraId="178CF04C" w14:textId="77777777" w:rsidR="009C038D" w:rsidRPr="009C038D" w:rsidRDefault="009C038D" w:rsidP="00126E1A">
                  <w:pPr>
                    <w:rPr>
                      <w:rFonts w:asciiTheme="majorHAnsi" w:hAnsiTheme="majorHAnsi" w:cstheme="majorHAnsi"/>
                    </w:rPr>
                  </w:pPr>
                </w:p>
                <w:p w14:paraId="14EB3EFF"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It is reasonable to expect that a DPA would consider the escrow of customer data critical to the delivery of the service being provided to be common business practice and legal under GDPR provided appropriate contractual relationships are in place with the escrow agent to ensure that the data, once transferred to the escrow agent is afforded appropriate protection.</w:t>
                  </w:r>
                </w:p>
                <w:p w14:paraId="1FDC76A2" w14:textId="77777777" w:rsidR="009C038D" w:rsidRPr="009C038D" w:rsidRDefault="009C038D" w:rsidP="00126E1A">
                  <w:pPr>
                    <w:rPr>
                      <w:rFonts w:asciiTheme="majorHAnsi" w:hAnsiTheme="majorHAnsi" w:cstheme="majorHAnsi"/>
                    </w:rPr>
                  </w:pPr>
                </w:p>
                <w:p w14:paraId="67BFEEF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While technical and business resiliency could be achieved via other mechanisms, the escrow of data necessary to deliver the service is a generally accepted practice that is likely to be considered necessary to achieve the purpose of “…safeguarding registered name holder’s registration data in the event of a business or technical failure, or other unavailability…”</w:t>
                  </w:r>
                </w:p>
                <w:p w14:paraId="493EF921" w14:textId="77777777" w:rsidR="009C038D" w:rsidRPr="009C038D" w:rsidRDefault="009C038D" w:rsidP="00126E1A">
                  <w:pPr>
                    <w:rPr>
                      <w:rFonts w:asciiTheme="majorHAnsi" w:hAnsiTheme="majorHAnsi" w:cstheme="majorHAnsi"/>
                    </w:rPr>
                  </w:pPr>
                </w:p>
                <w:p w14:paraId="0FE855CF"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While all contracted parties that have to be compliant with GDPR need to make sure there are protections against data loss and mechanisms to enable swift data recovery, ICANN is operating at the global level where customers can register domain names with registrars globally and the registry operators are based in numerous jurisdictions, it is important to have interoperability of escrow agents. Requiring all contracted parties to use the same policies for both escrowing data and applying the same standards to escrow agents for making data available, is necessary for contingency planning at the global level.</w:t>
                  </w:r>
                  <w:r w:rsidRPr="009C038D">
                    <w:rPr>
                      <w:rStyle w:val="FootnoteReference"/>
                      <w:rFonts w:asciiTheme="majorHAnsi" w:hAnsiTheme="majorHAnsi" w:cstheme="majorHAnsi"/>
                    </w:rPr>
                    <w:footnoteReference w:id="60"/>
                  </w:r>
                </w:p>
                <w:p w14:paraId="5F30B27A" w14:textId="77777777" w:rsidR="009C038D" w:rsidRPr="009C038D" w:rsidRDefault="009C038D" w:rsidP="00126E1A">
                  <w:pPr>
                    <w:rPr>
                      <w:rFonts w:asciiTheme="majorHAnsi" w:hAnsiTheme="majorHAnsi" w:cstheme="majorHAnsi"/>
                    </w:rPr>
                  </w:pPr>
                </w:p>
                <w:p w14:paraId="6A3BC8B6"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Within the Temporary Specification, EBERO is mentioned as Processing Activity under Appendix C.  The Charter Question, Part 2i, tasks the EPDP to consider if this Processing Activity should be eliminated or adjusted.  Based on initial research of the EBERO process, Registry Escrow is invoked as a component of the overall process with no indication that registration data other than what is identified here is transferred within any of the other EBERO components.  The EPDP concluded that documentation of EBERO can be satisfied within the processing activities defined for this purpose of Registry Escrow.</w:t>
                  </w:r>
                </w:p>
                <w:p w14:paraId="128FD885" w14:textId="77777777" w:rsidR="009C038D" w:rsidRPr="009C038D" w:rsidRDefault="009C038D" w:rsidP="00126E1A">
                  <w:pPr>
                    <w:rPr>
                      <w:rFonts w:asciiTheme="majorHAnsi" w:hAnsiTheme="majorHAnsi" w:cstheme="majorHAnsi"/>
                      <w:color w:val="000000" w:themeColor="text1"/>
                    </w:rPr>
                  </w:pPr>
                </w:p>
              </w:tc>
            </w:tr>
            <w:tr w:rsidR="009C038D" w:rsidRPr="009C038D" w14:paraId="2F3B0BE1" w14:textId="77777777" w:rsidTr="00126E1A">
              <w:tc>
                <w:tcPr>
                  <w:tcW w:w="11515" w:type="dxa"/>
                  <w:shd w:val="clear" w:color="auto" w:fill="FFFFFF" w:themeFill="background1"/>
                </w:tcPr>
                <w:p w14:paraId="3AECD713"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lastRenderedPageBreak/>
                    <w:t>2) Is the purpose in violation with ICANN's bylaws?</w:t>
                  </w:r>
                </w:p>
                <w:p w14:paraId="2B03C833" w14:textId="77777777" w:rsidR="009C038D" w:rsidRPr="009C038D" w:rsidRDefault="009C038D" w:rsidP="00126E1A">
                  <w:pPr>
                    <w:rPr>
                      <w:rFonts w:asciiTheme="majorHAnsi" w:hAnsiTheme="majorHAnsi" w:cstheme="majorHAnsi"/>
                      <w:color w:val="000000" w:themeColor="text1"/>
                    </w:rPr>
                  </w:pPr>
                </w:p>
                <w:p w14:paraId="4B240D4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No, providing a safety net for registrants in the event of registry technical of business failure seems within ICANN’s remit. </w:t>
                  </w:r>
                </w:p>
                <w:p w14:paraId="411DC125"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 </w:t>
                  </w:r>
                </w:p>
                <w:p w14:paraId="2D87814F"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1.1(a)(i) Coordinates the allocation and assignment of names in the root zone of the Domain Name System ("DNS") and coordinates the development and implementation of policies concerning the registration of second-level domain names in generic top-level domains ("gTLDs"). In this role, ICANN's scope is to coordinate the development and implementation of policies:</w:t>
                  </w:r>
                </w:p>
                <w:p w14:paraId="42787782" w14:textId="77777777" w:rsidR="009C038D" w:rsidRPr="009C038D" w:rsidRDefault="009C038D" w:rsidP="009C038D">
                  <w:pPr>
                    <w:pStyle w:val="ListParagraph"/>
                    <w:numPr>
                      <w:ilvl w:val="0"/>
                      <w:numId w:val="67"/>
                    </w:numPr>
                    <w:rPr>
                      <w:rFonts w:asciiTheme="majorHAnsi" w:hAnsiTheme="majorHAnsi" w:cstheme="majorHAnsi"/>
                      <w:color w:val="000000" w:themeColor="text1"/>
                      <w:sz w:val="24"/>
                    </w:rPr>
                  </w:pPr>
                  <w:r w:rsidRPr="009C038D">
                    <w:rPr>
                      <w:rFonts w:asciiTheme="majorHAnsi" w:hAnsiTheme="majorHAnsi" w:cstheme="majorHAnsi"/>
                      <w:color w:val="000000" w:themeColor="text1"/>
                      <w:sz w:val="24"/>
                    </w:rPr>
                    <w:t>For which uniform or coordinated resolution is reasonably necessary to facilitate the openness, interoperability, resilience, security and/or stability of the DNS including, with respect to gTLD registrars and registries, policies in the areas described in Annex G-1 and Annex G-2; and</w:t>
                  </w:r>
                </w:p>
                <w:p w14:paraId="228D9ED4" w14:textId="77777777" w:rsidR="009C038D" w:rsidRPr="009C038D" w:rsidRDefault="009C038D" w:rsidP="009C038D">
                  <w:pPr>
                    <w:pStyle w:val="ListParagraph"/>
                    <w:numPr>
                      <w:ilvl w:val="0"/>
                      <w:numId w:val="67"/>
                    </w:numPr>
                    <w:rPr>
                      <w:rFonts w:asciiTheme="majorHAnsi" w:hAnsiTheme="majorHAnsi" w:cstheme="majorHAnsi"/>
                      <w:color w:val="000000" w:themeColor="text1"/>
                      <w:sz w:val="24"/>
                    </w:rPr>
                  </w:pPr>
                  <w:r w:rsidRPr="009C038D">
                    <w:rPr>
                      <w:rFonts w:asciiTheme="majorHAnsi" w:hAnsiTheme="majorHAnsi" w:cstheme="majorHAnsi"/>
                      <w:color w:val="000000" w:themeColor="text1"/>
                      <w:sz w:val="24"/>
                    </w:rPr>
                    <w:t>That are developed through a bottom-up consensus-based multistakeholder process and designed to ensure the stable and secure operation of the Internet's unique names systems.</w:t>
                  </w:r>
                </w:p>
                <w:p w14:paraId="2E12F45F"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The issues, policies, procedures, and principles addressed in Annex G-1 and Annex G-2 with respect to gTLD registrars and registries shall be deemed to be within ICANN's Mission.</w:t>
                  </w:r>
                </w:p>
                <w:p w14:paraId="2835B3AF" w14:textId="77777777" w:rsidR="009C038D" w:rsidRPr="009C038D" w:rsidRDefault="009C038D" w:rsidP="00126E1A">
                  <w:pPr>
                    <w:rPr>
                      <w:rFonts w:asciiTheme="majorHAnsi" w:eastAsia="Times New Roman" w:hAnsiTheme="majorHAnsi" w:cstheme="majorHAnsi"/>
                      <w:bCs/>
                      <w:color w:val="000000"/>
                    </w:rPr>
                  </w:pPr>
                </w:p>
              </w:tc>
            </w:tr>
            <w:tr w:rsidR="009C038D" w:rsidRPr="009C038D" w14:paraId="7F068D49" w14:textId="77777777" w:rsidTr="00126E1A">
              <w:tc>
                <w:tcPr>
                  <w:tcW w:w="11515" w:type="dxa"/>
                  <w:shd w:val="clear" w:color="auto" w:fill="FFFFFF" w:themeFill="background1"/>
                </w:tcPr>
                <w:p w14:paraId="07437F46"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3) Are there any “picket fence” considerations related to this purpose?</w:t>
                  </w:r>
                </w:p>
                <w:p w14:paraId="43764D50" w14:textId="77777777" w:rsidR="009C038D" w:rsidRPr="009C038D" w:rsidRDefault="009C038D" w:rsidP="00126E1A">
                  <w:pPr>
                    <w:rPr>
                      <w:rFonts w:asciiTheme="majorHAnsi" w:hAnsiTheme="majorHAnsi" w:cstheme="majorHAnsi"/>
                      <w:color w:val="000000" w:themeColor="text1"/>
                    </w:rPr>
                  </w:pPr>
                </w:p>
                <w:p w14:paraId="2C80C856"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Only with respect to the data model(s) defined within RDDS/Whois consensus policies.  Agreements between ICANN and Data Escrow Providers are not within scope of the picket fence.</w:t>
                  </w:r>
                </w:p>
                <w:p w14:paraId="63924FA6" w14:textId="77777777" w:rsidR="009C038D" w:rsidRPr="009C038D" w:rsidRDefault="009C038D" w:rsidP="00126E1A">
                  <w:pPr>
                    <w:rPr>
                      <w:rFonts w:asciiTheme="majorHAnsi" w:eastAsia="Times New Roman" w:hAnsiTheme="majorHAnsi" w:cstheme="majorHAnsi"/>
                      <w:bCs/>
                      <w:color w:val="000000"/>
                    </w:rPr>
                  </w:pPr>
                </w:p>
              </w:tc>
            </w:tr>
          </w:tbl>
          <w:p w14:paraId="39671EA2" w14:textId="77777777" w:rsidR="009C038D" w:rsidRPr="009C038D" w:rsidRDefault="009C038D" w:rsidP="00126E1A">
            <w:pPr>
              <w:rPr>
                <w:rFonts w:asciiTheme="majorHAnsi" w:hAnsiTheme="majorHAnsi" w:cstheme="majorHAnsi"/>
                <w:sz w:val="8"/>
                <w:szCs w:val="8"/>
              </w:rPr>
            </w:pPr>
          </w:p>
          <w:p w14:paraId="440F0318" w14:textId="77777777" w:rsidR="009C038D" w:rsidRPr="009C038D" w:rsidRDefault="009C038D" w:rsidP="00126E1A">
            <w:pPr>
              <w:rPr>
                <w:rFonts w:asciiTheme="majorHAnsi" w:hAnsiTheme="majorHAnsi" w:cstheme="majorHAnsi"/>
                <w:sz w:val="8"/>
                <w:szCs w:val="8"/>
              </w:rPr>
            </w:pPr>
          </w:p>
        </w:tc>
      </w:tr>
      <w:tr w:rsidR="009C038D" w:rsidRPr="009C038D" w14:paraId="03720471" w14:textId="77777777" w:rsidTr="00126E1A">
        <w:tc>
          <w:tcPr>
            <w:tcW w:w="11736" w:type="dxa"/>
            <w:gridSpan w:val="2"/>
            <w:shd w:val="clear" w:color="auto" w:fill="F2F2F2" w:themeFill="background1" w:themeFillShade="F2"/>
          </w:tcPr>
          <w:p w14:paraId="236CA019"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19469B54"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Lawfulness of Processing Test</w:t>
            </w:r>
            <w:r w:rsidRPr="009C038D">
              <w:rPr>
                <w:rFonts w:asciiTheme="majorHAnsi" w:eastAsia="Times New Roman"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1A413B73" w14:textId="77777777" w:rsidTr="00126E1A">
              <w:trPr>
                <w:trHeight w:val="485"/>
              </w:trPr>
              <w:tc>
                <w:tcPr>
                  <w:tcW w:w="2602" w:type="dxa"/>
                  <w:shd w:val="clear" w:color="auto" w:fill="1768B1"/>
                  <w:vAlign w:val="center"/>
                </w:tcPr>
                <w:p w14:paraId="44C19A7D" w14:textId="77777777" w:rsidR="009C038D" w:rsidRPr="009C038D" w:rsidRDefault="009C038D" w:rsidP="00126E1A">
                  <w:pPr>
                    <w:rPr>
                      <w:rFonts w:asciiTheme="majorHAnsi" w:eastAsia="Times New Roman" w:hAnsiTheme="majorHAnsi" w:cstheme="majorHAnsi"/>
                      <w:b/>
                      <w:bCs/>
                      <w:color w:val="FFFFFF" w:themeColor="background1"/>
                    </w:rPr>
                  </w:pPr>
                  <w:r w:rsidRPr="009C038D">
                    <w:rPr>
                      <w:rFonts w:asciiTheme="majorHAnsi" w:eastAsia="Times New Roman" w:hAnsiTheme="majorHAnsi" w:cstheme="majorHAnsi"/>
                      <w:b/>
                      <w:bCs/>
                      <w:color w:val="FFFFFF" w:themeColor="background1"/>
                    </w:rPr>
                    <w:t>Processing Activity:</w:t>
                  </w:r>
                </w:p>
              </w:tc>
              <w:tc>
                <w:tcPr>
                  <w:tcW w:w="2423" w:type="dxa"/>
                  <w:shd w:val="clear" w:color="auto" w:fill="1768B1"/>
                  <w:vAlign w:val="center"/>
                </w:tcPr>
                <w:p w14:paraId="5250975C" w14:textId="77777777" w:rsidR="009C038D" w:rsidRPr="009C038D" w:rsidRDefault="009C038D" w:rsidP="00126E1A">
                  <w:pPr>
                    <w:rPr>
                      <w:rFonts w:asciiTheme="majorHAnsi" w:eastAsia="Times New Roman" w:hAnsiTheme="majorHAnsi" w:cstheme="majorHAnsi"/>
                      <w:b/>
                      <w:bCs/>
                      <w:color w:val="FFFFFF" w:themeColor="background1"/>
                    </w:rPr>
                  </w:pPr>
                  <w:r w:rsidRPr="009C038D">
                    <w:rPr>
                      <w:rFonts w:asciiTheme="majorHAnsi" w:eastAsia="Times New Roman" w:hAnsiTheme="majorHAnsi" w:cstheme="majorHAnsi"/>
                      <w:b/>
                      <w:bCs/>
                      <w:color w:val="FFFFFF" w:themeColor="background1"/>
                    </w:rPr>
                    <w:t>Responsible Party</w:t>
                  </w:r>
                  <w:r w:rsidRPr="009C038D">
                    <w:rPr>
                      <w:rStyle w:val="FootnoteReference"/>
                      <w:rFonts w:asciiTheme="majorHAnsi" w:eastAsia="Times New Roman" w:hAnsiTheme="majorHAnsi" w:cstheme="majorHAnsi"/>
                      <w:b/>
                      <w:bCs/>
                      <w:color w:val="FFFFFF" w:themeColor="background1"/>
                    </w:rPr>
                    <w:footnoteReference w:id="61"/>
                  </w:r>
                  <w:r w:rsidRPr="009C038D">
                    <w:rPr>
                      <w:rFonts w:asciiTheme="majorHAnsi" w:eastAsia="Times New Roman" w:hAnsiTheme="majorHAnsi" w:cstheme="majorHAnsi"/>
                      <w:b/>
                      <w:bCs/>
                      <w:color w:val="FFFFFF" w:themeColor="background1"/>
                    </w:rPr>
                    <w:t>:</w:t>
                  </w:r>
                </w:p>
                <w:p w14:paraId="78CB781D" w14:textId="77777777" w:rsidR="009C038D" w:rsidRPr="009C038D" w:rsidRDefault="009C038D" w:rsidP="00126E1A">
                  <w:pPr>
                    <w:rPr>
                      <w:rFonts w:asciiTheme="majorHAnsi" w:eastAsia="Times New Roman" w:hAnsiTheme="majorHAnsi" w:cstheme="majorHAnsi"/>
                      <w:b/>
                      <w:bCs/>
                      <w:color w:val="FFFFFF" w:themeColor="background1"/>
                      <w:sz w:val="16"/>
                      <w:szCs w:val="16"/>
                    </w:rPr>
                  </w:pPr>
                  <w:r w:rsidRPr="009C038D">
                    <w:rPr>
                      <w:rFonts w:asciiTheme="majorHAnsi" w:eastAsia="Times New Roman" w:hAnsiTheme="majorHAnsi" w:cstheme="majorHAnsi"/>
                      <w:bCs/>
                      <w:color w:val="FFFFFF" w:themeColor="background1"/>
                      <w:sz w:val="16"/>
                      <w:szCs w:val="16"/>
                    </w:rPr>
                    <w:t>(Charter Questions 3k, 3l, 3m)</w:t>
                  </w:r>
                </w:p>
              </w:tc>
              <w:tc>
                <w:tcPr>
                  <w:tcW w:w="6465" w:type="dxa"/>
                  <w:shd w:val="clear" w:color="auto" w:fill="1768B1"/>
                  <w:vAlign w:val="center"/>
                </w:tcPr>
                <w:p w14:paraId="30CBEC9E" w14:textId="77777777" w:rsidR="009C038D" w:rsidRPr="009C038D" w:rsidRDefault="009C038D" w:rsidP="00126E1A">
                  <w:pPr>
                    <w:rPr>
                      <w:rFonts w:asciiTheme="majorHAnsi" w:eastAsia="Times New Roman" w:hAnsiTheme="majorHAnsi" w:cstheme="majorHAnsi"/>
                      <w:bCs/>
                      <w:color w:val="FFFFFF" w:themeColor="background1"/>
                    </w:rPr>
                  </w:pPr>
                  <w:r w:rsidRPr="009C038D">
                    <w:rPr>
                      <w:rFonts w:asciiTheme="majorHAnsi" w:eastAsia="Times New Roman" w:hAnsiTheme="majorHAnsi" w:cstheme="majorHAnsi"/>
                      <w:bCs/>
                      <w:color w:val="FFFFFF" w:themeColor="background1"/>
                    </w:rPr>
                    <w:t xml:space="preserve"> </w:t>
                  </w:r>
                  <w:r w:rsidRPr="009C038D">
                    <w:rPr>
                      <w:rFonts w:asciiTheme="majorHAnsi" w:eastAsia="Times New Roman" w:hAnsiTheme="majorHAnsi" w:cstheme="majorHAnsi"/>
                      <w:b/>
                      <w:bCs/>
                      <w:color w:val="FFFFFF" w:themeColor="background1"/>
                    </w:rPr>
                    <w:t>Lawful Basis</w:t>
                  </w:r>
                  <w:r w:rsidRPr="009C038D">
                    <w:rPr>
                      <w:rFonts w:asciiTheme="majorHAnsi" w:eastAsia="Times New Roman" w:hAnsiTheme="majorHAnsi" w:cstheme="majorHAnsi"/>
                      <w:bCs/>
                      <w:color w:val="FFFFFF" w:themeColor="background1"/>
                      <w:sz w:val="18"/>
                      <w:szCs w:val="18"/>
                    </w:rPr>
                    <w:t>: (Is the processing necessary to achieve the purpose?)</w:t>
                  </w:r>
                </w:p>
              </w:tc>
            </w:tr>
            <w:tr w:rsidR="009C038D" w:rsidRPr="009C038D" w14:paraId="14FC5005" w14:textId="77777777" w:rsidTr="00126E1A">
              <w:tc>
                <w:tcPr>
                  <w:tcW w:w="2602" w:type="dxa"/>
                  <w:shd w:val="clear" w:color="auto" w:fill="FFFFFF" w:themeFill="background1"/>
                </w:tcPr>
                <w:p w14:paraId="53925A48"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E-PA1</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Collection of registration data for escrow</w:t>
                  </w:r>
                </w:p>
                <w:p w14:paraId="309E5C24" w14:textId="77777777" w:rsidR="009C038D" w:rsidRPr="009C038D" w:rsidRDefault="009C038D" w:rsidP="00126E1A">
                  <w:pPr>
                    <w:rPr>
                      <w:rFonts w:asciiTheme="majorHAnsi" w:eastAsia="Times New Roman" w:hAnsiTheme="majorHAnsi" w:cstheme="majorHAnsi"/>
                      <w:bCs/>
                      <w:color w:val="000000"/>
                    </w:rPr>
                  </w:pPr>
                </w:p>
                <w:p w14:paraId="46419EB4"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sz w:val="20"/>
                      <w:szCs w:val="20"/>
                    </w:rPr>
                    <w:t>(Charter Question 2b)</w:t>
                  </w:r>
                </w:p>
              </w:tc>
              <w:tc>
                <w:tcPr>
                  <w:tcW w:w="2423" w:type="dxa"/>
                  <w:shd w:val="clear" w:color="auto" w:fill="FFFFFF" w:themeFill="background1"/>
                </w:tcPr>
                <w:p w14:paraId="5E72401F" w14:textId="493DF676"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ICANN</w:t>
                  </w:r>
                </w:p>
              </w:tc>
              <w:tc>
                <w:tcPr>
                  <w:tcW w:w="6465" w:type="dxa"/>
                  <w:shd w:val="clear" w:color="auto" w:fill="FFFFFF" w:themeFill="background1"/>
                </w:tcPr>
                <w:p w14:paraId="6012D235"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This Processing Activity of Collection is not required to be documented within the Purpose for Registry Escrow because the processing activity for transmission of registration data to the Data Escrow Agent (as noted below) has already been collected or generated from other ICANN Purposes that also </w:t>
                  </w:r>
                  <w:r w:rsidRPr="009C038D">
                    <w:rPr>
                      <w:rFonts w:asciiTheme="majorHAnsi" w:eastAsia="Times New Roman" w:hAnsiTheme="majorHAnsi" w:cstheme="majorHAnsi"/>
                      <w:bCs/>
                      <w:color w:val="000000"/>
                    </w:rPr>
                    <w:lastRenderedPageBreak/>
                    <w:t xml:space="preserve">contain Processing Activities for the transfer of registration data from the Registrar to the Registry.  </w:t>
                  </w:r>
                </w:p>
                <w:p w14:paraId="4D171923" w14:textId="77777777" w:rsidR="009C038D" w:rsidRPr="009C038D" w:rsidRDefault="009C038D" w:rsidP="00126E1A">
                  <w:pPr>
                    <w:rPr>
                      <w:rFonts w:asciiTheme="majorHAnsi" w:eastAsia="Times New Roman" w:hAnsiTheme="majorHAnsi" w:cstheme="majorHAnsi"/>
                      <w:bCs/>
                      <w:color w:val="000000"/>
                    </w:rPr>
                  </w:pPr>
                </w:p>
                <w:p w14:paraId="5F492AD0" w14:textId="6924F78E"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However, the transparency of collection to the Registrant/Data Subject for the purpose of escrow is required.  Refer to the Purpose for establishing the rights of the Registered Name Holder.</w:t>
                  </w:r>
                </w:p>
              </w:tc>
            </w:tr>
            <w:tr w:rsidR="009C038D" w:rsidRPr="009C038D" w14:paraId="3E9EB31F" w14:textId="77777777" w:rsidTr="00126E1A">
              <w:tc>
                <w:tcPr>
                  <w:tcW w:w="2602" w:type="dxa"/>
                  <w:shd w:val="clear" w:color="auto" w:fill="FFFFFF" w:themeFill="background1"/>
                </w:tcPr>
                <w:p w14:paraId="2E969D38"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lastRenderedPageBreak/>
                    <w:t>E-PA2</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Transmission of registration data to Data Escrow Agent</w:t>
                  </w:r>
                </w:p>
                <w:p w14:paraId="631A392B" w14:textId="77777777" w:rsidR="009C038D" w:rsidRPr="009C038D" w:rsidRDefault="009C038D" w:rsidP="00126E1A">
                  <w:pPr>
                    <w:rPr>
                      <w:rFonts w:asciiTheme="majorHAnsi" w:eastAsia="Times New Roman" w:hAnsiTheme="majorHAnsi" w:cstheme="majorHAnsi"/>
                      <w:bCs/>
                      <w:color w:val="000000"/>
                    </w:rPr>
                  </w:pPr>
                </w:p>
                <w:p w14:paraId="00101FEF" w14:textId="77777777" w:rsidR="009C038D" w:rsidRPr="009C038D" w:rsidRDefault="009C038D" w:rsidP="00126E1A">
                  <w:pPr>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(Charter Questions 2c, 2d, 2e, 2i)</w:t>
                  </w:r>
                </w:p>
              </w:tc>
              <w:tc>
                <w:tcPr>
                  <w:tcW w:w="2423" w:type="dxa"/>
                  <w:shd w:val="clear" w:color="auto" w:fill="FFFFFF" w:themeFill="background1"/>
                </w:tcPr>
                <w:p w14:paraId="294F10B9" w14:textId="669D91A3"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tc>
              <w:tc>
                <w:tcPr>
                  <w:tcW w:w="6465" w:type="dxa"/>
                  <w:shd w:val="clear" w:color="auto" w:fill="FFFFFF" w:themeFill="background1"/>
                </w:tcPr>
                <w:p w14:paraId="3C1CF98F" w14:textId="45E91326"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This is a 6(1)(f) lawful basis because although there is likely a legitimate interest in providing mechanisms for safeguarding Registered Name Holders' Registration Data in the event of a business or technical failure, or other unavailability of a Registrar or Registry Operator, it is not technically necessary to transmit data to an escrow agent in order to allocate a string to a registered name holder, and is therefore not necessary to perform the registration contract.</w:t>
                  </w:r>
                </w:p>
              </w:tc>
            </w:tr>
            <w:tr w:rsidR="009C038D" w:rsidRPr="009C038D" w14:paraId="19DE2551" w14:textId="77777777" w:rsidTr="00126E1A">
              <w:trPr>
                <w:trHeight w:val="368"/>
              </w:trPr>
              <w:tc>
                <w:tcPr>
                  <w:tcW w:w="2602" w:type="dxa"/>
                  <w:shd w:val="clear" w:color="auto" w:fill="FFFFFF" w:themeFill="background1"/>
                </w:tcPr>
                <w:p w14:paraId="694A93BC"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E-PA3</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Disclosure of registration data to EBERO Provider</w:t>
                  </w:r>
                </w:p>
                <w:p w14:paraId="6D128D94" w14:textId="77777777" w:rsidR="009C038D" w:rsidRPr="009C038D" w:rsidRDefault="009C038D" w:rsidP="00126E1A">
                  <w:pPr>
                    <w:rPr>
                      <w:rFonts w:asciiTheme="majorHAnsi" w:eastAsia="Times New Roman" w:hAnsiTheme="majorHAnsi" w:cstheme="majorHAnsi"/>
                      <w:bCs/>
                      <w:color w:val="000000"/>
                    </w:rPr>
                  </w:pPr>
                </w:p>
                <w:p w14:paraId="7BCE5163" w14:textId="77777777" w:rsidR="009C038D" w:rsidRPr="009C038D" w:rsidRDefault="009C038D" w:rsidP="00126E1A">
                  <w:pPr>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(Charter Questions 2f (gating questions), 2j)</w:t>
                  </w:r>
                </w:p>
              </w:tc>
              <w:tc>
                <w:tcPr>
                  <w:tcW w:w="2423" w:type="dxa"/>
                  <w:shd w:val="clear" w:color="auto" w:fill="FFFFFF" w:themeFill="background1"/>
                </w:tcPr>
                <w:p w14:paraId="08BC3D08" w14:textId="5AA4F405"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tc>
              <w:tc>
                <w:tcPr>
                  <w:tcW w:w="6465" w:type="dxa"/>
                  <w:shd w:val="clear" w:color="auto" w:fill="FFFFFF" w:themeFill="background1"/>
                </w:tcPr>
                <w:p w14:paraId="387E0DCF"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This is a 6(1)(f) lawful basis because although there is likely a legitimate interest in providing mechanisms for safeguarding Registered Name Holders' Registration Data in the event of a business or technical failure, or other unavailability of a Registrar or Registry Operator, it is not technically necessary to transmit data to an escrow agent in order to allocate a string to a registered name holder, and is therefore not necessary to perform the registration contract.</w:t>
                  </w:r>
                </w:p>
                <w:p w14:paraId="56E496FD" w14:textId="77777777" w:rsidR="009C038D" w:rsidRPr="009C038D" w:rsidRDefault="009C038D" w:rsidP="00126E1A">
                  <w:pPr>
                    <w:rPr>
                      <w:rFonts w:asciiTheme="majorHAnsi" w:eastAsia="Times New Roman" w:hAnsiTheme="majorHAnsi" w:cstheme="majorHAnsi"/>
                      <w:bCs/>
                      <w:color w:val="000000"/>
                    </w:rPr>
                  </w:pPr>
                </w:p>
                <w:p w14:paraId="1A814B1E"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Specification 2, Part B “Legal Requirements”, #6 under “Integrity and Confidentiality” stipulates how the release of a deposit is made.</w:t>
                  </w:r>
                </w:p>
                <w:p w14:paraId="6D2B8441" w14:textId="77777777" w:rsidR="009C038D" w:rsidRPr="009C038D" w:rsidRDefault="009C038D" w:rsidP="00126E1A">
                  <w:pPr>
                    <w:rPr>
                      <w:rFonts w:asciiTheme="majorHAnsi" w:eastAsia="Times New Roman" w:hAnsiTheme="majorHAnsi" w:cstheme="majorHAnsi"/>
                      <w:bCs/>
                      <w:color w:val="000000"/>
                    </w:rPr>
                  </w:pPr>
                </w:p>
                <w:p w14:paraId="2394ADD9" w14:textId="768AA423" w:rsidR="009C038D" w:rsidRPr="009C038D" w:rsidRDefault="009C038D" w:rsidP="00126E1A">
                  <w:pPr>
                    <w:rPr>
                      <w:rFonts w:asciiTheme="majorHAnsi" w:eastAsia="Times New Roman" w:hAnsiTheme="majorHAnsi" w:cstheme="majorHAnsi"/>
                      <w:bCs/>
                      <w:color w:val="000000"/>
                    </w:rPr>
                  </w:pPr>
                  <w:r w:rsidRPr="009C038D">
                    <w:rPr>
                      <w:rFonts w:asciiTheme="majorHAnsi" w:hAnsiTheme="majorHAnsi" w:cstheme="majorHAnsi"/>
                    </w:rPr>
                    <w:t>How and who ICANN chooses as the EBERO Provider may have additional implications to the lawfulness should the EBERO Provider not reside within the EU when the Losing Registry did reside within the EU.</w:t>
                  </w:r>
                </w:p>
              </w:tc>
            </w:tr>
            <w:tr w:rsidR="009C038D" w:rsidRPr="009C038D" w14:paraId="381820AF" w14:textId="77777777" w:rsidTr="00126E1A">
              <w:trPr>
                <w:trHeight w:val="368"/>
              </w:trPr>
              <w:tc>
                <w:tcPr>
                  <w:tcW w:w="2602" w:type="dxa"/>
                  <w:shd w:val="clear" w:color="auto" w:fill="FFFFFF" w:themeFill="background1"/>
                </w:tcPr>
                <w:p w14:paraId="7A4A52D6"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E-PA4</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Disclosure of registration data to Gaining Registry</w:t>
                  </w:r>
                </w:p>
                <w:p w14:paraId="1058E7B6" w14:textId="77777777" w:rsidR="009C038D" w:rsidRPr="009C038D" w:rsidRDefault="009C038D" w:rsidP="00126E1A">
                  <w:pPr>
                    <w:rPr>
                      <w:rFonts w:asciiTheme="majorHAnsi" w:eastAsia="Times New Roman" w:hAnsiTheme="majorHAnsi" w:cstheme="majorHAnsi"/>
                      <w:bCs/>
                      <w:color w:val="000000"/>
                    </w:rPr>
                  </w:pPr>
                </w:p>
                <w:p w14:paraId="3DBDF048" w14:textId="77777777" w:rsidR="009C038D" w:rsidRPr="009C038D" w:rsidRDefault="009C038D" w:rsidP="00126E1A">
                  <w:pPr>
                    <w:rPr>
                      <w:rFonts w:asciiTheme="majorHAnsi" w:eastAsia="Times New Roman" w:hAnsiTheme="majorHAnsi" w:cstheme="majorHAnsi"/>
                      <w:b/>
                      <w:bCs/>
                      <w:color w:val="000000"/>
                      <w:u w:val="single"/>
                    </w:rPr>
                  </w:pPr>
                  <w:r w:rsidRPr="009C038D">
                    <w:rPr>
                      <w:rFonts w:asciiTheme="majorHAnsi" w:eastAsia="Times New Roman" w:hAnsiTheme="majorHAnsi" w:cstheme="majorHAnsi"/>
                      <w:bCs/>
                      <w:color w:val="000000"/>
                      <w:sz w:val="20"/>
                      <w:szCs w:val="20"/>
                    </w:rPr>
                    <w:t>(Charter Questions 2f (gating questions), 2j)</w:t>
                  </w:r>
                </w:p>
              </w:tc>
              <w:tc>
                <w:tcPr>
                  <w:tcW w:w="2423" w:type="dxa"/>
                  <w:shd w:val="clear" w:color="auto" w:fill="FFFFFF" w:themeFill="background1"/>
                </w:tcPr>
                <w:p w14:paraId="71425233" w14:textId="1F6BB7F2"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tc>
              <w:tc>
                <w:tcPr>
                  <w:tcW w:w="6465" w:type="dxa"/>
                  <w:shd w:val="clear" w:color="auto" w:fill="FFFFFF" w:themeFill="background1"/>
                </w:tcPr>
                <w:p w14:paraId="1858545C"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This is a 6(1)(f) lawful basis because although there is likely a legitimate interest in providing mechanisms for safeguarding Registered Name Holders' Registration Data in the event of a business or technical failure, or other unavailability of a Registrar or Registry Operator, it is not technically necessary to transmit data to an escrow agent in order to allocate a string to a registered name holder, and is therefore not necessary to perform the registration contract.</w:t>
                  </w:r>
                </w:p>
                <w:p w14:paraId="0FA8FB35" w14:textId="77777777" w:rsidR="009C038D" w:rsidRPr="009C038D" w:rsidRDefault="009C038D" w:rsidP="00126E1A">
                  <w:pPr>
                    <w:rPr>
                      <w:rFonts w:asciiTheme="majorHAnsi" w:eastAsia="Times New Roman" w:hAnsiTheme="majorHAnsi" w:cstheme="majorHAnsi"/>
                      <w:bCs/>
                      <w:color w:val="000000"/>
                    </w:rPr>
                  </w:pPr>
                </w:p>
                <w:p w14:paraId="53E29FC5" w14:textId="027C89B2"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lastRenderedPageBreak/>
                    <w:t>Specification 2, Part B “Legal Requirements”, #6 under “Integrity and Confidentiality” stipulates how the release of a deposit is made.</w:t>
                  </w:r>
                </w:p>
              </w:tc>
            </w:tr>
            <w:tr w:rsidR="009C038D" w:rsidRPr="009C038D" w14:paraId="32D6A302" w14:textId="77777777" w:rsidTr="00126E1A">
              <w:trPr>
                <w:trHeight w:val="368"/>
              </w:trPr>
              <w:tc>
                <w:tcPr>
                  <w:tcW w:w="2602" w:type="dxa"/>
                  <w:shd w:val="clear" w:color="auto" w:fill="FFFFFF" w:themeFill="background1"/>
                </w:tcPr>
                <w:p w14:paraId="10AAA46E"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lastRenderedPageBreak/>
                    <w:t>E-PA5</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Retention of registration data by Data Escrow Agent</w:t>
                  </w:r>
                </w:p>
                <w:p w14:paraId="7D72D50B" w14:textId="77777777" w:rsidR="009C038D" w:rsidRPr="009C038D" w:rsidRDefault="009C038D" w:rsidP="00126E1A">
                  <w:pPr>
                    <w:rPr>
                      <w:rFonts w:asciiTheme="majorHAnsi" w:eastAsia="Times New Roman" w:hAnsiTheme="majorHAnsi" w:cstheme="majorHAnsi"/>
                      <w:bCs/>
                      <w:color w:val="000000"/>
                    </w:rPr>
                  </w:pPr>
                </w:p>
                <w:p w14:paraId="3963F2F8"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sz w:val="20"/>
                      <w:szCs w:val="20"/>
                    </w:rPr>
                    <w:t>(Charter Questions 2g)</w:t>
                  </w:r>
                </w:p>
              </w:tc>
              <w:tc>
                <w:tcPr>
                  <w:tcW w:w="2423" w:type="dxa"/>
                  <w:shd w:val="clear" w:color="auto" w:fill="FFFFFF" w:themeFill="background1"/>
                </w:tcPr>
                <w:p w14:paraId="4E7B0C4F" w14:textId="161B1DB2"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tc>
              <w:tc>
                <w:tcPr>
                  <w:tcW w:w="6465" w:type="dxa"/>
                  <w:shd w:val="clear" w:color="auto" w:fill="FFFFFF" w:themeFill="background1"/>
                </w:tcPr>
                <w:p w14:paraId="61940ABD"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This is a 6(1)(f) lawful basis due to the connection between the Retention processing activity with that of the Transmission of registration data to the Data Escrow Agent from the Registry. </w:t>
                  </w:r>
                </w:p>
                <w:p w14:paraId="076CDEEA" w14:textId="77777777" w:rsidR="009C038D" w:rsidRPr="009C038D" w:rsidRDefault="009C038D" w:rsidP="00126E1A">
                  <w:pPr>
                    <w:rPr>
                      <w:rFonts w:asciiTheme="majorHAnsi" w:eastAsia="Times New Roman" w:hAnsiTheme="majorHAnsi" w:cstheme="majorHAnsi"/>
                      <w:bCs/>
                      <w:color w:val="000000"/>
                    </w:rPr>
                  </w:pPr>
                </w:p>
                <w:p w14:paraId="76B059D9"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Specification 2, Part B “Legal Requirements”, #4 under “Integrity and Confidentiality” stipulates “(iii) keep and safeguard each Deposit for one (1) year.”</w:t>
                  </w:r>
                </w:p>
                <w:p w14:paraId="6673C56D" w14:textId="77777777" w:rsidR="009C038D" w:rsidRPr="009C038D" w:rsidRDefault="009C038D" w:rsidP="00126E1A">
                  <w:pPr>
                    <w:rPr>
                      <w:rFonts w:asciiTheme="majorHAnsi" w:hAnsiTheme="majorHAnsi" w:cstheme="majorHAnsi"/>
                    </w:rPr>
                  </w:pPr>
                </w:p>
                <w:p w14:paraId="0269E083"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Once a full escrow deposit has been successfully received and validated by the escrow agent, any previous deposits are obsolete and of no value.  In the event of differential deposits, a 1-week retention would be required.  The working group recommends that a 1 month minimum retention period by the escrow agent be established to provide an additional buffer against technical failure by the escrow agent.</w:t>
                  </w:r>
                  <w:r w:rsidRPr="009C038D">
                    <w:rPr>
                      <w:rStyle w:val="FootnoteReference"/>
                      <w:rFonts w:asciiTheme="majorHAnsi" w:eastAsia="Times New Roman" w:hAnsiTheme="majorHAnsi" w:cstheme="majorHAnsi"/>
                      <w:bCs/>
                      <w:color w:val="000000"/>
                    </w:rPr>
                    <w:footnoteReference w:id="62"/>
                  </w:r>
                </w:p>
              </w:tc>
            </w:tr>
          </w:tbl>
          <w:p w14:paraId="6F385E04" w14:textId="77777777" w:rsidR="009C038D" w:rsidRPr="009C038D" w:rsidRDefault="009C038D" w:rsidP="00126E1A">
            <w:pPr>
              <w:rPr>
                <w:rFonts w:asciiTheme="majorHAnsi" w:hAnsiTheme="majorHAnsi" w:cstheme="majorHAnsi"/>
                <w:sz w:val="8"/>
                <w:szCs w:val="8"/>
              </w:rPr>
            </w:pPr>
          </w:p>
          <w:p w14:paraId="607BAB93" w14:textId="77777777" w:rsidR="009C038D" w:rsidRPr="009C038D" w:rsidRDefault="009C038D" w:rsidP="00126E1A">
            <w:pPr>
              <w:rPr>
                <w:rFonts w:asciiTheme="majorHAnsi" w:hAnsiTheme="majorHAnsi" w:cstheme="majorHAnsi"/>
                <w:sz w:val="8"/>
                <w:szCs w:val="8"/>
              </w:rPr>
            </w:pPr>
          </w:p>
        </w:tc>
      </w:tr>
      <w:tr w:rsidR="009C038D" w:rsidRPr="009C038D" w14:paraId="16E776F4" w14:textId="77777777" w:rsidTr="00126E1A">
        <w:tc>
          <w:tcPr>
            <w:tcW w:w="11736" w:type="dxa"/>
            <w:gridSpan w:val="2"/>
            <w:shd w:val="clear" w:color="auto" w:fill="F2F2F2" w:themeFill="background1" w:themeFillShade="F2"/>
          </w:tcPr>
          <w:p w14:paraId="482114F4"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382DAD6E"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Data Elements Map</w:t>
            </w:r>
            <w:r w:rsidRPr="009C038D">
              <w:rPr>
                <w:rFonts w:asciiTheme="majorHAnsi" w:eastAsia="Times New Roman" w:hAnsiTheme="majorHAnsi" w:cstheme="majorHAnsi"/>
                <w:bCs/>
                <w:color w:val="000000"/>
                <w:sz w:val="28"/>
                <w:szCs w:val="28"/>
              </w:rPr>
              <w:t xml:space="preserve">: </w:t>
            </w:r>
          </w:p>
          <w:p w14:paraId="4B63382A" w14:textId="77777777" w:rsidR="009C038D" w:rsidRPr="009C038D" w:rsidRDefault="009F33D2" w:rsidP="00126E1A">
            <w:pPr>
              <w:rPr>
                <w:rFonts w:asciiTheme="majorHAnsi" w:eastAsia="Times New Roman" w:hAnsiTheme="majorHAnsi" w:cstheme="majorHAnsi"/>
                <w:bCs/>
                <w:color w:val="000000"/>
                <w:sz w:val="28"/>
                <w:szCs w:val="28"/>
              </w:rPr>
            </w:pPr>
            <w:r w:rsidRPr="00126E1A">
              <w:rPr>
                <w:rFonts w:asciiTheme="majorHAnsi" w:hAnsiTheme="majorHAnsi" w:cstheme="majorHAnsi"/>
                <w:noProof/>
              </w:rPr>
              <w:object w:dxaOrig="11625" w:dyaOrig="7140" w14:anchorId="3EAC138E">
                <v:shape id="_x0000_i1027" type="#_x0000_t75" alt="" style="width:575pt;height:353pt;mso-width-percent:0;mso-height-percent:0;mso-width-percent:0;mso-height-percent:0" o:ole="">
                  <v:imagedata r:id="rId190" o:title=""/>
                </v:shape>
                <o:OLEObject Type="Embed" ProgID="PBrush" ShapeID="_x0000_i1027" DrawAspect="Content" ObjectID="_1603877318" r:id="rId191"/>
              </w:object>
            </w:r>
          </w:p>
          <w:p w14:paraId="386E8FFB"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0496592B" w14:textId="77777777" w:rsidR="009C038D" w:rsidRPr="009C038D" w:rsidRDefault="009C038D" w:rsidP="00126E1A">
            <w:pPr>
              <w:rPr>
                <w:rFonts w:asciiTheme="majorHAnsi" w:eastAsia="Times New Roman" w:hAnsiTheme="majorHAnsi" w:cstheme="majorHAnsi"/>
                <w:b/>
                <w:bCs/>
                <w:color w:val="000000"/>
                <w:sz w:val="8"/>
                <w:szCs w:val="8"/>
                <w:u w:val="single"/>
              </w:rPr>
            </w:pPr>
          </w:p>
        </w:tc>
      </w:tr>
      <w:tr w:rsidR="009C038D" w:rsidRPr="009C038D" w14:paraId="04896015" w14:textId="77777777" w:rsidTr="00126E1A">
        <w:tc>
          <w:tcPr>
            <w:tcW w:w="11736" w:type="dxa"/>
            <w:gridSpan w:val="2"/>
            <w:shd w:val="clear" w:color="auto" w:fill="F2F2F2" w:themeFill="background1" w:themeFillShade="F2"/>
          </w:tcPr>
          <w:p w14:paraId="48CB282F"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34D18019"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Data Elements Matrix</w:t>
            </w:r>
            <w:r w:rsidRPr="009C038D">
              <w:rPr>
                <w:rFonts w:asciiTheme="majorHAnsi" w:eastAsia="Times New Roman" w:hAnsiTheme="majorHAnsi" w:cstheme="majorHAnsi"/>
                <w:bCs/>
                <w:color w:val="000000"/>
                <w:sz w:val="28"/>
                <w:szCs w:val="28"/>
              </w:rPr>
              <w:t xml:space="preserve">: </w:t>
            </w:r>
          </w:p>
          <w:p w14:paraId="642BFD92" w14:textId="77777777" w:rsidR="009C038D" w:rsidRPr="009C038D" w:rsidRDefault="009C038D" w:rsidP="00126E1A">
            <w:pPr>
              <w:ind w:left="2880"/>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“1” = Required   “(1)” = Optional  “-“ = Not Required or Optional</w:t>
            </w:r>
          </w:p>
          <w:p w14:paraId="06ABB69D" w14:textId="77777777" w:rsidR="009C038D" w:rsidRPr="009C038D" w:rsidRDefault="009C038D" w:rsidP="00126E1A">
            <w:pPr>
              <w:ind w:left="2880"/>
              <w:rPr>
                <w:rFonts w:asciiTheme="majorHAnsi" w:eastAsia="Times New Roman" w:hAnsiTheme="majorHAnsi" w:cstheme="majorHAnsi"/>
                <w:bCs/>
                <w:color w:val="000000"/>
                <w:sz w:val="8"/>
                <w:szCs w:val="8"/>
              </w:rPr>
            </w:pPr>
          </w:p>
        </w:tc>
      </w:tr>
    </w:tbl>
    <w:p w14:paraId="2537BE34"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46"/>
        <w:gridCol w:w="1530"/>
        <w:gridCol w:w="1526"/>
        <w:gridCol w:w="1345"/>
        <w:gridCol w:w="1344"/>
        <w:gridCol w:w="1329"/>
        <w:gridCol w:w="1328"/>
        <w:gridCol w:w="8248"/>
        <w:gridCol w:w="8248"/>
        <w:gridCol w:w="4026"/>
      </w:tblGrid>
      <w:tr w:rsidR="009C038D" w:rsidRPr="009C038D" w14:paraId="758AA61E"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668889AF"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Data Element</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1F16F2A4"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Collection</w:t>
            </w:r>
          </w:p>
          <w:p w14:paraId="4E673EEA"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E-PA1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69E57FD5"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Transmission</w:t>
            </w:r>
          </w:p>
          <w:p w14:paraId="2465ECA4"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E-PA2</w:t>
            </w:r>
          </w:p>
        </w:tc>
        <w:tc>
          <w:tcPr>
            <w:tcW w:w="1345" w:type="dxa"/>
            <w:tcBorders>
              <w:top w:val="single" w:sz="4" w:space="0" w:color="auto"/>
              <w:left w:val="nil"/>
              <w:bottom w:val="single" w:sz="4" w:space="0" w:color="auto"/>
              <w:right w:val="single" w:sz="4" w:space="0" w:color="auto"/>
            </w:tcBorders>
            <w:shd w:val="clear" w:color="auto" w:fill="1768B1"/>
            <w:vAlign w:val="center"/>
          </w:tcPr>
          <w:p w14:paraId="75341662"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Disclosure</w:t>
            </w:r>
          </w:p>
          <w:p w14:paraId="6A4BA064"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E-PA3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725500A8"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Disclosure</w:t>
            </w:r>
          </w:p>
          <w:p w14:paraId="42070F30"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E-PA4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23DE7C7B"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Retention</w:t>
            </w:r>
          </w:p>
          <w:p w14:paraId="295A3E92"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E-PA5</w:t>
            </w:r>
          </w:p>
        </w:tc>
        <w:tc>
          <w:tcPr>
            <w:tcW w:w="1329" w:type="dxa"/>
            <w:tcBorders>
              <w:top w:val="single" w:sz="4" w:space="0" w:color="auto"/>
              <w:left w:val="nil"/>
              <w:bottom w:val="single" w:sz="4" w:space="0" w:color="auto"/>
              <w:right w:val="single" w:sz="4" w:space="0" w:color="auto"/>
            </w:tcBorders>
            <w:shd w:val="clear" w:color="auto" w:fill="1768B1"/>
          </w:tcPr>
          <w:p w14:paraId="061F303F" w14:textId="77777777" w:rsidR="009C038D" w:rsidRPr="009C038D" w:rsidRDefault="009C038D" w:rsidP="00126E1A">
            <w:pPr>
              <w:jc w:val="center"/>
              <w:rPr>
                <w:rFonts w:asciiTheme="majorHAnsi" w:eastAsia="Times New Roman" w:hAnsiTheme="majorHAnsi" w:cstheme="majorHAnsi"/>
                <w:b/>
                <w:color w:val="FFFFFF" w:themeColor="background1"/>
              </w:rPr>
            </w:pPr>
          </w:p>
        </w:tc>
      </w:tr>
      <w:tr w:rsidR="009C038D" w:rsidRPr="009C038D" w14:paraId="27CDE906"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313C6CE"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Domain Name</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8BEBB0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181AE95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5B76A5F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71C9DC2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680ED14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1B8065C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DFAD98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1716193"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Domain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5B9087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68587D3" w14:textId="294EEA5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BB8B35E" w14:textId="5380D9AE"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7C617F4" w14:textId="112BCC65"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0591E0C2" w14:textId="584CEC8C"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868225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965C62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77A2B2"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Whois Server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7A98FA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F8153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E51BC6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0B4F5C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6946E9D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086408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77A7CD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6F4A23"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URL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87C129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AE2A1B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363E35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A15815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060F761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A33276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E29364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11444AE"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Updated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19BBBB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E7D936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28DBA0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2267AE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5946D4F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D645BFA"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5E4B24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E14EF74"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Creation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43319E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776320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C6AE2D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2B8DC60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78F1AAC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A3106F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E37BC8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974BDE"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Expiry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4465EF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B6D38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2DC82D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093FB1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1814C02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F1B87D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D41D2E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B48EE33"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Registration Expiration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E6DBD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E8D961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8C48E6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798FF2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138087C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4E5C19F"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3CF9A3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1455944"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C7E3BA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1C3471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B8C0E7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713801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6224AC5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3F39CB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26FFAB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E5B9D8C"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IANA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BB7E9D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99298D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7FDA79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91292D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7897ECD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764D5E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521ECE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F2A7BB"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Abuse Contact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4199C0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582C1D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453D32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ED9B01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1045C35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F64B28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160553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189A65D"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Abuse Contact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8C03F3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244E29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7B57FA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8EE86A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41B17B6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0D909F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40E919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B23549"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Reseller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AB3199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3E9C18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9B1FB5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C03DAF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6AF550C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0291B7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72943C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DF4625D"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lastRenderedPageBreak/>
              <w:t>Domain Status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36E641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D02020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11460D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5D40EF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434E108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4DD419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8B902C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51AC711"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Registrant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F53CED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D32C4A7" w14:textId="1A1B96FF"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FAF1D7F" w14:textId="2F7C69D6"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7C0B8160" w14:textId="52F50F3B"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606F43F9" w14:textId="1E563822"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78F8A4A"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2F54B7C" w14:textId="77777777" w:rsidTr="00126E1A">
        <w:trPr>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CABD06C"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6667BA6A" w14:textId="77777777" w:rsidR="009C038D" w:rsidRPr="009C038D" w:rsidRDefault="009C038D" w:rsidP="00126E1A">
            <w:pPr>
              <w:jc w:val="center"/>
              <w:rPr>
                <w:rFonts w:asciiTheme="majorHAnsi" w:eastAsia="Times New Roman" w:hAnsiTheme="majorHAnsi" w:cstheme="majorHAnsi"/>
                <w:color w:val="000000" w:themeColor="text1"/>
              </w:rPr>
            </w:pPr>
          </w:p>
        </w:tc>
        <w:tc>
          <w:tcPr>
            <w:tcW w:w="8294" w:type="dxa"/>
          </w:tcPr>
          <w:p w14:paraId="34676606" w14:textId="77777777" w:rsidR="009C038D" w:rsidRPr="009C038D" w:rsidRDefault="009C038D" w:rsidP="00126E1A">
            <w:pPr>
              <w:rPr>
                <w:rFonts w:asciiTheme="majorHAnsi" w:hAnsiTheme="majorHAnsi" w:cstheme="majorHAnsi"/>
              </w:rPr>
            </w:pPr>
          </w:p>
        </w:tc>
        <w:tc>
          <w:tcPr>
            <w:tcW w:w="8294" w:type="dxa"/>
            <w:vAlign w:val="center"/>
          </w:tcPr>
          <w:p w14:paraId="7DC1D522" w14:textId="77777777" w:rsidR="009C038D" w:rsidRPr="009C038D" w:rsidRDefault="009C038D" w:rsidP="00126E1A">
            <w:pPr>
              <w:rPr>
                <w:rFonts w:asciiTheme="majorHAnsi" w:hAnsiTheme="majorHAnsi" w:cstheme="majorHAnsi"/>
              </w:rPr>
            </w:pPr>
          </w:p>
        </w:tc>
        <w:tc>
          <w:tcPr>
            <w:tcW w:w="4048" w:type="dxa"/>
            <w:vAlign w:val="center"/>
          </w:tcPr>
          <w:p w14:paraId="101A7B35" w14:textId="77777777" w:rsidR="009C038D" w:rsidRPr="009C038D" w:rsidRDefault="009C038D" w:rsidP="00126E1A">
            <w:pPr>
              <w:rPr>
                <w:rFonts w:asciiTheme="majorHAnsi" w:hAnsiTheme="majorHAnsi" w:cstheme="majorHAnsi"/>
              </w:rPr>
            </w:pPr>
          </w:p>
        </w:tc>
      </w:tr>
      <w:tr w:rsidR="009C038D" w:rsidRPr="009C038D" w14:paraId="3A78BA2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75DCCD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487D9B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AB8800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3143CA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A67774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E58E4B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34B4A9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75F40E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48B22D8"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8C491C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819934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833DAA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8589DB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AA7A69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CAF97C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820AF7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C48D49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10FE75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A2AC99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683E57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D07EB7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3E1F6A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EC008D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CFA65A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8F9716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47F72B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8601C8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A348A7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CB1D70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D92AD1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F070FE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EECE9C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D1A122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C3655C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B8497D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8C10A6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0BA388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317D56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462D75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538547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1D1F6DF"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EF8B8F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6DC50B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D1161D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EE4058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CB5906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C723A6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4CE196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D0D569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3BF8DE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6B4002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277CB1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8B6034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9A9565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0616E3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B1BE5D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B28EEA"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A219C3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672074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F8EE65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827A1D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378E08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F4AFEC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1D0695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84C4325"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0B8891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270A02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5BD062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1FA20E7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711AE3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C555CA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0F246A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366971B"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1BFD8D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7EEE83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34EF7E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788E05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9131C6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D35B87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B11B01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98DEE55"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4FCEF0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66B73B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34394C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52AFEAA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1C9669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67113C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8D0618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09D0533"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2DD3AC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C241E6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0AE83D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4203F08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C2FFBD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7DDF36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CC54F4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D3A7C7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7C4D35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4EBA33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EE1583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600EFC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CFC2E1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180FF0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1008B3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87ED0BA"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Admin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41A2E1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B65E20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E9CBB3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DC758A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3A06AB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C2BA25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2FDB58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CE8ED08"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Admin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3EDA2D0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0C9B08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29523B"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E44940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7EE936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69A84C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0E3B6E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AEBBC9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0AFBBF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160CC8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48598FE"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44AE99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8F125B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640DD1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16E554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0CA7F4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382862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9D5438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993FCE9"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D5A5F9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F131C9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B3CD82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83CF6F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5DBD87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E0C52E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679076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58D7E0B"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029559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CC4995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D3B1CC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FCCFD4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61C682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AD55DB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88BB35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C1CDC2B"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A3745D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57F62C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2FD816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25A11B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466E71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ABBFAA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A195BB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26B95A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457FB7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E578E2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FF53A4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DCA3E1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2BBDE8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C54BE6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845FE1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9DF932E"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11E2B8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D79598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36D38F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02FEF5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9FCD31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33BCD7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50478F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03254A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5E5AA3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6C0A26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72324C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45EA1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7313B8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6C4BFF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EDE3AD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7A14B3D"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1D01CC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7ECF24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81794E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BB7B56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1B75B0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22C0C3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368C64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E83B979"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6F245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8D2A93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4B3CF3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1208DE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8F1922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6804F2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4FFD9B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8CA16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xml:space="preserve">       Fax ext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F1820E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BB2A11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EDA0BF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E0B3B6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FF2014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228097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E054EB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64F55B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C98DF7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FC2C89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E95AD8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F2E229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7F247C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4B8BBB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14D09C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A8AA87"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Tech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DA2C8C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8FE061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43C5B0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A7CD7A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26955C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E0C19F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EEF32C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37DB4A0"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Tech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0887059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E4DFA2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97CF07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92108C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35A792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0E6DC9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3A90CE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761E74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1F20F9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210B6F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82E7F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909A5E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22D769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52B4E2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6961289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5E480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EFEDA7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756A36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648F023"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313B9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6C7F7A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073CB4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54A634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1D021C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8AD31A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B9BADF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1C72E5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14A630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DC4E04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4DCBF2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39D81A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C840DB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10F1B6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64CC4A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E6DAB4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04FC43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F283A0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5468DF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EC1D0E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C788F1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15C5A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AE23AC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A220A58"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6F3C89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162C43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50E1B6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93E9C8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206E96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E3463B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70A826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3F588D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D902BF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EF3D74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B97C23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803CED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522F3F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8F4EBE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AF6710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938F3D9"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lastRenderedPageBreak/>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8EF842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7AEA2F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1AEB7C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06CDCD5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04AB62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D3BD20F"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20744D0"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B59E80A"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32795B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0A724E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740B90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907BB2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8A2BC8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62845B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386DAF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E7B66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34D7B4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E7E9E4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A8A8A3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FE660C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41CE1C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30F784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61EF51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78C24E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66FBE1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7DB8A2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C4F332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569980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EFB693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DFF4C4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2CCC92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AD92BA"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9E2D0D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D71EDA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6B789B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A2C28F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B2BAD7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5AAC17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72149A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54D8542"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NameServer(s)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9FDEF4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DD1100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861580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2979E85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44D24FF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35320E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0AFF79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31282ED"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83584F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83B649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298E61F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56516FF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0D42114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A9DBED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CB27E2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BACE8D"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Name Server IP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92B78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D96F09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29875B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tcPr>
          <w:p w14:paraId="0DE8FBC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tcPr>
          <w:p w14:paraId="3E0F8BE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57821B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3F6A99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69DECF2"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Last Update of Whois Database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397A66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BD88B6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D67AB6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4" w:type="dxa"/>
            <w:tcBorders>
              <w:top w:val="nil"/>
              <w:left w:val="nil"/>
              <w:bottom w:val="single" w:sz="4" w:space="0" w:color="auto"/>
              <w:right w:val="single" w:sz="4" w:space="0" w:color="auto"/>
            </w:tcBorders>
            <w:shd w:val="clear" w:color="auto" w:fill="FFFFFF" w:themeFill="background1"/>
            <w:vAlign w:val="center"/>
          </w:tcPr>
          <w:p w14:paraId="6D26895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A6FDE6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0B3920C" w14:textId="77777777" w:rsidR="009C038D" w:rsidRPr="009C038D" w:rsidRDefault="009C038D" w:rsidP="00126E1A">
            <w:pPr>
              <w:jc w:val="center"/>
              <w:rPr>
                <w:rFonts w:asciiTheme="majorHAnsi" w:eastAsia="Times New Roman" w:hAnsiTheme="majorHAnsi" w:cstheme="majorHAnsi"/>
                <w:color w:val="000000" w:themeColor="text1"/>
              </w:rPr>
            </w:pPr>
          </w:p>
        </w:tc>
      </w:tr>
    </w:tbl>
    <w:p w14:paraId="58D57194" w14:textId="77777777" w:rsidR="009C038D" w:rsidRPr="009C038D" w:rsidRDefault="009C038D" w:rsidP="009C038D">
      <w:pPr>
        <w:rPr>
          <w:rFonts w:asciiTheme="majorHAnsi" w:hAnsiTheme="majorHAnsi" w:cstheme="majorHAnsi"/>
        </w:rPr>
      </w:pPr>
    </w:p>
    <w:p w14:paraId="0F7325B1"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1761"/>
        <w:gridCol w:w="10073"/>
      </w:tblGrid>
      <w:tr w:rsidR="009C038D" w:rsidRPr="009C038D" w14:paraId="1C32B597" w14:textId="77777777" w:rsidTr="00126E1A">
        <w:tc>
          <w:tcPr>
            <w:tcW w:w="1368" w:type="dxa"/>
            <w:shd w:val="clear" w:color="auto" w:fill="0A3251"/>
          </w:tcPr>
          <w:p w14:paraId="4F79B27E" w14:textId="77777777" w:rsidR="009C038D" w:rsidRPr="009C038D" w:rsidRDefault="009C038D" w:rsidP="00126E1A">
            <w:pPr>
              <w:rPr>
                <w:rFonts w:asciiTheme="majorHAnsi" w:hAnsiTheme="majorHAnsi" w:cstheme="majorHAnsi"/>
                <w:b/>
                <w:sz w:val="96"/>
                <w:szCs w:val="96"/>
              </w:rPr>
            </w:pPr>
            <w:bookmarkStart w:id="20" w:name="Compliance"/>
            <w:bookmarkEnd w:id="20"/>
            <w:r w:rsidRPr="009C038D">
              <w:rPr>
                <w:rFonts w:asciiTheme="majorHAnsi" w:hAnsiTheme="majorHAnsi" w:cstheme="majorHAnsi"/>
                <w:b/>
                <w:sz w:val="96"/>
                <w:szCs w:val="96"/>
              </w:rPr>
              <w:lastRenderedPageBreak/>
              <w:t>5</w:t>
            </w:r>
          </w:p>
        </w:tc>
        <w:tc>
          <w:tcPr>
            <w:tcW w:w="10368" w:type="dxa"/>
            <w:shd w:val="clear" w:color="auto" w:fill="F2F2F2" w:themeFill="background1" w:themeFillShade="F2"/>
          </w:tcPr>
          <w:p w14:paraId="0AC178A6"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3B3E28DC"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Handle contractual compliance monitoring requests, audits, and complaints submitted by Registry Operators, Registrars, Registered Name Holders, and other Internet users.</w:t>
            </w:r>
          </w:p>
          <w:p w14:paraId="5AB24E5F" w14:textId="77777777" w:rsidR="009C038D" w:rsidRPr="009C038D" w:rsidRDefault="009C038D" w:rsidP="00126E1A">
            <w:pPr>
              <w:rPr>
                <w:rFonts w:asciiTheme="majorHAnsi" w:eastAsia="Times New Roman" w:hAnsiTheme="majorHAnsi" w:cstheme="majorHAnsi"/>
                <w:bCs/>
                <w:color w:val="000000"/>
                <w:sz w:val="20"/>
                <w:szCs w:val="20"/>
              </w:rPr>
            </w:pPr>
          </w:p>
          <w:p w14:paraId="0575732C" w14:textId="77777777" w:rsidR="009C038D" w:rsidRPr="009C038D" w:rsidRDefault="009C038D" w:rsidP="00126E1A">
            <w:pPr>
              <w:rPr>
                <w:rFonts w:asciiTheme="majorHAnsi" w:hAnsiTheme="majorHAnsi" w:cstheme="majorHAnsi"/>
              </w:rPr>
            </w:pPr>
            <w:r w:rsidRPr="009C038D">
              <w:rPr>
                <w:rFonts w:asciiTheme="majorHAnsi" w:hAnsiTheme="majorHAnsi" w:cstheme="majorHAnsi"/>
                <w:sz w:val="20"/>
                <w:szCs w:val="20"/>
              </w:rPr>
              <w:t>(also referenced by the EPDP Team as Purpose F)</w:t>
            </w:r>
          </w:p>
          <w:p w14:paraId="05D01E9A" w14:textId="77777777" w:rsidR="009C038D" w:rsidRPr="009C038D" w:rsidRDefault="009C038D" w:rsidP="00126E1A">
            <w:pPr>
              <w:rPr>
                <w:rFonts w:asciiTheme="majorHAnsi" w:hAnsiTheme="majorHAnsi" w:cstheme="majorHAnsi"/>
              </w:rPr>
            </w:pPr>
            <w:r w:rsidRPr="009C038D">
              <w:rPr>
                <w:rFonts w:asciiTheme="majorHAnsi" w:eastAsia="Times New Roman" w:hAnsiTheme="majorHAnsi" w:cstheme="majorHAnsi"/>
                <w:bCs/>
                <w:color w:val="000000"/>
                <w:sz w:val="20"/>
                <w:szCs w:val="20"/>
              </w:rPr>
              <w:t>(Purposes by Actor (F))(TempSpec - 4.4.13, 5.7, Appx C)</w:t>
            </w:r>
          </w:p>
        </w:tc>
      </w:tr>
      <w:tr w:rsidR="009C038D" w:rsidRPr="009C038D" w14:paraId="6C49F516" w14:textId="77777777" w:rsidTr="00126E1A">
        <w:tc>
          <w:tcPr>
            <w:tcW w:w="11736" w:type="dxa"/>
            <w:gridSpan w:val="2"/>
            <w:shd w:val="clear" w:color="auto" w:fill="F2F2F2" w:themeFill="background1" w:themeFillShade="F2"/>
          </w:tcPr>
          <w:p w14:paraId="606D2BCF"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573688C0"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Purpose Rationale</w:t>
            </w:r>
            <w:r w:rsidRPr="009C038D">
              <w:rPr>
                <w:rFonts w:asciiTheme="majorHAnsi" w:eastAsia="Times New Roman"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531F577F" w14:textId="77777777" w:rsidTr="00126E1A">
              <w:tc>
                <w:tcPr>
                  <w:tcW w:w="11515" w:type="dxa"/>
                  <w:shd w:val="clear" w:color="auto" w:fill="FFFFFF" w:themeFill="background1"/>
                </w:tcPr>
                <w:p w14:paraId="622924CF"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1) If the purpose is based on an ICANN contract, cite the relevant section of the ICANN contracts that corresponds to the above purpose, if any.</w:t>
                  </w:r>
                </w:p>
                <w:p w14:paraId="5F760B17" w14:textId="77777777" w:rsidR="009C038D" w:rsidRPr="009C038D" w:rsidRDefault="009C038D" w:rsidP="00126E1A">
                  <w:pPr>
                    <w:rPr>
                      <w:rFonts w:asciiTheme="majorHAnsi" w:hAnsiTheme="majorHAnsi" w:cstheme="majorHAnsi"/>
                    </w:rPr>
                  </w:pPr>
                </w:p>
                <w:p w14:paraId="4E944ECA"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RA - </w:t>
                  </w:r>
                  <w:hyperlink r:id="rId192" w:history="1">
                    <w:r w:rsidRPr="009C038D">
                      <w:rPr>
                        <w:rStyle w:val="Hyperlink"/>
                        <w:rFonts w:asciiTheme="majorHAnsi" w:hAnsiTheme="majorHAnsi" w:cstheme="majorHAnsi"/>
                      </w:rPr>
                      <w:t>https://newgtlds.icann.org/sites/default/files/agreements/agreement-approved-31jul17-en.html</w:t>
                    </w:r>
                  </w:hyperlink>
                  <w:r w:rsidRPr="009C038D">
                    <w:rPr>
                      <w:rFonts w:asciiTheme="majorHAnsi" w:hAnsiTheme="majorHAnsi" w:cstheme="majorHAnsi"/>
                    </w:rPr>
                    <w:t xml:space="preserve"> </w:t>
                  </w:r>
                </w:p>
                <w:p w14:paraId="2A9F88A1"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Registry:</w:t>
                  </w:r>
                </w:p>
                <w:p w14:paraId="45495BE2"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2.2 Compliance with Consensus Policies and Temporary Policies</w:t>
                  </w:r>
                </w:p>
                <w:p w14:paraId="2A56CD50"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2.11 Contractual and Operational Compliance Audits</w:t>
                  </w:r>
                </w:p>
                <w:p w14:paraId="5F0F323A"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Specification 4, 3.1 Periodic Access to Thin Registration Data</w:t>
                  </w:r>
                </w:p>
                <w:p w14:paraId="6506D5CD"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Specification 11 Public Interest Commitments</w:t>
                  </w:r>
                </w:p>
                <w:p w14:paraId="5245078B" w14:textId="77777777" w:rsidR="009C038D" w:rsidRPr="009C038D" w:rsidRDefault="009C038D" w:rsidP="00126E1A">
                  <w:pPr>
                    <w:rPr>
                      <w:rFonts w:asciiTheme="majorHAnsi" w:hAnsiTheme="majorHAnsi" w:cstheme="majorHAnsi"/>
                    </w:rPr>
                  </w:pPr>
                </w:p>
                <w:p w14:paraId="3D3F32D1"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RAA - </w:t>
                  </w:r>
                  <w:hyperlink r:id="rId193" w:history="1">
                    <w:r w:rsidRPr="009C038D">
                      <w:rPr>
                        <w:rStyle w:val="Hyperlink"/>
                        <w:rFonts w:asciiTheme="majorHAnsi" w:hAnsiTheme="majorHAnsi" w:cstheme="majorHAnsi"/>
                      </w:rPr>
                      <w:t>https://www.icann.org/resources/pages/approved-with-specs-2013-09-17-en</w:t>
                    </w:r>
                  </w:hyperlink>
                  <w:r w:rsidRPr="009C038D">
                    <w:rPr>
                      <w:rFonts w:asciiTheme="majorHAnsi" w:hAnsiTheme="majorHAnsi" w:cstheme="majorHAnsi"/>
                    </w:rPr>
                    <w:t xml:space="preserve"> </w:t>
                  </w:r>
                </w:p>
                <w:p w14:paraId="3C8D552A"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Registrar:</w:t>
                  </w:r>
                </w:p>
                <w:p w14:paraId="150912EA"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Registrar Obligations - 3.4.3, 3.7.7</w:t>
                  </w:r>
                </w:p>
                <w:p w14:paraId="182748A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3.15 Registrar Self-Assessment and Audits</w:t>
                  </w:r>
                </w:p>
                <w:p w14:paraId="361A86CF"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4.1 Compliance with Consensus Policies and Temporary Policies</w:t>
                  </w:r>
                </w:p>
                <w:p w14:paraId="32B274C3"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Data Retention Specification, 2.</w:t>
                  </w:r>
                </w:p>
                <w:p w14:paraId="03363436" w14:textId="77777777" w:rsidR="009C038D" w:rsidRPr="009C038D" w:rsidRDefault="009C038D" w:rsidP="00126E1A">
                  <w:pPr>
                    <w:rPr>
                      <w:rFonts w:asciiTheme="majorHAnsi" w:hAnsiTheme="majorHAnsi" w:cstheme="majorHAnsi"/>
                    </w:rPr>
                  </w:pPr>
                </w:p>
                <w:p w14:paraId="517DA726"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If a contractual compliance complaint is filed, the complainant provides certain information regarding the issue, which may contain personal data. Depending on the nature of the issue, ICANN Compliance may ask the Registrar or Registry Operator for the minimum data needed to investigate the complaint. Compliance may also look at the public WHOIS to supplement its review or processing. </w:t>
                  </w:r>
                </w:p>
                <w:p w14:paraId="5C824B1A" w14:textId="77777777" w:rsidR="009C038D" w:rsidRPr="009C038D" w:rsidRDefault="009C038D" w:rsidP="00126E1A">
                  <w:pPr>
                    <w:rPr>
                      <w:rFonts w:asciiTheme="majorHAnsi" w:hAnsiTheme="majorHAnsi" w:cstheme="majorHAnsi"/>
                    </w:rPr>
                  </w:pPr>
                </w:p>
                <w:p w14:paraId="0D87FD50"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For ICANN Contractual Compliance audits, ICANN sends audit questionnaires to Registry Operators and Registrars. In responding to the questionnaire, the Registry Operator and Registrar could include personal data in its responses. </w:t>
                  </w:r>
                </w:p>
                <w:p w14:paraId="350DA9E0" w14:textId="77777777" w:rsidR="009C038D" w:rsidRPr="009C038D" w:rsidRDefault="009C038D" w:rsidP="00126E1A">
                  <w:pPr>
                    <w:rPr>
                      <w:rFonts w:asciiTheme="majorHAnsi" w:hAnsiTheme="majorHAnsi" w:cstheme="majorHAnsi"/>
                    </w:rPr>
                  </w:pPr>
                </w:p>
                <w:p w14:paraId="683AB89C"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Also, as part of Registry Operator audits, ICANN Contractual Compliance requests escrowed data to cross-reference information between data escrow and zone file and bulk registration data access for a sample of 25 domain names to ensure consistency.</w:t>
                  </w:r>
                </w:p>
                <w:p w14:paraId="2FC92864" w14:textId="77777777" w:rsidR="009C038D" w:rsidRPr="009C038D" w:rsidRDefault="009C038D" w:rsidP="00126E1A">
                  <w:pPr>
                    <w:rPr>
                      <w:rFonts w:asciiTheme="majorHAnsi" w:hAnsiTheme="majorHAnsi" w:cstheme="majorHAnsi"/>
                      <w:color w:val="000000" w:themeColor="text1"/>
                    </w:rPr>
                  </w:pPr>
                </w:p>
              </w:tc>
            </w:tr>
            <w:tr w:rsidR="009C038D" w:rsidRPr="009C038D" w14:paraId="2C7901DE" w14:textId="77777777" w:rsidTr="00126E1A">
              <w:tc>
                <w:tcPr>
                  <w:tcW w:w="11515" w:type="dxa"/>
                  <w:shd w:val="clear" w:color="auto" w:fill="FFFFFF" w:themeFill="background1"/>
                </w:tcPr>
                <w:p w14:paraId="746C94CD"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2) Is the purpose in violation with ICANN's bylaws?</w:t>
                  </w:r>
                </w:p>
                <w:p w14:paraId="04956B5F" w14:textId="77777777" w:rsidR="009C038D" w:rsidRPr="009C038D" w:rsidRDefault="009C038D" w:rsidP="00126E1A">
                  <w:pPr>
                    <w:rPr>
                      <w:rFonts w:asciiTheme="majorHAnsi" w:hAnsiTheme="majorHAnsi" w:cstheme="majorHAnsi"/>
                      <w:color w:val="000000" w:themeColor="text1"/>
                    </w:rPr>
                  </w:pPr>
                </w:p>
                <w:p w14:paraId="7344C864"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 Per ICANN’s Mission, Section 1.1(a)(i):</w:t>
                  </w:r>
                </w:p>
                <w:p w14:paraId="30C89CF7"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“..In this role, ICANN's scope is to coordinate the development and implementation of policies:</w:t>
                  </w:r>
                </w:p>
                <w:p w14:paraId="1B3A744B"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....That are developed through a bottom-up consensus-based multistakeholder process and designed to ensure the stable and secure operation of the Internet's unique names systems.</w:t>
                  </w:r>
                </w:p>
                <w:p w14:paraId="2C8C1C71"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lastRenderedPageBreak/>
                    <w:t>..The issues, policies, procedures, and principles addressed in Annex G-1 and Annex G-2 with respect to gTLD registrars and registries shall be deemed to be within ICANN's Mission.”</w:t>
                  </w:r>
                </w:p>
                <w:p w14:paraId="162BE190" w14:textId="77777777" w:rsidR="009C038D" w:rsidRPr="009C038D" w:rsidRDefault="009C038D" w:rsidP="00126E1A">
                  <w:pPr>
                    <w:rPr>
                      <w:rFonts w:asciiTheme="majorHAnsi" w:eastAsia="Times New Roman" w:hAnsiTheme="majorHAnsi" w:cstheme="majorHAnsi"/>
                      <w:bCs/>
                      <w:color w:val="000000"/>
                    </w:rPr>
                  </w:pPr>
                </w:p>
              </w:tc>
            </w:tr>
            <w:tr w:rsidR="009C038D" w:rsidRPr="009C038D" w14:paraId="6CA18AA9" w14:textId="77777777" w:rsidTr="00126E1A">
              <w:tc>
                <w:tcPr>
                  <w:tcW w:w="11515" w:type="dxa"/>
                  <w:shd w:val="clear" w:color="auto" w:fill="FFFFFF" w:themeFill="background1"/>
                </w:tcPr>
                <w:p w14:paraId="39497019"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lastRenderedPageBreak/>
                    <w:t>3) Are there any “picket fence” considerations related to this purpose?</w:t>
                  </w:r>
                </w:p>
                <w:p w14:paraId="515E4FBD" w14:textId="77777777" w:rsidR="009C038D" w:rsidRPr="009C038D" w:rsidRDefault="009C038D" w:rsidP="00126E1A">
                  <w:pPr>
                    <w:rPr>
                      <w:rFonts w:asciiTheme="majorHAnsi" w:hAnsiTheme="majorHAnsi" w:cstheme="majorHAnsi"/>
                      <w:color w:val="000000" w:themeColor="text1"/>
                    </w:rPr>
                  </w:pPr>
                </w:p>
                <w:p w14:paraId="2A25EBA4"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No.  Registration Directory Services is within the “picket fence” as noted in ICANN Mission and Bylaws and contracts with ICANN to Registries and Registrars.</w:t>
                  </w:r>
                </w:p>
                <w:p w14:paraId="0BCDAE39" w14:textId="77777777" w:rsidR="009C038D" w:rsidRPr="009C038D" w:rsidRDefault="009C038D" w:rsidP="00126E1A">
                  <w:pPr>
                    <w:rPr>
                      <w:rFonts w:asciiTheme="majorHAnsi" w:eastAsia="Times New Roman" w:hAnsiTheme="majorHAnsi" w:cstheme="majorHAnsi"/>
                      <w:bCs/>
                      <w:color w:val="000000"/>
                    </w:rPr>
                  </w:pPr>
                </w:p>
              </w:tc>
            </w:tr>
          </w:tbl>
          <w:p w14:paraId="0C5159F4" w14:textId="77777777" w:rsidR="009C038D" w:rsidRPr="009C038D" w:rsidRDefault="009C038D" w:rsidP="00126E1A">
            <w:pPr>
              <w:rPr>
                <w:rFonts w:asciiTheme="majorHAnsi" w:hAnsiTheme="majorHAnsi" w:cstheme="majorHAnsi"/>
                <w:sz w:val="8"/>
                <w:szCs w:val="8"/>
              </w:rPr>
            </w:pPr>
          </w:p>
          <w:p w14:paraId="27F49020" w14:textId="77777777" w:rsidR="009C038D" w:rsidRPr="009C038D" w:rsidRDefault="009C038D" w:rsidP="00126E1A">
            <w:pPr>
              <w:rPr>
                <w:rFonts w:asciiTheme="majorHAnsi" w:hAnsiTheme="majorHAnsi" w:cstheme="majorHAnsi"/>
                <w:sz w:val="8"/>
                <w:szCs w:val="8"/>
              </w:rPr>
            </w:pPr>
          </w:p>
        </w:tc>
      </w:tr>
      <w:tr w:rsidR="009C038D" w:rsidRPr="009C038D" w14:paraId="47E3CACB" w14:textId="77777777" w:rsidTr="00126E1A">
        <w:tc>
          <w:tcPr>
            <w:tcW w:w="11736" w:type="dxa"/>
            <w:gridSpan w:val="2"/>
            <w:shd w:val="clear" w:color="auto" w:fill="F2F2F2" w:themeFill="background1" w:themeFillShade="F2"/>
          </w:tcPr>
          <w:p w14:paraId="6C4C488C"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458810EE"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Lawfulness of Processing Test</w:t>
            </w:r>
            <w:r w:rsidRPr="009C038D">
              <w:rPr>
                <w:rFonts w:asciiTheme="majorHAnsi" w:eastAsia="Times New Roman"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30F9C2D4" w14:textId="77777777" w:rsidTr="00126E1A">
              <w:trPr>
                <w:trHeight w:val="485"/>
              </w:trPr>
              <w:tc>
                <w:tcPr>
                  <w:tcW w:w="2602" w:type="dxa"/>
                  <w:shd w:val="clear" w:color="auto" w:fill="1768B1"/>
                  <w:vAlign w:val="center"/>
                </w:tcPr>
                <w:p w14:paraId="0FFE4DDC" w14:textId="77777777" w:rsidR="009C038D" w:rsidRPr="009C038D" w:rsidRDefault="009C038D" w:rsidP="00126E1A">
                  <w:pPr>
                    <w:rPr>
                      <w:rFonts w:asciiTheme="majorHAnsi" w:eastAsia="Times New Roman" w:hAnsiTheme="majorHAnsi" w:cstheme="majorHAnsi"/>
                      <w:b/>
                      <w:bCs/>
                      <w:color w:val="FFFFFF" w:themeColor="background1"/>
                    </w:rPr>
                  </w:pPr>
                  <w:r w:rsidRPr="009C038D">
                    <w:rPr>
                      <w:rFonts w:asciiTheme="majorHAnsi" w:eastAsia="Times New Roman" w:hAnsiTheme="majorHAnsi" w:cstheme="majorHAnsi"/>
                      <w:b/>
                      <w:bCs/>
                      <w:color w:val="FFFFFF" w:themeColor="background1"/>
                    </w:rPr>
                    <w:t>Processing Activity:</w:t>
                  </w:r>
                </w:p>
              </w:tc>
              <w:tc>
                <w:tcPr>
                  <w:tcW w:w="2423" w:type="dxa"/>
                  <w:shd w:val="clear" w:color="auto" w:fill="1768B1"/>
                  <w:vAlign w:val="center"/>
                </w:tcPr>
                <w:p w14:paraId="29FDAAC5" w14:textId="77777777" w:rsidR="009C038D" w:rsidRPr="009C038D" w:rsidRDefault="009C038D" w:rsidP="00126E1A">
                  <w:pPr>
                    <w:rPr>
                      <w:rFonts w:asciiTheme="majorHAnsi" w:eastAsia="Times New Roman" w:hAnsiTheme="majorHAnsi" w:cstheme="majorHAnsi"/>
                      <w:b/>
                      <w:bCs/>
                      <w:color w:val="FFFFFF" w:themeColor="background1"/>
                    </w:rPr>
                  </w:pPr>
                  <w:r w:rsidRPr="009C038D">
                    <w:rPr>
                      <w:rFonts w:asciiTheme="majorHAnsi" w:eastAsia="Times New Roman" w:hAnsiTheme="majorHAnsi" w:cstheme="majorHAnsi"/>
                      <w:b/>
                      <w:bCs/>
                      <w:color w:val="FFFFFF" w:themeColor="background1"/>
                    </w:rPr>
                    <w:t>Responsible Party</w:t>
                  </w:r>
                  <w:r w:rsidRPr="009C038D">
                    <w:rPr>
                      <w:rStyle w:val="FootnoteReference"/>
                      <w:rFonts w:asciiTheme="majorHAnsi" w:eastAsia="Times New Roman" w:hAnsiTheme="majorHAnsi" w:cstheme="majorHAnsi"/>
                      <w:b/>
                      <w:bCs/>
                      <w:color w:val="FFFFFF" w:themeColor="background1"/>
                    </w:rPr>
                    <w:footnoteReference w:id="63"/>
                  </w:r>
                  <w:r w:rsidRPr="009C038D">
                    <w:rPr>
                      <w:rFonts w:asciiTheme="majorHAnsi" w:eastAsia="Times New Roman" w:hAnsiTheme="majorHAnsi" w:cstheme="majorHAnsi"/>
                      <w:b/>
                      <w:bCs/>
                      <w:color w:val="FFFFFF" w:themeColor="background1"/>
                    </w:rPr>
                    <w:t>:</w:t>
                  </w:r>
                </w:p>
                <w:p w14:paraId="038D03BD" w14:textId="77777777" w:rsidR="009C038D" w:rsidRPr="009C038D" w:rsidRDefault="009C038D" w:rsidP="00126E1A">
                  <w:pPr>
                    <w:rPr>
                      <w:rFonts w:asciiTheme="majorHAnsi" w:eastAsia="Times New Roman" w:hAnsiTheme="majorHAnsi" w:cstheme="majorHAnsi"/>
                      <w:b/>
                      <w:bCs/>
                      <w:color w:val="FFFFFF" w:themeColor="background1"/>
                      <w:sz w:val="18"/>
                      <w:szCs w:val="18"/>
                    </w:rPr>
                  </w:pPr>
                  <w:r w:rsidRPr="009C038D">
                    <w:rPr>
                      <w:rFonts w:asciiTheme="majorHAnsi" w:eastAsia="Times New Roman" w:hAnsiTheme="majorHAnsi" w:cstheme="majorHAnsi"/>
                      <w:bCs/>
                      <w:color w:val="FFFFFF" w:themeColor="background1"/>
                      <w:sz w:val="18"/>
                      <w:szCs w:val="18"/>
                    </w:rPr>
                    <w:t>(Charter Questions 3k, 3l, 3m)</w:t>
                  </w:r>
                </w:p>
              </w:tc>
              <w:tc>
                <w:tcPr>
                  <w:tcW w:w="6465" w:type="dxa"/>
                  <w:shd w:val="clear" w:color="auto" w:fill="1768B1"/>
                  <w:vAlign w:val="center"/>
                </w:tcPr>
                <w:p w14:paraId="53D517AA" w14:textId="77777777" w:rsidR="009C038D" w:rsidRPr="009C038D" w:rsidRDefault="009C038D" w:rsidP="00126E1A">
                  <w:pPr>
                    <w:rPr>
                      <w:rFonts w:asciiTheme="majorHAnsi" w:eastAsia="Times New Roman" w:hAnsiTheme="majorHAnsi" w:cstheme="majorHAnsi"/>
                      <w:bCs/>
                      <w:color w:val="FFFFFF" w:themeColor="background1"/>
                    </w:rPr>
                  </w:pPr>
                  <w:r w:rsidRPr="009C038D">
                    <w:rPr>
                      <w:rFonts w:asciiTheme="majorHAnsi" w:eastAsia="Times New Roman" w:hAnsiTheme="majorHAnsi" w:cstheme="majorHAnsi"/>
                      <w:b/>
                      <w:bCs/>
                      <w:color w:val="FFFFFF" w:themeColor="background1"/>
                    </w:rPr>
                    <w:t>Lawful Basis:</w:t>
                  </w:r>
                  <w:r w:rsidRPr="009C038D">
                    <w:rPr>
                      <w:rFonts w:asciiTheme="majorHAnsi" w:eastAsia="Times New Roman" w:hAnsiTheme="majorHAnsi" w:cstheme="majorHAnsi"/>
                      <w:b/>
                      <w:bCs/>
                      <w:color w:val="FFFFFF" w:themeColor="background1"/>
                      <w:sz w:val="18"/>
                      <w:szCs w:val="18"/>
                    </w:rPr>
                    <w:t xml:space="preserve"> </w:t>
                  </w:r>
                  <w:r w:rsidRPr="009C038D">
                    <w:rPr>
                      <w:rFonts w:asciiTheme="majorHAnsi" w:eastAsia="Times New Roman" w:hAnsiTheme="majorHAnsi" w:cstheme="majorHAnsi"/>
                      <w:bCs/>
                      <w:color w:val="FFFFFF" w:themeColor="background1"/>
                      <w:sz w:val="18"/>
                      <w:szCs w:val="18"/>
                    </w:rPr>
                    <w:t>(Is the processing necessary to achieve the purpose?)</w:t>
                  </w:r>
                </w:p>
              </w:tc>
            </w:tr>
            <w:tr w:rsidR="009C038D" w:rsidRPr="009C038D" w14:paraId="20D6AF2D" w14:textId="77777777" w:rsidTr="00126E1A">
              <w:tc>
                <w:tcPr>
                  <w:tcW w:w="2602" w:type="dxa"/>
                  <w:shd w:val="clear" w:color="auto" w:fill="FFFFFF" w:themeFill="background1"/>
                </w:tcPr>
                <w:p w14:paraId="78B41255" w14:textId="77777777" w:rsidR="009C038D" w:rsidRPr="009C038D" w:rsidRDefault="009C038D" w:rsidP="00126E1A">
                  <w:pPr>
                    <w:rPr>
                      <w:rFonts w:asciiTheme="majorHAnsi" w:hAnsiTheme="majorHAnsi" w:cstheme="majorHAnsi"/>
                    </w:rPr>
                  </w:pPr>
                  <w:r w:rsidRPr="009C038D">
                    <w:rPr>
                      <w:rFonts w:asciiTheme="majorHAnsi" w:eastAsia="Times New Roman" w:hAnsiTheme="majorHAnsi" w:cstheme="majorHAnsi"/>
                      <w:b/>
                      <w:bCs/>
                      <w:color w:val="000000"/>
                      <w:u w:val="single"/>
                    </w:rPr>
                    <w:t>F-PA1</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w:t>
                  </w:r>
                  <w:r w:rsidRPr="009C038D">
                    <w:rPr>
                      <w:rFonts w:asciiTheme="majorHAnsi" w:hAnsiTheme="majorHAnsi" w:cstheme="majorHAnsi"/>
                      <w:color w:val="000000"/>
                    </w:rPr>
                    <w:t>Collection of registration data for compliance with ICANN contracts</w:t>
                  </w:r>
                </w:p>
                <w:p w14:paraId="2F30467C" w14:textId="77777777" w:rsidR="009C038D" w:rsidRPr="009C038D" w:rsidRDefault="009C038D" w:rsidP="00126E1A">
                  <w:pPr>
                    <w:rPr>
                      <w:rFonts w:asciiTheme="majorHAnsi" w:eastAsia="Times New Roman" w:hAnsiTheme="majorHAnsi" w:cstheme="majorHAnsi"/>
                      <w:bCs/>
                      <w:color w:val="000000"/>
                    </w:rPr>
                  </w:pPr>
                </w:p>
                <w:p w14:paraId="6A0CC368"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sz w:val="20"/>
                      <w:szCs w:val="20"/>
                    </w:rPr>
                    <w:t>(Charter Question 2b)</w:t>
                  </w:r>
                </w:p>
              </w:tc>
              <w:tc>
                <w:tcPr>
                  <w:tcW w:w="2423" w:type="dxa"/>
                  <w:shd w:val="clear" w:color="auto" w:fill="FFFFFF" w:themeFill="background1"/>
                </w:tcPr>
                <w:p w14:paraId="06B16E1C" w14:textId="555C52DC" w:rsidR="009C038D" w:rsidRPr="009C038D" w:rsidRDefault="009C038D" w:rsidP="00126E1A">
                  <w:pPr>
                    <w:rPr>
                      <w:rFonts w:asciiTheme="majorHAnsi" w:hAnsiTheme="majorHAnsi" w:cstheme="majorHAnsi"/>
                    </w:rPr>
                  </w:pPr>
                  <w:r w:rsidRPr="009C038D">
                    <w:rPr>
                      <w:rFonts w:asciiTheme="majorHAnsi" w:hAnsiTheme="majorHAnsi" w:cstheme="majorHAnsi"/>
                      <w:color w:val="000000"/>
                    </w:rPr>
                    <w:t xml:space="preserve">ICANN </w:t>
                  </w:r>
                </w:p>
                <w:p w14:paraId="5FD9EF47" w14:textId="77777777" w:rsidR="009C038D" w:rsidRPr="009C038D" w:rsidRDefault="009C038D" w:rsidP="00126E1A">
                  <w:pPr>
                    <w:rPr>
                      <w:rFonts w:asciiTheme="majorHAnsi" w:eastAsia="Times New Roman" w:hAnsiTheme="majorHAnsi" w:cstheme="majorHAnsi"/>
                      <w:bCs/>
                      <w:color w:val="000000"/>
                    </w:rPr>
                  </w:pPr>
                </w:p>
              </w:tc>
              <w:tc>
                <w:tcPr>
                  <w:tcW w:w="6465" w:type="dxa"/>
                  <w:shd w:val="clear" w:color="auto" w:fill="FFFFFF" w:themeFill="background1"/>
                </w:tcPr>
                <w:p w14:paraId="46BD5F18" w14:textId="77777777" w:rsidR="009C038D" w:rsidRPr="00D34FD9" w:rsidRDefault="009C038D" w:rsidP="00126E1A">
                  <w:pPr>
                    <w:pStyle w:val="NormalWeb"/>
                    <w:spacing w:before="0" w:beforeAutospacing="0" w:after="0" w:afterAutospacing="0"/>
                    <w:ind w:left="5" w:right="222" w:hanging="5"/>
                    <w:rPr>
                      <w:rFonts w:asciiTheme="majorHAnsi" w:hAnsiTheme="majorHAnsi" w:cstheme="majorHAnsi"/>
                      <w:color w:val="000000"/>
                      <w:sz w:val="24"/>
                      <w:szCs w:val="24"/>
                    </w:rPr>
                  </w:pPr>
                  <w:r w:rsidRPr="00D34FD9">
                    <w:rPr>
                      <w:rFonts w:asciiTheme="majorHAnsi" w:hAnsiTheme="majorHAnsi" w:cstheme="majorHAnsi"/>
                      <w:color w:val="000000"/>
                      <w:sz w:val="24"/>
                      <w:szCs w:val="24"/>
                    </w:rPr>
                    <w:t>This is a 6(1)(f) purpose because although there may be a legitimate interest in collecting registration data for ICANN org compliance to confirm compliance with the RAA/RA, this collection is not technically necessary to perform the registration contract.</w:t>
                  </w:r>
                </w:p>
                <w:p w14:paraId="69F5EF90" w14:textId="77777777" w:rsidR="009C038D" w:rsidRPr="00D34FD9" w:rsidRDefault="009C038D" w:rsidP="00126E1A">
                  <w:pPr>
                    <w:pStyle w:val="NormalWeb"/>
                    <w:spacing w:before="4" w:beforeAutospacing="0" w:after="0" w:afterAutospacing="0"/>
                    <w:ind w:left="5" w:hanging="5"/>
                    <w:rPr>
                      <w:rFonts w:asciiTheme="majorHAnsi" w:hAnsiTheme="majorHAnsi" w:cstheme="majorHAnsi"/>
                      <w:sz w:val="24"/>
                      <w:szCs w:val="24"/>
                    </w:rPr>
                  </w:pPr>
                </w:p>
                <w:p w14:paraId="1AF44AF8" w14:textId="11E9C527" w:rsidR="009C038D" w:rsidRPr="00D34FD9" w:rsidRDefault="009C038D" w:rsidP="00126E1A">
                  <w:pPr>
                    <w:pStyle w:val="NormalWeb"/>
                    <w:spacing w:before="0" w:beforeAutospacing="0" w:after="0" w:afterAutospacing="0"/>
                    <w:ind w:left="5" w:right="222" w:hanging="5"/>
                    <w:rPr>
                      <w:rFonts w:asciiTheme="majorHAnsi" w:hAnsiTheme="majorHAnsi" w:cstheme="majorHAnsi"/>
                      <w:color w:val="000000"/>
                      <w:sz w:val="24"/>
                      <w:szCs w:val="24"/>
                    </w:rPr>
                  </w:pPr>
                  <w:commentRangeStart w:id="21"/>
                  <w:r w:rsidRPr="00D34FD9">
                    <w:rPr>
                      <w:rFonts w:asciiTheme="majorHAnsi" w:hAnsiTheme="majorHAnsi" w:cstheme="majorHAnsi"/>
                      <w:color w:val="000000"/>
                      <w:sz w:val="24"/>
                      <w:szCs w:val="24"/>
                    </w:rPr>
                    <w:t>The BC and IPC disagree that Purpose F is a 6(1)(f) purpose. The Team tentatively agreed to the following: (a) 6(1)(f) is an appropriate legal basis for the compliance purpose; (b) Some (BC and IPC) believe Purpose F may be a 6(1)(b); (c) There are concerns that 6(1)(f) may cause issues where the controller determines that the privacy rights outweigh the legitimate interest and therefore data cannot be provided.</w:t>
                  </w:r>
                  <w:commentRangeEnd w:id="21"/>
                  <w:r w:rsidRPr="00D34FD9">
                    <w:rPr>
                      <w:rStyle w:val="CommentReference"/>
                      <w:rFonts w:asciiTheme="majorHAnsi" w:eastAsiaTheme="minorHAnsi" w:hAnsiTheme="majorHAnsi" w:cstheme="majorHAnsi"/>
                      <w:sz w:val="24"/>
                      <w:szCs w:val="24"/>
                    </w:rPr>
                    <w:commentReference w:id="21"/>
                  </w:r>
                </w:p>
                <w:p w14:paraId="28ECD5E6" w14:textId="77777777" w:rsidR="009C038D" w:rsidRPr="00D34FD9" w:rsidRDefault="009C038D" w:rsidP="00126E1A">
                  <w:pPr>
                    <w:pStyle w:val="NormalWeb"/>
                    <w:spacing w:before="0" w:beforeAutospacing="0" w:after="0" w:afterAutospacing="0"/>
                    <w:ind w:left="5" w:right="222" w:hanging="5"/>
                    <w:rPr>
                      <w:rFonts w:asciiTheme="majorHAnsi" w:hAnsiTheme="majorHAnsi" w:cstheme="majorHAnsi"/>
                      <w:sz w:val="24"/>
                      <w:szCs w:val="24"/>
                    </w:rPr>
                  </w:pPr>
                </w:p>
              </w:tc>
            </w:tr>
            <w:tr w:rsidR="009C038D" w:rsidRPr="009C038D" w14:paraId="641894A3" w14:textId="77777777" w:rsidTr="00126E1A">
              <w:tc>
                <w:tcPr>
                  <w:tcW w:w="2602" w:type="dxa"/>
                  <w:shd w:val="clear" w:color="auto" w:fill="FFFFFF" w:themeFill="background1"/>
                </w:tcPr>
                <w:p w14:paraId="670B03EC" w14:textId="77777777" w:rsidR="009C038D" w:rsidRPr="009C038D" w:rsidRDefault="009C038D" w:rsidP="00126E1A">
                  <w:pPr>
                    <w:rPr>
                      <w:rFonts w:asciiTheme="majorHAnsi" w:hAnsiTheme="majorHAnsi" w:cstheme="majorHAnsi"/>
                    </w:rPr>
                  </w:pPr>
                  <w:r w:rsidRPr="009C038D">
                    <w:rPr>
                      <w:rFonts w:asciiTheme="majorHAnsi" w:eastAsia="Times New Roman" w:hAnsiTheme="majorHAnsi" w:cstheme="majorHAnsi"/>
                      <w:b/>
                      <w:bCs/>
                      <w:color w:val="000000"/>
                      <w:u w:val="single"/>
                    </w:rPr>
                    <w:t>F-PA2</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w:t>
                  </w:r>
                  <w:r w:rsidRPr="009C038D">
                    <w:rPr>
                      <w:rFonts w:asciiTheme="majorHAnsi" w:hAnsiTheme="majorHAnsi" w:cstheme="majorHAnsi"/>
                      <w:color w:val="000000"/>
                    </w:rPr>
                    <w:t>Transmission of registration data to ICANN org compliance</w:t>
                  </w:r>
                </w:p>
                <w:p w14:paraId="2CA265E1" w14:textId="77777777" w:rsidR="009C038D" w:rsidRPr="009C038D" w:rsidRDefault="009C038D" w:rsidP="00126E1A">
                  <w:pPr>
                    <w:rPr>
                      <w:rFonts w:asciiTheme="majorHAnsi" w:eastAsia="Times New Roman" w:hAnsiTheme="majorHAnsi" w:cstheme="majorHAnsi"/>
                      <w:bCs/>
                      <w:color w:val="000000"/>
                    </w:rPr>
                  </w:pPr>
                </w:p>
                <w:p w14:paraId="6D2B26DA"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sz w:val="20"/>
                      <w:szCs w:val="20"/>
                    </w:rPr>
                    <w:t>(Charter Questions 2c, 2d, 2e, 2i)</w:t>
                  </w:r>
                </w:p>
              </w:tc>
              <w:tc>
                <w:tcPr>
                  <w:tcW w:w="2423" w:type="dxa"/>
                  <w:shd w:val="clear" w:color="auto" w:fill="FFFFFF" w:themeFill="background1"/>
                </w:tcPr>
                <w:p w14:paraId="2B7E694A" w14:textId="503D1A05" w:rsidR="009C038D" w:rsidRPr="009C038D" w:rsidRDefault="009C038D" w:rsidP="00126E1A">
                  <w:pPr>
                    <w:rPr>
                      <w:rFonts w:asciiTheme="majorHAnsi" w:hAnsiTheme="majorHAnsi" w:cstheme="majorHAnsi"/>
                    </w:rPr>
                  </w:pPr>
                  <w:r w:rsidRPr="009C038D">
                    <w:rPr>
                      <w:rFonts w:asciiTheme="majorHAnsi" w:hAnsiTheme="majorHAnsi" w:cstheme="majorHAnsi"/>
                      <w:color w:val="000000"/>
                    </w:rPr>
                    <w:t xml:space="preserve">ICANN </w:t>
                  </w:r>
                </w:p>
                <w:p w14:paraId="2B9A0B88" w14:textId="77777777" w:rsidR="009C038D" w:rsidRPr="009C038D" w:rsidRDefault="009C038D" w:rsidP="00126E1A">
                  <w:pPr>
                    <w:rPr>
                      <w:rFonts w:asciiTheme="majorHAnsi" w:eastAsia="Times New Roman" w:hAnsiTheme="majorHAnsi" w:cstheme="majorHAnsi"/>
                      <w:bCs/>
                      <w:color w:val="000000"/>
                    </w:rPr>
                  </w:pPr>
                </w:p>
              </w:tc>
              <w:tc>
                <w:tcPr>
                  <w:tcW w:w="6465" w:type="dxa"/>
                  <w:shd w:val="clear" w:color="auto" w:fill="FFFFFF" w:themeFill="background1"/>
                </w:tcPr>
                <w:p w14:paraId="4FB93D77" w14:textId="77777777" w:rsidR="009C038D" w:rsidRPr="00D34FD9" w:rsidRDefault="009C038D" w:rsidP="00126E1A">
                  <w:pPr>
                    <w:pStyle w:val="NormalWeb"/>
                    <w:spacing w:before="0" w:beforeAutospacing="0" w:after="0" w:afterAutospacing="0"/>
                    <w:ind w:left="5" w:right="207" w:hanging="5"/>
                    <w:rPr>
                      <w:rFonts w:asciiTheme="majorHAnsi" w:hAnsiTheme="majorHAnsi" w:cstheme="majorHAnsi"/>
                      <w:color w:val="000000"/>
                      <w:sz w:val="24"/>
                      <w:szCs w:val="24"/>
                    </w:rPr>
                  </w:pPr>
                  <w:r w:rsidRPr="00D34FD9">
                    <w:rPr>
                      <w:rFonts w:asciiTheme="majorHAnsi" w:hAnsiTheme="majorHAnsi" w:cstheme="majorHAnsi"/>
                      <w:color w:val="000000"/>
                      <w:sz w:val="24"/>
                      <w:szCs w:val="24"/>
                    </w:rPr>
                    <w:t>This is a 6(1)(f) purpose because although there may be a legitimate interest in transmitting registration data to ICANN org compliance to confirm compliance with the RAA/RA, this transmission is not technically necessary to perform the registration contract.</w:t>
                  </w:r>
                </w:p>
                <w:p w14:paraId="1077EF00" w14:textId="77777777" w:rsidR="009C038D" w:rsidRPr="00D34FD9" w:rsidRDefault="009C038D" w:rsidP="00126E1A">
                  <w:pPr>
                    <w:pStyle w:val="NormalWeb"/>
                    <w:spacing w:before="0" w:beforeAutospacing="0" w:after="0" w:afterAutospacing="0"/>
                    <w:ind w:left="5" w:right="207" w:hanging="5"/>
                    <w:rPr>
                      <w:rFonts w:asciiTheme="majorHAnsi" w:hAnsiTheme="majorHAnsi" w:cstheme="majorHAnsi"/>
                      <w:sz w:val="24"/>
                      <w:szCs w:val="24"/>
                    </w:rPr>
                  </w:pPr>
                </w:p>
              </w:tc>
            </w:tr>
            <w:tr w:rsidR="009C038D" w:rsidRPr="009C038D" w14:paraId="530585E1" w14:textId="77777777" w:rsidTr="00126E1A">
              <w:trPr>
                <w:trHeight w:val="368"/>
              </w:trPr>
              <w:tc>
                <w:tcPr>
                  <w:tcW w:w="2602" w:type="dxa"/>
                  <w:shd w:val="clear" w:color="auto" w:fill="FFFFFF" w:themeFill="background1"/>
                </w:tcPr>
                <w:p w14:paraId="1E0B0F8D"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F-PA3</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Disclosure of registration data</w:t>
                  </w:r>
                </w:p>
                <w:p w14:paraId="29606200" w14:textId="77777777" w:rsidR="009C038D" w:rsidRPr="009C038D" w:rsidRDefault="009C038D" w:rsidP="00126E1A">
                  <w:pPr>
                    <w:rPr>
                      <w:rFonts w:asciiTheme="majorHAnsi" w:eastAsia="Times New Roman" w:hAnsiTheme="majorHAnsi" w:cstheme="majorHAnsi"/>
                      <w:bCs/>
                      <w:color w:val="000000"/>
                    </w:rPr>
                  </w:pPr>
                </w:p>
                <w:p w14:paraId="719C624E" w14:textId="77777777" w:rsidR="009C038D" w:rsidRPr="009C038D" w:rsidRDefault="009C038D" w:rsidP="00126E1A">
                  <w:pPr>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(Charter Questions 2f (gating questions), 2j)</w:t>
                  </w:r>
                </w:p>
                <w:p w14:paraId="17742F0B" w14:textId="77777777" w:rsidR="009C038D" w:rsidRPr="009C038D" w:rsidRDefault="009C038D" w:rsidP="00126E1A">
                  <w:pPr>
                    <w:rPr>
                      <w:rFonts w:asciiTheme="majorHAnsi" w:eastAsia="Times New Roman" w:hAnsiTheme="majorHAnsi" w:cstheme="majorHAnsi"/>
                      <w:bCs/>
                      <w:color w:val="000000"/>
                    </w:rPr>
                  </w:pPr>
                </w:p>
              </w:tc>
              <w:tc>
                <w:tcPr>
                  <w:tcW w:w="2423" w:type="dxa"/>
                  <w:shd w:val="clear" w:color="auto" w:fill="FFFFFF" w:themeFill="background1"/>
                </w:tcPr>
                <w:p w14:paraId="5F3D7144"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N/A</w:t>
                  </w:r>
                </w:p>
              </w:tc>
              <w:tc>
                <w:tcPr>
                  <w:tcW w:w="6465" w:type="dxa"/>
                  <w:shd w:val="clear" w:color="auto" w:fill="FFFFFF" w:themeFill="background1"/>
                </w:tcPr>
                <w:p w14:paraId="532F275A" w14:textId="77777777" w:rsidR="009C038D" w:rsidRPr="00EF75E3" w:rsidRDefault="009C038D" w:rsidP="00126E1A">
                  <w:pPr>
                    <w:rPr>
                      <w:rFonts w:asciiTheme="majorHAnsi" w:eastAsia="Times New Roman" w:hAnsiTheme="majorHAnsi" w:cstheme="majorHAnsi"/>
                      <w:bCs/>
                      <w:color w:val="000000"/>
                    </w:rPr>
                  </w:pPr>
                  <w:r w:rsidRPr="00EF75E3">
                    <w:rPr>
                      <w:rFonts w:asciiTheme="majorHAnsi" w:eastAsia="Times New Roman" w:hAnsiTheme="majorHAnsi" w:cstheme="majorHAnsi"/>
                      <w:bCs/>
                      <w:color w:val="000000"/>
                    </w:rPr>
                    <w:t>N/A</w:t>
                  </w:r>
                </w:p>
              </w:tc>
            </w:tr>
            <w:tr w:rsidR="009C038D" w:rsidRPr="009C038D" w14:paraId="6E7CC3BA" w14:textId="77777777" w:rsidTr="00126E1A">
              <w:trPr>
                <w:trHeight w:val="368"/>
              </w:trPr>
              <w:tc>
                <w:tcPr>
                  <w:tcW w:w="2602" w:type="dxa"/>
                  <w:shd w:val="clear" w:color="auto" w:fill="FFFFFF" w:themeFill="background1"/>
                </w:tcPr>
                <w:p w14:paraId="15EDEEF2"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lastRenderedPageBreak/>
                    <w:t>F-PA4</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Retention of registration data by ICANN Compliance </w:t>
                  </w:r>
                </w:p>
                <w:p w14:paraId="63F46419" w14:textId="77777777" w:rsidR="009C038D" w:rsidRPr="009C038D" w:rsidRDefault="009C038D" w:rsidP="00126E1A">
                  <w:pPr>
                    <w:rPr>
                      <w:rFonts w:asciiTheme="majorHAnsi" w:eastAsia="Times New Roman" w:hAnsiTheme="majorHAnsi" w:cstheme="majorHAnsi"/>
                      <w:bCs/>
                      <w:color w:val="000000"/>
                    </w:rPr>
                  </w:pPr>
                </w:p>
                <w:p w14:paraId="31B0F70A" w14:textId="77777777" w:rsidR="009C038D" w:rsidRPr="009C038D" w:rsidRDefault="009C038D" w:rsidP="00126E1A">
                  <w:pPr>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(Charter Questions 2g)</w:t>
                  </w:r>
                </w:p>
                <w:p w14:paraId="6D01F9F2" w14:textId="77777777" w:rsidR="009C038D" w:rsidRPr="009C038D" w:rsidRDefault="009C038D" w:rsidP="00126E1A">
                  <w:pPr>
                    <w:rPr>
                      <w:rFonts w:asciiTheme="majorHAnsi" w:eastAsia="Times New Roman" w:hAnsiTheme="majorHAnsi" w:cstheme="majorHAnsi"/>
                      <w:bCs/>
                      <w:color w:val="000000"/>
                    </w:rPr>
                  </w:pPr>
                </w:p>
              </w:tc>
              <w:tc>
                <w:tcPr>
                  <w:tcW w:w="2423" w:type="dxa"/>
                  <w:shd w:val="clear" w:color="auto" w:fill="FFFFFF" w:themeFill="background1"/>
                </w:tcPr>
                <w:p w14:paraId="7FDEA568" w14:textId="531C1C24"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p w14:paraId="1B7C8796" w14:textId="77777777" w:rsidR="009C038D" w:rsidRPr="009C038D" w:rsidRDefault="009C038D" w:rsidP="00126E1A">
                  <w:pPr>
                    <w:rPr>
                      <w:rFonts w:asciiTheme="majorHAnsi" w:eastAsia="Times New Roman" w:hAnsiTheme="majorHAnsi" w:cstheme="majorHAnsi"/>
                      <w:bCs/>
                      <w:color w:val="000000"/>
                    </w:rPr>
                  </w:pPr>
                </w:p>
              </w:tc>
              <w:tc>
                <w:tcPr>
                  <w:tcW w:w="6465" w:type="dxa"/>
                  <w:shd w:val="clear" w:color="auto" w:fill="FFFFFF" w:themeFill="background1"/>
                </w:tcPr>
                <w:p w14:paraId="136A4243" w14:textId="77777777" w:rsidR="009C038D" w:rsidRPr="00EF75E3" w:rsidRDefault="009C038D" w:rsidP="00126E1A">
                  <w:pPr>
                    <w:rPr>
                      <w:rFonts w:asciiTheme="majorHAnsi" w:eastAsia="Times New Roman" w:hAnsiTheme="majorHAnsi" w:cstheme="majorHAnsi"/>
                      <w:bCs/>
                      <w:color w:val="000000"/>
                    </w:rPr>
                  </w:pPr>
                  <w:r w:rsidRPr="00EF75E3">
                    <w:rPr>
                      <w:rFonts w:asciiTheme="majorHAnsi" w:hAnsiTheme="majorHAnsi" w:cstheme="majorHAnsi"/>
                    </w:rPr>
                    <w:t>Must go beyond the life of registration for a certain time period in order for ICANN Contractual Compliance to be able to enforce various ICANN contracts and policies.</w:t>
                  </w:r>
                </w:p>
              </w:tc>
            </w:tr>
          </w:tbl>
          <w:p w14:paraId="436DAA09" w14:textId="77777777" w:rsidR="009C038D" w:rsidRPr="009C038D" w:rsidRDefault="009C038D" w:rsidP="00126E1A">
            <w:pPr>
              <w:rPr>
                <w:rFonts w:asciiTheme="majorHAnsi" w:hAnsiTheme="majorHAnsi" w:cstheme="majorHAnsi"/>
                <w:sz w:val="8"/>
                <w:szCs w:val="8"/>
              </w:rPr>
            </w:pPr>
          </w:p>
          <w:p w14:paraId="6120F1A9" w14:textId="77777777" w:rsidR="009C038D" w:rsidRPr="009C038D" w:rsidRDefault="009C038D" w:rsidP="00126E1A">
            <w:pPr>
              <w:rPr>
                <w:rFonts w:asciiTheme="majorHAnsi" w:hAnsiTheme="majorHAnsi" w:cstheme="majorHAnsi"/>
                <w:sz w:val="8"/>
                <w:szCs w:val="8"/>
              </w:rPr>
            </w:pPr>
          </w:p>
        </w:tc>
      </w:tr>
      <w:tr w:rsidR="009C038D" w:rsidRPr="009C038D" w14:paraId="0A76DA3E" w14:textId="77777777" w:rsidTr="00126E1A">
        <w:tc>
          <w:tcPr>
            <w:tcW w:w="11736" w:type="dxa"/>
            <w:gridSpan w:val="2"/>
            <w:shd w:val="clear" w:color="auto" w:fill="F2F2F2" w:themeFill="background1" w:themeFillShade="F2"/>
          </w:tcPr>
          <w:p w14:paraId="08E7A4E4"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39AD7BD2"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Data Elements Map</w:t>
            </w:r>
            <w:r w:rsidRPr="009C038D">
              <w:rPr>
                <w:rFonts w:asciiTheme="majorHAnsi" w:eastAsia="Times New Roman" w:hAnsiTheme="majorHAnsi" w:cstheme="majorHAnsi"/>
                <w:bCs/>
                <w:color w:val="000000"/>
                <w:sz w:val="28"/>
                <w:szCs w:val="28"/>
              </w:rPr>
              <w:t xml:space="preserve">: </w:t>
            </w:r>
          </w:p>
          <w:p w14:paraId="4F73FB95" w14:textId="77777777" w:rsidR="009C038D" w:rsidRPr="009C038D" w:rsidRDefault="009F33D2" w:rsidP="00126E1A">
            <w:pPr>
              <w:rPr>
                <w:rFonts w:asciiTheme="majorHAnsi" w:eastAsia="Times New Roman" w:hAnsiTheme="majorHAnsi" w:cstheme="majorHAnsi"/>
                <w:bCs/>
                <w:color w:val="000000"/>
                <w:sz w:val="28"/>
                <w:szCs w:val="28"/>
              </w:rPr>
            </w:pPr>
            <w:r w:rsidRPr="00126E1A">
              <w:rPr>
                <w:rFonts w:asciiTheme="majorHAnsi" w:hAnsiTheme="majorHAnsi" w:cstheme="majorHAnsi"/>
                <w:noProof/>
              </w:rPr>
              <w:object w:dxaOrig="14565" w:dyaOrig="7350" w14:anchorId="2F6B71A7">
                <v:shape id="_x0000_i1026" type="#_x0000_t75" alt="" style="width:575pt;height:290pt;mso-width-percent:0;mso-height-percent:0;mso-width-percent:0;mso-height-percent:0" o:ole="">
                  <v:imagedata r:id="rId194" o:title=""/>
                </v:shape>
                <o:OLEObject Type="Embed" ProgID="PBrush" ShapeID="_x0000_i1026" DrawAspect="Content" ObjectID="_1603877319" r:id="rId195"/>
              </w:object>
            </w:r>
          </w:p>
          <w:p w14:paraId="2F876A3B"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790330DF" w14:textId="77777777" w:rsidR="009C038D" w:rsidRPr="009C038D" w:rsidRDefault="009C038D" w:rsidP="00126E1A">
            <w:pPr>
              <w:rPr>
                <w:rFonts w:asciiTheme="majorHAnsi" w:eastAsia="Times New Roman" w:hAnsiTheme="majorHAnsi" w:cstheme="majorHAnsi"/>
                <w:b/>
                <w:bCs/>
                <w:color w:val="000000"/>
                <w:sz w:val="8"/>
                <w:szCs w:val="8"/>
                <w:u w:val="single"/>
              </w:rPr>
            </w:pPr>
          </w:p>
        </w:tc>
      </w:tr>
      <w:tr w:rsidR="009C038D" w:rsidRPr="009C038D" w14:paraId="2CD393E1" w14:textId="77777777" w:rsidTr="00126E1A">
        <w:tc>
          <w:tcPr>
            <w:tcW w:w="11736" w:type="dxa"/>
            <w:gridSpan w:val="2"/>
            <w:shd w:val="clear" w:color="auto" w:fill="F2F2F2" w:themeFill="background1" w:themeFillShade="F2"/>
          </w:tcPr>
          <w:p w14:paraId="0C9F407D"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5479A538"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Data Elements Matrix</w:t>
            </w:r>
            <w:r w:rsidRPr="009C038D">
              <w:rPr>
                <w:rFonts w:asciiTheme="majorHAnsi" w:eastAsia="Times New Roman" w:hAnsiTheme="majorHAnsi" w:cstheme="majorHAnsi"/>
                <w:bCs/>
                <w:color w:val="000000"/>
                <w:sz w:val="28"/>
                <w:szCs w:val="28"/>
              </w:rPr>
              <w:t xml:space="preserve">: </w:t>
            </w:r>
          </w:p>
          <w:p w14:paraId="59C43CD2" w14:textId="77777777" w:rsidR="009C038D" w:rsidRPr="009C038D" w:rsidRDefault="009C038D" w:rsidP="00126E1A">
            <w:pPr>
              <w:ind w:left="2880"/>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“1” = Required   “(1)” = Optional  “-“ = Not Required or Optional</w:t>
            </w:r>
          </w:p>
          <w:p w14:paraId="585E1835" w14:textId="77777777" w:rsidR="009C038D" w:rsidRPr="009C038D" w:rsidRDefault="009C038D" w:rsidP="00126E1A">
            <w:pPr>
              <w:ind w:left="2880"/>
              <w:rPr>
                <w:rFonts w:asciiTheme="majorHAnsi" w:eastAsia="Times New Roman" w:hAnsiTheme="majorHAnsi" w:cstheme="majorHAnsi"/>
                <w:bCs/>
                <w:color w:val="000000"/>
                <w:sz w:val="8"/>
                <w:szCs w:val="8"/>
              </w:rPr>
            </w:pPr>
          </w:p>
        </w:tc>
      </w:tr>
    </w:tbl>
    <w:p w14:paraId="4BDCE46C"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46"/>
        <w:gridCol w:w="1530"/>
        <w:gridCol w:w="1526"/>
        <w:gridCol w:w="1345"/>
        <w:gridCol w:w="1344"/>
        <w:gridCol w:w="1329"/>
        <w:gridCol w:w="1328"/>
        <w:gridCol w:w="8248"/>
        <w:gridCol w:w="8248"/>
        <w:gridCol w:w="4026"/>
      </w:tblGrid>
      <w:tr w:rsidR="009C038D" w:rsidRPr="009C038D" w14:paraId="66E36E1D" w14:textId="77777777" w:rsidTr="00126E1A">
        <w:trPr>
          <w:gridAfter w:val="3"/>
          <w:wAfter w:w="20636" w:type="dxa"/>
          <w:trHeight w:val="332"/>
          <w:tblHeader/>
        </w:trPr>
        <w:tc>
          <w:tcPr>
            <w:tcW w:w="2750" w:type="dxa"/>
            <w:tcBorders>
              <w:top w:val="single" w:sz="4" w:space="0" w:color="auto"/>
              <w:left w:val="single" w:sz="4" w:space="0" w:color="auto"/>
              <w:bottom w:val="single" w:sz="4" w:space="0" w:color="auto"/>
              <w:right w:val="single" w:sz="4" w:space="0" w:color="auto"/>
            </w:tcBorders>
            <w:shd w:val="clear" w:color="auto" w:fill="1768B1"/>
            <w:vAlign w:val="center"/>
          </w:tcPr>
          <w:p w14:paraId="7433DA39"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Data Element</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0447B87E"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Collection</w:t>
            </w:r>
          </w:p>
          <w:p w14:paraId="4E7D6FF2"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F-PA1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3D3C7D44"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Transmission</w:t>
            </w:r>
          </w:p>
          <w:p w14:paraId="549E7830"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F-PA2</w:t>
            </w:r>
          </w:p>
        </w:tc>
        <w:tc>
          <w:tcPr>
            <w:tcW w:w="1345" w:type="dxa"/>
            <w:tcBorders>
              <w:top w:val="single" w:sz="4" w:space="0" w:color="auto"/>
              <w:left w:val="nil"/>
              <w:bottom w:val="single" w:sz="4" w:space="0" w:color="auto"/>
              <w:right w:val="single" w:sz="4" w:space="0" w:color="auto"/>
            </w:tcBorders>
            <w:shd w:val="clear" w:color="auto" w:fill="1768B1"/>
            <w:vAlign w:val="center"/>
          </w:tcPr>
          <w:p w14:paraId="5E75A526"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Disclosure</w:t>
            </w:r>
          </w:p>
          <w:p w14:paraId="624D893B"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F-PA3</w:t>
            </w:r>
          </w:p>
        </w:tc>
        <w:tc>
          <w:tcPr>
            <w:tcW w:w="1344" w:type="dxa"/>
            <w:tcBorders>
              <w:top w:val="single" w:sz="4" w:space="0" w:color="auto"/>
              <w:left w:val="nil"/>
              <w:bottom w:val="single" w:sz="4" w:space="0" w:color="auto"/>
              <w:right w:val="single" w:sz="4" w:space="0" w:color="auto"/>
            </w:tcBorders>
            <w:shd w:val="clear" w:color="auto" w:fill="1768B1"/>
            <w:vAlign w:val="center"/>
          </w:tcPr>
          <w:p w14:paraId="539681E3"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Retention</w:t>
            </w:r>
          </w:p>
          <w:p w14:paraId="5001B90E"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F-PA4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6D2534E3" w14:textId="77777777" w:rsidR="009C038D" w:rsidRPr="009C038D" w:rsidRDefault="009C038D" w:rsidP="00126E1A">
            <w:pPr>
              <w:jc w:val="center"/>
              <w:rPr>
                <w:rFonts w:asciiTheme="majorHAnsi" w:eastAsia="Times New Roman" w:hAnsiTheme="majorHAnsi" w:cstheme="majorHAnsi"/>
                <w:b/>
                <w:color w:val="FFFFFF" w:themeColor="background1"/>
              </w:rPr>
            </w:pPr>
          </w:p>
        </w:tc>
        <w:tc>
          <w:tcPr>
            <w:tcW w:w="1329" w:type="dxa"/>
            <w:tcBorders>
              <w:top w:val="single" w:sz="4" w:space="0" w:color="auto"/>
              <w:left w:val="nil"/>
              <w:bottom w:val="single" w:sz="4" w:space="0" w:color="auto"/>
              <w:right w:val="single" w:sz="4" w:space="0" w:color="auto"/>
            </w:tcBorders>
            <w:shd w:val="clear" w:color="auto" w:fill="1768B1"/>
          </w:tcPr>
          <w:p w14:paraId="476ACA65" w14:textId="77777777" w:rsidR="009C038D" w:rsidRPr="009C038D" w:rsidRDefault="009C038D" w:rsidP="00126E1A">
            <w:pPr>
              <w:jc w:val="center"/>
              <w:rPr>
                <w:rFonts w:asciiTheme="majorHAnsi" w:eastAsia="Times New Roman" w:hAnsiTheme="majorHAnsi" w:cstheme="majorHAnsi"/>
                <w:b/>
                <w:color w:val="FFFFFF" w:themeColor="background1"/>
              </w:rPr>
            </w:pPr>
          </w:p>
        </w:tc>
      </w:tr>
      <w:tr w:rsidR="009C038D" w:rsidRPr="009C038D" w14:paraId="1EDAFE2F" w14:textId="77777777" w:rsidTr="00126E1A">
        <w:trPr>
          <w:gridAfter w:val="3"/>
          <w:wAfter w:w="20636" w:type="dxa"/>
          <w:trHeight w:val="332"/>
        </w:trPr>
        <w:tc>
          <w:tcPr>
            <w:tcW w:w="27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E043E2E"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Domain Name</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3D236E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72917E6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single" w:sz="4" w:space="0" w:color="auto"/>
              <w:left w:val="nil"/>
              <w:bottom w:val="single" w:sz="4" w:space="0" w:color="auto"/>
              <w:right w:val="single" w:sz="4" w:space="0" w:color="auto"/>
            </w:tcBorders>
            <w:shd w:val="clear" w:color="auto" w:fill="FFFFFF" w:themeFill="background1"/>
            <w:vAlign w:val="center"/>
          </w:tcPr>
          <w:p w14:paraId="52AC307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32CCB58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725CC386"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6BC5D07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F34EEB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561748"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Domain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BC80690" w14:textId="78706140"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3B0A13F" w14:textId="0A4FBBBB"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A26CD0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D95130E" w14:textId="2FE1A291"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B090E26"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570B0A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7D3A47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CB8028F"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Whois Server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A46F45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19EB3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0610C1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61AE01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014DD9A"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B863CB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265866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D59A30D"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URL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2D1158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A345DF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604EEB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645FE1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6310FD2"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338BAD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F6CC0A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BE105C3"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Updated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2A6F17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98A441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862E26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493434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089FDA6"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8D49BE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57135B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A27D688"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Creation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55DEFA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FBFC81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B6CD05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88137F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04C54D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B5FCE1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6D9AA0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326C211"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Expiry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0EFC11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8CEA08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9F1A62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68096B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E23E23F"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1AB61F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D5665E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75CA6F5"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Registration Expiration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87DEBB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1C93FE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0A521A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A0938B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ED0D882"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D0ED6E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D367D3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6904BFA"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8BF6F7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3230FA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31D409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4435AB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6FBD600"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64DAEC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82D0FF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E6E1239"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lastRenderedPageBreak/>
              <w:t>Registrar IANA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FBE08D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866354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417242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6D30F4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9FE4DEB"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C000783"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0DCD14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3C98B5B"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Abuse Contact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5F4171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026E94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FD048D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487709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AF64C4E"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5DA402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6A4A53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560702"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Abuse Contact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957AC9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38621E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BCEB7F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4734E0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68616BA"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122946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EDC98BD"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562E861"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Reseller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E79957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967A53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83B4E1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630D08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9BCC002"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91ED4F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6B7A7A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FDC6D69"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Domain Status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65E64C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E4D2E7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61FB5A1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2BC620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0086994"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DC7028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EF1255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A80352"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Registrant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941D1B" w14:textId="7E265FE6"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32D771D" w14:textId="213A08D9"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23F795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81FB8EE" w14:textId="4A721DE9"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4065BA1"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2F5E8D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89B4B3A" w14:textId="77777777" w:rsidTr="00126E1A">
        <w:trPr>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4315F47"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Registrant Fields</w:t>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2521293F" w14:textId="77777777" w:rsidR="009C038D" w:rsidRPr="009C038D" w:rsidRDefault="009C038D" w:rsidP="00126E1A">
            <w:pPr>
              <w:jc w:val="center"/>
              <w:rPr>
                <w:rFonts w:asciiTheme="majorHAnsi" w:eastAsia="Times New Roman" w:hAnsiTheme="majorHAnsi" w:cstheme="majorHAnsi"/>
                <w:color w:val="000000" w:themeColor="text1"/>
              </w:rPr>
            </w:pPr>
          </w:p>
        </w:tc>
        <w:tc>
          <w:tcPr>
            <w:tcW w:w="8294" w:type="dxa"/>
          </w:tcPr>
          <w:p w14:paraId="04381282" w14:textId="77777777" w:rsidR="009C038D" w:rsidRPr="009C038D" w:rsidRDefault="009C038D" w:rsidP="00126E1A">
            <w:pPr>
              <w:rPr>
                <w:rFonts w:asciiTheme="majorHAnsi" w:hAnsiTheme="majorHAnsi" w:cstheme="majorHAnsi"/>
              </w:rPr>
            </w:pPr>
          </w:p>
        </w:tc>
        <w:tc>
          <w:tcPr>
            <w:tcW w:w="8294" w:type="dxa"/>
            <w:vAlign w:val="center"/>
          </w:tcPr>
          <w:p w14:paraId="762AB6AD" w14:textId="77777777" w:rsidR="009C038D" w:rsidRPr="009C038D" w:rsidRDefault="009C038D" w:rsidP="00126E1A">
            <w:pPr>
              <w:rPr>
                <w:rFonts w:asciiTheme="majorHAnsi" w:hAnsiTheme="majorHAnsi" w:cstheme="majorHAnsi"/>
              </w:rPr>
            </w:pPr>
          </w:p>
        </w:tc>
        <w:tc>
          <w:tcPr>
            <w:tcW w:w="4048" w:type="dxa"/>
            <w:vAlign w:val="center"/>
          </w:tcPr>
          <w:p w14:paraId="5FAF068D" w14:textId="77777777" w:rsidR="009C038D" w:rsidRPr="009C038D" w:rsidRDefault="009C038D" w:rsidP="00126E1A">
            <w:pPr>
              <w:rPr>
                <w:rFonts w:asciiTheme="majorHAnsi" w:hAnsiTheme="majorHAnsi" w:cstheme="majorHAnsi"/>
              </w:rPr>
            </w:pPr>
          </w:p>
        </w:tc>
      </w:tr>
      <w:tr w:rsidR="009C038D" w:rsidRPr="009C038D" w14:paraId="2E4E6B4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8A1E183"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555389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168656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D05E50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62FE62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69D513E"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C4280A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182B94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1771A4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137DD3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72DCB5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2DE8BF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EAC67F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71D0B0D"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03DE4E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158B87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F0A7FFA"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0DC99F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A0ACA2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AF93F6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703714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A1E40A2"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5A2606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DBC713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3AA7D49"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E95263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AE918B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B66693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2E048E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15A073B"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5D4548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4DAF44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14F9269"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4B09AA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62A416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E1BD79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D29DCF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A0FFE20"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294E32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6B62CE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ED95E7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409066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94809E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BB0538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68265B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3853CB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9769EC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B3D115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E4A5DA"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FBB8E8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957FEA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FD1212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4F3041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9F064B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6544DE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D6669F3"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D058C8"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3EAC07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E60D2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792E03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8B16CE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9ABFDF0"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639AB1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1735F7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CFB772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615FD6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4A694F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5AE4F1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B1D843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6652D4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287090F"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7CDDA6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2230C7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5A2D53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2DAF1C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479513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3D2E0F4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B0D4EF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89B45B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C77A43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F40EE0B"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8F91E8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814BE5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ED6EA4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25E62AD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A054DED"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88B20D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829C994"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4E45A4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7673BE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E71705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70F0BE8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ECB49D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7DBB70F"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30A960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5A47B2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6272078"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6153CB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7C6F6E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6FA94C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62B154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DDBFCFE"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B85589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D92A1C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215B9B9"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Admin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682C24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163EFF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1FAA0B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06F4643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B5AD1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CBDEF50"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7FA2F3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D56628F"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Admin Fields</w:t>
            </w:r>
            <w:r w:rsidRPr="009C038D">
              <w:rPr>
                <w:rStyle w:val="FootnoteReference"/>
                <w:rFonts w:asciiTheme="majorHAnsi" w:eastAsia="Times New Roman" w:hAnsiTheme="majorHAnsi" w:cstheme="majorHAnsi"/>
                <w:color w:val="000000"/>
                <w:sz w:val="16"/>
                <w:szCs w:val="16"/>
              </w:rPr>
              <w:footnoteReference w:id="64"/>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360FD20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BE2B82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3F2196F"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hideMark/>
          </w:tcPr>
          <w:p w14:paraId="29C6A9F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45733F4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14F326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064D685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2A7CF9A"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AD4418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1C0BA9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3C071E8"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hideMark/>
          </w:tcPr>
          <w:p w14:paraId="68DED02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46E3960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400213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34068F6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AB7144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C92407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6309E2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C277F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hideMark/>
          </w:tcPr>
          <w:p w14:paraId="0480FB3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63319D6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1707C5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535FF6F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3925340"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F90844F"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3EDECC4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230BEC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hideMark/>
          </w:tcPr>
          <w:p w14:paraId="1314768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1313A11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316A6F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471169B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2116CAC"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182B82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ABFC6F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4501ED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hideMark/>
          </w:tcPr>
          <w:p w14:paraId="10BC879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2BAA38A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C4CD44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6A78B80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438D7A2"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3B53BB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155B9A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0A4117DA"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hideMark/>
          </w:tcPr>
          <w:p w14:paraId="7E3CAE0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78EE413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74833F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57FD8C7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502FBB0"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E7E60D5"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5C5230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0C0E3B6"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hideMark/>
          </w:tcPr>
          <w:p w14:paraId="72EC89F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7776BD0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13F653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181B434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EFDEA4"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53D251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7F1D81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6DD6916"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hideMark/>
          </w:tcPr>
          <w:p w14:paraId="4715248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1127C12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3D2930F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7049022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E4340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CAD1B0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C34C61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3FCE02B"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hideMark/>
          </w:tcPr>
          <w:p w14:paraId="4730D9B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381C2FB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C60811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0D44120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773D6B5"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2009A86"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3C2C0D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9F6DA5"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hideMark/>
          </w:tcPr>
          <w:p w14:paraId="623E19E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037466E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39D217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5E19686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C754FF"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6D146DB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76DDD6B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16D594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xml:space="preserve">       Fax ext (opt.) </w:t>
            </w:r>
          </w:p>
        </w:tc>
        <w:tc>
          <w:tcPr>
            <w:tcW w:w="1530" w:type="dxa"/>
            <w:tcBorders>
              <w:top w:val="nil"/>
              <w:left w:val="nil"/>
              <w:bottom w:val="single" w:sz="4" w:space="0" w:color="auto"/>
              <w:right w:val="single" w:sz="4" w:space="0" w:color="auto"/>
            </w:tcBorders>
            <w:shd w:val="clear" w:color="auto" w:fill="FFFFFF" w:themeFill="background1"/>
            <w:noWrap/>
            <w:hideMark/>
          </w:tcPr>
          <w:p w14:paraId="7B06590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3D92146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2826339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5C964F8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D7674F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472100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79E1FC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846768"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hideMark/>
          </w:tcPr>
          <w:p w14:paraId="6D7FCAB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5A9172D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8EFE60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46590D7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1663D0F"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A41567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067815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8357F90"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lastRenderedPageBreak/>
              <w:t>Tech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76B9D97" w14:textId="16F24C83"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6898173" w14:textId="686E0166"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5437D93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7D94F4E9" w14:textId="5F388EA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68477FE"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2FC3419"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AE5882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DD9D3C6"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Tech Fields</w:t>
            </w:r>
            <w:r w:rsidRPr="009C038D">
              <w:rPr>
                <w:rStyle w:val="FootnoteReference"/>
                <w:rFonts w:asciiTheme="majorHAnsi" w:eastAsia="Times New Roman" w:hAnsiTheme="majorHAnsi" w:cstheme="majorHAnsi"/>
                <w:color w:val="000000"/>
                <w:sz w:val="16"/>
                <w:szCs w:val="16"/>
              </w:rPr>
              <w:footnoteReference w:id="65"/>
            </w:r>
          </w:p>
        </w:tc>
        <w:tc>
          <w:tcPr>
            <w:tcW w:w="8294"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589E45B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00F232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2A5E223"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hideMark/>
          </w:tcPr>
          <w:p w14:paraId="10E156F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tcPr>
          <w:p w14:paraId="2FD2446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30971B3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2FFC6AE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19E93F7"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B9F0EFF"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1202B2C"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FC57926"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hideMark/>
          </w:tcPr>
          <w:p w14:paraId="15C56DB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520DCC5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7664B91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111D638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F7FE020"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7C5FA4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FBE53A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A25109A"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hideMark/>
          </w:tcPr>
          <w:p w14:paraId="6AFAA0B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2BF44BD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560F774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2A5F299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FCB8769"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5E167CCB"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AE4A5F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39D358B"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hideMark/>
          </w:tcPr>
          <w:p w14:paraId="211BEE9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479CC93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64DFD27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799AF64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8E5E43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67112A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B7427B5"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C0021F"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hideMark/>
          </w:tcPr>
          <w:p w14:paraId="011E2FB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7E1A1C4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ABBDFF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248B8B4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86BE5E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7E5EF1EE"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20D1CFE"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224022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hideMark/>
          </w:tcPr>
          <w:p w14:paraId="4A72686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221B3A8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9A0954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708C590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3413CC3"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8C4D431"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65141BA"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4C1DF0C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hideMark/>
          </w:tcPr>
          <w:p w14:paraId="33ABA89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5B706C1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2EFC57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43780E0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FBFC0B2"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A505172"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FC576D7"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5653691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hideMark/>
          </w:tcPr>
          <w:p w14:paraId="58F28B9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r w:rsidRPr="009C038D" w:rsidDel="00A548D5">
              <w:rPr>
                <w:rFonts w:asciiTheme="majorHAnsi" w:eastAsia="Times New Roman" w:hAnsiTheme="majorHAnsi" w:cstheme="majorHAnsi"/>
                <w:color w:val="000000" w:themeColor="text1"/>
              </w:rPr>
              <w:t xml:space="preserve"> </w:t>
            </w:r>
          </w:p>
        </w:tc>
        <w:tc>
          <w:tcPr>
            <w:tcW w:w="1417" w:type="dxa"/>
            <w:tcBorders>
              <w:top w:val="nil"/>
              <w:left w:val="nil"/>
              <w:bottom w:val="single" w:sz="4" w:space="0" w:color="auto"/>
              <w:right w:val="single" w:sz="4" w:space="0" w:color="auto"/>
            </w:tcBorders>
            <w:shd w:val="clear" w:color="auto" w:fill="FFFFFF" w:themeFill="background1"/>
          </w:tcPr>
          <w:p w14:paraId="6BE2E91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r w:rsidRPr="009C038D" w:rsidDel="00B47124">
              <w:rPr>
                <w:rFonts w:asciiTheme="majorHAnsi" w:eastAsia="Times New Roman" w:hAnsiTheme="majorHAnsi" w:cstheme="majorHAnsi"/>
                <w:color w:val="000000" w:themeColor="text1"/>
              </w:rPr>
              <w:t xml:space="preserve"> </w:t>
            </w:r>
          </w:p>
        </w:tc>
        <w:tc>
          <w:tcPr>
            <w:tcW w:w="1345" w:type="dxa"/>
            <w:tcBorders>
              <w:top w:val="nil"/>
              <w:left w:val="nil"/>
              <w:bottom w:val="single" w:sz="4" w:space="0" w:color="auto"/>
              <w:right w:val="single" w:sz="4" w:space="0" w:color="auto"/>
            </w:tcBorders>
            <w:shd w:val="clear" w:color="auto" w:fill="FFFFFF" w:themeFill="background1"/>
            <w:vAlign w:val="center"/>
          </w:tcPr>
          <w:p w14:paraId="7B14F62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6E33945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r w:rsidRPr="009C038D" w:rsidDel="00974B6A">
              <w:rPr>
                <w:rFonts w:asciiTheme="majorHAnsi" w:eastAsia="Times New Roman" w:hAnsiTheme="majorHAnsi" w:cstheme="majorHAnsi"/>
                <w:color w:val="000000" w:themeColor="text1"/>
              </w:rPr>
              <w:t xml:space="preserve"> </w:t>
            </w:r>
          </w:p>
        </w:tc>
        <w:tc>
          <w:tcPr>
            <w:tcW w:w="1329" w:type="dxa"/>
            <w:tcBorders>
              <w:top w:val="nil"/>
              <w:left w:val="nil"/>
              <w:bottom w:val="single" w:sz="4" w:space="0" w:color="auto"/>
              <w:right w:val="single" w:sz="4" w:space="0" w:color="auto"/>
            </w:tcBorders>
            <w:shd w:val="clear" w:color="auto" w:fill="FFFFFF" w:themeFill="background1"/>
            <w:vAlign w:val="center"/>
          </w:tcPr>
          <w:p w14:paraId="4BD003DC"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630F8C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65E3771"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56CC99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hideMark/>
          </w:tcPr>
          <w:p w14:paraId="697E2AC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283CD40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409E534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14ECA82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5FAA05A"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AE6768A"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6AA8D92"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2781C37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hideMark/>
          </w:tcPr>
          <w:p w14:paraId="3833944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2DCC338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0DE24DD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3DD0EBA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2EC2DA6"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099FE897"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84EF7C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805F40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hideMark/>
          </w:tcPr>
          <w:p w14:paraId="476F902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tcPr>
          <w:p w14:paraId="1DF9F95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5" w:type="dxa"/>
            <w:tcBorders>
              <w:top w:val="nil"/>
              <w:left w:val="nil"/>
              <w:bottom w:val="single" w:sz="4" w:space="0" w:color="auto"/>
              <w:right w:val="single" w:sz="4" w:space="0" w:color="auto"/>
            </w:tcBorders>
            <w:shd w:val="clear" w:color="auto" w:fill="FFFFFF" w:themeFill="background1"/>
            <w:vAlign w:val="center"/>
          </w:tcPr>
          <w:p w14:paraId="19DE676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04319F2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EB27E1D"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209D2988"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1DF57938"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884A866"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hideMark/>
          </w:tcPr>
          <w:p w14:paraId="343D046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tcPr>
          <w:p w14:paraId="23DDE75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300AFE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tcPr>
          <w:p w14:paraId="1C67F1D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AB60AFD"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4D0811A"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AC3CC4B"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6D382AB7"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NameServer(s)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ECB925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2BAB23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F536C7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4E755A4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714BA4C"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413BB60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2E129AF6"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34811C3C"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824EC1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B82BE7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01D2DD3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117C461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79AB1E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34A80D4A"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4FCFC399"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1ACFA95C"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Name Server IP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BA0E7A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6E45C4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11B4920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75374B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7B10CE2"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E481EBC"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67E52DCF" w14:textId="77777777" w:rsidTr="00126E1A">
        <w:trPr>
          <w:gridAfter w:val="3"/>
          <w:wAfter w:w="20636" w:type="dxa"/>
          <w:trHeight w:val="300"/>
        </w:trPr>
        <w:tc>
          <w:tcPr>
            <w:tcW w:w="2750"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8FB259"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Last Update of Whois Database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3BA048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24BB29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45" w:type="dxa"/>
            <w:tcBorders>
              <w:top w:val="nil"/>
              <w:left w:val="nil"/>
              <w:bottom w:val="single" w:sz="4" w:space="0" w:color="auto"/>
              <w:right w:val="single" w:sz="4" w:space="0" w:color="auto"/>
            </w:tcBorders>
            <w:shd w:val="clear" w:color="auto" w:fill="FFFFFF" w:themeFill="background1"/>
            <w:vAlign w:val="center"/>
          </w:tcPr>
          <w:p w14:paraId="4D0F09A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44" w:type="dxa"/>
            <w:tcBorders>
              <w:top w:val="nil"/>
              <w:left w:val="nil"/>
              <w:bottom w:val="single" w:sz="4" w:space="0" w:color="auto"/>
              <w:right w:val="single" w:sz="4" w:space="0" w:color="auto"/>
            </w:tcBorders>
            <w:shd w:val="clear" w:color="auto" w:fill="FFFFFF" w:themeFill="background1"/>
            <w:vAlign w:val="center"/>
          </w:tcPr>
          <w:p w14:paraId="54F1E10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E52741A" w14:textId="77777777" w:rsidR="009C038D" w:rsidRPr="009C038D" w:rsidRDefault="009C038D" w:rsidP="00126E1A">
            <w:pPr>
              <w:jc w:val="center"/>
              <w:rPr>
                <w:rFonts w:asciiTheme="majorHAnsi" w:eastAsia="Times New Roman" w:hAnsiTheme="majorHAnsi" w:cstheme="majorHAnsi"/>
                <w:color w:val="000000" w:themeColor="text1"/>
              </w:rPr>
            </w:pPr>
          </w:p>
        </w:tc>
        <w:tc>
          <w:tcPr>
            <w:tcW w:w="1329" w:type="dxa"/>
            <w:tcBorders>
              <w:top w:val="nil"/>
              <w:left w:val="nil"/>
              <w:bottom w:val="single" w:sz="4" w:space="0" w:color="auto"/>
              <w:right w:val="single" w:sz="4" w:space="0" w:color="auto"/>
            </w:tcBorders>
            <w:shd w:val="clear" w:color="auto" w:fill="FFFFFF" w:themeFill="background1"/>
            <w:vAlign w:val="center"/>
          </w:tcPr>
          <w:p w14:paraId="1C3CE9E1" w14:textId="77777777" w:rsidR="009C038D" w:rsidRPr="009C038D" w:rsidRDefault="009C038D" w:rsidP="00126E1A">
            <w:pPr>
              <w:jc w:val="center"/>
              <w:rPr>
                <w:rFonts w:asciiTheme="majorHAnsi" w:eastAsia="Times New Roman" w:hAnsiTheme="majorHAnsi" w:cstheme="majorHAnsi"/>
                <w:color w:val="000000" w:themeColor="text1"/>
              </w:rPr>
            </w:pPr>
          </w:p>
        </w:tc>
      </w:tr>
    </w:tbl>
    <w:p w14:paraId="5E1B4C91" w14:textId="77777777" w:rsidR="009C038D" w:rsidRPr="009C038D" w:rsidRDefault="009C038D" w:rsidP="009C038D">
      <w:pPr>
        <w:rPr>
          <w:rFonts w:asciiTheme="majorHAnsi" w:hAnsiTheme="majorHAnsi" w:cstheme="majorHAnsi"/>
        </w:rPr>
      </w:pPr>
    </w:p>
    <w:p w14:paraId="585545DE"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tbl>
      <w:tblPr>
        <w:tblStyle w:val="TableGrid"/>
        <w:tblW w:w="0" w:type="auto"/>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ook w:val="04A0" w:firstRow="1" w:lastRow="0" w:firstColumn="1" w:lastColumn="0" w:noHBand="0" w:noVBand="1"/>
      </w:tblPr>
      <w:tblGrid>
        <w:gridCol w:w="2336"/>
        <w:gridCol w:w="9498"/>
      </w:tblGrid>
      <w:tr w:rsidR="009C038D" w:rsidRPr="009C038D" w14:paraId="55DD7BE5" w14:textId="77777777" w:rsidTr="00126E1A">
        <w:tc>
          <w:tcPr>
            <w:tcW w:w="2088" w:type="dxa"/>
            <w:shd w:val="clear" w:color="auto" w:fill="0A3251"/>
          </w:tcPr>
          <w:p w14:paraId="5A6644C4" w14:textId="77777777" w:rsidR="009C038D" w:rsidRPr="009C038D" w:rsidRDefault="009C038D" w:rsidP="00126E1A">
            <w:pPr>
              <w:rPr>
                <w:rFonts w:asciiTheme="majorHAnsi" w:hAnsiTheme="majorHAnsi" w:cstheme="majorHAnsi"/>
                <w:b/>
                <w:sz w:val="96"/>
                <w:szCs w:val="96"/>
              </w:rPr>
            </w:pPr>
            <w:bookmarkStart w:id="22" w:name="RPM"/>
            <w:bookmarkEnd w:id="22"/>
            <w:r w:rsidRPr="009C038D">
              <w:rPr>
                <w:rFonts w:asciiTheme="majorHAnsi" w:hAnsiTheme="majorHAnsi" w:cstheme="majorHAnsi"/>
                <w:b/>
                <w:sz w:val="96"/>
                <w:szCs w:val="96"/>
              </w:rPr>
              <w:lastRenderedPageBreak/>
              <w:t>6</w:t>
            </w:r>
          </w:p>
        </w:tc>
        <w:tc>
          <w:tcPr>
            <w:tcW w:w="9648" w:type="dxa"/>
            <w:shd w:val="clear" w:color="auto" w:fill="F2F2F2" w:themeFill="background1" w:themeFillShade="F2"/>
          </w:tcPr>
          <w:p w14:paraId="2068FB5B" w14:textId="77777777" w:rsidR="009C038D" w:rsidRPr="009C038D" w:rsidRDefault="009C038D" w:rsidP="00126E1A">
            <w:pPr>
              <w:rPr>
                <w:rFonts w:asciiTheme="majorHAnsi" w:hAnsiTheme="majorHAnsi" w:cstheme="majorHAnsi"/>
                <w:sz w:val="28"/>
                <w:szCs w:val="28"/>
              </w:rPr>
            </w:pPr>
            <w:r w:rsidRPr="009C038D">
              <w:rPr>
                <w:rFonts w:asciiTheme="majorHAnsi" w:hAnsiTheme="majorHAnsi" w:cstheme="majorHAnsi"/>
                <w:b/>
                <w:sz w:val="28"/>
                <w:szCs w:val="28"/>
                <w:u w:val="single"/>
              </w:rPr>
              <w:t>ICANN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767F97F7" w14:textId="77777777" w:rsidR="009C038D" w:rsidRPr="009C038D" w:rsidRDefault="009C038D" w:rsidP="00126E1A">
            <w:pPr>
              <w:rPr>
                <w:rFonts w:asciiTheme="majorHAnsi" w:hAnsiTheme="majorHAnsi" w:cstheme="majorHAnsi"/>
              </w:rPr>
            </w:pPr>
          </w:p>
          <w:p w14:paraId="17F5CAA1"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 xml:space="preserve">Coordinate, operationalize and facilitate policies for resolution of disputes regarding or relating to the registration of domain names (as opposed to the use of such domain names), namely, the UDRP, URS, PDDRP, RRDRP and future-developed domain name registration-related dispute procedures for which it is established that the processing of personal data is necessary. </w:t>
            </w:r>
          </w:p>
          <w:p w14:paraId="4B6B4B8B" w14:textId="77777777" w:rsidR="009C038D" w:rsidRPr="009C038D" w:rsidRDefault="009C038D" w:rsidP="00126E1A">
            <w:pPr>
              <w:rPr>
                <w:rFonts w:asciiTheme="majorHAnsi" w:hAnsiTheme="majorHAnsi" w:cstheme="majorHAnsi"/>
              </w:rPr>
            </w:pPr>
          </w:p>
          <w:p w14:paraId="6E3DF127" w14:textId="77777777" w:rsidR="009C038D" w:rsidRPr="009C038D" w:rsidRDefault="009C038D" w:rsidP="00126E1A">
            <w:pPr>
              <w:rPr>
                <w:rFonts w:asciiTheme="majorHAnsi" w:hAnsiTheme="majorHAnsi" w:cstheme="majorHAnsi"/>
              </w:rPr>
            </w:pPr>
            <w:r w:rsidRPr="009C038D">
              <w:rPr>
                <w:rFonts w:asciiTheme="majorHAnsi" w:hAnsiTheme="majorHAnsi" w:cstheme="majorHAnsi"/>
                <w:sz w:val="20"/>
                <w:szCs w:val="20"/>
              </w:rPr>
              <w:t>(also referenced by the EPDP Team as Purpose M)</w:t>
            </w:r>
          </w:p>
          <w:p w14:paraId="59596751" w14:textId="77777777" w:rsidR="009C038D" w:rsidRPr="009C038D" w:rsidRDefault="009C038D" w:rsidP="00126E1A">
            <w:pPr>
              <w:rPr>
                <w:rFonts w:asciiTheme="majorHAnsi" w:hAnsiTheme="majorHAnsi" w:cstheme="majorHAnsi"/>
                <w:sz w:val="20"/>
                <w:szCs w:val="20"/>
              </w:rPr>
            </w:pPr>
            <w:r w:rsidRPr="009C038D">
              <w:rPr>
                <w:rFonts w:asciiTheme="majorHAnsi" w:hAnsiTheme="majorHAnsi" w:cstheme="majorHAnsi"/>
                <w:sz w:val="20"/>
                <w:szCs w:val="20"/>
              </w:rPr>
              <w:t>(Purposes by Actor (M))(TempSpec – URS-4.4.12, 5.6, Appx D; UDRP-Appx E)</w:t>
            </w:r>
          </w:p>
        </w:tc>
      </w:tr>
      <w:tr w:rsidR="009C038D" w:rsidRPr="009C038D" w14:paraId="311E1907" w14:textId="77777777" w:rsidTr="00126E1A">
        <w:tc>
          <w:tcPr>
            <w:tcW w:w="11736" w:type="dxa"/>
            <w:gridSpan w:val="2"/>
            <w:shd w:val="clear" w:color="auto" w:fill="F2F2F2" w:themeFill="background1" w:themeFillShade="F2"/>
          </w:tcPr>
          <w:p w14:paraId="2CE6E87E"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3171FD9F"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Purpose Rationale</w:t>
            </w:r>
            <w:r w:rsidRPr="009C038D">
              <w:rPr>
                <w:rFonts w:asciiTheme="majorHAnsi" w:eastAsia="Times New Roman" w:hAnsiTheme="majorHAnsi" w:cstheme="majorHAnsi"/>
                <w:bCs/>
                <w:color w:val="000000"/>
                <w:sz w:val="28"/>
                <w:szCs w:val="28"/>
              </w:rPr>
              <w:t xml:space="preserve">: </w:t>
            </w:r>
          </w:p>
          <w:tbl>
            <w:tblPr>
              <w:tblStyle w:val="TableGrid"/>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ook w:val="04A0" w:firstRow="1" w:lastRow="0" w:firstColumn="1" w:lastColumn="0" w:noHBand="0" w:noVBand="1"/>
            </w:tblPr>
            <w:tblGrid>
              <w:gridCol w:w="11515"/>
            </w:tblGrid>
            <w:tr w:rsidR="009C038D" w:rsidRPr="009C038D" w14:paraId="5CC4F7A9" w14:textId="77777777" w:rsidTr="00126E1A">
              <w:tc>
                <w:tcPr>
                  <w:tcW w:w="11515" w:type="dxa"/>
                  <w:shd w:val="clear" w:color="auto" w:fill="FFFFFF" w:themeFill="background1"/>
                </w:tcPr>
                <w:p w14:paraId="7D1B7A0D"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1) If the purpose is based on an ICANN contract, cite the relevant section of the ICANN contracts that corresponds to the above purpose, if any.</w:t>
                  </w:r>
                </w:p>
                <w:p w14:paraId="222634E4" w14:textId="77777777" w:rsidR="009C038D" w:rsidRPr="009C038D" w:rsidRDefault="009C038D" w:rsidP="00126E1A">
                  <w:pPr>
                    <w:rPr>
                      <w:rFonts w:asciiTheme="majorHAnsi" w:hAnsiTheme="majorHAnsi" w:cstheme="majorHAnsi"/>
                      <w:color w:val="000000" w:themeColor="text1"/>
                    </w:rPr>
                  </w:pPr>
                </w:p>
                <w:p w14:paraId="2EC7E586" w14:textId="77777777" w:rsidR="009C038D" w:rsidRPr="009C038D" w:rsidRDefault="009C038D" w:rsidP="009C038D">
                  <w:pPr>
                    <w:pStyle w:val="ListParagraph"/>
                    <w:numPr>
                      <w:ilvl w:val="0"/>
                      <w:numId w:val="68"/>
                    </w:numPr>
                    <w:rPr>
                      <w:rFonts w:asciiTheme="majorHAnsi" w:hAnsiTheme="majorHAnsi" w:cstheme="majorHAnsi"/>
                      <w:sz w:val="24"/>
                    </w:rPr>
                  </w:pPr>
                  <w:r w:rsidRPr="009C038D">
                    <w:rPr>
                      <w:rFonts w:asciiTheme="majorHAnsi" w:hAnsiTheme="majorHAnsi" w:cstheme="majorHAnsi"/>
                      <w:sz w:val="24"/>
                    </w:rPr>
                    <w:t xml:space="preserve">RAA - </w:t>
                  </w:r>
                  <w:hyperlink r:id="rId196" w:history="1">
                    <w:r w:rsidRPr="009C038D">
                      <w:rPr>
                        <w:rStyle w:val="Hyperlink"/>
                        <w:rFonts w:asciiTheme="majorHAnsi" w:hAnsiTheme="majorHAnsi" w:cstheme="majorHAnsi"/>
                        <w:sz w:val="24"/>
                      </w:rPr>
                      <w:t>https://www.icann.org/resources/pages/approved-with-specs-2013-09-17-en</w:t>
                    </w:r>
                  </w:hyperlink>
                  <w:r w:rsidRPr="009C038D">
                    <w:rPr>
                      <w:rFonts w:asciiTheme="majorHAnsi" w:hAnsiTheme="majorHAnsi" w:cstheme="majorHAnsi"/>
                      <w:sz w:val="24"/>
                    </w:rPr>
                    <w:t xml:space="preserve"> </w:t>
                  </w:r>
                </w:p>
                <w:p w14:paraId="45BCFF39" w14:textId="77777777" w:rsidR="009C038D" w:rsidRPr="009C038D" w:rsidRDefault="009C038D" w:rsidP="009C038D">
                  <w:pPr>
                    <w:pStyle w:val="ListParagraph"/>
                    <w:numPr>
                      <w:ilvl w:val="1"/>
                      <w:numId w:val="68"/>
                    </w:numPr>
                    <w:rPr>
                      <w:rFonts w:asciiTheme="majorHAnsi" w:hAnsiTheme="majorHAnsi" w:cstheme="majorHAnsi"/>
                      <w:sz w:val="24"/>
                    </w:rPr>
                  </w:pPr>
                  <w:r w:rsidRPr="009C038D">
                    <w:rPr>
                      <w:rFonts w:asciiTheme="majorHAnsi" w:hAnsiTheme="majorHAnsi" w:cstheme="majorHAnsi"/>
                      <w:sz w:val="24"/>
                    </w:rPr>
                    <w:t>Section 3.8</w:t>
                  </w:r>
                </w:p>
                <w:p w14:paraId="7E981AB9" w14:textId="77777777" w:rsidR="009C038D" w:rsidRPr="009C038D" w:rsidRDefault="009C038D" w:rsidP="009C038D">
                  <w:pPr>
                    <w:pStyle w:val="ListParagraph"/>
                    <w:numPr>
                      <w:ilvl w:val="0"/>
                      <w:numId w:val="68"/>
                    </w:numPr>
                    <w:rPr>
                      <w:rFonts w:asciiTheme="majorHAnsi" w:hAnsiTheme="majorHAnsi" w:cstheme="majorHAnsi"/>
                      <w:sz w:val="24"/>
                    </w:rPr>
                  </w:pPr>
                  <w:r w:rsidRPr="009C038D">
                    <w:rPr>
                      <w:rFonts w:asciiTheme="majorHAnsi" w:hAnsiTheme="majorHAnsi" w:cstheme="majorHAnsi"/>
                      <w:sz w:val="24"/>
                    </w:rPr>
                    <w:t xml:space="preserve">RyA - </w:t>
                  </w:r>
                  <w:hyperlink r:id="rId197" w:history="1">
                    <w:r w:rsidRPr="009C038D">
                      <w:rPr>
                        <w:rStyle w:val="Hyperlink"/>
                        <w:rFonts w:asciiTheme="majorHAnsi" w:hAnsiTheme="majorHAnsi" w:cstheme="majorHAnsi"/>
                        <w:sz w:val="24"/>
                      </w:rPr>
                      <w:t>https://newgtlds.icann.org/sites/default/files/agreements/agreement-approved-31jul17-en.html</w:t>
                    </w:r>
                  </w:hyperlink>
                </w:p>
                <w:p w14:paraId="2C46366D" w14:textId="77777777" w:rsidR="009C038D" w:rsidRPr="009C038D" w:rsidRDefault="009C038D" w:rsidP="009C038D">
                  <w:pPr>
                    <w:pStyle w:val="ListParagraph"/>
                    <w:numPr>
                      <w:ilvl w:val="1"/>
                      <w:numId w:val="68"/>
                    </w:numPr>
                    <w:rPr>
                      <w:rFonts w:asciiTheme="majorHAnsi" w:hAnsiTheme="majorHAnsi" w:cstheme="majorHAnsi"/>
                      <w:sz w:val="24"/>
                    </w:rPr>
                  </w:pPr>
                  <w:r w:rsidRPr="009C038D">
                    <w:rPr>
                      <w:rFonts w:asciiTheme="majorHAnsi" w:hAnsiTheme="majorHAnsi" w:cstheme="majorHAnsi"/>
                      <w:sz w:val="24"/>
                    </w:rPr>
                    <w:t>Specification 7</w:t>
                  </w:r>
                </w:p>
                <w:p w14:paraId="1CA2B9F5" w14:textId="77777777" w:rsidR="009C038D" w:rsidRPr="009C038D" w:rsidRDefault="009C038D" w:rsidP="00126E1A">
                  <w:pPr>
                    <w:rPr>
                      <w:rFonts w:asciiTheme="majorHAnsi" w:hAnsiTheme="majorHAnsi" w:cstheme="majorHAnsi"/>
                      <w:color w:val="000000" w:themeColor="text1"/>
                    </w:rPr>
                  </w:pPr>
                </w:p>
                <w:p w14:paraId="29C4B4FC"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ICANN Org to provide EPDP Team with copy of agreements with UDRP/URS providers in relation to data protection / transfer of data</w:t>
                  </w:r>
                  <w:r w:rsidRPr="009C038D">
                    <w:rPr>
                      <w:rStyle w:val="FootnoteReference"/>
                      <w:rFonts w:asciiTheme="majorHAnsi" w:hAnsiTheme="majorHAnsi" w:cstheme="majorHAnsi"/>
                      <w:color w:val="000000" w:themeColor="text1"/>
                    </w:rPr>
                    <w:footnoteReference w:id="66"/>
                  </w:r>
                  <w:r w:rsidRPr="009C038D">
                    <w:rPr>
                      <w:rFonts w:asciiTheme="majorHAnsi" w:hAnsiTheme="majorHAnsi" w:cstheme="majorHAnsi"/>
                      <w:color w:val="000000" w:themeColor="text1"/>
                    </w:rPr>
                    <w:t xml:space="preserve"> as well as the relevant data protection policies that dispute resolution providers have in place.</w:t>
                  </w:r>
                </w:p>
                <w:p w14:paraId="7A5FFE3C" w14:textId="77777777" w:rsidR="009C038D" w:rsidRPr="009C038D" w:rsidRDefault="009C038D" w:rsidP="00126E1A">
                  <w:pPr>
                    <w:rPr>
                      <w:rFonts w:asciiTheme="majorHAnsi" w:hAnsiTheme="majorHAnsi" w:cstheme="majorHAnsi"/>
                      <w:color w:val="000000" w:themeColor="text1"/>
                    </w:rPr>
                  </w:pPr>
                </w:p>
                <w:p w14:paraId="4FA94A11"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Rights Protection Mechanisms (RPMs) provisions exist within both the Registry and Registrar agreements as connected to ICANN Bylaws.  This purpose is connected to Rights Protection Mechanisms of Uniform Dispute Resolution Mechanism (UDRP) and Uniform Rapid Suspension (URS), but it does not preclude RPMs that could be created or modified in the future.</w:t>
                  </w:r>
                </w:p>
                <w:p w14:paraId="2C8B5B33" w14:textId="77777777" w:rsidR="009C038D" w:rsidRPr="009C038D" w:rsidRDefault="009C038D" w:rsidP="00126E1A">
                  <w:pPr>
                    <w:rPr>
                      <w:rFonts w:asciiTheme="majorHAnsi" w:hAnsiTheme="majorHAnsi" w:cstheme="majorHAnsi"/>
                      <w:color w:val="000000" w:themeColor="text1"/>
                    </w:rPr>
                  </w:pPr>
                </w:p>
                <w:p w14:paraId="79367204"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 xml:space="preserve">RRDRP and PDDRP RPMs were also considered whether they should be connected to this purpose.  While there was not agreement as to whether these RPMs involve registration data, they have been included in this workbook for purposes of the Initial Report. </w:t>
                  </w:r>
                </w:p>
                <w:p w14:paraId="38C0F006" w14:textId="77777777" w:rsidR="009C038D" w:rsidRPr="009C038D" w:rsidRDefault="009C038D" w:rsidP="00126E1A">
                  <w:pPr>
                    <w:rPr>
                      <w:rFonts w:asciiTheme="majorHAnsi" w:hAnsiTheme="majorHAnsi" w:cstheme="majorHAnsi"/>
                      <w:color w:val="000000" w:themeColor="text1"/>
                    </w:rPr>
                  </w:pPr>
                </w:p>
              </w:tc>
            </w:tr>
            <w:tr w:rsidR="009C038D" w:rsidRPr="009C038D" w14:paraId="73E84EF8" w14:textId="77777777" w:rsidTr="00126E1A">
              <w:tc>
                <w:tcPr>
                  <w:tcW w:w="11515" w:type="dxa"/>
                  <w:shd w:val="clear" w:color="auto" w:fill="FFFFFF" w:themeFill="background1"/>
                </w:tcPr>
                <w:p w14:paraId="0B5DF44D"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t>2) Is the purpose in violation with ICANN's bylaws?</w:t>
                  </w:r>
                </w:p>
                <w:p w14:paraId="2E71E2A6" w14:textId="77777777" w:rsidR="009C038D" w:rsidRPr="009C038D" w:rsidRDefault="009C038D" w:rsidP="00126E1A">
                  <w:pPr>
                    <w:rPr>
                      <w:rFonts w:asciiTheme="majorHAnsi" w:hAnsiTheme="majorHAnsi" w:cstheme="majorHAnsi"/>
                      <w:color w:val="000000" w:themeColor="text1"/>
                    </w:rPr>
                  </w:pPr>
                </w:p>
                <w:p w14:paraId="6210C861"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No.</w:t>
                  </w:r>
                </w:p>
                <w:p w14:paraId="38E4156B" w14:textId="77777777" w:rsidR="009C038D" w:rsidRPr="009C038D" w:rsidRDefault="009C038D" w:rsidP="00126E1A">
                  <w:pPr>
                    <w:rPr>
                      <w:rFonts w:asciiTheme="majorHAnsi" w:hAnsiTheme="majorHAnsi" w:cstheme="majorHAnsi"/>
                      <w:color w:val="000000" w:themeColor="text1"/>
                    </w:rPr>
                  </w:pPr>
                </w:p>
                <w:p w14:paraId="21167E18"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 xml:space="preserve">ICANN bylaws, Section 1.1(a)(i), as a part of “Mission” refer to Annexes G1 and G2. Annex G-1 contains a provision for Registrars, “resolution of disputes regarding the registration of domain names (as opposed to the use of such domain names, but including where such policies take into account use of the domain names)” Annex G-2 also </w:t>
                  </w:r>
                  <w:r w:rsidRPr="009C038D">
                    <w:rPr>
                      <w:rFonts w:asciiTheme="majorHAnsi" w:hAnsiTheme="majorHAnsi" w:cstheme="majorHAnsi"/>
                    </w:rPr>
                    <w:lastRenderedPageBreak/>
                    <w:t xml:space="preserve">contains, “resolution of disputes regarding the registration of domain names (as opposed to the use of such domain names)”.  </w:t>
                  </w:r>
                </w:p>
                <w:p w14:paraId="76F0187C" w14:textId="77777777" w:rsidR="009C038D" w:rsidRPr="009C038D" w:rsidRDefault="009C038D" w:rsidP="00126E1A">
                  <w:pPr>
                    <w:rPr>
                      <w:rFonts w:asciiTheme="majorHAnsi" w:eastAsia="Times New Roman" w:hAnsiTheme="majorHAnsi" w:cstheme="majorHAnsi"/>
                      <w:bCs/>
                      <w:color w:val="000000"/>
                    </w:rPr>
                  </w:pPr>
                </w:p>
              </w:tc>
            </w:tr>
            <w:tr w:rsidR="009C038D" w:rsidRPr="009C038D" w14:paraId="17647B0C" w14:textId="77777777" w:rsidTr="00126E1A">
              <w:tc>
                <w:tcPr>
                  <w:tcW w:w="11515" w:type="dxa"/>
                  <w:shd w:val="clear" w:color="auto" w:fill="FFFFFF" w:themeFill="background1"/>
                </w:tcPr>
                <w:p w14:paraId="322A7F19" w14:textId="77777777" w:rsidR="009C038D" w:rsidRPr="009C038D" w:rsidRDefault="009C038D" w:rsidP="00126E1A">
                  <w:pPr>
                    <w:rPr>
                      <w:rFonts w:asciiTheme="majorHAnsi" w:eastAsia="Times New Roman" w:hAnsiTheme="majorHAnsi" w:cstheme="majorHAnsi"/>
                      <w:b/>
                      <w:bCs/>
                      <w:color w:val="000000" w:themeColor="text1"/>
                    </w:rPr>
                  </w:pPr>
                  <w:r w:rsidRPr="009C038D">
                    <w:rPr>
                      <w:rFonts w:asciiTheme="majorHAnsi" w:eastAsia="Times New Roman" w:hAnsiTheme="majorHAnsi" w:cstheme="majorHAnsi"/>
                      <w:b/>
                      <w:bCs/>
                      <w:color w:val="000000" w:themeColor="text1"/>
                    </w:rPr>
                    <w:lastRenderedPageBreak/>
                    <w:t>3) Are there any “picket fence” considerations related to this purpose?</w:t>
                  </w:r>
                </w:p>
                <w:p w14:paraId="235AB76D" w14:textId="77777777" w:rsidR="009C038D" w:rsidRPr="009C038D" w:rsidRDefault="009C038D" w:rsidP="00126E1A">
                  <w:pPr>
                    <w:rPr>
                      <w:rFonts w:asciiTheme="majorHAnsi" w:hAnsiTheme="majorHAnsi" w:cstheme="majorHAnsi"/>
                      <w:color w:val="000000" w:themeColor="text1"/>
                    </w:rPr>
                  </w:pPr>
                </w:p>
                <w:p w14:paraId="6A3BA62A"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 xml:space="preserve">Resolution of disputes regarding or relating to the registration of domain names (as opposed to the use of such domain names) are considered within the picket fence for the development of consensus policies. The purpose and the processing hereunder, as specified by the collection, transmission and disclosure of the data elements identified, are considered within the picket fence based upon the coordination, operationalization and facilitation of the dispute resolution mechanisms listed. The Temp Spec (Appendix D &amp; E) now makes reference to who an RPM provider must contact based on Thick or Thin RDS to obtain registration data for the complaint.   </w:t>
                  </w:r>
                </w:p>
                <w:p w14:paraId="0D6283BC" w14:textId="77777777" w:rsidR="009C038D" w:rsidRPr="009C038D" w:rsidRDefault="009C038D" w:rsidP="00126E1A">
                  <w:pPr>
                    <w:rPr>
                      <w:rFonts w:asciiTheme="majorHAnsi" w:eastAsia="Times New Roman" w:hAnsiTheme="majorHAnsi" w:cstheme="majorHAnsi"/>
                      <w:bCs/>
                      <w:color w:val="000000"/>
                    </w:rPr>
                  </w:pPr>
                </w:p>
              </w:tc>
            </w:tr>
          </w:tbl>
          <w:p w14:paraId="04D1343C" w14:textId="77777777" w:rsidR="009C038D" w:rsidRPr="009C038D" w:rsidRDefault="009C038D" w:rsidP="00126E1A">
            <w:pPr>
              <w:rPr>
                <w:rFonts w:asciiTheme="majorHAnsi" w:hAnsiTheme="majorHAnsi" w:cstheme="majorHAnsi"/>
                <w:sz w:val="8"/>
                <w:szCs w:val="8"/>
              </w:rPr>
            </w:pPr>
          </w:p>
          <w:p w14:paraId="68CD901A" w14:textId="77777777" w:rsidR="009C038D" w:rsidRPr="009C038D" w:rsidRDefault="009C038D" w:rsidP="00126E1A">
            <w:pPr>
              <w:rPr>
                <w:rFonts w:asciiTheme="majorHAnsi" w:hAnsiTheme="majorHAnsi" w:cstheme="majorHAnsi"/>
                <w:sz w:val="8"/>
                <w:szCs w:val="8"/>
              </w:rPr>
            </w:pPr>
          </w:p>
        </w:tc>
      </w:tr>
      <w:tr w:rsidR="009C038D" w:rsidRPr="009C038D" w14:paraId="4011C55C" w14:textId="77777777" w:rsidTr="00126E1A">
        <w:tc>
          <w:tcPr>
            <w:tcW w:w="11736" w:type="dxa"/>
            <w:gridSpan w:val="2"/>
            <w:shd w:val="clear" w:color="auto" w:fill="F2F2F2" w:themeFill="background1" w:themeFillShade="F2"/>
          </w:tcPr>
          <w:p w14:paraId="6AB2E460"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6BF037F9"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Lawfulness of Processing Test</w:t>
            </w:r>
            <w:r w:rsidRPr="009C038D">
              <w:rPr>
                <w:rFonts w:asciiTheme="majorHAnsi" w:eastAsia="Times New Roman" w:hAnsiTheme="majorHAnsi" w:cstheme="majorHAnsi"/>
                <w:bCs/>
                <w:color w:val="000000"/>
                <w:sz w:val="28"/>
                <w:szCs w:val="28"/>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423"/>
              <w:gridCol w:w="6465"/>
            </w:tblGrid>
            <w:tr w:rsidR="009C038D" w:rsidRPr="009C038D" w14:paraId="1073CFB2" w14:textId="77777777" w:rsidTr="00126E1A">
              <w:trPr>
                <w:trHeight w:val="485"/>
              </w:trPr>
              <w:tc>
                <w:tcPr>
                  <w:tcW w:w="2602" w:type="dxa"/>
                  <w:shd w:val="clear" w:color="auto" w:fill="1768B1"/>
                  <w:vAlign w:val="center"/>
                </w:tcPr>
                <w:p w14:paraId="79A04A62" w14:textId="77777777" w:rsidR="009C038D" w:rsidRPr="009C038D" w:rsidRDefault="009C038D" w:rsidP="00126E1A">
                  <w:pPr>
                    <w:rPr>
                      <w:rFonts w:asciiTheme="majorHAnsi" w:eastAsia="Times New Roman" w:hAnsiTheme="majorHAnsi" w:cstheme="majorHAnsi"/>
                      <w:b/>
                      <w:bCs/>
                      <w:color w:val="FFFFFF" w:themeColor="background1"/>
                    </w:rPr>
                  </w:pPr>
                  <w:r w:rsidRPr="009C038D">
                    <w:rPr>
                      <w:rFonts w:asciiTheme="majorHAnsi" w:eastAsia="Times New Roman" w:hAnsiTheme="majorHAnsi" w:cstheme="majorHAnsi"/>
                      <w:b/>
                      <w:bCs/>
                      <w:color w:val="FFFFFF" w:themeColor="background1"/>
                    </w:rPr>
                    <w:t>Processing Activity:</w:t>
                  </w:r>
                </w:p>
              </w:tc>
              <w:tc>
                <w:tcPr>
                  <w:tcW w:w="2423" w:type="dxa"/>
                  <w:shd w:val="clear" w:color="auto" w:fill="1768B1"/>
                  <w:vAlign w:val="center"/>
                </w:tcPr>
                <w:p w14:paraId="1552866B" w14:textId="77777777" w:rsidR="009C038D" w:rsidRPr="009C038D" w:rsidRDefault="009C038D" w:rsidP="00126E1A">
                  <w:pPr>
                    <w:rPr>
                      <w:rFonts w:asciiTheme="majorHAnsi" w:eastAsia="Times New Roman" w:hAnsiTheme="majorHAnsi" w:cstheme="majorHAnsi"/>
                      <w:b/>
                      <w:bCs/>
                      <w:color w:val="FFFFFF" w:themeColor="background1"/>
                    </w:rPr>
                  </w:pPr>
                  <w:r w:rsidRPr="009C038D">
                    <w:rPr>
                      <w:rFonts w:asciiTheme="majorHAnsi" w:eastAsia="Times New Roman" w:hAnsiTheme="majorHAnsi" w:cstheme="majorHAnsi"/>
                      <w:b/>
                      <w:bCs/>
                      <w:color w:val="FFFFFF" w:themeColor="background1"/>
                    </w:rPr>
                    <w:t>Responsible Party</w:t>
                  </w:r>
                  <w:r w:rsidRPr="009C038D">
                    <w:rPr>
                      <w:rStyle w:val="FootnoteReference"/>
                      <w:rFonts w:asciiTheme="majorHAnsi" w:eastAsia="Times New Roman" w:hAnsiTheme="majorHAnsi" w:cstheme="majorHAnsi"/>
                      <w:b/>
                      <w:bCs/>
                      <w:color w:val="FFFFFF" w:themeColor="background1"/>
                    </w:rPr>
                    <w:footnoteReference w:id="67"/>
                  </w:r>
                  <w:r w:rsidRPr="009C038D">
                    <w:rPr>
                      <w:rFonts w:asciiTheme="majorHAnsi" w:eastAsia="Times New Roman" w:hAnsiTheme="majorHAnsi" w:cstheme="majorHAnsi"/>
                      <w:b/>
                      <w:bCs/>
                      <w:color w:val="FFFFFF" w:themeColor="background1"/>
                    </w:rPr>
                    <w:t>:</w:t>
                  </w:r>
                </w:p>
                <w:p w14:paraId="19FB713E" w14:textId="77777777" w:rsidR="009C038D" w:rsidRPr="009C038D" w:rsidRDefault="009C038D" w:rsidP="00126E1A">
                  <w:pPr>
                    <w:rPr>
                      <w:rFonts w:asciiTheme="majorHAnsi" w:eastAsia="Times New Roman" w:hAnsiTheme="majorHAnsi" w:cstheme="majorHAnsi"/>
                      <w:b/>
                      <w:bCs/>
                      <w:color w:val="FFFFFF" w:themeColor="background1"/>
                      <w:sz w:val="16"/>
                      <w:szCs w:val="16"/>
                    </w:rPr>
                  </w:pPr>
                  <w:r w:rsidRPr="009C038D">
                    <w:rPr>
                      <w:rFonts w:asciiTheme="majorHAnsi" w:eastAsia="Times New Roman" w:hAnsiTheme="majorHAnsi" w:cstheme="majorHAnsi"/>
                      <w:bCs/>
                      <w:color w:val="FFFFFF" w:themeColor="background1"/>
                      <w:sz w:val="16"/>
                      <w:szCs w:val="16"/>
                    </w:rPr>
                    <w:t>(Charter Questions 3k, 3l, 3m)</w:t>
                  </w:r>
                </w:p>
              </w:tc>
              <w:tc>
                <w:tcPr>
                  <w:tcW w:w="6465" w:type="dxa"/>
                  <w:shd w:val="clear" w:color="auto" w:fill="1768B1"/>
                  <w:vAlign w:val="center"/>
                </w:tcPr>
                <w:p w14:paraId="5E341E1B" w14:textId="77777777" w:rsidR="009C038D" w:rsidRPr="009C038D" w:rsidRDefault="009C038D" w:rsidP="00126E1A">
                  <w:pPr>
                    <w:rPr>
                      <w:rFonts w:asciiTheme="majorHAnsi" w:eastAsia="Times New Roman" w:hAnsiTheme="majorHAnsi" w:cstheme="majorHAnsi"/>
                      <w:bCs/>
                      <w:color w:val="FFFFFF" w:themeColor="background1"/>
                    </w:rPr>
                  </w:pPr>
                  <w:r w:rsidRPr="009C038D">
                    <w:rPr>
                      <w:rFonts w:asciiTheme="majorHAnsi" w:eastAsia="Times New Roman" w:hAnsiTheme="majorHAnsi" w:cstheme="majorHAnsi"/>
                      <w:bCs/>
                      <w:color w:val="FFFFFF" w:themeColor="background1"/>
                    </w:rPr>
                    <w:t xml:space="preserve"> </w:t>
                  </w:r>
                  <w:r w:rsidRPr="009C038D">
                    <w:rPr>
                      <w:rFonts w:asciiTheme="majorHAnsi" w:eastAsia="Times New Roman" w:hAnsiTheme="majorHAnsi" w:cstheme="majorHAnsi"/>
                      <w:b/>
                      <w:bCs/>
                      <w:color w:val="FFFFFF" w:themeColor="background1"/>
                    </w:rPr>
                    <w:t>Lawful Basis</w:t>
                  </w:r>
                  <w:r w:rsidRPr="009C038D">
                    <w:rPr>
                      <w:rFonts w:asciiTheme="majorHAnsi" w:eastAsia="Times New Roman" w:hAnsiTheme="majorHAnsi" w:cstheme="majorHAnsi"/>
                      <w:bCs/>
                      <w:color w:val="FFFFFF" w:themeColor="background1"/>
                      <w:sz w:val="18"/>
                      <w:szCs w:val="18"/>
                    </w:rPr>
                    <w:t>: (Is the processing necessary to achieve the purpose?)</w:t>
                  </w:r>
                </w:p>
              </w:tc>
            </w:tr>
            <w:tr w:rsidR="009C038D" w:rsidRPr="009C038D" w14:paraId="1BDCFFC4" w14:textId="77777777" w:rsidTr="00126E1A">
              <w:trPr>
                <w:trHeight w:val="1073"/>
              </w:trPr>
              <w:tc>
                <w:tcPr>
                  <w:tcW w:w="2602" w:type="dxa"/>
                  <w:vMerge w:val="restart"/>
                  <w:shd w:val="clear" w:color="auto" w:fill="FFFFFF" w:themeFill="background1"/>
                </w:tcPr>
                <w:p w14:paraId="45F3A9FE"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M-PA1</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Collection of registration data to implement the UDRP and URS </w:t>
                  </w:r>
                </w:p>
                <w:p w14:paraId="2FCD564F" w14:textId="77777777" w:rsidR="009C038D" w:rsidRPr="009C038D" w:rsidRDefault="009C038D" w:rsidP="00126E1A">
                  <w:pPr>
                    <w:rPr>
                      <w:rFonts w:asciiTheme="majorHAnsi" w:eastAsia="Times New Roman" w:hAnsiTheme="majorHAnsi" w:cstheme="majorHAnsi"/>
                      <w:bCs/>
                      <w:color w:val="000000"/>
                    </w:rPr>
                  </w:pPr>
                </w:p>
                <w:p w14:paraId="7374D0CA"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sz w:val="20"/>
                      <w:szCs w:val="20"/>
                    </w:rPr>
                    <w:t>(Charter Question 2b)</w:t>
                  </w:r>
                </w:p>
              </w:tc>
              <w:tc>
                <w:tcPr>
                  <w:tcW w:w="2423" w:type="dxa"/>
                  <w:shd w:val="clear" w:color="auto" w:fill="FFFFFF" w:themeFill="background1"/>
                </w:tcPr>
                <w:p w14:paraId="637AC925"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ICANN</w:t>
                  </w:r>
                </w:p>
                <w:p w14:paraId="788382B4" w14:textId="17C58C64"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Registrars</w:t>
                  </w:r>
                </w:p>
              </w:tc>
              <w:tc>
                <w:tcPr>
                  <w:tcW w:w="6465" w:type="dxa"/>
                  <w:shd w:val="clear" w:color="auto" w:fill="FFFFFF" w:themeFill="background1"/>
                </w:tcPr>
                <w:p w14:paraId="683A33AA"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This is a 6(1)(b) purpose because it is necessary to collect registration data in order to facilitate/implement a UDRP or URS decision. For example, in the case of a UDRP/URS proceeding, the Registrant must agree to be bound by the UDRP/URS in order to register a domain name, so the collection of data for this purpose is necessary to fulfill the registration agreement.</w:t>
                  </w:r>
                </w:p>
              </w:tc>
            </w:tr>
            <w:tr w:rsidR="009C038D" w:rsidRPr="009C038D" w14:paraId="40D1A975" w14:textId="77777777" w:rsidTr="00126E1A">
              <w:trPr>
                <w:trHeight w:val="1072"/>
              </w:trPr>
              <w:tc>
                <w:tcPr>
                  <w:tcW w:w="2602" w:type="dxa"/>
                  <w:vMerge/>
                  <w:shd w:val="clear" w:color="auto" w:fill="FFFFFF" w:themeFill="background1"/>
                </w:tcPr>
                <w:p w14:paraId="084CB11D" w14:textId="77777777" w:rsidR="009C038D" w:rsidRPr="009C038D" w:rsidRDefault="009C038D" w:rsidP="00126E1A">
                  <w:pPr>
                    <w:rPr>
                      <w:rFonts w:asciiTheme="majorHAnsi" w:eastAsia="Times New Roman" w:hAnsiTheme="majorHAnsi" w:cstheme="majorHAnsi"/>
                      <w:b/>
                      <w:bCs/>
                      <w:color w:val="000000"/>
                      <w:u w:val="single"/>
                    </w:rPr>
                  </w:pPr>
                </w:p>
              </w:tc>
              <w:tc>
                <w:tcPr>
                  <w:tcW w:w="2423" w:type="dxa"/>
                  <w:shd w:val="clear" w:color="auto" w:fill="FFFFFF" w:themeFill="background1"/>
                </w:tcPr>
                <w:p w14:paraId="01334DC7" w14:textId="10A78523"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p w14:paraId="283B6D2A" w14:textId="05AB5B06"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Registries </w:t>
                  </w:r>
                </w:p>
                <w:p w14:paraId="0AD79BA2" w14:textId="77777777" w:rsidR="009C038D" w:rsidRPr="009C038D" w:rsidRDefault="009C038D" w:rsidP="00126E1A">
                  <w:pPr>
                    <w:rPr>
                      <w:rFonts w:asciiTheme="majorHAnsi" w:eastAsia="Times New Roman" w:hAnsiTheme="majorHAnsi" w:cstheme="majorHAnsi"/>
                      <w:bCs/>
                      <w:color w:val="000000"/>
                    </w:rPr>
                  </w:pPr>
                </w:p>
              </w:tc>
              <w:tc>
                <w:tcPr>
                  <w:tcW w:w="6465" w:type="dxa"/>
                  <w:shd w:val="clear" w:color="auto" w:fill="FFFFFF" w:themeFill="background1"/>
                </w:tcPr>
                <w:p w14:paraId="0C7A5DC0"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This is a 6(1)(f) purpose because ICANN and Registries do not have a direct contract with the registrant.  The Registry must process data to fulfill its obligations regarding the RPMs, compliance with which are incorporated into the Registry Agreement.</w:t>
                  </w:r>
                </w:p>
                <w:p w14:paraId="4D6B39F2" w14:textId="77777777" w:rsidR="009C038D" w:rsidRPr="009C038D" w:rsidRDefault="009C038D" w:rsidP="00126E1A">
                  <w:pPr>
                    <w:rPr>
                      <w:rFonts w:asciiTheme="majorHAnsi" w:eastAsia="Times New Roman" w:hAnsiTheme="majorHAnsi" w:cstheme="majorHAnsi"/>
                      <w:bCs/>
                      <w:color w:val="000000"/>
                    </w:rPr>
                  </w:pPr>
                </w:p>
                <w:p w14:paraId="259ADB09"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Under Article 6(1)(f) with regard to the URS and UDRP for registries and ICANN, because the processing is necessary for the purposes of pursued legitimate interests that are not overridden by the interests or fundamental rights and freedoms of the data subject.</w:t>
                  </w:r>
                  <w:r w:rsidRPr="009C038D">
                    <w:rPr>
                      <w:rStyle w:val="FootnoteReference"/>
                      <w:rFonts w:asciiTheme="majorHAnsi" w:eastAsia="Times New Roman" w:hAnsiTheme="majorHAnsi" w:cstheme="majorHAnsi"/>
                      <w:bCs/>
                      <w:color w:val="000000"/>
                    </w:rPr>
                    <w:footnoteReference w:id="68"/>
                  </w:r>
                  <w:r w:rsidRPr="009C038D">
                    <w:rPr>
                      <w:rFonts w:asciiTheme="majorHAnsi" w:eastAsia="Times New Roman" w:hAnsiTheme="majorHAnsi" w:cstheme="majorHAnsi"/>
                      <w:bCs/>
                      <w:color w:val="000000"/>
                    </w:rPr>
                    <w:t xml:space="preserve">  With regard to this balancing test, we note that the contacts are important to ensure due process for the registrant so that they have notice of the proceedings and can avoid losing their domain name through a default.</w:t>
                  </w:r>
                </w:p>
              </w:tc>
            </w:tr>
            <w:tr w:rsidR="009C038D" w:rsidRPr="009C038D" w14:paraId="68E6CA29" w14:textId="77777777" w:rsidTr="00126E1A">
              <w:trPr>
                <w:trHeight w:val="915"/>
              </w:trPr>
              <w:tc>
                <w:tcPr>
                  <w:tcW w:w="2602" w:type="dxa"/>
                  <w:shd w:val="clear" w:color="auto" w:fill="FFFFFF" w:themeFill="background1"/>
                </w:tcPr>
                <w:p w14:paraId="465EC864"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lastRenderedPageBreak/>
                    <w:t>M-PA2</w:t>
                  </w:r>
                  <w:r w:rsidRPr="009C038D">
                    <w:rPr>
                      <w:rFonts w:asciiTheme="majorHAnsi" w:eastAsia="Times New Roman" w:hAnsiTheme="majorHAnsi" w:cstheme="majorHAnsi"/>
                      <w:b/>
                      <w:bCs/>
                      <w:color w:val="000000"/>
                    </w:rPr>
                    <w:t xml:space="preserve">: </w:t>
                  </w:r>
                  <w:r w:rsidRPr="009C038D">
                    <w:rPr>
                      <w:rFonts w:asciiTheme="majorHAnsi" w:eastAsia="Times New Roman" w:hAnsiTheme="majorHAnsi" w:cstheme="majorHAnsi"/>
                      <w:bCs/>
                      <w:color w:val="000000"/>
                    </w:rPr>
                    <w:t>Collection of registration data to implement the RDDRP and PDDRP</w:t>
                  </w:r>
                </w:p>
              </w:tc>
              <w:tc>
                <w:tcPr>
                  <w:tcW w:w="2423" w:type="dxa"/>
                  <w:shd w:val="clear" w:color="auto" w:fill="FFFFFF" w:themeFill="background1"/>
                </w:tcPr>
                <w:p w14:paraId="3D3A8AD5" w14:textId="19CF975A"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ICANN</w:t>
                  </w:r>
                </w:p>
                <w:p w14:paraId="09ECD371" w14:textId="4BEE0494"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Registries </w:t>
                  </w:r>
                </w:p>
                <w:p w14:paraId="5D784328" w14:textId="0532740A"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Registrars </w:t>
                  </w:r>
                </w:p>
              </w:tc>
              <w:tc>
                <w:tcPr>
                  <w:tcW w:w="6465" w:type="dxa"/>
                  <w:shd w:val="clear" w:color="auto" w:fill="FFFFFF" w:themeFill="background1"/>
                </w:tcPr>
                <w:p w14:paraId="69B53CB5"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This is a 6(1)(f) with regard to the RDDRP and PDDRP for registrars, registries, and ICANN, because the processing is necessary for the purposes of pursued legitimate interests that are not overridden by the interests or fundamental rights and freedoms of the data subject.</w:t>
                  </w:r>
                </w:p>
              </w:tc>
            </w:tr>
            <w:tr w:rsidR="009C038D" w:rsidRPr="009C038D" w14:paraId="0B8E7AAB" w14:textId="77777777" w:rsidTr="00126E1A">
              <w:trPr>
                <w:trHeight w:val="915"/>
              </w:trPr>
              <w:tc>
                <w:tcPr>
                  <w:tcW w:w="2602" w:type="dxa"/>
                  <w:vMerge w:val="restart"/>
                  <w:shd w:val="clear" w:color="auto" w:fill="FFFFFF" w:themeFill="background1"/>
                </w:tcPr>
                <w:p w14:paraId="78E68200"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M-PA3</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Transmission of registration data from Registrar to Registry</w:t>
                  </w:r>
                </w:p>
                <w:p w14:paraId="3E16248C" w14:textId="77777777" w:rsidR="009C038D" w:rsidRPr="009C038D" w:rsidRDefault="009C038D" w:rsidP="00126E1A">
                  <w:pPr>
                    <w:rPr>
                      <w:rFonts w:asciiTheme="majorHAnsi" w:eastAsia="Times New Roman" w:hAnsiTheme="majorHAnsi" w:cstheme="majorHAnsi"/>
                      <w:bCs/>
                      <w:color w:val="000000"/>
                    </w:rPr>
                  </w:pPr>
                </w:p>
                <w:p w14:paraId="7284F416" w14:textId="77777777" w:rsidR="009C038D" w:rsidRPr="009C038D" w:rsidRDefault="009C038D" w:rsidP="00126E1A">
                  <w:pPr>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(Charter Questions 2c, 2d, 2e, 2i)</w:t>
                  </w:r>
                </w:p>
              </w:tc>
              <w:tc>
                <w:tcPr>
                  <w:tcW w:w="2423" w:type="dxa"/>
                  <w:shd w:val="clear" w:color="auto" w:fill="FFFFFF" w:themeFill="background1"/>
                </w:tcPr>
                <w:p w14:paraId="7194D90A"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ICANN</w:t>
                  </w:r>
                </w:p>
                <w:p w14:paraId="765747F2" w14:textId="7B9A680A"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Registrars </w:t>
                  </w:r>
                </w:p>
                <w:p w14:paraId="0D6FFDBD" w14:textId="77777777" w:rsidR="009C038D" w:rsidRPr="009C038D" w:rsidRDefault="009C038D" w:rsidP="00126E1A">
                  <w:pPr>
                    <w:rPr>
                      <w:rFonts w:asciiTheme="majorHAnsi" w:eastAsia="Times New Roman" w:hAnsiTheme="majorHAnsi" w:cstheme="majorHAnsi"/>
                      <w:bCs/>
                      <w:color w:val="000000"/>
                    </w:rPr>
                  </w:pPr>
                </w:p>
              </w:tc>
              <w:tc>
                <w:tcPr>
                  <w:tcW w:w="6465" w:type="dxa"/>
                  <w:shd w:val="clear" w:color="auto" w:fill="FFFFFF" w:themeFill="background1"/>
                </w:tcPr>
                <w:p w14:paraId="1C65E1A7"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This is a 6(1)(b) purpose because transmission of (at least minimal) registration data from the Registrar to the Registry is necessary to identify the Registrant for purposes of dispute resolution.</w:t>
                  </w:r>
                </w:p>
              </w:tc>
            </w:tr>
            <w:tr w:rsidR="009C038D" w:rsidRPr="009C038D" w14:paraId="76D96C02" w14:textId="77777777" w:rsidTr="00126E1A">
              <w:trPr>
                <w:trHeight w:val="915"/>
              </w:trPr>
              <w:tc>
                <w:tcPr>
                  <w:tcW w:w="2602" w:type="dxa"/>
                  <w:vMerge/>
                  <w:shd w:val="clear" w:color="auto" w:fill="FFFFFF" w:themeFill="background1"/>
                </w:tcPr>
                <w:p w14:paraId="7404B208" w14:textId="77777777" w:rsidR="009C038D" w:rsidRPr="009C038D" w:rsidRDefault="009C038D" w:rsidP="00126E1A">
                  <w:pPr>
                    <w:rPr>
                      <w:rFonts w:asciiTheme="majorHAnsi" w:eastAsia="Times New Roman" w:hAnsiTheme="majorHAnsi" w:cstheme="majorHAnsi"/>
                      <w:b/>
                      <w:bCs/>
                      <w:color w:val="000000"/>
                      <w:u w:val="single"/>
                    </w:rPr>
                  </w:pPr>
                </w:p>
              </w:tc>
              <w:tc>
                <w:tcPr>
                  <w:tcW w:w="2423" w:type="dxa"/>
                  <w:shd w:val="clear" w:color="auto" w:fill="FFFFFF" w:themeFill="background1"/>
                </w:tcPr>
                <w:p w14:paraId="732EDAC8" w14:textId="6D96419D"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p w14:paraId="678C30DA" w14:textId="38601926"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Registries </w:t>
                  </w:r>
                </w:p>
                <w:p w14:paraId="083B0154" w14:textId="77777777" w:rsidR="009C038D" w:rsidRPr="009C038D" w:rsidRDefault="009C038D" w:rsidP="00126E1A">
                  <w:pPr>
                    <w:rPr>
                      <w:rFonts w:asciiTheme="majorHAnsi" w:eastAsia="Times New Roman" w:hAnsiTheme="majorHAnsi" w:cstheme="majorHAnsi"/>
                      <w:bCs/>
                      <w:color w:val="000000"/>
                    </w:rPr>
                  </w:pPr>
                </w:p>
              </w:tc>
              <w:tc>
                <w:tcPr>
                  <w:tcW w:w="6465" w:type="dxa"/>
                  <w:shd w:val="clear" w:color="auto" w:fill="FFFFFF" w:themeFill="background1"/>
                </w:tcPr>
                <w:p w14:paraId="5AAE96BB"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This is a 6(1)(f) purpose because although there is a legitimate interest in transmitting registration data to the Registry, this transmission is not technically necessary to perform the registration contract. The Registry must process data to fulfill its obligations regarding the RPMs and DRPs, compliance with which are incorporated into the Registry Agreement.</w:t>
                  </w:r>
                </w:p>
              </w:tc>
            </w:tr>
            <w:tr w:rsidR="009C038D" w:rsidRPr="009C038D" w14:paraId="5BB3480D" w14:textId="77777777" w:rsidTr="00126E1A">
              <w:trPr>
                <w:trHeight w:val="368"/>
              </w:trPr>
              <w:tc>
                <w:tcPr>
                  <w:tcW w:w="2602" w:type="dxa"/>
                  <w:shd w:val="clear" w:color="auto" w:fill="FFFFFF" w:themeFill="background1"/>
                </w:tcPr>
                <w:p w14:paraId="0E116E08"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M-PA4</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Transmission of registration data to dispute resolution provider to administer the UDRP, URS, RDDRP, and PDDRP</w:t>
                  </w:r>
                </w:p>
                <w:p w14:paraId="4DB6F28F" w14:textId="77777777" w:rsidR="009C038D" w:rsidRPr="009C038D" w:rsidRDefault="009C038D" w:rsidP="00126E1A">
                  <w:pPr>
                    <w:rPr>
                      <w:rFonts w:asciiTheme="majorHAnsi" w:eastAsia="Times New Roman" w:hAnsiTheme="majorHAnsi" w:cstheme="majorHAnsi"/>
                      <w:bCs/>
                      <w:color w:val="000000"/>
                    </w:rPr>
                  </w:pPr>
                </w:p>
                <w:p w14:paraId="7E8446FD" w14:textId="77777777" w:rsidR="009C038D" w:rsidRPr="009C038D" w:rsidRDefault="009C038D" w:rsidP="00126E1A">
                  <w:pPr>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(Charter Questions 2c, 2d, 2e, 2i)</w:t>
                  </w:r>
                </w:p>
              </w:tc>
              <w:tc>
                <w:tcPr>
                  <w:tcW w:w="2423" w:type="dxa"/>
                  <w:shd w:val="clear" w:color="auto" w:fill="FFFFFF" w:themeFill="background1"/>
                </w:tcPr>
                <w:p w14:paraId="33A45F75" w14:textId="59B19D0C"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ICANN </w:t>
                  </w:r>
                </w:p>
                <w:p w14:paraId="43EED59C" w14:textId="0DE2B1D3"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Registries </w:t>
                  </w:r>
                </w:p>
                <w:p w14:paraId="3C858DCD" w14:textId="4CCCA4AC"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Registrars </w:t>
                  </w:r>
                </w:p>
                <w:p w14:paraId="6A9DB9ED"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Dispute Resolution Provider – Processor </w:t>
                  </w:r>
                </w:p>
              </w:tc>
              <w:tc>
                <w:tcPr>
                  <w:tcW w:w="6465" w:type="dxa"/>
                  <w:shd w:val="clear" w:color="auto" w:fill="FFFFFF" w:themeFill="background1"/>
                </w:tcPr>
                <w:p w14:paraId="3FF2ABBD"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This is a 6(1)(f) purpose because although there may be a legitimate interest in transmitting registration data to Dispute Resolution Providers, this transmission is not technically necessary to perform the registration contract.</w:t>
                  </w:r>
                </w:p>
              </w:tc>
            </w:tr>
            <w:tr w:rsidR="009C038D" w:rsidRPr="009C038D" w14:paraId="404FF539" w14:textId="77777777" w:rsidTr="00126E1A">
              <w:trPr>
                <w:trHeight w:val="368"/>
              </w:trPr>
              <w:tc>
                <w:tcPr>
                  <w:tcW w:w="2602" w:type="dxa"/>
                  <w:shd w:val="clear" w:color="auto" w:fill="FFFFFF" w:themeFill="background1"/>
                </w:tcPr>
                <w:p w14:paraId="07E00520"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M-PA5</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Disclosure of registration data used for complaints on dispute provider sites</w:t>
                  </w:r>
                </w:p>
                <w:p w14:paraId="38314D67" w14:textId="77777777" w:rsidR="009C038D" w:rsidRPr="009C038D" w:rsidRDefault="009C038D" w:rsidP="00126E1A">
                  <w:pPr>
                    <w:rPr>
                      <w:rFonts w:asciiTheme="majorHAnsi" w:eastAsia="Times New Roman" w:hAnsiTheme="majorHAnsi" w:cstheme="majorHAnsi"/>
                      <w:bCs/>
                      <w:color w:val="000000"/>
                    </w:rPr>
                  </w:pPr>
                </w:p>
                <w:p w14:paraId="56734BC6" w14:textId="77777777" w:rsidR="009C038D" w:rsidRPr="009C038D" w:rsidRDefault="009C038D" w:rsidP="00126E1A">
                  <w:pPr>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(Charter Questions 2f (gating questions), 2j)</w:t>
                  </w:r>
                </w:p>
              </w:tc>
              <w:tc>
                <w:tcPr>
                  <w:tcW w:w="2423" w:type="dxa"/>
                  <w:shd w:val="clear" w:color="auto" w:fill="FFFFFF" w:themeFill="background1"/>
                </w:tcPr>
                <w:p w14:paraId="202EBF3A"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Dispute Resolution Provider – Processor </w:t>
                  </w:r>
                </w:p>
              </w:tc>
              <w:tc>
                <w:tcPr>
                  <w:tcW w:w="6465" w:type="dxa"/>
                  <w:shd w:val="clear" w:color="auto" w:fill="FFFFFF" w:themeFill="background1"/>
                </w:tcPr>
                <w:p w14:paraId="3C6AD4CF"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TBD</w:t>
                  </w:r>
                </w:p>
                <w:p w14:paraId="6972E0A3" w14:textId="77777777" w:rsidR="009C038D" w:rsidRPr="009C038D" w:rsidRDefault="009C038D" w:rsidP="00126E1A">
                  <w:pPr>
                    <w:rPr>
                      <w:rFonts w:asciiTheme="majorHAnsi" w:eastAsia="Times New Roman" w:hAnsiTheme="majorHAnsi" w:cstheme="majorHAnsi"/>
                      <w:bCs/>
                      <w:color w:val="000000"/>
                    </w:rPr>
                  </w:pPr>
                </w:p>
                <w:p w14:paraId="7720CC71" w14:textId="77777777" w:rsidR="009C038D" w:rsidRPr="009C038D" w:rsidRDefault="009C038D" w:rsidP="00126E1A">
                  <w:pPr>
                    <w:rPr>
                      <w:rFonts w:asciiTheme="majorHAnsi" w:eastAsia="Times New Roman" w:hAnsiTheme="majorHAnsi" w:cstheme="majorHAnsi"/>
                      <w:bCs/>
                      <w:color w:val="000000"/>
                    </w:rPr>
                  </w:pPr>
                </w:p>
              </w:tc>
            </w:tr>
            <w:tr w:rsidR="009C038D" w:rsidRPr="009C038D" w14:paraId="402E5966" w14:textId="77777777" w:rsidTr="00126E1A">
              <w:trPr>
                <w:trHeight w:val="368"/>
              </w:trPr>
              <w:tc>
                <w:tcPr>
                  <w:tcW w:w="2602" w:type="dxa"/>
                  <w:shd w:val="clear" w:color="auto" w:fill="FFFFFF" w:themeFill="background1"/>
                </w:tcPr>
                <w:p w14:paraId="567F7461"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
                      <w:bCs/>
                      <w:color w:val="000000"/>
                      <w:u w:val="single"/>
                    </w:rPr>
                    <w:t>M-PA6</w:t>
                  </w:r>
                  <w:r w:rsidRPr="009C038D">
                    <w:rPr>
                      <w:rFonts w:asciiTheme="majorHAnsi" w:eastAsia="Times New Roman" w:hAnsiTheme="majorHAnsi" w:cstheme="majorHAnsi"/>
                      <w:b/>
                      <w:bCs/>
                      <w:color w:val="000000"/>
                    </w:rPr>
                    <w:t>:</w:t>
                  </w:r>
                  <w:r w:rsidRPr="009C038D">
                    <w:rPr>
                      <w:rFonts w:asciiTheme="majorHAnsi" w:eastAsia="Times New Roman" w:hAnsiTheme="majorHAnsi" w:cstheme="majorHAnsi"/>
                      <w:bCs/>
                      <w:color w:val="000000"/>
                    </w:rPr>
                    <w:t xml:space="preserve"> Retention of registration data used for complaints</w:t>
                  </w:r>
                </w:p>
                <w:p w14:paraId="72A0A3EC" w14:textId="77777777" w:rsidR="009C038D" w:rsidRPr="009C038D" w:rsidRDefault="009C038D" w:rsidP="00126E1A">
                  <w:pPr>
                    <w:rPr>
                      <w:rFonts w:asciiTheme="majorHAnsi" w:eastAsia="Times New Roman" w:hAnsiTheme="majorHAnsi" w:cstheme="majorHAnsi"/>
                      <w:bCs/>
                      <w:color w:val="000000"/>
                    </w:rPr>
                  </w:pPr>
                </w:p>
                <w:p w14:paraId="17BD8A26"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sz w:val="20"/>
                      <w:szCs w:val="20"/>
                    </w:rPr>
                    <w:lastRenderedPageBreak/>
                    <w:t>(Charter Questions 2g)</w:t>
                  </w:r>
                </w:p>
              </w:tc>
              <w:tc>
                <w:tcPr>
                  <w:tcW w:w="2423" w:type="dxa"/>
                  <w:shd w:val="clear" w:color="auto" w:fill="FFFFFF" w:themeFill="background1"/>
                </w:tcPr>
                <w:p w14:paraId="5D699F8E"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lastRenderedPageBreak/>
                    <w:t>TBD</w:t>
                  </w:r>
                </w:p>
              </w:tc>
              <w:tc>
                <w:tcPr>
                  <w:tcW w:w="6465" w:type="dxa"/>
                  <w:shd w:val="clear" w:color="auto" w:fill="FFFFFF" w:themeFill="background1"/>
                </w:tcPr>
                <w:p w14:paraId="381AFCED"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TBD</w:t>
                  </w:r>
                </w:p>
                <w:p w14:paraId="7E65F0FA" w14:textId="77777777" w:rsidR="009C038D" w:rsidRPr="009C038D" w:rsidRDefault="009C038D" w:rsidP="00126E1A">
                  <w:pPr>
                    <w:rPr>
                      <w:rFonts w:asciiTheme="majorHAnsi" w:eastAsia="Times New Roman" w:hAnsiTheme="majorHAnsi" w:cstheme="majorHAnsi"/>
                      <w:bCs/>
                      <w:color w:val="000000"/>
                    </w:rPr>
                  </w:pPr>
                </w:p>
                <w:p w14:paraId="27DAA1B4"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The EPDP Team is not aware of any currently data retention requirements by dispute resolution providers.</w:t>
                  </w:r>
                  <w:r w:rsidRPr="009C038D">
                    <w:rPr>
                      <w:rStyle w:val="FootnoteReference"/>
                      <w:rFonts w:asciiTheme="majorHAnsi" w:eastAsia="Times New Roman" w:hAnsiTheme="majorHAnsi" w:cstheme="majorHAnsi"/>
                      <w:bCs/>
                      <w:color w:val="000000"/>
                    </w:rPr>
                    <w:footnoteReference w:id="69"/>
                  </w:r>
                  <w:r w:rsidRPr="009C038D">
                    <w:rPr>
                      <w:rStyle w:val="FootnoteReference"/>
                      <w:rFonts w:asciiTheme="majorHAnsi" w:eastAsia="Times New Roman" w:hAnsiTheme="majorHAnsi" w:cstheme="majorHAnsi"/>
                      <w:bCs/>
                      <w:color w:val="000000"/>
                    </w:rPr>
                    <w:footnoteReference w:id="70"/>
                  </w:r>
                </w:p>
                <w:p w14:paraId="097A4C0A" w14:textId="77777777" w:rsidR="009C038D" w:rsidRPr="009C038D" w:rsidRDefault="009C038D" w:rsidP="00126E1A">
                  <w:pPr>
                    <w:rPr>
                      <w:rFonts w:asciiTheme="majorHAnsi" w:eastAsia="Times New Roman" w:hAnsiTheme="majorHAnsi" w:cstheme="majorHAnsi"/>
                      <w:bCs/>
                      <w:color w:val="000000"/>
                    </w:rPr>
                  </w:pPr>
                </w:p>
                <w:p w14:paraId="33C3C059" w14:textId="77777777" w:rsidR="009C038D" w:rsidRPr="009C038D" w:rsidRDefault="009C038D" w:rsidP="00126E1A">
                  <w:pPr>
                    <w:rPr>
                      <w:rFonts w:asciiTheme="majorHAnsi" w:eastAsia="Times New Roman" w:hAnsiTheme="majorHAnsi" w:cstheme="majorHAnsi"/>
                      <w:bCs/>
                      <w:color w:val="000000"/>
                    </w:rPr>
                  </w:pPr>
                  <w:r w:rsidRPr="009C038D">
                    <w:rPr>
                      <w:rFonts w:asciiTheme="majorHAnsi" w:eastAsia="Times New Roman" w:hAnsiTheme="majorHAnsi" w:cstheme="majorHAnsi"/>
                      <w:bCs/>
                      <w:color w:val="000000"/>
                    </w:rPr>
                    <w:t xml:space="preserve">Data retention requirement for registrars should be uniform with other requirements. </w:t>
                  </w:r>
                </w:p>
                <w:p w14:paraId="77B6F051" w14:textId="77777777" w:rsidR="009C038D" w:rsidRPr="009C038D" w:rsidRDefault="009C038D" w:rsidP="00126E1A">
                  <w:pPr>
                    <w:rPr>
                      <w:rFonts w:asciiTheme="majorHAnsi" w:eastAsia="Times New Roman" w:hAnsiTheme="majorHAnsi" w:cstheme="majorHAnsi"/>
                      <w:bCs/>
                      <w:color w:val="000000"/>
                    </w:rPr>
                  </w:pPr>
                </w:p>
              </w:tc>
            </w:tr>
          </w:tbl>
          <w:p w14:paraId="4D286F34" w14:textId="77777777" w:rsidR="009C038D" w:rsidRPr="009C038D" w:rsidRDefault="009C038D" w:rsidP="00126E1A">
            <w:pPr>
              <w:rPr>
                <w:rFonts w:asciiTheme="majorHAnsi" w:hAnsiTheme="majorHAnsi" w:cstheme="majorHAnsi"/>
                <w:sz w:val="8"/>
                <w:szCs w:val="8"/>
              </w:rPr>
            </w:pPr>
          </w:p>
          <w:p w14:paraId="233EECDE" w14:textId="77777777" w:rsidR="009C038D" w:rsidRPr="009C038D" w:rsidRDefault="009C038D" w:rsidP="00126E1A">
            <w:pPr>
              <w:rPr>
                <w:rFonts w:asciiTheme="majorHAnsi" w:hAnsiTheme="majorHAnsi" w:cstheme="majorHAnsi"/>
                <w:sz w:val="8"/>
                <w:szCs w:val="8"/>
              </w:rPr>
            </w:pPr>
          </w:p>
        </w:tc>
      </w:tr>
      <w:tr w:rsidR="009C038D" w:rsidRPr="009C038D" w14:paraId="792C42E4" w14:textId="77777777" w:rsidTr="00126E1A">
        <w:tc>
          <w:tcPr>
            <w:tcW w:w="11736" w:type="dxa"/>
            <w:gridSpan w:val="2"/>
            <w:shd w:val="clear" w:color="auto" w:fill="F2F2F2" w:themeFill="background1" w:themeFillShade="F2"/>
          </w:tcPr>
          <w:p w14:paraId="04CD238E"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4CD9BCDA"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Data Elements Map</w:t>
            </w:r>
            <w:r w:rsidRPr="009C038D">
              <w:rPr>
                <w:rFonts w:asciiTheme="majorHAnsi" w:eastAsia="Times New Roman" w:hAnsiTheme="majorHAnsi" w:cstheme="majorHAnsi"/>
                <w:bCs/>
                <w:color w:val="000000"/>
                <w:sz w:val="28"/>
                <w:szCs w:val="28"/>
              </w:rPr>
              <w:t xml:space="preserve">: </w:t>
            </w:r>
          </w:p>
          <w:p w14:paraId="582ECEDC" w14:textId="77777777" w:rsidR="009C038D" w:rsidRPr="009C038D" w:rsidRDefault="009F33D2" w:rsidP="00126E1A">
            <w:pPr>
              <w:rPr>
                <w:rFonts w:asciiTheme="majorHAnsi" w:eastAsia="Times New Roman" w:hAnsiTheme="majorHAnsi" w:cstheme="majorHAnsi"/>
                <w:bCs/>
                <w:color w:val="000000"/>
                <w:sz w:val="28"/>
                <w:szCs w:val="28"/>
              </w:rPr>
            </w:pPr>
            <w:r w:rsidRPr="00126E1A">
              <w:rPr>
                <w:rFonts w:asciiTheme="majorHAnsi" w:hAnsiTheme="majorHAnsi" w:cstheme="majorHAnsi"/>
                <w:noProof/>
              </w:rPr>
              <w:object w:dxaOrig="14295" w:dyaOrig="8295" w14:anchorId="17076468">
                <v:shape id="_x0000_i1025" type="#_x0000_t75" alt="" style="width:575pt;height:334pt;mso-width-percent:0;mso-height-percent:0;mso-width-percent:0;mso-height-percent:0" o:ole="">
                  <v:imagedata r:id="rId198" o:title=""/>
                </v:shape>
                <o:OLEObject Type="Embed" ProgID="PBrush" ShapeID="_x0000_i1025" DrawAspect="Content" ObjectID="_1603877320" r:id="rId199"/>
              </w:object>
            </w:r>
          </w:p>
          <w:p w14:paraId="16C2BBB2"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47A7531C" w14:textId="77777777" w:rsidR="009C038D" w:rsidRPr="009C038D" w:rsidRDefault="009C038D" w:rsidP="00126E1A">
            <w:pPr>
              <w:rPr>
                <w:rFonts w:asciiTheme="majorHAnsi" w:eastAsia="Times New Roman" w:hAnsiTheme="majorHAnsi" w:cstheme="majorHAnsi"/>
                <w:b/>
                <w:bCs/>
                <w:color w:val="000000"/>
                <w:sz w:val="8"/>
                <w:szCs w:val="8"/>
                <w:u w:val="single"/>
              </w:rPr>
            </w:pPr>
          </w:p>
        </w:tc>
      </w:tr>
      <w:tr w:rsidR="009C038D" w:rsidRPr="009C038D" w14:paraId="6B0F6B5A" w14:textId="77777777" w:rsidTr="00126E1A">
        <w:tc>
          <w:tcPr>
            <w:tcW w:w="11736" w:type="dxa"/>
            <w:gridSpan w:val="2"/>
            <w:shd w:val="clear" w:color="auto" w:fill="F2F2F2" w:themeFill="background1" w:themeFillShade="F2"/>
          </w:tcPr>
          <w:p w14:paraId="320F3059" w14:textId="77777777" w:rsidR="009C038D" w:rsidRPr="009C038D" w:rsidRDefault="009C038D" w:rsidP="00126E1A">
            <w:pPr>
              <w:rPr>
                <w:rFonts w:asciiTheme="majorHAnsi" w:eastAsia="Times New Roman" w:hAnsiTheme="majorHAnsi" w:cstheme="majorHAnsi"/>
                <w:b/>
                <w:bCs/>
                <w:color w:val="000000"/>
                <w:sz w:val="8"/>
                <w:szCs w:val="8"/>
                <w:u w:val="single"/>
              </w:rPr>
            </w:pPr>
          </w:p>
          <w:p w14:paraId="0BBE8234" w14:textId="77777777" w:rsidR="009C038D" w:rsidRPr="009C038D" w:rsidRDefault="009C038D" w:rsidP="00126E1A">
            <w:pPr>
              <w:rPr>
                <w:rFonts w:asciiTheme="majorHAnsi" w:eastAsia="Times New Roman" w:hAnsiTheme="majorHAnsi" w:cstheme="majorHAnsi"/>
                <w:bCs/>
                <w:color w:val="000000"/>
                <w:sz w:val="28"/>
                <w:szCs w:val="28"/>
              </w:rPr>
            </w:pPr>
            <w:r w:rsidRPr="009C038D">
              <w:rPr>
                <w:rFonts w:asciiTheme="majorHAnsi" w:eastAsia="Times New Roman" w:hAnsiTheme="majorHAnsi" w:cstheme="majorHAnsi"/>
                <w:b/>
                <w:bCs/>
                <w:color w:val="000000"/>
                <w:sz w:val="28"/>
                <w:szCs w:val="28"/>
              </w:rPr>
              <w:t>Data Elements Matrix</w:t>
            </w:r>
            <w:r w:rsidRPr="009C038D">
              <w:rPr>
                <w:rFonts w:asciiTheme="majorHAnsi" w:eastAsia="Times New Roman" w:hAnsiTheme="majorHAnsi" w:cstheme="majorHAnsi"/>
                <w:bCs/>
                <w:color w:val="000000"/>
                <w:sz w:val="28"/>
                <w:szCs w:val="28"/>
              </w:rPr>
              <w:t xml:space="preserve">: </w:t>
            </w:r>
          </w:p>
          <w:p w14:paraId="2695BD63" w14:textId="77777777" w:rsidR="009C038D" w:rsidRPr="009C038D" w:rsidRDefault="009C038D" w:rsidP="00126E1A">
            <w:pPr>
              <w:ind w:left="2880"/>
              <w:rPr>
                <w:rFonts w:asciiTheme="majorHAnsi" w:eastAsia="Times New Roman" w:hAnsiTheme="majorHAnsi" w:cstheme="majorHAnsi"/>
                <w:bCs/>
                <w:color w:val="000000"/>
                <w:sz w:val="20"/>
                <w:szCs w:val="20"/>
              </w:rPr>
            </w:pPr>
            <w:r w:rsidRPr="009C038D">
              <w:rPr>
                <w:rFonts w:asciiTheme="majorHAnsi" w:eastAsia="Times New Roman" w:hAnsiTheme="majorHAnsi" w:cstheme="majorHAnsi"/>
                <w:bCs/>
                <w:color w:val="000000"/>
                <w:sz w:val="20"/>
                <w:szCs w:val="20"/>
              </w:rPr>
              <w:t>“1” = Required   “(1)” = Optional  “-“ = Not Required or Optional</w:t>
            </w:r>
          </w:p>
          <w:p w14:paraId="598F5727" w14:textId="77777777" w:rsidR="009C038D" w:rsidRPr="009C038D" w:rsidRDefault="009C038D" w:rsidP="00126E1A">
            <w:pPr>
              <w:ind w:left="2880"/>
              <w:rPr>
                <w:rFonts w:asciiTheme="majorHAnsi" w:eastAsia="Times New Roman" w:hAnsiTheme="majorHAnsi" w:cstheme="majorHAnsi"/>
                <w:bCs/>
                <w:color w:val="000000"/>
                <w:sz w:val="8"/>
                <w:szCs w:val="8"/>
              </w:rPr>
            </w:pPr>
          </w:p>
        </w:tc>
      </w:tr>
    </w:tbl>
    <w:p w14:paraId="49964305" w14:textId="77777777" w:rsidR="009C038D" w:rsidRPr="009C038D" w:rsidRDefault="009C038D" w:rsidP="009C038D">
      <w:pPr>
        <w:rPr>
          <w:rFonts w:asciiTheme="majorHAnsi" w:hAnsiTheme="majorHAnsi" w:cstheme="majorHAnsi"/>
          <w:sz w:val="8"/>
          <w:szCs w:val="8"/>
        </w:rPr>
      </w:pPr>
    </w:p>
    <w:tbl>
      <w:tblPr>
        <w:tblW w:w="31680" w:type="dxa"/>
        <w:shd w:val="clear" w:color="auto" w:fill="EEECE1" w:themeFill="background2"/>
        <w:tblLook w:val="04A0" w:firstRow="1" w:lastRow="0" w:firstColumn="1" w:lastColumn="0" w:noHBand="0" w:noVBand="1"/>
      </w:tblPr>
      <w:tblGrid>
        <w:gridCol w:w="2735"/>
        <w:gridCol w:w="1530"/>
        <w:gridCol w:w="1416"/>
        <w:gridCol w:w="1526"/>
        <w:gridCol w:w="1526"/>
        <w:gridCol w:w="1329"/>
        <w:gridCol w:w="1328"/>
        <w:gridCol w:w="8150"/>
        <w:gridCol w:w="8150"/>
        <w:gridCol w:w="3980"/>
      </w:tblGrid>
      <w:tr w:rsidR="009C038D" w:rsidRPr="009C038D" w14:paraId="533235F7" w14:textId="77777777" w:rsidTr="00126E1A">
        <w:trPr>
          <w:gridAfter w:val="3"/>
          <w:wAfter w:w="20500" w:type="dxa"/>
          <w:trHeight w:val="332"/>
          <w:tblHeader/>
        </w:trPr>
        <w:tc>
          <w:tcPr>
            <w:tcW w:w="2741" w:type="dxa"/>
            <w:tcBorders>
              <w:top w:val="single" w:sz="4" w:space="0" w:color="auto"/>
              <w:left w:val="single" w:sz="4" w:space="0" w:color="auto"/>
              <w:bottom w:val="single" w:sz="4" w:space="0" w:color="auto"/>
              <w:right w:val="single" w:sz="4" w:space="0" w:color="auto"/>
            </w:tcBorders>
            <w:shd w:val="clear" w:color="auto" w:fill="1768B1"/>
            <w:vAlign w:val="center"/>
          </w:tcPr>
          <w:p w14:paraId="2496033D"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Data Element</w:t>
            </w:r>
          </w:p>
        </w:tc>
        <w:tc>
          <w:tcPr>
            <w:tcW w:w="1530" w:type="dxa"/>
            <w:tcBorders>
              <w:top w:val="single" w:sz="4" w:space="0" w:color="auto"/>
              <w:left w:val="nil"/>
              <w:bottom w:val="single" w:sz="4" w:space="0" w:color="auto"/>
              <w:right w:val="single" w:sz="4" w:space="0" w:color="auto"/>
            </w:tcBorders>
            <w:shd w:val="clear" w:color="auto" w:fill="1768B1"/>
            <w:noWrap/>
            <w:vAlign w:val="center"/>
          </w:tcPr>
          <w:p w14:paraId="2A070EA2"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Collection</w:t>
            </w:r>
          </w:p>
          <w:p w14:paraId="6BC91DAA"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M-PA1</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1D83E12B"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Collection</w:t>
            </w:r>
          </w:p>
          <w:p w14:paraId="6762035D"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M-PA2</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3627F156"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Transmission</w:t>
            </w:r>
          </w:p>
          <w:p w14:paraId="35622EF5"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M-PA3</w:t>
            </w:r>
          </w:p>
        </w:tc>
        <w:tc>
          <w:tcPr>
            <w:tcW w:w="1417" w:type="dxa"/>
            <w:tcBorders>
              <w:top w:val="single" w:sz="4" w:space="0" w:color="auto"/>
              <w:left w:val="nil"/>
              <w:bottom w:val="single" w:sz="4" w:space="0" w:color="auto"/>
              <w:right w:val="single" w:sz="4" w:space="0" w:color="auto"/>
            </w:tcBorders>
            <w:shd w:val="clear" w:color="auto" w:fill="1768B1"/>
            <w:vAlign w:val="center"/>
          </w:tcPr>
          <w:p w14:paraId="12B0481F"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Transmission</w:t>
            </w:r>
          </w:p>
          <w:p w14:paraId="0FCB7BF2"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M-PA4</w:t>
            </w:r>
          </w:p>
        </w:tc>
        <w:tc>
          <w:tcPr>
            <w:tcW w:w="1329" w:type="dxa"/>
            <w:tcBorders>
              <w:top w:val="single" w:sz="4" w:space="0" w:color="auto"/>
              <w:left w:val="nil"/>
              <w:bottom w:val="single" w:sz="4" w:space="0" w:color="auto"/>
              <w:right w:val="single" w:sz="4" w:space="0" w:color="auto"/>
            </w:tcBorders>
            <w:shd w:val="clear" w:color="auto" w:fill="1768B1"/>
            <w:vAlign w:val="center"/>
          </w:tcPr>
          <w:p w14:paraId="0C5EAC9D"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Disclosure</w:t>
            </w:r>
          </w:p>
          <w:p w14:paraId="2710B145"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M-PA5</w:t>
            </w:r>
          </w:p>
        </w:tc>
        <w:tc>
          <w:tcPr>
            <w:tcW w:w="1329" w:type="dxa"/>
            <w:tcBorders>
              <w:top w:val="single" w:sz="4" w:space="0" w:color="auto"/>
              <w:left w:val="nil"/>
              <w:bottom w:val="single" w:sz="4" w:space="0" w:color="auto"/>
              <w:right w:val="single" w:sz="4" w:space="0" w:color="auto"/>
            </w:tcBorders>
            <w:shd w:val="clear" w:color="auto" w:fill="1768B1"/>
          </w:tcPr>
          <w:p w14:paraId="466D5A50"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Retention</w:t>
            </w:r>
          </w:p>
          <w:p w14:paraId="6C2E9C61" w14:textId="77777777" w:rsidR="009C038D" w:rsidRPr="009C038D" w:rsidRDefault="009C038D" w:rsidP="00126E1A">
            <w:pPr>
              <w:jc w:val="center"/>
              <w:rPr>
                <w:rFonts w:asciiTheme="majorHAnsi" w:eastAsia="Times New Roman" w:hAnsiTheme="majorHAnsi" w:cstheme="majorHAnsi"/>
                <w:b/>
                <w:color w:val="FFFFFF" w:themeColor="background1"/>
              </w:rPr>
            </w:pPr>
            <w:r w:rsidRPr="009C038D">
              <w:rPr>
                <w:rFonts w:asciiTheme="majorHAnsi" w:eastAsia="Times New Roman" w:hAnsiTheme="majorHAnsi" w:cstheme="majorHAnsi"/>
                <w:b/>
                <w:color w:val="FFFFFF" w:themeColor="background1"/>
              </w:rPr>
              <w:t>M-PA6</w:t>
            </w:r>
          </w:p>
        </w:tc>
      </w:tr>
      <w:tr w:rsidR="009C038D" w:rsidRPr="009C038D" w14:paraId="0FEEC4D1" w14:textId="77777777" w:rsidTr="00126E1A">
        <w:trPr>
          <w:gridAfter w:val="3"/>
          <w:wAfter w:w="20500" w:type="dxa"/>
          <w:trHeight w:val="332"/>
        </w:trPr>
        <w:tc>
          <w:tcPr>
            <w:tcW w:w="27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84D20F8"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Domain Name</w:t>
            </w:r>
          </w:p>
        </w:tc>
        <w:tc>
          <w:tcPr>
            <w:tcW w:w="153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F6949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7BAE940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7370EAF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tcPr>
          <w:p w14:paraId="4DF1EDB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5538D74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single" w:sz="4" w:space="0" w:color="auto"/>
              <w:left w:val="nil"/>
              <w:bottom w:val="single" w:sz="4" w:space="0" w:color="auto"/>
              <w:right w:val="single" w:sz="4" w:space="0" w:color="auto"/>
            </w:tcBorders>
            <w:shd w:val="clear" w:color="auto" w:fill="FFFFFF" w:themeFill="background1"/>
            <w:vAlign w:val="center"/>
          </w:tcPr>
          <w:p w14:paraId="00A6895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4BCDE992"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60137FA"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Domain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CD640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D840A01" w14:textId="77777777" w:rsidR="009C038D" w:rsidRPr="009C038D" w:rsidRDefault="009C038D" w:rsidP="00126E1A">
            <w:pPr>
              <w:jc w:val="center"/>
              <w:rPr>
                <w:rFonts w:asciiTheme="majorHAnsi" w:eastAsia="Times New Roman" w:hAnsiTheme="majorHAnsi" w:cstheme="majorHAnsi"/>
                <w:color w:val="000000" w:themeColor="text1"/>
              </w:rPr>
            </w:pPr>
          </w:p>
        </w:tc>
        <w:tc>
          <w:tcPr>
            <w:tcW w:w="1417" w:type="dxa"/>
            <w:tcBorders>
              <w:top w:val="nil"/>
              <w:left w:val="nil"/>
              <w:bottom w:val="single" w:sz="4" w:space="0" w:color="auto"/>
              <w:right w:val="single" w:sz="4" w:space="0" w:color="auto"/>
            </w:tcBorders>
            <w:shd w:val="clear" w:color="auto" w:fill="FFFFFF" w:themeFill="background1"/>
            <w:vAlign w:val="center"/>
          </w:tcPr>
          <w:p w14:paraId="7D80CCE8" w14:textId="77777777" w:rsidR="009C038D" w:rsidRPr="009C038D" w:rsidRDefault="009C038D" w:rsidP="00126E1A">
            <w:pPr>
              <w:jc w:val="center"/>
              <w:rPr>
                <w:rFonts w:asciiTheme="majorHAnsi" w:eastAsia="Times New Roman" w:hAnsiTheme="majorHAnsi" w:cstheme="majorHAnsi"/>
                <w:color w:val="000000" w:themeColor="text1"/>
              </w:rPr>
            </w:pPr>
          </w:p>
        </w:tc>
        <w:tc>
          <w:tcPr>
            <w:tcW w:w="1417" w:type="dxa"/>
            <w:tcBorders>
              <w:top w:val="nil"/>
              <w:left w:val="nil"/>
              <w:bottom w:val="single" w:sz="4" w:space="0" w:color="auto"/>
              <w:right w:val="single" w:sz="4" w:space="0" w:color="auto"/>
            </w:tcBorders>
            <w:shd w:val="clear" w:color="auto" w:fill="FFFFFF" w:themeFill="background1"/>
            <w:vAlign w:val="center"/>
          </w:tcPr>
          <w:p w14:paraId="5141ECE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92AF15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F78E3F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1AFCD428"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35866F64"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Whois Server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16C11A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9ED90E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9DCBCF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44A4D4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1834A1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4BE137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35AA7BDF"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63D0E7"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URL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0522DF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BBA6D4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9FEB24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B0B23B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565107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135BD4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40970321"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685EED41"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lastRenderedPageBreak/>
              <w:t>Updated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CC0CF4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BDB8EA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0FCBD0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AEC113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D5CCE0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C59EAF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6D599158"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C5FF22F"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Creation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7DAF62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622F4F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61D632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072AA7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A02470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46BF9C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4A7823AA"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29BF34"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Expiry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C98E67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0CE1C0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E16066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E001FF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5D7275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A0C071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618EA18C"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DFD20B2"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Registration Expiration Date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2DC5B1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A9FD9D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174445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46EFC3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0CEF42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E78F65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151DB6E1"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37D85811"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1B766B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3EC021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01A4D5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C15A03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4AFBB1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4A83C4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64006869"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FFDA0F8"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IANA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0150BA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26D036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B2831F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011259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CDB3A4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1570FA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6DDD36F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EB26FD0"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Abuse Contact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E787F7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FBDD5B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0BC81C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ACBA74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51DC3B0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8D1A61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22E6420F"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A936D10"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Registrar Abuse Contact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4CBE10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C8541D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F3C46C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67305A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5AC793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4B3DB0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5084638B"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680FADC"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Reseller</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D24B9B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4F57B9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89449F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BE591D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1117F50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F1F581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0359E908"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1EBB3E0"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Domain Status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A604CD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B701A3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6A9849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05191D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455BDC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5E43B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3B7EC7FC"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B4D87F0"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Registry Registrant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864C63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D154FDA" w14:textId="77777777" w:rsidR="009C038D" w:rsidRPr="009C038D" w:rsidRDefault="009C038D" w:rsidP="00126E1A">
            <w:pPr>
              <w:jc w:val="center"/>
              <w:rPr>
                <w:rFonts w:asciiTheme="majorHAnsi" w:eastAsia="Times New Roman" w:hAnsiTheme="majorHAnsi" w:cstheme="majorHAnsi"/>
                <w:color w:val="000000" w:themeColor="text1"/>
              </w:rPr>
            </w:pPr>
          </w:p>
        </w:tc>
        <w:tc>
          <w:tcPr>
            <w:tcW w:w="1417" w:type="dxa"/>
            <w:tcBorders>
              <w:top w:val="nil"/>
              <w:left w:val="nil"/>
              <w:bottom w:val="single" w:sz="4" w:space="0" w:color="auto"/>
              <w:right w:val="single" w:sz="4" w:space="0" w:color="auto"/>
            </w:tcBorders>
            <w:shd w:val="clear" w:color="auto" w:fill="FFFFFF" w:themeFill="background1"/>
            <w:vAlign w:val="center"/>
          </w:tcPr>
          <w:p w14:paraId="25A51B30" w14:textId="77777777" w:rsidR="009C038D" w:rsidRPr="009C038D" w:rsidRDefault="009C038D" w:rsidP="00126E1A">
            <w:pPr>
              <w:jc w:val="center"/>
              <w:rPr>
                <w:rFonts w:asciiTheme="majorHAnsi" w:eastAsia="Times New Roman" w:hAnsiTheme="majorHAnsi" w:cstheme="majorHAnsi"/>
                <w:color w:val="000000" w:themeColor="text1"/>
              </w:rPr>
            </w:pPr>
          </w:p>
        </w:tc>
        <w:tc>
          <w:tcPr>
            <w:tcW w:w="1417" w:type="dxa"/>
            <w:tcBorders>
              <w:top w:val="nil"/>
              <w:left w:val="nil"/>
              <w:bottom w:val="single" w:sz="4" w:space="0" w:color="auto"/>
              <w:right w:val="single" w:sz="4" w:space="0" w:color="auto"/>
            </w:tcBorders>
            <w:shd w:val="clear" w:color="auto" w:fill="FFFFFF" w:themeFill="background1"/>
            <w:vAlign w:val="center"/>
          </w:tcPr>
          <w:p w14:paraId="4A10D4B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2BDF10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BD4BDB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34593271" w14:textId="77777777" w:rsidTr="00126E1A">
        <w:trPr>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9CAE95D"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Registrant Fields</w:t>
            </w:r>
          </w:p>
        </w:tc>
        <w:tc>
          <w:tcPr>
            <w:tcW w:w="8439"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48674DF5" w14:textId="77777777" w:rsidR="009C038D" w:rsidRPr="009C038D" w:rsidRDefault="009C038D" w:rsidP="00126E1A">
            <w:pPr>
              <w:jc w:val="center"/>
              <w:rPr>
                <w:rFonts w:asciiTheme="majorHAnsi" w:eastAsia="Times New Roman" w:hAnsiTheme="majorHAnsi" w:cstheme="majorHAnsi"/>
                <w:color w:val="000000" w:themeColor="text1"/>
              </w:rPr>
            </w:pPr>
          </w:p>
        </w:tc>
        <w:tc>
          <w:tcPr>
            <w:tcW w:w="8239" w:type="dxa"/>
            <w:vAlign w:val="center"/>
          </w:tcPr>
          <w:p w14:paraId="3E267A2F" w14:textId="77777777" w:rsidR="009C038D" w:rsidRPr="009C038D" w:rsidRDefault="009C038D" w:rsidP="00126E1A">
            <w:pPr>
              <w:rPr>
                <w:rFonts w:asciiTheme="majorHAnsi" w:hAnsiTheme="majorHAnsi" w:cstheme="majorHAnsi"/>
              </w:rPr>
            </w:pPr>
          </w:p>
        </w:tc>
        <w:tc>
          <w:tcPr>
            <w:tcW w:w="8239" w:type="dxa"/>
            <w:vAlign w:val="center"/>
          </w:tcPr>
          <w:p w14:paraId="652A302B" w14:textId="77777777" w:rsidR="009C038D" w:rsidRPr="009C038D" w:rsidRDefault="009C038D" w:rsidP="00126E1A">
            <w:pPr>
              <w:rPr>
                <w:rFonts w:asciiTheme="majorHAnsi" w:hAnsiTheme="majorHAnsi" w:cstheme="majorHAnsi"/>
              </w:rPr>
            </w:pPr>
          </w:p>
        </w:tc>
        <w:tc>
          <w:tcPr>
            <w:tcW w:w="4022" w:type="dxa"/>
            <w:vAlign w:val="center"/>
          </w:tcPr>
          <w:p w14:paraId="1E86CC52" w14:textId="77777777" w:rsidR="009C038D" w:rsidRPr="009C038D" w:rsidRDefault="009C038D" w:rsidP="00126E1A">
            <w:pPr>
              <w:rPr>
                <w:rFonts w:asciiTheme="majorHAnsi" w:hAnsiTheme="majorHAnsi" w:cstheme="majorHAnsi"/>
              </w:rPr>
            </w:pPr>
          </w:p>
        </w:tc>
      </w:tr>
      <w:tr w:rsidR="009C038D" w:rsidRPr="009C038D" w14:paraId="05F6A444"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CF0EBE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197928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EDD1E0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3D6F73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8D6198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89DF3C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E9E322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64A2F818"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62086A9D"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7EF05C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7BE00C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F30CFC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EA0A87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46BB18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28648C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03FC908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B14AFF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3AEC11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232519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F70FD9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CBCC39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0A7A9D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B2C0D0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7A222355"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B421DE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281247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F60E05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28C48A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ACBD24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84E128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629BC1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4F2FE933"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AB277AE"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BA6152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D86ECF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C3E5BC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F53F87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3710F1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235D591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08EA7E66"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C12308D"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0DD880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DB9849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1203FD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D3EE52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0EA5AF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9B0A65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747B4955"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6FFCF6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EC516D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A09D6D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56842B2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7778B3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3023E0D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6B74A21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0A629914"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38B9412F"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60672E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073D98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76D957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20BEC9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4E8142F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FF1CD6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50C12E4E"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3975CE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0D2B13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DE5CC3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3D86B7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60A090D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AE29B8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275155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45C80F2B"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E1A55E8"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35E6A8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8291D8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2C5D7F5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9EBA75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007E9F6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4B6D9A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48007AFE"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6FAB88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B8500C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387BE34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03CB06E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ED51CF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0C5276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685043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009B0219"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7B2C2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159B1C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19050DE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71F454F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417" w:type="dxa"/>
            <w:tcBorders>
              <w:top w:val="nil"/>
              <w:left w:val="nil"/>
              <w:bottom w:val="single" w:sz="4" w:space="0" w:color="auto"/>
              <w:right w:val="single" w:sz="4" w:space="0" w:color="auto"/>
            </w:tcBorders>
            <w:shd w:val="clear" w:color="auto" w:fill="FFFFFF" w:themeFill="background1"/>
            <w:vAlign w:val="center"/>
          </w:tcPr>
          <w:p w14:paraId="456CDBC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1</w:t>
            </w:r>
          </w:p>
        </w:tc>
        <w:tc>
          <w:tcPr>
            <w:tcW w:w="1329" w:type="dxa"/>
            <w:tcBorders>
              <w:top w:val="nil"/>
              <w:left w:val="nil"/>
              <w:bottom w:val="single" w:sz="4" w:space="0" w:color="auto"/>
              <w:right w:val="single" w:sz="4" w:space="0" w:color="auto"/>
            </w:tcBorders>
            <w:shd w:val="clear" w:color="auto" w:fill="FFFFFF" w:themeFill="background1"/>
            <w:vAlign w:val="center"/>
          </w:tcPr>
          <w:p w14:paraId="7C383CE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48655E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3CACF236"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5AC37DF"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2nd E-Mail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AE8481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C229D1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6F1ED3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A268A6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3999F4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780A0F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495A1686"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1D4D576"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Admin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D0DF38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B44257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05EDCB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2471E9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D6C8DB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84CA8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74BD3941"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01EF417"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Admin Fields</w:t>
            </w:r>
          </w:p>
        </w:tc>
        <w:tc>
          <w:tcPr>
            <w:tcW w:w="8439"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5E86CEED"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58236A29"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A4A66AE"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351E2A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76FDD8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9936AB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77228C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1923D0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23BB88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2B2F4C8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61AC938A"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4A4FD8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89E3F0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9E5422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B2835C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0A4CC9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D48C16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2791EC4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097A9EA"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55E4BC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D8ED07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E11D2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92867F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E293FC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F8189D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0C4DCE86"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4230EBB"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FF8DDB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95EC81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42FEC8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D91074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FCFFBC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8FB508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2640E94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FF89EFB"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FF7D4C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1AACF1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0D7049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3D8C66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E40B70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3B9B42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023206CA"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2342099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7775DB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953309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77BD50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4A8C5D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9BB71F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7102A4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46EC8A1F"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43B1A9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A772CC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8FEBC8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F93F4F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28903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131D06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15806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31FD4DBF"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7BADC3"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2C5FE4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0B823E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345834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CC8E22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199AD7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FA0AC4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40443F1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D9C763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66F45E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5D8FA9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13617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28F7C9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5AC26B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857181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5806D1E3"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5351E43"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1D6C01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69309D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1ED69C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BFED32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9F64D7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905A13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00C78B9F"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8AEC49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xml:space="preserve">       Fax ext (opt.) </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3B78CA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39B88F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E1F1D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708F42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D8BEEB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C5194D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563D72E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243F6E2"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462DE5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FF8BBA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444EE6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379DCC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5167F9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2A063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5BF33FF0"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E6ECD1C"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lastRenderedPageBreak/>
              <w:t>Tech ID</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BBF6AE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97642C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8EC414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A91261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D6F56B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35F595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4DCBBA1A"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DE8B228"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Tech Fields</w:t>
            </w:r>
          </w:p>
        </w:tc>
        <w:tc>
          <w:tcPr>
            <w:tcW w:w="8439" w:type="dxa"/>
            <w:gridSpan w:val="6"/>
            <w:tcBorders>
              <w:top w:val="single" w:sz="4" w:space="0" w:color="auto"/>
              <w:left w:val="nil"/>
              <w:bottom w:val="single" w:sz="4" w:space="0" w:color="auto"/>
              <w:right w:val="single" w:sz="4" w:space="0" w:color="auto"/>
            </w:tcBorders>
            <w:shd w:val="clear" w:color="auto" w:fill="EEECE1" w:themeFill="background2"/>
            <w:noWrap/>
            <w:vAlign w:val="center"/>
          </w:tcPr>
          <w:p w14:paraId="03076574" w14:textId="77777777" w:rsidR="009C038D" w:rsidRPr="009C038D" w:rsidRDefault="009C038D" w:rsidP="00126E1A">
            <w:pPr>
              <w:jc w:val="center"/>
              <w:rPr>
                <w:rFonts w:asciiTheme="majorHAnsi" w:eastAsia="Times New Roman" w:hAnsiTheme="majorHAnsi" w:cstheme="majorHAnsi"/>
                <w:color w:val="000000" w:themeColor="text1"/>
              </w:rPr>
            </w:pPr>
          </w:p>
        </w:tc>
      </w:tr>
      <w:tr w:rsidR="009C038D" w:rsidRPr="009C038D" w14:paraId="0B8B58C2"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BAF62AC"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Name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269283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737B32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DF857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011662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688BA5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660683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7D53C818"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BD8BC3A"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Organization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4B9EE4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2BF7520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A133C9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F079F4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2774D4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5DB68E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13F31C4E"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23035D6"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Street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8E029F"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9076A3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C82EC1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5A810F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B9F88B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24C4B5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614A45A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0918BB0"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City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AA8D75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A5A474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46D2F6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BBF8C1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E6EC8E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B1EA26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53C2D34A"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95FF774"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State/province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1A515C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54137D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20887D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C4F9D7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559BD9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ECA58F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52B9FA1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430B17F"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Postal code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B16396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EA48CA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9B53FB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959D69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68A8F3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CA5E11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4B37ACF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43BC150E"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Country</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180859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A92B57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948A9D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3A8708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6FF0BEB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1D1084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0E93C827"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31F34E69"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5E13D1F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96B811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C4459A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531012A"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14066E7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5C8ACA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1CA41E44"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67238F6"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Phone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7700296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C4248A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5EA643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C13969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6857F4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A702E1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7D2D90D1"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F29D33E"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299E8B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5824DC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2EE070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090ABE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91F894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9E1F98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5A2CC3C1"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5819A2A7"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Fax ext (opt.)</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6A81BCE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E38DAC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62D3372"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F1B76A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5BA2CCA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F91747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6EE6768B"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025E9F81" w14:textId="77777777" w:rsidR="009C038D" w:rsidRPr="009C038D" w:rsidRDefault="009C038D" w:rsidP="00126E1A">
            <w:pPr>
              <w:ind w:firstLineChars="400" w:firstLine="640"/>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       Email</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0319C9E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F63FCB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09E3AA4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E0782C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130198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D4FF13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04C4708D"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1A5E9F7B"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NameServer(s)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3B18FFF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9213944"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A9ED3E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A34E5F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A68124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4591C87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1C4C96CE"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7F1E733D"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DNSSEC</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4E37D6D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F3983F7"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C888BB8"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4D650EC0"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F3ADC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775F40F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1D1908F3"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41422A89"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Name Server IP Address</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2266B17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8B3316B"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6D7BB42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3DBA4329"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2DAF4866"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87935FD"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r w:rsidR="009C038D" w:rsidRPr="009C038D" w14:paraId="11DDE5BA" w14:textId="77777777" w:rsidTr="00126E1A">
        <w:trPr>
          <w:gridAfter w:val="3"/>
          <w:wAfter w:w="20500" w:type="dxa"/>
          <w:trHeight w:val="300"/>
        </w:trPr>
        <w:tc>
          <w:tcPr>
            <w:tcW w:w="2741" w:type="dxa"/>
            <w:tcBorders>
              <w:top w:val="nil"/>
              <w:left w:val="single" w:sz="4" w:space="0" w:color="auto"/>
              <w:bottom w:val="single" w:sz="4" w:space="0" w:color="auto"/>
              <w:right w:val="single" w:sz="4" w:space="0" w:color="auto"/>
            </w:tcBorders>
            <w:shd w:val="clear" w:color="auto" w:fill="EEECE1" w:themeFill="background2"/>
            <w:vAlign w:val="center"/>
            <w:hideMark/>
          </w:tcPr>
          <w:p w14:paraId="6479042D" w14:textId="77777777" w:rsidR="009C038D" w:rsidRPr="009C038D" w:rsidRDefault="009C038D" w:rsidP="00126E1A">
            <w:pPr>
              <w:rPr>
                <w:rFonts w:asciiTheme="majorHAnsi" w:eastAsia="Times New Roman" w:hAnsiTheme="majorHAnsi" w:cstheme="majorHAnsi"/>
                <w:color w:val="000000"/>
                <w:sz w:val="16"/>
                <w:szCs w:val="16"/>
              </w:rPr>
            </w:pPr>
            <w:r w:rsidRPr="009C038D">
              <w:rPr>
                <w:rFonts w:asciiTheme="majorHAnsi" w:eastAsia="Times New Roman" w:hAnsiTheme="majorHAnsi" w:cstheme="majorHAnsi"/>
                <w:color w:val="000000"/>
                <w:sz w:val="16"/>
                <w:szCs w:val="16"/>
              </w:rPr>
              <w:t>Last Update of Whois Database</w:t>
            </w:r>
          </w:p>
        </w:tc>
        <w:tc>
          <w:tcPr>
            <w:tcW w:w="1530" w:type="dxa"/>
            <w:tcBorders>
              <w:top w:val="nil"/>
              <w:left w:val="nil"/>
              <w:bottom w:val="single" w:sz="4" w:space="0" w:color="auto"/>
              <w:right w:val="single" w:sz="4" w:space="0" w:color="auto"/>
            </w:tcBorders>
            <w:shd w:val="clear" w:color="auto" w:fill="FFFFFF" w:themeFill="background1"/>
            <w:noWrap/>
            <w:vAlign w:val="center"/>
            <w:hideMark/>
          </w:tcPr>
          <w:p w14:paraId="11A23181"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1651DEB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5DD98C1C"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417" w:type="dxa"/>
            <w:tcBorders>
              <w:top w:val="nil"/>
              <w:left w:val="nil"/>
              <w:bottom w:val="single" w:sz="4" w:space="0" w:color="auto"/>
              <w:right w:val="single" w:sz="4" w:space="0" w:color="auto"/>
            </w:tcBorders>
            <w:shd w:val="clear" w:color="auto" w:fill="FFFFFF" w:themeFill="background1"/>
            <w:vAlign w:val="center"/>
          </w:tcPr>
          <w:p w14:paraId="7DE0FD83"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3B6A87A5"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c>
          <w:tcPr>
            <w:tcW w:w="1329" w:type="dxa"/>
            <w:tcBorders>
              <w:top w:val="nil"/>
              <w:left w:val="nil"/>
              <w:bottom w:val="single" w:sz="4" w:space="0" w:color="auto"/>
              <w:right w:val="single" w:sz="4" w:space="0" w:color="auto"/>
            </w:tcBorders>
            <w:shd w:val="clear" w:color="auto" w:fill="FFFFFF" w:themeFill="background1"/>
            <w:vAlign w:val="center"/>
          </w:tcPr>
          <w:p w14:paraId="00E2A4EE" w14:textId="77777777" w:rsidR="009C038D" w:rsidRPr="009C038D" w:rsidRDefault="009C038D" w:rsidP="00126E1A">
            <w:pPr>
              <w:jc w:val="center"/>
              <w:rPr>
                <w:rFonts w:asciiTheme="majorHAnsi" w:eastAsia="Times New Roman" w:hAnsiTheme="majorHAnsi" w:cstheme="majorHAnsi"/>
                <w:color w:val="000000" w:themeColor="text1"/>
              </w:rPr>
            </w:pPr>
            <w:r w:rsidRPr="009C038D">
              <w:rPr>
                <w:rFonts w:asciiTheme="majorHAnsi" w:eastAsia="Times New Roman" w:hAnsiTheme="majorHAnsi" w:cstheme="majorHAnsi"/>
                <w:color w:val="000000" w:themeColor="text1"/>
              </w:rPr>
              <w:t>-</w:t>
            </w:r>
          </w:p>
        </w:tc>
      </w:tr>
    </w:tbl>
    <w:p w14:paraId="08C2CAF2" w14:textId="77777777" w:rsidR="009C038D" w:rsidRPr="009C038D" w:rsidRDefault="009C038D" w:rsidP="009C038D">
      <w:pPr>
        <w:rPr>
          <w:rFonts w:asciiTheme="majorHAnsi" w:hAnsiTheme="majorHAnsi" w:cstheme="majorHAnsi"/>
        </w:rPr>
      </w:pPr>
    </w:p>
    <w:p w14:paraId="33F051A3" w14:textId="77777777" w:rsidR="009C038D" w:rsidRPr="009C038D" w:rsidRDefault="009C038D" w:rsidP="009C038D">
      <w:pPr>
        <w:rPr>
          <w:rFonts w:asciiTheme="majorHAnsi" w:hAnsiTheme="majorHAnsi" w:cstheme="majorHAnsi"/>
        </w:rPr>
      </w:pPr>
      <w:r w:rsidRPr="009C038D">
        <w:rPr>
          <w:rFonts w:asciiTheme="majorHAnsi" w:hAnsiTheme="majorHAnsi" w:cstheme="majorHAnsi"/>
        </w:rPr>
        <w:br w:type="page"/>
      </w:r>
    </w:p>
    <w:p w14:paraId="2578A063" w14:textId="77777777" w:rsidR="009C038D" w:rsidRPr="009C038D" w:rsidRDefault="009C038D" w:rsidP="009C038D">
      <w:pPr>
        <w:widowControl w:val="0"/>
        <w:pBdr>
          <w:top w:val="nil"/>
          <w:left w:val="nil"/>
          <w:bottom w:val="nil"/>
          <w:right w:val="nil"/>
          <w:between w:val="nil"/>
        </w:pBdr>
        <w:rPr>
          <w:rFonts w:asciiTheme="majorHAnsi" w:eastAsia="Arial" w:hAnsiTheme="majorHAnsi" w:cstheme="majorHAnsi"/>
          <w:color w:val="000000"/>
        </w:rPr>
      </w:pPr>
    </w:p>
    <w:tbl>
      <w:tblPr>
        <w:tblW w:w="11474" w:type="dxa"/>
        <w:tblBorders>
          <w:top w:val="single" w:sz="18" w:space="0" w:color="0A3251"/>
          <w:left w:val="single" w:sz="18" w:space="0" w:color="0A3251"/>
          <w:bottom w:val="single" w:sz="18" w:space="0" w:color="0A3251"/>
          <w:right w:val="single" w:sz="18" w:space="0" w:color="0A3251"/>
          <w:insideH w:val="single" w:sz="18" w:space="0" w:color="0A3251"/>
          <w:insideV w:val="single" w:sz="18" w:space="0" w:color="0A3251"/>
        </w:tblBorders>
        <w:tblLayout w:type="fixed"/>
        <w:tblLook w:val="0400" w:firstRow="0" w:lastRow="0" w:firstColumn="0" w:lastColumn="0" w:noHBand="0" w:noVBand="1"/>
      </w:tblPr>
      <w:tblGrid>
        <w:gridCol w:w="2351"/>
        <w:gridCol w:w="9123"/>
      </w:tblGrid>
      <w:tr w:rsidR="009C038D" w:rsidRPr="009C038D" w14:paraId="2E43C020" w14:textId="77777777" w:rsidTr="00126E1A">
        <w:tc>
          <w:tcPr>
            <w:tcW w:w="2351" w:type="dxa"/>
            <w:shd w:val="clear" w:color="auto" w:fill="0A3251"/>
          </w:tcPr>
          <w:p w14:paraId="1FADC0B5" w14:textId="77777777" w:rsidR="009C038D" w:rsidRPr="009C038D" w:rsidRDefault="009C038D" w:rsidP="00126E1A">
            <w:pPr>
              <w:rPr>
                <w:rFonts w:asciiTheme="majorHAnsi" w:eastAsia="Nunito" w:hAnsiTheme="majorHAnsi" w:cstheme="majorHAnsi"/>
                <w:b/>
                <w:sz w:val="20"/>
                <w:szCs w:val="20"/>
              </w:rPr>
            </w:pPr>
            <w:bookmarkStart w:id="23" w:name="Validation"/>
            <w:bookmarkEnd w:id="23"/>
            <w:r w:rsidRPr="009C038D">
              <w:rPr>
                <w:rFonts w:asciiTheme="majorHAnsi" w:hAnsiTheme="majorHAnsi" w:cstheme="majorHAnsi"/>
                <w:b/>
                <w:sz w:val="96"/>
                <w:szCs w:val="96"/>
              </w:rPr>
              <w:t>7</w:t>
            </w:r>
          </w:p>
        </w:tc>
        <w:tc>
          <w:tcPr>
            <w:tcW w:w="9122" w:type="dxa"/>
            <w:shd w:val="clear" w:color="auto" w:fill="F2F2F2"/>
          </w:tcPr>
          <w:p w14:paraId="67C6AD91" w14:textId="77777777" w:rsidR="009C038D" w:rsidRPr="009C038D" w:rsidRDefault="009C038D" w:rsidP="00126E1A">
            <w:pPr>
              <w:rPr>
                <w:rFonts w:asciiTheme="majorHAnsi" w:hAnsiTheme="majorHAnsi" w:cstheme="majorHAnsi"/>
                <w:color w:val="0070C0"/>
              </w:rPr>
            </w:pPr>
            <w:r w:rsidRPr="009C038D">
              <w:rPr>
                <w:rFonts w:asciiTheme="majorHAnsi" w:hAnsiTheme="majorHAnsi" w:cstheme="majorHAnsi"/>
                <w:b/>
                <w:sz w:val="28"/>
                <w:szCs w:val="28"/>
                <w:u w:val="single"/>
              </w:rPr>
              <w:t>REGISTRY PURPOSE</w:t>
            </w:r>
            <w:r w:rsidRPr="009C038D">
              <w:rPr>
                <w:rFonts w:asciiTheme="majorHAnsi" w:hAnsiTheme="majorHAnsi" w:cstheme="majorHAnsi"/>
                <w:b/>
                <w:sz w:val="28"/>
                <w:szCs w:val="28"/>
              </w:rPr>
              <w:t>:</w:t>
            </w:r>
            <w:r w:rsidRPr="009C038D">
              <w:rPr>
                <w:rFonts w:asciiTheme="majorHAnsi" w:hAnsiTheme="majorHAnsi" w:cstheme="majorHAnsi"/>
                <w:sz w:val="28"/>
                <w:szCs w:val="28"/>
              </w:rPr>
              <w:t xml:space="preserve"> </w:t>
            </w:r>
          </w:p>
          <w:p w14:paraId="4BFD72A6" w14:textId="77777777" w:rsidR="009C038D" w:rsidRPr="009C038D" w:rsidRDefault="009C038D" w:rsidP="00126E1A">
            <w:pPr>
              <w:rPr>
                <w:rFonts w:asciiTheme="majorHAnsi" w:hAnsiTheme="majorHAnsi" w:cstheme="majorHAnsi"/>
                <w:color w:val="000000" w:themeColor="text1"/>
              </w:rPr>
            </w:pPr>
            <w:r w:rsidRPr="009C038D">
              <w:rPr>
                <w:rFonts w:asciiTheme="majorHAnsi" w:hAnsiTheme="majorHAnsi" w:cstheme="majorHAnsi"/>
                <w:color w:val="000000" w:themeColor="text1"/>
              </w:rPr>
              <w:t>Enabling validation to confirm that Registered Name Holder meets optional gTLD registration policy eligibility criteria voluntarily adopted by Registry Operator.</w:t>
            </w:r>
          </w:p>
          <w:p w14:paraId="552419BA" w14:textId="77777777" w:rsidR="009C038D" w:rsidRPr="009C038D" w:rsidRDefault="009C038D" w:rsidP="00126E1A">
            <w:pPr>
              <w:rPr>
                <w:rFonts w:asciiTheme="majorHAnsi" w:hAnsiTheme="majorHAnsi" w:cstheme="majorHAnsi"/>
                <w:sz w:val="20"/>
                <w:szCs w:val="20"/>
              </w:rPr>
            </w:pPr>
            <w:r w:rsidRPr="009C038D">
              <w:rPr>
                <w:rFonts w:asciiTheme="majorHAnsi" w:hAnsiTheme="majorHAnsi" w:cstheme="majorHAnsi"/>
                <w:sz w:val="20"/>
                <w:szCs w:val="20"/>
              </w:rPr>
              <w:t>(also referenced by the EPDP Team as Purpose N)</w:t>
            </w:r>
          </w:p>
          <w:p w14:paraId="64FBE316" w14:textId="77777777" w:rsidR="009C038D" w:rsidRPr="009C038D" w:rsidRDefault="009C038D" w:rsidP="00126E1A">
            <w:pPr>
              <w:rPr>
                <w:rFonts w:asciiTheme="majorHAnsi" w:hAnsiTheme="majorHAnsi" w:cstheme="majorHAnsi"/>
                <w:sz w:val="20"/>
                <w:szCs w:val="20"/>
              </w:rPr>
            </w:pPr>
            <w:r w:rsidRPr="009C038D">
              <w:rPr>
                <w:rFonts w:asciiTheme="majorHAnsi" w:hAnsiTheme="majorHAnsi" w:cstheme="majorHAnsi"/>
                <w:sz w:val="20"/>
                <w:szCs w:val="20"/>
              </w:rPr>
              <w:t>(Purposes by Actor (N))(TempSpec – N/A)</w:t>
            </w:r>
          </w:p>
        </w:tc>
      </w:tr>
      <w:tr w:rsidR="009C038D" w:rsidRPr="009C038D" w14:paraId="35E4CEF4" w14:textId="77777777" w:rsidTr="00126E1A">
        <w:tc>
          <w:tcPr>
            <w:tcW w:w="11473" w:type="dxa"/>
            <w:gridSpan w:val="2"/>
            <w:shd w:val="clear" w:color="auto" w:fill="F2F2F2"/>
          </w:tcPr>
          <w:p w14:paraId="782E4C23" w14:textId="77777777" w:rsidR="009C038D" w:rsidRPr="009C038D" w:rsidRDefault="009C038D" w:rsidP="00126E1A">
            <w:pPr>
              <w:rPr>
                <w:rFonts w:asciiTheme="majorHAnsi" w:hAnsiTheme="majorHAnsi" w:cstheme="majorHAnsi"/>
                <w:b/>
                <w:color w:val="000000"/>
                <w:sz w:val="8"/>
                <w:szCs w:val="8"/>
                <w:u w:val="single"/>
              </w:rPr>
            </w:pPr>
          </w:p>
          <w:p w14:paraId="232BC39E" w14:textId="77777777" w:rsidR="009C038D" w:rsidRPr="009C038D" w:rsidRDefault="009C038D" w:rsidP="00126E1A">
            <w:pPr>
              <w:rPr>
                <w:rFonts w:asciiTheme="majorHAnsi" w:hAnsiTheme="majorHAnsi" w:cstheme="majorHAnsi"/>
                <w:color w:val="000000"/>
                <w:sz w:val="28"/>
                <w:szCs w:val="28"/>
              </w:rPr>
            </w:pPr>
            <w:r w:rsidRPr="009C038D">
              <w:rPr>
                <w:rFonts w:asciiTheme="majorHAnsi" w:hAnsiTheme="majorHAnsi" w:cstheme="majorHAnsi"/>
                <w:b/>
                <w:color w:val="000000"/>
                <w:sz w:val="28"/>
                <w:szCs w:val="28"/>
              </w:rPr>
              <w:t>Purpose Rationale</w:t>
            </w:r>
            <w:r w:rsidRPr="009C038D">
              <w:rPr>
                <w:rFonts w:asciiTheme="majorHAnsi" w:hAnsiTheme="majorHAnsi" w:cstheme="majorHAnsi"/>
                <w:color w:val="000000"/>
                <w:sz w:val="28"/>
                <w:szCs w:val="28"/>
              </w:rPr>
              <w:t xml:space="preserve">: </w:t>
            </w:r>
          </w:p>
          <w:tbl>
            <w:tblPr>
              <w:tblW w:w="11515" w:type="dxa"/>
              <w:tblBorders>
                <w:top w:val="single" w:sz="12" w:space="0" w:color="0A3251"/>
                <w:left w:val="single" w:sz="12" w:space="0" w:color="0A3251"/>
                <w:bottom w:val="single" w:sz="12" w:space="0" w:color="0A3251"/>
                <w:right w:val="single" w:sz="12" w:space="0" w:color="0A3251"/>
                <w:insideH w:val="single" w:sz="12" w:space="0" w:color="0A3251"/>
                <w:insideV w:val="single" w:sz="12" w:space="0" w:color="0A3251"/>
              </w:tblBorders>
              <w:tblLayout w:type="fixed"/>
              <w:tblLook w:val="0400" w:firstRow="0" w:lastRow="0" w:firstColumn="0" w:lastColumn="0" w:noHBand="0" w:noVBand="1"/>
            </w:tblPr>
            <w:tblGrid>
              <w:gridCol w:w="11515"/>
            </w:tblGrid>
            <w:tr w:rsidR="009C038D" w:rsidRPr="009C038D" w14:paraId="49B0F1CC" w14:textId="77777777" w:rsidTr="00126E1A">
              <w:tc>
                <w:tcPr>
                  <w:tcW w:w="11515" w:type="dxa"/>
                  <w:shd w:val="clear" w:color="auto" w:fill="FFFFFF"/>
                </w:tcPr>
                <w:p w14:paraId="60FC4343" w14:textId="77777777" w:rsidR="009C038D" w:rsidRPr="009C038D" w:rsidRDefault="009C038D" w:rsidP="00126E1A">
                  <w:pPr>
                    <w:rPr>
                      <w:rFonts w:asciiTheme="majorHAnsi" w:hAnsiTheme="majorHAnsi" w:cstheme="majorHAnsi"/>
                      <w:b/>
                      <w:color w:val="000000"/>
                    </w:rPr>
                  </w:pPr>
                  <w:r w:rsidRPr="009C038D">
                    <w:rPr>
                      <w:rFonts w:asciiTheme="majorHAnsi" w:hAnsiTheme="majorHAnsi" w:cstheme="majorHAnsi"/>
                      <w:b/>
                      <w:color w:val="000000"/>
                    </w:rPr>
                    <w:t>1) If the purpose is based on an ICANN contract, is this lawful as tested against GDPR and other laws?</w:t>
                  </w:r>
                </w:p>
                <w:p w14:paraId="48AD4A64" w14:textId="77777777" w:rsidR="009C038D" w:rsidRPr="009C038D" w:rsidRDefault="009C038D" w:rsidP="00126E1A">
                  <w:pPr>
                    <w:ind w:right="131"/>
                    <w:rPr>
                      <w:rFonts w:asciiTheme="majorHAnsi" w:hAnsiTheme="majorHAnsi" w:cstheme="majorHAnsi"/>
                      <w:color w:val="000000"/>
                    </w:rPr>
                  </w:pPr>
                  <w:r w:rsidRPr="009C038D">
                    <w:rPr>
                      <w:rFonts w:asciiTheme="majorHAnsi" w:hAnsiTheme="majorHAnsi" w:cstheme="majorHAnsi"/>
                      <w:color w:val="000000"/>
                    </w:rPr>
                    <w:t xml:space="preserve">Yes.  Registry Agreement allows Registry Operators to establish, publish, and adhere to clear registration policies (e.g., Spec. 11, 3(d); Spec. 12; Spec. 13).  See also ICANN Bylaws (Art. 1.1(a)(i) and Annex G-2).  </w:t>
                  </w:r>
                </w:p>
                <w:p w14:paraId="3B0BAB21" w14:textId="77777777" w:rsidR="009C038D" w:rsidRPr="009C038D" w:rsidRDefault="009C038D" w:rsidP="00126E1A">
                  <w:pPr>
                    <w:ind w:right="131"/>
                    <w:rPr>
                      <w:rFonts w:asciiTheme="majorHAnsi" w:hAnsiTheme="majorHAnsi" w:cstheme="majorHAnsi"/>
                      <w:color w:val="000000"/>
                    </w:rPr>
                  </w:pPr>
                  <w:r w:rsidRPr="009C038D">
                    <w:rPr>
                      <w:rFonts w:asciiTheme="majorHAnsi" w:hAnsiTheme="majorHAnsi" w:cstheme="majorHAnsi"/>
                      <w:color w:val="000000"/>
                    </w:rPr>
                    <w:t xml:space="preserve">Enabling validation </w:t>
                  </w:r>
                  <w:r w:rsidRPr="009C038D">
                    <w:rPr>
                      <w:rFonts w:asciiTheme="majorHAnsi" w:hAnsiTheme="majorHAnsi" w:cstheme="majorHAnsi"/>
                    </w:rPr>
                    <w:t xml:space="preserve">to confirm that </w:t>
                  </w:r>
                  <w:r w:rsidRPr="009C038D">
                    <w:rPr>
                      <w:rFonts w:asciiTheme="majorHAnsi" w:hAnsiTheme="majorHAnsi" w:cstheme="majorHAnsi"/>
                      <w:color w:val="000000"/>
                    </w:rPr>
                    <w:t>Registered Name Holder meets</w:t>
                  </w:r>
                  <w:r w:rsidRPr="009C038D">
                    <w:rPr>
                      <w:rFonts w:asciiTheme="majorHAnsi" w:hAnsiTheme="majorHAnsi" w:cstheme="majorHAnsi"/>
                    </w:rPr>
                    <w:t xml:space="preserve"> </w:t>
                  </w:r>
                  <w:r w:rsidRPr="009C038D">
                    <w:rPr>
                      <w:rFonts w:asciiTheme="majorHAnsi" w:hAnsiTheme="majorHAnsi" w:cstheme="majorHAnsi"/>
                      <w:color w:val="000000"/>
                    </w:rPr>
                    <w:t xml:space="preserve">registration policy eligibility criteria introduces innovation and differentiation in the gTLD space. </w:t>
                  </w:r>
                </w:p>
              </w:tc>
            </w:tr>
            <w:tr w:rsidR="009C038D" w:rsidRPr="009C038D" w14:paraId="2D8C9499" w14:textId="77777777" w:rsidTr="00126E1A">
              <w:tc>
                <w:tcPr>
                  <w:tcW w:w="11515" w:type="dxa"/>
                  <w:shd w:val="clear" w:color="auto" w:fill="FFFFFF"/>
                </w:tcPr>
                <w:p w14:paraId="2438ECAA" w14:textId="77777777" w:rsidR="009C038D" w:rsidRPr="009C038D" w:rsidRDefault="009C038D" w:rsidP="00126E1A">
                  <w:pPr>
                    <w:rPr>
                      <w:rFonts w:asciiTheme="majorHAnsi" w:hAnsiTheme="majorHAnsi" w:cstheme="majorHAnsi"/>
                      <w:b/>
                      <w:color w:val="000000"/>
                    </w:rPr>
                  </w:pPr>
                  <w:r w:rsidRPr="009C038D">
                    <w:rPr>
                      <w:rFonts w:asciiTheme="majorHAnsi" w:hAnsiTheme="majorHAnsi" w:cstheme="majorHAnsi"/>
                      <w:b/>
                      <w:color w:val="000000"/>
                    </w:rPr>
                    <w:t>2) Is the purpose in violation with ICANN's bylaws?</w:t>
                  </w:r>
                </w:p>
                <w:p w14:paraId="36DBE929"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No.  This purpose is consistent with ICANN’s Mission of coordinating the development and implementation of policies concerning the registration of second-level domain names in gTLDs (Introduction of New gTLDs and Applicant Guidebook), and principles for allocation of registered names in a TLD (Annex G-2)</w:t>
                  </w:r>
                </w:p>
              </w:tc>
            </w:tr>
            <w:tr w:rsidR="009C038D" w:rsidRPr="009C038D" w14:paraId="43940550" w14:textId="77777777" w:rsidTr="00126E1A">
              <w:trPr>
                <w:trHeight w:val="500"/>
              </w:trPr>
              <w:tc>
                <w:tcPr>
                  <w:tcW w:w="11515" w:type="dxa"/>
                  <w:shd w:val="clear" w:color="auto" w:fill="FFFFFF"/>
                </w:tcPr>
                <w:p w14:paraId="052D8F19" w14:textId="77777777" w:rsidR="009C038D" w:rsidRPr="009C038D" w:rsidRDefault="009C038D" w:rsidP="00126E1A">
                  <w:pPr>
                    <w:rPr>
                      <w:rFonts w:asciiTheme="majorHAnsi" w:hAnsiTheme="majorHAnsi" w:cstheme="majorHAnsi"/>
                      <w:b/>
                      <w:color w:val="000000"/>
                    </w:rPr>
                  </w:pPr>
                  <w:r w:rsidRPr="009C038D">
                    <w:rPr>
                      <w:rFonts w:asciiTheme="majorHAnsi" w:hAnsiTheme="majorHAnsi" w:cstheme="majorHAnsi"/>
                      <w:b/>
                      <w:color w:val="000000"/>
                    </w:rPr>
                    <w:t>3) Are there any “picket fence” considerations related to this purpose?</w:t>
                  </w:r>
                </w:p>
                <w:p w14:paraId="3FD75992"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Within picket fence.</w:t>
                  </w:r>
                </w:p>
              </w:tc>
            </w:tr>
          </w:tbl>
          <w:p w14:paraId="209CAEA6" w14:textId="77777777" w:rsidR="009C038D" w:rsidRPr="009C038D" w:rsidRDefault="009C038D" w:rsidP="00126E1A">
            <w:pPr>
              <w:rPr>
                <w:rFonts w:asciiTheme="majorHAnsi" w:hAnsiTheme="majorHAnsi" w:cstheme="majorHAnsi"/>
                <w:sz w:val="8"/>
                <w:szCs w:val="8"/>
              </w:rPr>
            </w:pPr>
          </w:p>
        </w:tc>
      </w:tr>
      <w:tr w:rsidR="009C038D" w:rsidRPr="009C038D" w14:paraId="6B7B4453" w14:textId="77777777" w:rsidTr="00126E1A">
        <w:tc>
          <w:tcPr>
            <w:tcW w:w="11474" w:type="dxa"/>
            <w:gridSpan w:val="2"/>
            <w:shd w:val="clear" w:color="auto" w:fill="F2F2F2"/>
          </w:tcPr>
          <w:p w14:paraId="25E42668" w14:textId="77777777" w:rsidR="009C038D" w:rsidRPr="009C038D" w:rsidRDefault="009C038D" w:rsidP="00126E1A">
            <w:pPr>
              <w:rPr>
                <w:rFonts w:asciiTheme="majorHAnsi" w:hAnsiTheme="majorHAnsi" w:cstheme="majorHAnsi"/>
                <w:color w:val="000000"/>
                <w:sz w:val="28"/>
                <w:szCs w:val="28"/>
              </w:rPr>
            </w:pPr>
            <w:r w:rsidRPr="009C038D">
              <w:rPr>
                <w:rFonts w:asciiTheme="majorHAnsi" w:hAnsiTheme="majorHAnsi" w:cstheme="majorHAnsi"/>
                <w:b/>
                <w:color w:val="000000"/>
                <w:sz w:val="28"/>
                <w:szCs w:val="28"/>
              </w:rPr>
              <w:t>Lawfulness of Processing Test</w:t>
            </w:r>
            <w:r w:rsidRPr="009C038D">
              <w:rPr>
                <w:rFonts w:asciiTheme="majorHAnsi" w:hAnsiTheme="majorHAnsi" w:cstheme="majorHAnsi"/>
                <w:color w:val="000000"/>
                <w:sz w:val="28"/>
                <w:szCs w:val="28"/>
              </w:rPr>
              <w:t xml:space="preserve">: </w:t>
            </w:r>
          </w:p>
          <w:tbl>
            <w:tblPr>
              <w:tblW w:w="112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559"/>
              <w:gridCol w:w="2388"/>
              <w:gridCol w:w="6281"/>
            </w:tblGrid>
            <w:tr w:rsidR="009C038D" w:rsidRPr="009C038D" w14:paraId="349D076F" w14:textId="77777777" w:rsidTr="00126E1A">
              <w:trPr>
                <w:trHeight w:val="480"/>
              </w:trPr>
              <w:tc>
                <w:tcPr>
                  <w:tcW w:w="2559" w:type="dxa"/>
                  <w:shd w:val="clear" w:color="auto" w:fill="1768B1"/>
                  <w:vAlign w:val="center"/>
                </w:tcPr>
                <w:p w14:paraId="3CA22D5D" w14:textId="77777777" w:rsidR="009C038D" w:rsidRPr="009C038D" w:rsidRDefault="009C038D" w:rsidP="00126E1A">
                  <w:pPr>
                    <w:rPr>
                      <w:rFonts w:asciiTheme="majorHAnsi" w:hAnsiTheme="majorHAnsi" w:cstheme="majorHAnsi"/>
                      <w:b/>
                      <w:color w:val="FFFFFF"/>
                    </w:rPr>
                  </w:pPr>
                  <w:r w:rsidRPr="009C038D">
                    <w:rPr>
                      <w:rFonts w:asciiTheme="majorHAnsi" w:hAnsiTheme="majorHAnsi" w:cstheme="majorHAnsi"/>
                      <w:b/>
                      <w:color w:val="FFFFFF"/>
                    </w:rPr>
                    <w:t>Processing Activity:</w:t>
                  </w:r>
                </w:p>
              </w:tc>
              <w:tc>
                <w:tcPr>
                  <w:tcW w:w="2388" w:type="dxa"/>
                  <w:shd w:val="clear" w:color="auto" w:fill="1768B1"/>
                  <w:vAlign w:val="center"/>
                </w:tcPr>
                <w:p w14:paraId="34B30A80" w14:textId="77777777" w:rsidR="009C038D" w:rsidRPr="009C038D" w:rsidRDefault="009C038D" w:rsidP="00126E1A">
                  <w:pPr>
                    <w:rPr>
                      <w:rFonts w:asciiTheme="majorHAnsi" w:hAnsiTheme="majorHAnsi" w:cstheme="majorHAnsi"/>
                      <w:b/>
                      <w:color w:val="FFFFFF"/>
                    </w:rPr>
                  </w:pPr>
                  <w:r w:rsidRPr="009C038D">
                    <w:rPr>
                      <w:rFonts w:asciiTheme="majorHAnsi" w:hAnsiTheme="majorHAnsi" w:cstheme="majorHAnsi"/>
                      <w:b/>
                      <w:color w:val="FFFFFF"/>
                    </w:rPr>
                    <w:t>Responsible Party</w:t>
                  </w:r>
                  <w:r w:rsidRPr="009C038D">
                    <w:rPr>
                      <w:rStyle w:val="FootnoteReference"/>
                      <w:rFonts w:asciiTheme="majorHAnsi" w:eastAsia="Times New Roman" w:hAnsiTheme="majorHAnsi" w:cstheme="majorHAnsi"/>
                      <w:b/>
                      <w:bCs/>
                      <w:color w:val="FFFFFF" w:themeColor="background1"/>
                    </w:rPr>
                    <w:footnoteReference w:id="71"/>
                  </w:r>
                  <w:r w:rsidRPr="009C038D">
                    <w:rPr>
                      <w:rFonts w:asciiTheme="majorHAnsi" w:hAnsiTheme="majorHAnsi" w:cstheme="majorHAnsi"/>
                      <w:b/>
                      <w:color w:val="FFFFFF"/>
                    </w:rPr>
                    <w:t>:</w:t>
                  </w:r>
                </w:p>
                <w:p w14:paraId="53A68F70" w14:textId="77777777" w:rsidR="009C038D" w:rsidRPr="009C038D" w:rsidRDefault="009C038D" w:rsidP="00126E1A">
                  <w:pPr>
                    <w:rPr>
                      <w:rFonts w:asciiTheme="majorHAnsi" w:hAnsiTheme="majorHAnsi" w:cstheme="majorHAnsi"/>
                      <w:b/>
                      <w:color w:val="FFFFFF"/>
                      <w:sz w:val="16"/>
                      <w:szCs w:val="16"/>
                    </w:rPr>
                  </w:pPr>
                  <w:r w:rsidRPr="009C038D">
                    <w:rPr>
                      <w:rFonts w:asciiTheme="majorHAnsi" w:hAnsiTheme="majorHAnsi" w:cstheme="majorHAnsi"/>
                      <w:color w:val="FFFFFF"/>
                      <w:sz w:val="16"/>
                      <w:szCs w:val="16"/>
                    </w:rPr>
                    <w:t>(Charter Questions 3k, 3l, 3m)</w:t>
                  </w:r>
                </w:p>
              </w:tc>
              <w:tc>
                <w:tcPr>
                  <w:tcW w:w="6281" w:type="dxa"/>
                  <w:shd w:val="clear" w:color="auto" w:fill="1768B1"/>
                  <w:vAlign w:val="center"/>
                </w:tcPr>
                <w:p w14:paraId="37D9ABB5" w14:textId="77777777" w:rsidR="009C038D" w:rsidRPr="009C038D" w:rsidRDefault="009C038D" w:rsidP="00126E1A">
                  <w:pPr>
                    <w:rPr>
                      <w:rFonts w:asciiTheme="majorHAnsi" w:hAnsiTheme="majorHAnsi" w:cstheme="majorHAnsi"/>
                      <w:color w:val="FFFFFF"/>
                    </w:rPr>
                  </w:pPr>
                  <w:r w:rsidRPr="009C038D">
                    <w:rPr>
                      <w:rFonts w:asciiTheme="majorHAnsi" w:hAnsiTheme="majorHAnsi" w:cstheme="majorHAnsi"/>
                      <w:color w:val="FFFFFF"/>
                    </w:rPr>
                    <w:t xml:space="preserve"> </w:t>
                  </w:r>
                  <w:r w:rsidRPr="009C038D">
                    <w:rPr>
                      <w:rFonts w:asciiTheme="majorHAnsi" w:hAnsiTheme="majorHAnsi" w:cstheme="majorHAnsi"/>
                      <w:b/>
                      <w:color w:val="FFFFFF"/>
                    </w:rPr>
                    <w:t>Lawful Basis</w:t>
                  </w:r>
                  <w:r w:rsidRPr="009C038D">
                    <w:rPr>
                      <w:rFonts w:asciiTheme="majorHAnsi" w:hAnsiTheme="majorHAnsi" w:cstheme="majorHAnsi"/>
                      <w:b/>
                      <w:color w:val="FFFFFF"/>
                      <w:sz w:val="18"/>
                      <w:szCs w:val="18"/>
                    </w:rPr>
                    <w:t>:</w:t>
                  </w:r>
                  <w:r w:rsidRPr="009C038D">
                    <w:rPr>
                      <w:rFonts w:asciiTheme="majorHAnsi" w:hAnsiTheme="majorHAnsi" w:cstheme="majorHAnsi"/>
                      <w:color w:val="FFFFFF"/>
                      <w:sz w:val="18"/>
                      <w:szCs w:val="18"/>
                    </w:rPr>
                    <w:t xml:space="preserve"> (Is the processing necessary to achieve the purpose?)</w:t>
                  </w:r>
                </w:p>
              </w:tc>
            </w:tr>
            <w:tr w:rsidR="009C038D" w:rsidRPr="009C038D" w14:paraId="57FD45F0" w14:textId="77777777" w:rsidTr="00126E1A">
              <w:tc>
                <w:tcPr>
                  <w:tcW w:w="2559" w:type="dxa"/>
                  <w:shd w:val="clear" w:color="auto" w:fill="FFFFFF"/>
                </w:tcPr>
                <w:p w14:paraId="07330E83"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b/>
                      <w:color w:val="000000"/>
                      <w:u w:val="single"/>
                    </w:rPr>
                    <w:t>N-PA1</w:t>
                  </w:r>
                  <w:r w:rsidRPr="009C038D">
                    <w:rPr>
                      <w:rFonts w:asciiTheme="majorHAnsi" w:hAnsiTheme="majorHAnsi" w:cstheme="majorHAnsi"/>
                      <w:b/>
                      <w:color w:val="000000"/>
                    </w:rPr>
                    <w:t>:</w:t>
                  </w:r>
                  <w:r w:rsidRPr="009C038D">
                    <w:rPr>
                      <w:rFonts w:asciiTheme="majorHAnsi" w:hAnsiTheme="majorHAnsi" w:cstheme="majorHAnsi"/>
                      <w:color w:val="000000"/>
                    </w:rPr>
                    <w:t xml:space="preserve"> Collecting specific data for Registry Agreement-mandated eligibility requirements</w:t>
                  </w:r>
                </w:p>
                <w:p w14:paraId="4CC05B41" w14:textId="77777777" w:rsidR="009C038D" w:rsidRPr="009C038D" w:rsidRDefault="009C038D" w:rsidP="00126E1A">
                  <w:pPr>
                    <w:rPr>
                      <w:rFonts w:asciiTheme="majorHAnsi" w:hAnsiTheme="majorHAnsi" w:cstheme="majorHAnsi"/>
                      <w:color w:val="000000"/>
                    </w:rPr>
                  </w:pPr>
                </w:p>
                <w:p w14:paraId="0A79B824"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sz w:val="20"/>
                      <w:szCs w:val="20"/>
                    </w:rPr>
                    <w:t>(Charter Question 2b)</w:t>
                  </w:r>
                </w:p>
              </w:tc>
              <w:tc>
                <w:tcPr>
                  <w:tcW w:w="2388" w:type="dxa"/>
                  <w:shd w:val="clear" w:color="auto" w:fill="FFFFFF"/>
                </w:tcPr>
                <w:p w14:paraId="24674A6E" w14:textId="32AA9960"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 xml:space="preserve">Registries </w:t>
                  </w:r>
                </w:p>
              </w:tc>
              <w:tc>
                <w:tcPr>
                  <w:tcW w:w="6281" w:type="dxa"/>
                  <w:shd w:val="clear" w:color="auto" w:fill="FFFFFF"/>
                </w:tcPr>
                <w:p w14:paraId="299F361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6(1)(b) (for ICANN- or Registry-mandated eligibility requirements) because it is necessary to collect specific Registrant data to confirm the registrant meets the specific requirements of the registration agreement, i.e., registrar needs to verify the registrant is a licensed attorney to register a .abogado domain name.</w:t>
                  </w:r>
                </w:p>
                <w:p w14:paraId="5BEA681E" w14:textId="77777777" w:rsidR="009C038D" w:rsidRPr="009C038D" w:rsidRDefault="009C038D" w:rsidP="00126E1A">
                  <w:pPr>
                    <w:rPr>
                      <w:rFonts w:asciiTheme="majorHAnsi" w:hAnsiTheme="majorHAnsi" w:cstheme="majorHAnsi"/>
                      <w:color w:val="000000"/>
                    </w:rPr>
                  </w:pPr>
                </w:p>
                <w:p w14:paraId="4AA93258" w14:textId="77777777" w:rsidR="009C038D" w:rsidRPr="009C038D" w:rsidRDefault="009C038D" w:rsidP="00126E1A">
                  <w:pPr>
                    <w:rPr>
                      <w:rFonts w:asciiTheme="majorHAnsi" w:hAnsiTheme="majorHAnsi" w:cstheme="majorHAnsi"/>
                    </w:rPr>
                  </w:pPr>
                  <w:r w:rsidRPr="009C038D">
                    <w:rPr>
                      <w:rFonts w:asciiTheme="majorHAnsi" w:hAnsiTheme="majorHAnsi" w:cstheme="majorHAnsi"/>
                      <w:color w:val="000000"/>
                    </w:rPr>
                    <w:t>6(1)(f) for Registries, which are not parties to the registration agreement, but process the data in accordance with the obligations under the Registry-Registrar Agreement to allocate and activate domain names for registered name holders that meet the registration policy eligibility requirements</w:t>
                  </w:r>
                </w:p>
              </w:tc>
            </w:tr>
            <w:tr w:rsidR="009C038D" w:rsidRPr="009C038D" w14:paraId="19697B6E" w14:textId="77777777" w:rsidTr="00126E1A">
              <w:tc>
                <w:tcPr>
                  <w:tcW w:w="2559" w:type="dxa"/>
                  <w:shd w:val="clear" w:color="auto" w:fill="FFFFFF"/>
                </w:tcPr>
                <w:p w14:paraId="2A70FE93"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b/>
                      <w:color w:val="000000"/>
                      <w:u w:val="single"/>
                    </w:rPr>
                    <w:t>N-PA2</w:t>
                  </w:r>
                  <w:r w:rsidRPr="009C038D">
                    <w:rPr>
                      <w:rFonts w:asciiTheme="majorHAnsi" w:hAnsiTheme="majorHAnsi" w:cstheme="majorHAnsi"/>
                      <w:b/>
                      <w:color w:val="000000"/>
                    </w:rPr>
                    <w:t>:</w:t>
                  </w:r>
                  <w:r w:rsidRPr="009C038D">
                    <w:rPr>
                      <w:rFonts w:asciiTheme="majorHAnsi" w:hAnsiTheme="majorHAnsi" w:cstheme="majorHAnsi"/>
                      <w:color w:val="000000"/>
                    </w:rPr>
                    <w:t xml:space="preserve"> Collecting specific data for Registry Operator-adopted eligibility requirements</w:t>
                  </w:r>
                </w:p>
                <w:p w14:paraId="4BE326F1" w14:textId="77777777" w:rsidR="009C038D" w:rsidRPr="009C038D" w:rsidRDefault="009C038D" w:rsidP="00126E1A">
                  <w:pPr>
                    <w:rPr>
                      <w:rFonts w:asciiTheme="majorHAnsi" w:hAnsiTheme="majorHAnsi" w:cstheme="majorHAnsi"/>
                      <w:color w:val="000000"/>
                    </w:rPr>
                  </w:pPr>
                </w:p>
                <w:p w14:paraId="6459C7B6"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sz w:val="20"/>
                      <w:szCs w:val="20"/>
                    </w:rPr>
                    <w:t>(Charter Question 2b)</w:t>
                  </w:r>
                </w:p>
              </w:tc>
              <w:tc>
                <w:tcPr>
                  <w:tcW w:w="2388" w:type="dxa"/>
                  <w:shd w:val="clear" w:color="auto" w:fill="FFFFFF"/>
                </w:tcPr>
                <w:p w14:paraId="35CDECD7" w14:textId="230440C9"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lastRenderedPageBreak/>
                    <w:t>Registry</w:t>
                  </w:r>
                </w:p>
              </w:tc>
              <w:tc>
                <w:tcPr>
                  <w:tcW w:w="6281" w:type="dxa"/>
                  <w:shd w:val="clear" w:color="auto" w:fill="FFFFFF"/>
                </w:tcPr>
                <w:p w14:paraId="3803C5DA"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6(1)(b) for Registrars because it is necessary to collect specific registrant data to confirm the registrant meets the specific requirements of the registration agreement, i.e., registrar needs to verify the registrant is a licensed attorney to register a .abogado domain name</w:t>
                  </w:r>
                </w:p>
                <w:p w14:paraId="03CA1C8F" w14:textId="77777777" w:rsidR="009C038D" w:rsidRPr="009C038D" w:rsidRDefault="009C038D" w:rsidP="00126E1A">
                  <w:pPr>
                    <w:rPr>
                      <w:rFonts w:asciiTheme="majorHAnsi" w:hAnsiTheme="majorHAnsi" w:cstheme="majorHAnsi"/>
                      <w:color w:val="000000"/>
                    </w:rPr>
                  </w:pPr>
                </w:p>
                <w:p w14:paraId="7BB63DB0"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6(1)(f) for Registries, which are not parties to the registration agreement, but process the data in accordance with the obligations under the Registry-Registrar Agreement to allocate and activate domain names for Registered Name Holders that meet the registration policy eligibility requirements</w:t>
                  </w:r>
                </w:p>
              </w:tc>
            </w:tr>
            <w:tr w:rsidR="009C038D" w:rsidRPr="009C038D" w14:paraId="0594D354" w14:textId="77777777" w:rsidTr="00126E1A">
              <w:trPr>
                <w:trHeight w:val="360"/>
              </w:trPr>
              <w:tc>
                <w:tcPr>
                  <w:tcW w:w="2559" w:type="dxa"/>
                  <w:shd w:val="clear" w:color="auto" w:fill="FFFFFF"/>
                </w:tcPr>
                <w:p w14:paraId="7EB0F36A"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b/>
                      <w:color w:val="000000"/>
                      <w:u w:val="single"/>
                    </w:rPr>
                    <w:lastRenderedPageBreak/>
                    <w:t>N-PA3</w:t>
                  </w:r>
                  <w:r w:rsidRPr="009C038D">
                    <w:rPr>
                      <w:rFonts w:asciiTheme="majorHAnsi" w:hAnsiTheme="majorHAnsi" w:cstheme="majorHAnsi"/>
                      <w:b/>
                      <w:color w:val="000000"/>
                    </w:rPr>
                    <w:t>:</w:t>
                  </w:r>
                  <w:r w:rsidRPr="009C038D">
                    <w:rPr>
                      <w:rFonts w:asciiTheme="majorHAnsi" w:hAnsiTheme="majorHAnsi" w:cstheme="majorHAnsi"/>
                      <w:color w:val="000000"/>
                    </w:rPr>
                    <w:t xml:space="preserve"> Transfer of registration data from registrar to registry </w:t>
                  </w:r>
                </w:p>
                <w:p w14:paraId="65771C25" w14:textId="77777777" w:rsidR="009C038D" w:rsidRPr="009C038D" w:rsidRDefault="009C038D" w:rsidP="00126E1A">
                  <w:pPr>
                    <w:rPr>
                      <w:rFonts w:asciiTheme="majorHAnsi" w:hAnsiTheme="majorHAnsi" w:cstheme="majorHAnsi"/>
                      <w:color w:val="000000"/>
                    </w:rPr>
                  </w:pPr>
                </w:p>
                <w:p w14:paraId="257FB459"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sz w:val="20"/>
                      <w:szCs w:val="20"/>
                    </w:rPr>
                    <w:t>(Charter Questions 2c, 2d, 2e, 2i)</w:t>
                  </w:r>
                </w:p>
              </w:tc>
              <w:tc>
                <w:tcPr>
                  <w:tcW w:w="2388" w:type="dxa"/>
                  <w:shd w:val="clear" w:color="auto" w:fill="FFFFFF"/>
                </w:tcPr>
                <w:p w14:paraId="2F368C4E"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RA-mandated eligibility requirements</w:t>
                  </w:r>
                </w:p>
                <w:p w14:paraId="2508A4E1" w14:textId="3781F7C8"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 xml:space="preserve">Registry </w:t>
                  </w:r>
                </w:p>
              </w:tc>
              <w:tc>
                <w:tcPr>
                  <w:tcW w:w="6281" w:type="dxa"/>
                  <w:shd w:val="clear" w:color="auto" w:fill="FFFFFF"/>
                </w:tcPr>
                <w:p w14:paraId="57AA0090"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6(1)(b) for Registrars because transfer from Registrar to Registry of registration data elements that demonstrate satisfaction of registration policy eligibility criteria is necessary so that the registry may validate satisfaction of eligibility criteria, and comply with ICANN audit requests.</w:t>
                  </w:r>
                </w:p>
                <w:p w14:paraId="2FE47053" w14:textId="77777777" w:rsidR="009C038D" w:rsidRPr="009C038D" w:rsidRDefault="009C038D" w:rsidP="00126E1A">
                  <w:pPr>
                    <w:rPr>
                      <w:rFonts w:asciiTheme="majorHAnsi" w:hAnsiTheme="majorHAnsi" w:cstheme="majorHAnsi"/>
                      <w:color w:val="000000"/>
                    </w:rPr>
                  </w:pPr>
                </w:p>
                <w:p w14:paraId="69B5FC16"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6(1)(f) for Registries. The transfer is necessary so that the Registry may validate satisfaction of eligibility criteria and comply with ICANN audit requests.</w:t>
                  </w:r>
                </w:p>
              </w:tc>
            </w:tr>
            <w:tr w:rsidR="009C038D" w:rsidRPr="009C038D" w14:paraId="7C4B4EBB" w14:textId="77777777" w:rsidTr="00126E1A">
              <w:trPr>
                <w:trHeight w:val="360"/>
              </w:trPr>
              <w:tc>
                <w:tcPr>
                  <w:tcW w:w="2559" w:type="dxa"/>
                  <w:shd w:val="clear" w:color="auto" w:fill="FFFFFF"/>
                </w:tcPr>
                <w:p w14:paraId="397BF03E"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b/>
                      <w:color w:val="000000"/>
                      <w:u w:val="single"/>
                    </w:rPr>
                    <w:t>N-PA4</w:t>
                  </w:r>
                  <w:r w:rsidRPr="009C038D">
                    <w:rPr>
                      <w:rFonts w:asciiTheme="majorHAnsi" w:hAnsiTheme="majorHAnsi" w:cstheme="majorHAnsi"/>
                      <w:b/>
                      <w:color w:val="000000"/>
                    </w:rPr>
                    <w:t>:</w:t>
                  </w:r>
                  <w:r w:rsidRPr="009C038D">
                    <w:rPr>
                      <w:rFonts w:asciiTheme="majorHAnsi" w:hAnsiTheme="majorHAnsi" w:cstheme="majorHAnsi"/>
                      <w:color w:val="000000"/>
                    </w:rPr>
                    <w:t xml:space="preserve"> Transfer of registration data from registrar to registry </w:t>
                  </w:r>
                </w:p>
                <w:p w14:paraId="62BC533D" w14:textId="77777777" w:rsidR="009C038D" w:rsidRPr="009C038D" w:rsidRDefault="009C038D" w:rsidP="00126E1A">
                  <w:pPr>
                    <w:rPr>
                      <w:rFonts w:asciiTheme="majorHAnsi" w:hAnsiTheme="majorHAnsi" w:cstheme="majorHAnsi"/>
                      <w:color w:val="000000"/>
                    </w:rPr>
                  </w:pPr>
                </w:p>
                <w:p w14:paraId="6DD22765" w14:textId="77777777" w:rsidR="009C038D" w:rsidRPr="009C038D" w:rsidRDefault="009C038D" w:rsidP="00126E1A">
                  <w:pPr>
                    <w:rPr>
                      <w:rFonts w:asciiTheme="majorHAnsi" w:hAnsiTheme="majorHAnsi" w:cstheme="majorHAnsi"/>
                      <w:b/>
                      <w:color w:val="000000"/>
                      <w:u w:val="single"/>
                    </w:rPr>
                  </w:pPr>
                  <w:r w:rsidRPr="009C038D">
                    <w:rPr>
                      <w:rFonts w:asciiTheme="majorHAnsi" w:hAnsiTheme="majorHAnsi" w:cstheme="majorHAnsi"/>
                      <w:color w:val="000000"/>
                      <w:sz w:val="20"/>
                      <w:szCs w:val="20"/>
                    </w:rPr>
                    <w:t>(Charter Questions 2c, 2d, 2e, 2i)</w:t>
                  </w:r>
                </w:p>
              </w:tc>
              <w:tc>
                <w:tcPr>
                  <w:tcW w:w="2388" w:type="dxa"/>
                  <w:shd w:val="clear" w:color="auto" w:fill="FFFFFF"/>
                </w:tcPr>
                <w:p w14:paraId="323E3E89"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Registry-adopted eligibility requirements</w:t>
                  </w:r>
                </w:p>
                <w:p w14:paraId="1575336B" w14:textId="1756059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 xml:space="preserve">Registry </w:t>
                  </w:r>
                </w:p>
              </w:tc>
              <w:tc>
                <w:tcPr>
                  <w:tcW w:w="6281" w:type="dxa"/>
                  <w:shd w:val="clear" w:color="auto" w:fill="FFFFFF"/>
                </w:tcPr>
                <w:p w14:paraId="4C4258ED"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6(1)(b) for registrars because transfer from registrar to registry of registration data elements that demonstrate satisfaction of registration policy eligibility criteria is necessary so that the registry may validate satisfaction of eligibility criteria.</w:t>
                  </w:r>
                </w:p>
                <w:p w14:paraId="285A59C3" w14:textId="77777777" w:rsidR="009C038D" w:rsidRPr="009C038D" w:rsidRDefault="009C038D" w:rsidP="00126E1A">
                  <w:pPr>
                    <w:rPr>
                      <w:rFonts w:asciiTheme="majorHAnsi" w:hAnsiTheme="majorHAnsi" w:cstheme="majorHAnsi"/>
                      <w:color w:val="000000"/>
                    </w:rPr>
                  </w:pPr>
                </w:p>
                <w:p w14:paraId="2D324344"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6(1)(f) for registries. The transfer is necessary so that the registry may validate satisfaction of eligibility criteria and comply with ICANN audit requests.</w:t>
                  </w:r>
                </w:p>
              </w:tc>
            </w:tr>
            <w:tr w:rsidR="009C038D" w:rsidRPr="009C038D" w14:paraId="1BD64C2F" w14:textId="77777777" w:rsidTr="00126E1A">
              <w:trPr>
                <w:trHeight w:val="360"/>
              </w:trPr>
              <w:tc>
                <w:tcPr>
                  <w:tcW w:w="2559" w:type="dxa"/>
                  <w:shd w:val="clear" w:color="auto" w:fill="FFFFFF"/>
                </w:tcPr>
                <w:p w14:paraId="701863A0"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b/>
                      <w:color w:val="000000"/>
                      <w:u w:val="single"/>
                    </w:rPr>
                    <w:t>N-PA5</w:t>
                  </w:r>
                  <w:r w:rsidRPr="009C038D">
                    <w:rPr>
                      <w:rFonts w:asciiTheme="majorHAnsi" w:hAnsiTheme="majorHAnsi" w:cstheme="majorHAnsi"/>
                      <w:b/>
                      <w:color w:val="000000"/>
                    </w:rPr>
                    <w:t>:</w:t>
                  </w:r>
                  <w:r w:rsidRPr="009C038D">
                    <w:rPr>
                      <w:rFonts w:asciiTheme="majorHAnsi" w:hAnsiTheme="majorHAnsi" w:cstheme="majorHAnsi"/>
                      <w:color w:val="000000"/>
                    </w:rPr>
                    <w:t xml:space="preserve"> Disclosure of …</w:t>
                  </w:r>
                </w:p>
                <w:p w14:paraId="72B2EF87" w14:textId="77777777" w:rsidR="009C038D" w:rsidRPr="009C038D" w:rsidRDefault="009C038D" w:rsidP="00126E1A">
                  <w:pPr>
                    <w:rPr>
                      <w:rFonts w:asciiTheme="majorHAnsi" w:hAnsiTheme="majorHAnsi" w:cstheme="majorHAnsi"/>
                      <w:color w:val="000000"/>
                    </w:rPr>
                  </w:pPr>
                </w:p>
                <w:p w14:paraId="559BF85D"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sz w:val="20"/>
                      <w:szCs w:val="20"/>
                    </w:rPr>
                    <w:t>(Charter Questions 2f (gating questions), 2j)</w:t>
                  </w:r>
                </w:p>
                <w:p w14:paraId="5B93FE65" w14:textId="77777777" w:rsidR="009C038D" w:rsidRPr="009C038D" w:rsidRDefault="009C038D" w:rsidP="00126E1A">
                  <w:pPr>
                    <w:rPr>
                      <w:rFonts w:asciiTheme="majorHAnsi" w:hAnsiTheme="majorHAnsi" w:cstheme="majorHAnsi"/>
                      <w:color w:val="000000"/>
                    </w:rPr>
                  </w:pPr>
                </w:p>
              </w:tc>
              <w:tc>
                <w:tcPr>
                  <w:tcW w:w="2388" w:type="dxa"/>
                  <w:shd w:val="clear" w:color="auto" w:fill="FFFFFF"/>
                </w:tcPr>
                <w:p w14:paraId="57935722" w14:textId="5A213032"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Registry</w:t>
                  </w:r>
                </w:p>
              </w:tc>
              <w:tc>
                <w:tcPr>
                  <w:tcW w:w="6281" w:type="dxa"/>
                  <w:shd w:val="clear" w:color="auto" w:fill="FFFFFF"/>
                </w:tcPr>
                <w:p w14:paraId="4A82A983"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TBD</w:t>
                  </w:r>
                </w:p>
                <w:p w14:paraId="11ADF197" w14:textId="77777777" w:rsidR="009C038D" w:rsidRPr="009C038D" w:rsidRDefault="009C038D" w:rsidP="00126E1A">
                  <w:pPr>
                    <w:rPr>
                      <w:rFonts w:asciiTheme="majorHAnsi" w:hAnsiTheme="majorHAnsi" w:cstheme="majorHAnsi"/>
                      <w:color w:val="000000"/>
                    </w:rPr>
                  </w:pPr>
                </w:p>
                <w:p w14:paraId="5919F004" w14:textId="77777777" w:rsidR="009C038D" w:rsidRPr="009C038D" w:rsidRDefault="009C038D" w:rsidP="00126E1A">
                  <w:pPr>
                    <w:rPr>
                      <w:rFonts w:asciiTheme="majorHAnsi" w:hAnsiTheme="majorHAnsi" w:cstheme="majorHAnsi"/>
                    </w:rPr>
                  </w:pPr>
                  <w:r w:rsidRPr="009C038D">
                    <w:rPr>
                      <w:rFonts w:asciiTheme="majorHAnsi" w:hAnsiTheme="majorHAnsi" w:cstheme="majorHAnsi"/>
                    </w:rPr>
                    <w:t>No, but some Registry Operators may elect to publish.</w:t>
                  </w:r>
                </w:p>
                <w:p w14:paraId="5319B234" w14:textId="77777777" w:rsidR="009C038D" w:rsidRPr="009C038D" w:rsidRDefault="009C038D" w:rsidP="00126E1A">
                  <w:pPr>
                    <w:rPr>
                      <w:rFonts w:asciiTheme="majorHAnsi" w:hAnsiTheme="majorHAnsi" w:cstheme="majorHAnsi"/>
                      <w:color w:val="000000"/>
                    </w:rPr>
                  </w:pPr>
                </w:p>
              </w:tc>
            </w:tr>
            <w:tr w:rsidR="009C038D" w:rsidRPr="009C038D" w14:paraId="09EC8AE8" w14:textId="77777777" w:rsidTr="00126E1A">
              <w:trPr>
                <w:trHeight w:val="360"/>
              </w:trPr>
              <w:tc>
                <w:tcPr>
                  <w:tcW w:w="2559" w:type="dxa"/>
                  <w:shd w:val="clear" w:color="auto" w:fill="FFFFFF"/>
                </w:tcPr>
                <w:p w14:paraId="07357202"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b/>
                      <w:color w:val="000000"/>
                      <w:u w:val="single"/>
                    </w:rPr>
                    <w:t>N-PA6</w:t>
                  </w:r>
                  <w:r w:rsidRPr="009C038D">
                    <w:rPr>
                      <w:rFonts w:asciiTheme="majorHAnsi" w:hAnsiTheme="majorHAnsi" w:cstheme="majorHAnsi"/>
                      <w:b/>
                      <w:color w:val="000000"/>
                    </w:rPr>
                    <w:t>:</w:t>
                  </w:r>
                  <w:r w:rsidRPr="009C038D">
                    <w:rPr>
                      <w:rFonts w:asciiTheme="majorHAnsi" w:hAnsiTheme="majorHAnsi" w:cstheme="majorHAnsi"/>
                      <w:color w:val="000000"/>
                    </w:rPr>
                    <w:t xml:space="preserve"> Retention of</w:t>
                  </w:r>
                </w:p>
                <w:p w14:paraId="28635C6B" w14:textId="77777777" w:rsidR="009C038D" w:rsidRPr="009C038D" w:rsidRDefault="009C038D" w:rsidP="00126E1A">
                  <w:pPr>
                    <w:rPr>
                      <w:rFonts w:asciiTheme="majorHAnsi" w:hAnsiTheme="majorHAnsi" w:cstheme="majorHAnsi"/>
                      <w:color w:val="000000"/>
                    </w:rPr>
                  </w:pPr>
                </w:p>
                <w:p w14:paraId="06DD365D" w14:textId="77777777" w:rsidR="009C038D" w:rsidRPr="009C038D" w:rsidRDefault="009C038D" w:rsidP="00126E1A">
                  <w:pPr>
                    <w:rPr>
                      <w:rFonts w:asciiTheme="majorHAnsi" w:hAnsiTheme="majorHAnsi" w:cstheme="majorHAnsi"/>
                      <w:b/>
                      <w:color w:val="000000"/>
                      <w:u w:val="single"/>
                    </w:rPr>
                  </w:pPr>
                  <w:r w:rsidRPr="009C038D">
                    <w:rPr>
                      <w:rFonts w:asciiTheme="majorHAnsi" w:hAnsiTheme="majorHAnsi" w:cstheme="majorHAnsi"/>
                      <w:color w:val="000000"/>
                      <w:sz w:val="20"/>
                      <w:szCs w:val="20"/>
                    </w:rPr>
                    <w:t>(Charter Questions 2g, ??)</w:t>
                  </w:r>
                </w:p>
              </w:tc>
              <w:tc>
                <w:tcPr>
                  <w:tcW w:w="2388" w:type="dxa"/>
                  <w:shd w:val="clear" w:color="auto" w:fill="FFFFFF"/>
                </w:tcPr>
                <w:p w14:paraId="6F7B37D1" w14:textId="4642CCCC"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Registry</w:t>
                  </w:r>
                </w:p>
              </w:tc>
              <w:tc>
                <w:tcPr>
                  <w:tcW w:w="6281" w:type="dxa"/>
                  <w:shd w:val="clear" w:color="auto" w:fill="FFFFFF"/>
                </w:tcPr>
                <w:p w14:paraId="6519494E"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TBD</w:t>
                  </w:r>
                </w:p>
                <w:p w14:paraId="161E2342" w14:textId="77777777" w:rsidR="009C038D" w:rsidRPr="009C038D" w:rsidRDefault="009C038D" w:rsidP="00126E1A">
                  <w:pPr>
                    <w:rPr>
                      <w:rFonts w:asciiTheme="majorHAnsi" w:hAnsiTheme="majorHAnsi" w:cstheme="majorHAnsi"/>
                      <w:color w:val="000000"/>
                    </w:rPr>
                  </w:pPr>
                </w:p>
                <w:p w14:paraId="1D3B605D" w14:textId="77777777" w:rsidR="009C038D" w:rsidRPr="009C038D" w:rsidRDefault="009C038D" w:rsidP="00126E1A">
                  <w:pPr>
                    <w:rPr>
                      <w:rFonts w:asciiTheme="majorHAnsi" w:hAnsiTheme="majorHAnsi" w:cstheme="majorHAnsi"/>
                      <w:color w:val="000000"/>
                    </w:rPr>
                  </w:pPr>
                  <w:r w:rsidRPr="009C038D">
                    <w:rPr>
                      <w:rFonts w:asciiTheme="majorHAnsi" w:hAnsiTheme="majorHAnsi" w:cstheme="majorHAnsi"/>
                      <w:color w:val="000000"/>
                    </w:rPr>
                    <w:t>Life of registration.</w:t>
                  </w:r>
                </w:p>
              </w:tc>
            </w:tr>
          </w:tbl>
          <w:p w14:paraId="5299A5D2" w14:textId="77777777" w:rsidR="009C038D" w:rsidRPr="009C038D" w:rsidRDefault="009C038D" w:rsidP="00126E1A">
            <w:pPr>
              <w:rPr>
                <w:rFonts w:asciiTheme="majorHAnsi" w:hAnsiTheme="majorHAnsi" w:cstheme="majorHAnsi"/>
                <w:sz w:val="8"/>
                <w:szCs w:val="8"/>
              </w:rPr>
            </w:pPr>
          </w:p>
        </w:tc>
      </w:tr>
      <w:tr w:rsidR="009C038D" w:rsidRPr="009C038D" w14:paraId="60768F5A" w14:textId="77777777" w:rsidTr="00126E1A">
        <w:tc>
          <w:tcPr>
            <w:tcW w:w="11474" w:type="dxa"/>
            <w:gridSpan w:val="2"/>
            <w:shd w:val="clear" w:color="auto" w:fill="F2F2F2"/>
          </w:tcPr>
          <w:p w14:paraId="72F91897" w14:textId="77777777" w:rsidR="009C038D" w:rsidRPr="009C038D" w:rsidRDefault="009C038D" w:rsidP="00126E1A">
            <w:pPr>
              <w:rPr>
                <w:rFonts w:asciiTheme="majorHAnsi" w:hAnsiTheme="majorHAnsi" w:cstheme="majorHAnsi"/>
                <w:color w:val="000000"/>
                <w:sz w:val="28"/>
                <w:szCs w:val="28"/>
              </w:rPr>
            </w:pPr>
            <w:r w:rsidRPr="009C038D">
              <w:rPr>
                <w:rFonts w:asciiTheme="majorHAnsi" w:hAnsiTheme="majorHAnsi" w:cstheme="majorHAnsi"/>
                <w:b/>
                <w:color w:val="000000"/>
                <w:sz w:val="28"/>
                <w:szCs w:val="28"/>
              </w:rPr>
              <w:lastRenderedPageBreak/>
              <w:t>Data Elements Map</w:t>
            </w:r>
            <w:r w:rsidRPr="009C038D">
              <w:rPr>
                <w:rFonts w:asciiTheme="majorHAnsi" w:hAnsiTheme="majorHAnsi" w:cstheme="majorHAnsi"/>
                <w:color w:val="000000"/>
                <w:sz w:val="28"/>
                <w:szCs w:val="28"/>
              </w:rPr>
              <w:t xml:space="preserve">: </w:t>
            </w:r>
          </w:p>
          <w:p w14:paraId="59313D2F" w14:textId="77777777" w:rsidR="009C038D" w:rsidRPr="009C038D" w:rsidRDefault="009C038D" w:rsidP="00126E1A">
            <w:pPr>
              <w:rPr>
                <w:rFonts w:asciiTheme="majorHAnsi" w:hAnsiTheme="majorHAnsi" w:cstheme="majorHAnsi"/>
                <w:color w:val="000000"/>
                <w:sz w:val="28"/>
                <w:szCs w:val="28"/>
              </w:rPr>
            </w:pPr>
            <w:r w:rsidRPr="009C038D">
              <w:rPr>
                <w:rFonts w:asciiTheme="majorHAnsi" w:hAnsiTheme="majorHAnsi" w:cstheme="majorHAnsi"/>
                <w:noProof/>
              </w:rPr>
              <w:lastRenderedPageBreak/>
              <w:drawing>
                <wp:inline distT="0" distB="0" distL="114300" distR="114300" wp14:anchorId="0C09E4F1" wp14:editId="72A09EE1">
                  <wp:extent cx="7308215" cy="36937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0"/>
                          <a:srcRect/>
                          <a:stretch>
                            <a:fillRect/>
                          </a:stretch>
                        </pic:blipFill>
                        <pic:spPr>
                          <a:xfrm>
                            <a:off x="0" y="0"/>
                            <a:ext cx="7308215" cy="3693795"/>
                          </a:xfrm>
                          <a:prstGeom prst="rect">
                            <a:avLst/>
                          </a:prstGeom>
                          <a:ln/>
                        </pic:spPr>
                      </pic:pic>
                    </a:graphicData>
                  </a:graphic>
                </wp:inline>
              </w:drawing>
            </w:r>
          </w:p>
          <w:p w14:paraId="5105164E" w14:textId="77777777" w:rsidR="009C038D" w:rsidRPr="009C038D" w:rsidRDefault="009C038D" w:rsidP="00126E1A">
            <w:pPr>
              <w:rPr>
                <w:rFonts w:asciiTheme="majorHAnsi" w:hAnsiTheme="majorHAnsi" w:cstheme="majorHAnsi"/>
                <w:b/>
                <w:color w:val="000000"/>
                <w:sz w:val="8"/>
                <w:szCs w:val="8"/>
                <w:u w:val="single"/>
              </w:rPr>
            </w:pPr>
          </w:p>
          <w:p w14:paraId="4B358D32" w14:textId="77777777" w:rsidR="009C038D" w:rsidRPr="009C038D" w:rsidRDefault="009C038D" w:rsidP="00126E1A">
            <w:pPr>
              <w:rPr>
                <w:rFonts w:asciiTheme="majorHAnsi" w:hAnsiTheme="majorHAnsi" w:cstheme="majorHAnsi"/>
                <w:b/>
                <w:color w:val="000000"/>
                <w:sz w:val="8"/>
                <w:szCs w:val="8"/>
                <w:u w:val="single"/>
              </w:rPr>
            </w:pPr>
          </w:p>
        </w:tc>
      </w:tr>
      <w:tr w:rsidR="009C038D" w:rsidRPr="009C038D" w14:paraId="210AF429" w14:textId="77777777" w:rsidTr="00126E1A">
        <w:tc>
          <w:tcPr>
            <w:tcW w:w="11474" w:type="dxa"/>
            <w:gridSpan w:val="2"/>
            <w:shd w:val="clear" w:color="auto" w:fill="F2F2F2"/>
          </w:tcPr>
          <w:p w14:paraId="3F6667E1" w14:textId="77777777" w:rsidR="009C038D" w:rsidRPr="009C038D" w:rsidRDefault="009C038D" w:rsidP="00126E1A">
            <w:pPr>
              <w:rPr>
                <w:rFonts w:asciiTheme="majorHAnsi" w:hAnsiTheme="majorHAnsi" w:cstheme="majorHAnsi"/>
                <w:color w:val="000000"/>
                <w:sz w:val="28"/>
                <w:szCs w:val="28"/>
              </w:rPr>
            </w:pPr>
            <w:r w:rsidRPr="009C038D">
              <w:rPr>
                <w:rFonts w:asciiTheme="majorHAnsi" w:hAnsiTheme="majorHAnsi" w:cstheme="majorHAnsi"/>
                <w:b/>
                <w:color w:val="000000"/>
                <w:sz w:val="28"/>
                <w:szCs w:val="28"/>
              </w:rPr>
              <w:lastRenderedPageBreak/>
              <w:t>Data Elements Matrix</w:t>
            </w:r>
            <w:r w:rsidRPr="009C038D">
              <w:rPr>
                <w:rFonts w:asciiTheme="majorHAnsi" w:hAnsiTheme="majorHAnsi" w:cstheme="majorHAnsi"/>
                <w:color w:val="000000"/>
                <w:sz w:val="28"/>
                <w:szCs w:val="28"/>
              </w:rPr>
              <w:t xml:space="preserve">: </w:t>
            </w:r>
          </w:p>
          <w:p w14:paraId="56AC0A10" w14:textId="77777777" w:rsidR="009C038D" w:rsidRPr="009C038D" w:rsidRDefault="009C038D" w:rsidP="00126E1A">
            <w:pPr>
              <w:ind w:left="2880"/>
              <w:rPr>
                <w:rFonts w:asciiTheme="majorHAnsi" w:hAnsiTheme="majorHAnsi" w:cstheme="majorHAnsi"/>
                <w:color w:val="000000"/>
                <w:sz w:val="20"/>
                <w:szCs w:val="20"/>
              </w:rPr>
            </w:pPr>
            <w:r w:rsidRPr="009C038D">
              <w:rPr>
                <w:rFonts w:asciiTheme="majorHAnsi" w:hAnsiTheme="majorHAnsi" w:cstheme="majorHAnsi"/>
                <w:color w:val="000000"/>
                <w:sz w:val="20"/>
                <w:szCs w:val="20"/>
              </w:rPr>
              <w:t>“1” = Required   “(1)” = Optional  “-“ = Not Required or Optional</w:t>
            </w:r>
          </w:p>
        </w:tc>
      </w:tr>
    </w:tbl>
    <w:p w14:paraId="3C459566" w14:textId="77777777" w:rsidR="009C038D" w:rsidRPr="009C038D" w:rsidRDefault="009C038D" w:rsidP="009C038D">
      <w:pPr>
        <w:rPr>
          <w:rFonts w:asciiTheme="majorHAnsi" w:hAnsiTheme="majorHAnsi" w:cstheme="majorHAnsi"/>
          <w:sz w:val="8"/>
          <w:szCs w:val="8"/>
        </w:rPr>
      </w:pPr>
    </w:p>
    <w:tbl>
      <w:tblPr>
        <w:tblW w:w="31670" w:type="dxa"/>
        <w:tblLayout w:type="fixed"/>
        <w:tblLook w:val="0400" w:firstRow="0" w:lastRow="0" w:firstColumn="0" w:lastColumn="0" w:noHBand="0" w:noVBand="1"/>
      </w:tblPr>
      <w:tblGrid>
        <w:gridCol w:w="2745"/>
        <w:gridCol w:w="1530"/>
        <w:gridCol w:w="1416"/>
        <w:gridCol w:w="1417"/>
        <w:gridCol w:w="1417"/>
        <w:gridCol w:w="1329"/>
        <w:gridCol w:w="1329"/>
        <w:gridCol w:w="8234"/>
        <w:gridCol w:w="8234"/>
        <w:gridCol w:w="4019"/>
      </w:tblGrid>
      <w:tr w:rsidR="009C038D" w:rsidRPr="009C038D" w14:paraId="61AAA6CC" w14:textId="77777777" w:rsidTr="00126E1A">
        <w:trPr>
          <w:gridAfter w:val="3"/>
          <w:wAfter w:w="20487" w:type="dxa"/>
          <w:trHeight w:val="320"/>
        </w:trPr>
        <w:tc>
          <w:tcPr>
            <w:tcW w:w="2745" w:type="dxa"/>
            <w:tcBorders>
              <w:top w:val="single" w:sz="4" w:space="0" w:color="000000"/>
              <w:left w:val="single" w:sz="4" w:space="0" w:color="000000"/>
              <w:bottom w:val="single" w:sz="4" w:space="0" w:color="000000"/>
              <w:right w:val="single" w:sz="4" w:space="0" w:color="000000"/>
            </w:tcBorders>
            <w:shd w:val="clear" w:color="auto" w:fill="1768B1"/>
            <w:vAlign w:val="center"/>
          </w:tcPr>
          <w:p w14:paraId="54812EFD"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Data Element</w:t>
            </w:r>
          </w:p>
        </w:tc>
        <w:tc>
          <w:tcPr>
            <w:tcW w:w="1530" w:type="dxa"/>
            <w:tcBorders>
              <w:top w:val="single" w:sz="4" w:space="0" w:color="000000"/>
              <w:left w:val="nil"/>
              <w:bottom w:val="single" w:sz="4" w:space="0" w:color="000000"/>
              <w:right w:val="single" w:sz="4" w:space="0" w:color="000000"/>
            </w:tcBorders>
            <w:shd w:val="clear" w:color="auto" w:fill="1768B1"/>
            <w:vAlign w:val="center"/>
          </w:tcPr>
          <w:p w14:paraId="7AF47DF1"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Collection</w:t>
            </w:r>
          </w:p>
          <w:p w14:paraId="1090852F"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N-PA1</w:t>
            </w:r>
          </w:p>
        </w:tc>
        <w:tc>
          <w:tcPr>
            <w:tcW w:w="1416" w:type="dxa"/>
            <w:tcBorders>
              <w:top w:val="single" w:sz="4" w:space="0" w:color="000000"/>
              <w:left w:val="nil"/>
              <w:bottom w:val="single" w:sz="4" w:space="0" w:color="000000"/>
              <w:right w:val="single" w:sz="4" w:space="0" w:color="000000"/>
            </w:tcBorders>
            <w:shd w:val="clear" w:color="auto" w:fill="1768B1"/>
            <w:vAlign w:val="center"/>
          </w:tcPr>
          <w:p w14:paraId="13520EA7"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Collection</w:t>
            </w:r>
          </w:p>
          <w:p w14:paraId="4E08E772"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N-PA2</w:t>
            </w:r>
          </w:p>
        </w:tc>
        <w:tc>
          <w:tcPr>
            <w:tcW w:w="1417" w:type="dxa"/>
            <w:tcBorders>
              <w:top w:val="single" w:sz="4" w:space="0" w:color="000000"/>
              <w:left w:val="nil"/>
              <w:bottom w:val="single" w:sz="4" w:space="0" w:color="000000"/>
              <w:right w:val="single" w:sz="4" w:space="0" w:color="000000"/>
            </w:tcBorders>
            <w:shd w:val="clear" w:color="auto" w:fill="1768B1"/>
            <w:vAlign w:val="center"/>
          </w:tcPr>
          <w:p w14:paraId="46A3E4E5"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Transmission</w:t>
            </w:r>
          </w:p>
          <w:p w14:paraId="1890EEEC"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N-PA3</w:t>
            </w:r>
          </w:p>
        </w:tc>
        <w:tc>
          <w:tcPr>
            <w:tcW w:w="1417" w:type="dxa"/>
            <w:tcBorders>
              <w:top w:val="single" w:sz="4" w:space="0" w:color="000000"/>
              <w:left w:val="nil"/>
              <w:bottom w:val="single" w:sz="4" w:space="0" w:color="000000"/>
              <w:right w:val="single" w:sz="4" w:space="0" w:color="000000"/>
            </w:tcBorders>
            <w:shd w:val="clear" w:color="auto" w:fill="1768B1"/>
            <w:vAlign w:val="center"/>
          </w:tcPr>
          <w:p w14:paraId="0B2AA363"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Transmission</w:t>
            </w:r>
          </w:p>
          <w:p w14:paraId="7DCAC3A9"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N-PA4</w:t>
            </w:r>
          </w:p>
        </w:tc>
        <w:tc>
          <w:tcPr>
            <w:tcW w:w="1329" w:type="dxa"/>
            <w:tcBorders>
              <w:top w:val="single" w:sz="4" w:space="0" w:color="000000"/>
              <w:left w:val="nil"/>
              <w:bottom w:val="single" w:sz="4" w:space="0" w:color="000000"/>
              <w:right w:val="single" w:sz="4" w:space="0" w:color="000000"/>
            </w:tcBorders>
            <w:shd w:val="clear" w:color="auto" w:fill="1768B1"/>
            <w:vAlign w:val="center"/>
          </w:tcPr>
          <w:p w14:paraId="66C11B29"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Disclosure</w:t>
            </w:r>
          </w:p>
          <w:p w14:paraId="193BDBF9"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N-PA5</w:t>
            </w:r>
          </w:p>
        </w:tc>
        <w:tc>
          <w:tcPr>
            <w:tcW w:w="1329" w:type="dxa"/>
            <w:tcBorders>
              <w:top w:val="single" w:sz="4" w:space="0" w:color="000000"/>
              <w:left w:val="nil"/>
              <w:bottom w:val="single" w:sz="4" w:space="0" w:color="000000"/>
              <w:right w:val="single" w:sz="4" w:space="0" w:color="000000"/>
            </w:tcBorders>
            <w:shd w:val="clear" w:color="auto" w:fill="1768B1"/>
          </w:tcPr>
          <w:p w14:paraId="28729E66"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Retention</w:t>
            </w:r>
          </w:p>
          <w:p w14:paraId="503378B5" w14:textId="77777777" w:rsidR="009C038D" w:rsidRPr="009C038D" w:rsidRDefault="009C038D" w:rsidP="00126E1A">
            <w:pPr>
              <w:jc w:val="center"/>
              <w:rPr>
                <w:rFonts w:asciiTheme="majorHAnsi" w:hAnsiTheme="majorHAnsi" w:cstheme="majorHAnsi"/>
                <w:b/>
                <w:color w:val="FFFFFF"/>
              </w:rPr>
            </w:pPr>
            <w:r w:rsidRPr="009C038D">
              <w:rPr>
                <w:rFonts w:asciiTheme="majorHAnsi" w:hAnsiTheme="majorHAnsi" w:cstheme="majorHAnsi"/>
                <w:b/>
                <w:color w:val="FFFFFF"/>
              </w:rPr>
              <w:t>N-PA6</w:t>
            </w:r>
          </w:p>
        </w:tc>
      </w:tr>
      <w:tr w:rsidR="009C038D" w:rsidRPr="009C038D" w14:paraId="4053752C" w14:textId="77777777" w:rsidTr="00126E1A">
        <w:trPr>
          <w:gridAfter w:val="3"/>
          <w:wAfter w:w="20487" w:type="dxa"/>
          <w:trHeight w:val="320"/>
        </w:trPr>
        <w:tc>
          <w:tcPr>
            <w:tcW w:w="2745"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6ACDC14A"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Name</w:t>
            </w:r>
          </w:p>
        </w:tc>
        <w:tc>
          <w:tcPr>
            <w:tcW w:w="1530" w:type="dxa"/>
            <w:tcBorders>
              <w:top w:val="single" w:sz="4" w:space="0" w:color="000000"/>
              <w:left w:val="nil"/>
              <w:bottom w:val="single" w:sz="4" w:space="0" w:color="000000"/>
              <w:right w:val="single" w:sz="4" w:space="0" w:color="000000"/>
            </w:tcBorders>
            <w:shd w:val="clear" w:color="auto" w:fill="FFFFFF"/>
          </w:tcPr>
          <w:p w14:paraId="727D244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single" w:sz="4" w:space="0" w:color="000000"/>
              <w:left w:val="nil"/>
              <w:bottom w:val="single" w:sz="4" w:space="0" w:color="000000"/>
              <w:right w:val="single" w:sz="4" w:space="0" w:color="000000"/>
            </w:tcBorders>
            <w:shd w:val="clear" w:color="auto" w:fill="FFFFFF"/>
          </w:tcPr>
          <w:p w14:paraId="45E57CF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single" w:sz="4" w:space="0" w:color="000000"/>
              <w:left w:val="nil"/>
              <w:bottom w:val="single" w:sz="4" w:space="0" w:color="000000"/>
              <w:right w:val="single" w:sz="4" w:space="0" w:color="000000"/>
            </w:tcBorders>
            <w:shd w:val="clear" w:color="auto" w:fill="FFFFFF"/>
          </w:tcPr>
          <w:p w14:paraId="0FF7694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single" w:sz="4" w:space="0" w:color="000000"/>
              <w:left w:val="nil"/>
              <w:bottom w:val="single" w:sz="4" w:space="0" w:color="000000"/>
              <w:right w:val="single" w:sz="4" w:space="0" w:color="000000"/>
            </w:tcBorders>
            <w:shd w:val="clear" w:color="auto" w:fill="FFFFFF"/>
          </w:tcPr>
          <w:p w14:paraId="218F351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single" w:sz="4" w:space="0" w:color="000000"/>
              <w:left w:val="nil"/>
              <w:bottom w:val="single" w:sz="4" w:space="0" w:color="000000"/>
              <w:right w:val="single" w:sz="4" w:space="0" w:color="000000"/>
            </w:tcBorders>
            <w:shd w:val="clear" w:color="auto" w:fill="FFFFFF"/>
            <w:vAlign w:val="center"/>
          </w:tcPr>
          <w:p w14:paraId="0DF595B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single" w:sz="4" w:space="0" w:color="000000"/>
              <w:left w:val="nil"/>
              <w:bottom w:val="single" w:sz="4" w:space="0" w:color="000000"/>
              <w:right w:val="single" w:sz="4" w:space="0" w:color="000000"/>
            </w:tcBorders>
            <w:shd w:val="clear" w:color="auto" w:fill="FFFFFF"/>
            <w:vAlign w:val="center"/>
          </w:tcPr>
          <w:p w14:paraId="217C805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55B0FA06"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CC2F957"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Domain ID</w:t>
            </w:r>
          </w:p>
        </w:tc>
        <w:tc>
          <w:tcPr>
            <w:tcW w:w="1530" w:type="dxa"/>
            <w:tcBorders>
              <w:top w:val="nil"/>
              <w:left w:val="nil"/>
              <w:bottom w:val="single" w:sz="4" w:space="0" w:color="000000"/>
              <w:right w:val="single" w:sz="4" w:space="0" w:color="000000"/>
            </w:tcBorders>
            <w:shd w:val="clear" w:color="auto" w:fill="FFFFFF"/>
          </w:tcPr>
          <w:p w14:paraId="3EE46F1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C85F80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A89135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7B8A31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154733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FD47C4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A980ADF"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1749B8A"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Whois Server</w:t>
            </w:r>
          </w:p>
        </w:tc>
        <w:tc>
          <w:tcPr>
            <w:tcW w:w="1530" w:type="dxa"/>
            <w:tcBorders>
              <w:top w:val="nil"/>
              <w:left w:val="nil"/>
              <w:bottom w:val="single" w:sz="4" w:space="0" w:color="000000"/>
              <w:right w:val="single" w:sz="4" w:space="0" w:color="000000"/>
            </w:tcBorders>
            <w:shd w:val="clear" w:color="auto" w:fill="FFFFFF"/>
          </w:tcPr>
          <w:p w14:paraId="717FAB1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49D26BE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882D2F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DE50BB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6FFB3E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AA5ED9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82D0CBC"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5E6117C"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URL</w:t>
            </w:r>
          </w:p>
        </w:tc>
        <w:tc>
          <w:tcPr>
            <w:tcW w:w="1530" w:type="dxa"/>
            <w:tcBorders>
              <w:top w:val="nil"/>
              <w:left w:val="nil"/>
              <w:bottom w:val="single" w:sz="4" w:space="0" w:color="000000"/>
              <w:right w:val="single" w:sz="4" w:space="0" w:color="000000"/>
            </w:tcBorders>
            <w:shd w:val="clear" w:color="auto" w:fill="FFFFFF"/>
          </w:tcPr>
          <w:p w14:paraId="5639A14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7BED1BD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251513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4A62DB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6345A7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17F354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8CEF4D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234E7DDD"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Updated Date</w:t>
            </w:r>
          </w:p>
        </w:tc>
        <w:tc>
          <w:tcPr>
            <w:tcW w:w="1530" w:type="dxa"/>
            <w:tcBorders>
              <w:top w:val="nil"/>
              <w:left w:val="nil"/>
              <w:bottom w:val="single" w:sz="4" w:space="0" w:color="000000"/>
              <w:right w:val="single" w:sz="4" w:space="0" w:color="000000"/>
            </w:tcBorders>
            <w:shd w:val="clear" w:color="auto" w:fill="FFFFFF"/>
          </w:tcPr>
          <w:p w14:paraId="153F3A8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35B57CE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0E85695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F25C8C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79536C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263C6D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A8B383F"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69325A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Creation Date</w:t>
            </w:r>
          </w:p>
        </w:tc>
        <w:tc>
          <w:tcPr>
            <w:tcW w:w="1530" w:type="dxa"/>
            <w:tcBorders>
              <w:top w:val="nil"/>
              <w:left w:val="nil"/>
              <w:bottom w:val="single" w:sz="4" w:space="0" w:color="000000"/>
              <w:right w:val="single" w:sz="4" w:space="0" w:color="000000"/>
            </w:tcBorders>
            <w:shd w:val="clear" w:color="auto" w:fill="FFFFFF"/>
          </w:tcPr>
          <w:p w14:paraId="66178FA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30EF687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6B8772C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64BE69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8D9C05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4B3A34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9B5C66C"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9F9D33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Expiry Date</w:t>
            </w:r>
          </w:p>
        </w:tc>
        <w:tc>
          <w:tcPr>
            <w:tcW w:w="1530" w:type="dxa"/>
            <w:tcBorders>
              <w:top w:val="nil"/>
              <w:left w:val="nil"/>
              <w:bottom w:val="single" w:sz="4" w:space="0" w:color="000000"/>
              <w:right w:val="single" w:sz="4" w:space="0" w:color="000000"/>
            </w:tcBorders>
            <w:shd w:val="clear" w:color="auto" w:fill="FFFFFF"/>
          </w:tcPr>
          <w:p w14:paraId="102857B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76BA01E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8E8403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60F3EEC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91BDA4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C91A00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066923E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D8A03CF"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Registration Expiration Date</w:t>
            </w:r>
          </w:p>
        </w:tc>
        <w:tc>
          <w:tcPr>
            <w:tcW w:w="1530" w:type="dxa"/>
            <w:tcBorders>
              <w:top w:val="nil"/>
              <w:left w:val="nil"/>
              <w:bottom w:val="single" w:sz="4" w:space="0" w:color="000000"/>
              <w:right w:val="single" w:sz="4" w:space="0" w:color="000000"/>
            </w:tcBorders>
            <w:shd w:val="clear" w:color="auto" w:fill="FFFFFF"/>
          </w:tcPr>
          <w:p w14:paraId="12C10F9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137FE33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C3C297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B0EAEF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D5A13B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3B2335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E18FEC1"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A92C902"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w:t>
            </w:r>
          </w:p>
        </w:tc>
        <w:tc>
          <w:tcPr>
            <w:tcW w:w="1530" w:type="dxa"/>
            <w:tcBorders>
              <w:top w:val="nil"/>
              <w:left w:val="nil"/>
              <w:bottom w:val="single" w:sz="4" w:space="0" w:color="000000"/>
              <w:right w:val="single" w:sz="4" w:space="0" w:color="000000"/>
            </w:tcBorders>
            <w:shd w:val="clear" w:color="auto" w:fill="FFFFFF"/>
          </w:tcPr>
          <w:p w14:paraId="3C3609C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0021C5A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AA9420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A5711F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959DA0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70ECE9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0E46F0CE"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FF201EA"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IANA ID</w:t>
            </w:r>
          </w:p>
        </w:tc>
        <w:tc>
          <w:tcPr>
            <w:tcW w:w="1530" w:type="dxa"/>
            <w:tcBorders>
              <w:top w:val="nil"/>
              <w:left w:val="nil"/>
              <w:bottom w:val="single" w:sz="4" w:space="0" w:color="000000"/>
              <w:right w:val="single" w:sz="4" w:space="0" w:color="000000"/>
            </w:tcBorders>
            <w:shd w:val="clear" w:color="auto" w:fill="FFFFFF"/>
          </w:tcPr>
          <w:p w14:paraId="424032A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33E3A61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F681C3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80E817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F89306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D13DE6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6C18382"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290BFD7"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Email</w:t>
            </w:r>
          </w:p>
        </w:tc>
        <w:tc>
          <w:tcPr>
            <w:tcW w:w="1530" w:type="dxa"/>
            <w:tcBorders>
              <w:top w:val="nil"/>
              <w:left w:val="nil"/>
              <w:bottom w:val="single" w:sz="4" w:space="0" w:color="000000"/>
              <w:right w:val="single" w:sz="4" w:space="0" w:color="000000"/>
            </w:tcBorders>
            <w:shd w:val="clear" w:color="auto" w:fill="FFFFFF"/>
          </w:tcPr>
          <w:p w14:paraId="161C6D0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B8E874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05E9307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DF55ED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943F92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FBA3CF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E5397F2" w14:textId="77777777" w:rsidTr="00126E1A">
        <w:trPr>
          <w:gridAfter w:val="3"/>
          <w:wAfter w:w="20487" w:type="dxa"/>
          <w:trHeight w:val="32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8DED96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Registrar Abuse Contact Phone</w:t>
            </w:r>
          </w:p>
        </w:tc>
        <w:tc>
          <w:tcPr>
            <w:tcW w:w="1530" w:type="dxa"/>
            <w:tcBorders>
              <w:top w:val="nil"/>
              <w:left w:val="nil"/>
              <w:bottom w:val="single" w:sz="4" w:space="0" w:color="000000"/>
              <w:right w:val="single" w:sz="4" w:space="0" w:color="000000"/>
            </w:tcBorders>
            <w:shd w:val="clear" w:color="auto" w:fill="FFFFFF"/>
          </w:tcPr>
          <w:p w14:paraId="38475A0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2456747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3BE1D7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F7C64B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22FE90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30BFF7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D57503F"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7F90F76"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Reseller</w:t>
            </w:r>
          </w:p>
        </w:tc>
        <w:tc>
          <w:tcPr>
            <w:tcW w:w="1530" w:type="dxa"/>
            <w:tcBorders>
              <w:top w:val="nil"/>
              <w:left w:val="nil"/>
              <w:bottom w:val="single" w:sz="4" w:space="0" w:color="000000"/>
              <w:right w:val="single" w:sz="4" w:space="0" w:color="000000"/>
            </w:tcBorders>
            <w:shd w:val="clear" w:color="auto" w:fill="FFFFFF"/>
          </w:tcPr>
          <w:p w14:paraId="48D2CEC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A526E0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753A09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E44947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800DB1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3E117B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D26079C"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9AE646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Domain Status</w:t>
            </w:r>
          </w:p>
        </w:tc>
        <w:tc>
          <w:tcPr>
            <w:tcW w:w="1530" w:type="dxa"/>
            <w:tcBorders>
              <w:top w:val="nil"/>
              <w:left w:val="nil"/>
              <w:bottom w:val="single" w:sz="4" w:space="0" w:color="000000"/>
              <w:right w:val="single" w:sz="4" w:space="0" w:color="000000"/>
            </w:tcBorders>
            <w:shd w:val="clear" w:color="auto" w:fill="FFFFFF"/>
          </w:tcPr>
          <w:p w14:paraId="124E329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CF676C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7638BB6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7979BD2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E5A422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7A7D86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26FFABD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6FEF95D"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Registry Registrant ID</w:t>
            </w:r>
          </w:p>
        </w:tc>
        <w:tc>
          <w:tcPr>
            <w:tcW w:w="1530" w:type="dxa"/>
            <w:tcBorders>
              <w:top w:val="nil"/>
              <w:left w:val="nil"/>
              <w:bottom w:val="single" w:sz="4" w:space="0" w:color="000000"/>
              <w:right w:val="single" w:sz="4" w:space="0" w:color="000000"/>
            </w:tcBorders>
            <w:shd w:val="clear" w:color="auto" w:fill="FFFFFF"/>
          </w:tcPr>
          <w:p w14:paraId="6EB12AD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1DC573F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AFDA58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FC37EF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9E989B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F54103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B37DFD1" w14:textId="77777777" w:rsidTr="00126E1A">
        <w:trPr>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96FE2A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Registrant Fields</w:t>
            </w:r>
          </w:p>
        </w:tc>
        <w:tc>
          <w:tcPr>
            <w:tcW w:w="8438" w:type="dxa"/>
            <w:gridSpan w:val="6"/>
            <w:tcBorders>
              <w:top w:val="single" w:sz="4" w:space="0" w:color="000000"/>
              <w:left w:val="nil"/>
              <w:bottom w:val="single" w:sz="4" w:space="0" w:color="000000"/>
              <w:right w:val="single" w:sz="4" w:space="0" w:color="000000"/>
            </w:tcBorders>
            <w:shd w:val="clear" w:color="auto" w:fill="EEECE1"/>
            <w:vAlign w:val="center"/>
          </w:tcPr>
          <w:p w14:paraId="1456ACBC" w14:textId="77777777" w:rsidR="009C038D" w:rsidRPr="009C038D" w:rsidRDefault="009C038D" w:rsidP="00126E1A">
            <w:pPr>
              <w:jc w:val="center"/>
              <w:rPr>
                <w:rFonts w:asciiTheme="majorHAnsi" w:hAnsiTheme="majorHAnsi" w:cstheme="majorHAnsi"/>
                <w:color w:val="000000"/>
              </w:rPr>
            </w:pPr>
          </w:p>
        </w:tc>
        <w:tc>
          <w:tcPr>
            <w:tcW w:w="8234" w:type="dxa"/>
          </w:tcPr>
          <w:p w14:paraId="5C2D6523" w14:textId="77777777" w:rsidR="009C038D" w:rsidRPr="009C038D" w:rsidRDefault="009C038D" w:rsidP="00126E1A">
            <w:pPr>
              <w:rPr>
                <w:rFonts w:asciiTheme="majorHAnsi" w:hAnsiTheme="majorHAnsi" w:cstheme="majorHAnsi"/>
              </w:rPr>
            </w:pPr>
          </w:p>
        </w:tc>
        <w:tc>
          <w:tcPr>
            <w:tcW w:w="8234" w:type="dxa"/>
            <w:vAlign w:val="center"/>
          </w:tcPr>
          <w:p w14:paraId="548DDC6F" w14:textId="77777777" w:rsidR="009C038D" w:rsidRPr="009C038D" w:rsidRDefault="009C038D" w:rsidP="00126E1A">
            <w:pPr>
              <w:rPr>
                <w:rFonts w:asciiTheme="majorHAnsi" w:hAnsiTheme="majorHAnsi" w:cstheme="majorHAnsi"/>
              </w:rPr>
            </w:pPr>
          </w:p>
        </w:tc>
        <w:tc>
          <w:tcPr>
            <w:tcW w:w="4019" w:type="dxa"/>
            <w:vAlign w:val="center"/>
          </w:tcPr>
          <w:p w14:paraId="614E7DAA" w14:textId="77777777" w:rsidR="009C038D" w:rsidRPr="009C038D" w:rsidRDefault="009C038D" w:rsidP="00126E1A">
            <w:pPr>
              <w:rPr>
                <w:rFonts w:asciiTheme="majorHAnsi" w:hAnsiTheme="majorHAnsi" w:cstheme="majorHAnsi"/>
              </w:rPr>
            </w:pPr>
          </w:p>
        </w:tc>
      </w:tr>
      <w:tr w:rsidR="009C038D" w:rsidRPr="009C038D" w14:paraId="5A824B9E"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9920E78"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lastRenderedPageBreak/>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Name</w:t>
            </w:r>
          </w:p>
        </w:tc>
        <w:tc>
          <w:tcPr>
            <w:tcW w:w="1530" w:type="dxa"/>
            <w:tcBorders>
              <w:top w:val="nil"/>
              <w:left w:val="nil"/>
              <w:bottom w:val="single" w:sz="4" w:space="0" w:color="000000"/>
              <w:right w:val="single" w:sz="4" w:space="0" w:color="000000"/>
            </w:tcBorders>
            <w:shd w:val="clear" w:color="auto" w:fill="FFFFFF"/>
          </w:tcPr>
          <w:p w14:paraId="0341FE9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15D1B1E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8A23E0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7332D7A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089041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36E536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A590AB6"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39BD064"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Organization (opt.)</w:t>
            </w:r>
          </w:p>
        </w:tc>
        <w:tc>
          <w:tcPr>
            <w:tcW w:w="1530" w:type="dxa"/>
            <w:tcBorders>
              <w:top w:val="nil"/>
              <w:left w:val="nil"/>
              <w:bottom w:val="single" w:sz="4" w:space="0" w:color="000000"/>
              <w:right w:val="single" w:sz="4" w:space="0" w:color="000000"/>
            </w:tcBorders>
            <w:shd w:val="clear" w:color="auto" w:fill="FFFFFF"/>
          </w:tcPr>
          <w:p w14:paraId="1B96625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7347B7E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1666B3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712BD83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A13DCB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7079E8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F55F548"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4FCE35F"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Street</w:t>
            </w:r>
          </w:p>
        </w:tc>
        <w:tc>
          <w:tcPr>
            <w:tcW w:w="1530" w:type="dxa"/>
            <w:tcBorders>
              <w:top w:val="nil"/>
              <w:left w:val="nil"/>
              <w:bottom w:val="single" w:sz="4" w:space="0" w:color="000000"/>
              <w:right w:val="single" w:sz="4" w:space="0" w:color="000000"/>
            </w:tcBorders>
            <w:shd w:val="clear" w:color="auto" w:fill="FFFFFF"/>
          </w:tcPr>
          <w:p w14:paraId="24ABAC0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68F2327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E8727D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20F714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57A011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488CE0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2EE8021A" w14:textId="77777777" w:rsidTr="00126E1A">
        <w:trPr>
          <w:gridAfter w:val="3"/>
          <w:wAfter w:w="20487" w:type="dxa"/>
          <w:trHeight w:val="34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FAFB135"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City</w:t>
            </w:r>
          </w:p>
        </w:tc>
        <w:tc>
          <w:tcPr>
            <w:tcW w:w="1530" w:type="dxa"/>
            <w:tcBorders>
              <w:top w:val="nil"/>
              <w:left w:val="nil"/>
              <w:bottom w:val="single" w:sz="4" w:space="0" w:color="000000"/>
              <w:right w:val="single" w:sz="4" w:space="0" w:color="000000"/>
            </w:tcBorders>
            <w:shd w:val="clear" w:color="auto" w:fill="FFFFFF"/>
          </w:tcPr>
          <w:p w14:paraId="222E276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FA9880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05D3916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07E5D6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AD3419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587342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540D6C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5A55BB1"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State/province</w:t>
            </w:r>
          </w:p>
        </w:tc>
        <w:tc>
          <w:tcPr>
            <w:tcW w:w="1530" w:type="dxa"/>
            <w:tcBorders>
              <w:top w:val="nil"/>
              <w:left w:val="nil"/>
              <w:bottom w:val="single" w:sz="4" w:space="0" w:color="000000"/>
              <w:right w:val="single" w:sz="4" w:space="0" w:color="000000"/>
            </w:tcBorders>
            <w:shd w:val="clear" w:color="auto" w:fill="FFFFFF"/>
          </w:tcPr>
          <w:p w14:paraId="03BB4A4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431D496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594E1E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BAC638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F739D8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16FB35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704973C"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37C1132"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Postal code</w:t>
            </w:r>
          </w:p>
        </w:tc>
        <w:tc>
          <w:tcPr>
            <w:tcW w:w="1530" w:type="dxa"/>
            <w:tcBorders>
              <w:top w:val="nil"/>
              <w:left w:val="nil"/>
              <w:bottom w:val="single" w:sz="4" w:space="0" w:color="000000"/>
              <w:right w:val="single" w:sz="4" w:space="0" w:color="000000"/>
            </w:tcBorders>
            <w:shd w:val="clear" w:color="auto" w:fill="FFFFFF"/>
          </w:tcPr>
          <w:p w14:paraId="19AC710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07793B8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0EC7BC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B561E9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1E017A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CF7BC6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893ECDB"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62AB961"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Country</w:t>
            </w:r>
          </w:p>
        </w:tc>
        <w:tc>
          <w:tcPr>
            <w:tcW w:w="1530" w:type="dxa"/>
            <w:tcBorders>
              <w:top w:val="nil"/>
              <w:left w:val="nil"/>
              <w:bottom w:val="single" w:sz="4" w:space="0" w:color="000000"/>
              <w:right w:val="single" w:sz="4" w:space="0" w:color="000000"/>
            </w:tcBorders>
            <w:shd w:val="clear" w:color="auto" w:fill="FFFFFF"/>
          </w:tcPr>
          <w:p w14:paraId="20169D4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1E9B600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9BF430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97B71F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FD08F7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F1D781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853F5A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DF26EBD"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Phone</w:t>
            </w:r>
          </w:p>
        </w:tc>
        <w:tc>
          <w:tcPr>
            <w:tcW w:w="1530" w:type="dxa"/>
            <w:tcBorders>
              <w:top w:val="nil"/>
              <w:left w:val="nil"/>
              <w:bottom w:val="single" w:sz="4" w:space="0" w:color="000000"/>
              <w:right w:val="single" w:sz="4" w:space="0" w:color="000000"/>
            </w:tcBorders>
            <w:shd w:val="clear" w:color="auto" w:fill="FFFFFF"/>
          </w:tcPr>
          <w:p w14:paraId="088F390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798C933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0F9A47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427354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F33F30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6FE642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94908BB"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803827F"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Phone ext (opt.)</w:t>
            </w:r>
          </w:p>
        </w:tc>
        <w:tc>
          <w:tcPr>
            <w:tcW w:w="1530" w:type="dxa"/>
            <w:tcBorders>
              <w:top w:val="nil"/>
              <w:left w:val="nil"/>
              <w:bottom w:val="single" w:sz="4" w:space="0" w:color="000000"/>
              <w:right w:val="single" w:sz="4" w:space="0" w:color="000000"/>
            </w:tcBorders>
            <w:shd w:val="clear" w:color="auto" w:fill="FFFFFF"/>
          </w:tcPr>
          <w:p w14:paraId="49B22DF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399F87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4DD5BE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B1C482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708A45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1962CF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1C7AB42"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1E0BC75"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Fax (opt.)</w:t>
            </w:r>
          </w:p>
        </w:tc>
        <w:tc>
          <w:tcPr>
            <w:tcW w:w="1530" w:type="dxa"/>
            <w:tcBorders>
              <w:top w:val="nil"/>
              <w:left w:val="nil"/>
              <w:bottom w:val="single" w:sz="4" w:space="0" w:color="000000"/>
              <w:right w:val="single" w:sz="4" w:space="0" w:color="000000"/>
            </w:tcBorders>
            <w:shd w:val="clear" w:color="auto" w:fill="FFFFFF"/>
          </w:tcPr>
          <w:p w14:paraId="65AABC2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62001FD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9D283D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C1908A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76CD87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5B8134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A87F67B"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401EC7B"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Fax ext (opt.)</w:t>
            </w:r>
          </w:p>
        </w:tc>
        <w:tc>
          <w:tcPr>
            <w:tcW w:w="1530" w:type="dxa"/>
            <w:tcBorders>
              <w:top w:val="nil"/>
              <w:left w:val="nil"/>
              <w:bottom w:val="single" w:sz="4" w:space="0" w:color="000000"/>
              <w:right w:val="single" w:sz="4" w:space="0" w:color="000000"/>
            </w:tcBorders>
            <w:shd w:val="clear" w:color="auto" w:fill="FFFFFF"/>
          </w:tcPr>
          <w:p w14:paraId="28D9D49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47BCAD1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C4A4E1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9A1807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3C97DF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3F148E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5067370"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D07979E"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Email</w:t>
            </w:r>
          </w:p>
        </w:tc>
        <w:tc>
          <w:tcPr>
            <w:tcW w:w="1530" w:type="dxa"/>
            <w:tcBorders>
              <w:top w:val="nil"/>
              <w:left w:val="nil"/>
              <w:bottom w:val="single" w:sz="4" w:space="0" w:color="000000"/>
              <w:right w:val="single" w:sz="4" w:space="0" w:color="000000"/>
            </w:tcBorders>
            <w:shd w:val="clear" w:color="auto" w:fill="FFFFFF"/>
          </w:tcPr>
          <w:p w14:paraId="77502E1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5A04E9D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098BD40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451816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5DE587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DF46D0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0A4940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38772BE" w14:textId="77777777" w:rsidR="009C038D" w:rsidRPr="009C038D" w:rsidRDefault="009C038D" w:rsidP="00126E1A">
            <w:pPr>
              <w:ind w:firstLine="640"/>
              <w:rPr>
                <w:rFonts w:asciiTheme="majorHAnsi" w:hAnsiTheme="majorHAnsi" w:cstheme="majorHAnsi"/>
                <w:color w:val="000000"/>
                <w:sz w:val="16"/>
                <w:szCs w:val="16"/>
              </w:rPr>
            </w:pPr>
            <w:r w:rsidRPr="009C038D">
              <w:rPr>
                <w:rFonts w:asciiTheme="majorHAnsi" w:hAnsiTheme="majorHAnsi" w:cstheme="majorHAnsi"/>
                <w:color w:val="000000"/>
                <w:sz w:val="16"/>
                <w:szCs w:val="16"/>
              </w:rPr>
              <w:t>2nd E-Mail address</w:t>
            </w:r>
          </w:p>
        </w:tc>
        <w:tc>
          <w:tcPr>
            <w:tcW w:w="1530" w:type="dxa"/>
            <w:tcBorders>
              <w:top w:val="nil"/>
              <w:left w:val="nil"/>
              <w:bottom w:val="single" w:sz="4" w:space="0" w:color="000000"/>
              <w:right w:val="single" w:sz="4" w:space="0" w:color="000000"/>
            </w:tcBorders>
            <w:shd w:val="clear" w:color="auto" w:fill="FFFFFF"/>
          </w:tcPr>
          <w:p w14:paraId="0E49C1D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3E9CF36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26334C2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18FE414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D1BF07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3E5596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A3B081A"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4CF737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ID</w:t>
            </w:r>
          </w:p>
        </w:tc>
        <w:tc>
          <w:tcPr>
            <w:tcW w:w="1530" w:type="dxa"/>
            <w:tcBorders>
              <w:top w:val="nil"/>
              <w:left w:val="nil"/>
              <w:bottom w:val="single" w:sz="4" w:space="0" w:color="000000"/>
              <w:right w:val="single" w:sz="4" w:space="0" w:color="000000"/>
            </w:tcBorders>
            <w:shd w:val="clear" w:color="auto" w:fill="FFFFFF"/>
          </w:tcPr>
          <w:p w14:paraId="558D423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27323BC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D2C2E8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302378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719163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87777C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216287B"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5B29C20"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Admin Fields</w:t>
            </w:r>
          </w:p>
        </w:tc>
        <w:tc>
          <w:tcPr>
            <w:tcW w:w="8438" w:type="dxa"/>
            <w:gridSpan w:val="6"/>
            <w:tcBorders>
              <w:top w:val="single" w:sz="4" w:space="0" w:color="000000"/>
              <w:left w:val="nil"/>
              <w:bottom w:val="single" w:sz="4" w:space="0" w:color="000000"/>
              <w:right w:val="single" w:sz="4" w:space="0" w:color="000000"/>
            </w:tcBorders>
            <w:shd w:val="clear" w:color="auto" w:fill="EEECE1"/>
            <w:vAlign w:val="center"/>
          </w:tcPr>
          <w:p w14:paraId="301C2076" w14:textId="77777777" w:rsidR="009C038D" w:rsidRPr="009C038D" w:rsidRDefault="009C038D" w:rsidP="00126E1A">
            <w:pPr>
              <w:jc w:val="center"/>
              <w:rPr>
                <w:rFonts w:asciiTheme="majorHAnsi" w:hAnsiTheme="majorHAnsi" w:cstheme="majorHAnsi"/>
                <w:color w:val="000000"/>
              </w:rPr>
            </w:pPr>
          </w:p>
        </w:tc>
      </w:tr>
      <w:tr w:rsidR="009C038D" w:rsidRPr="009C038D" w14:paraId="792964DC"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71BD9D0"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Name</w:t>
            </w:r>
          </w:p>
        </w:tc>
        <w:tc>
          <w:tcPr>
            <w:tcW w:w="1530" w:type="dxa"/>
            <w:tcBorders>
              <w:top w:val="nil"/>
              <w:left w:val="nil"/>
              <w:bottom w:val="single" w:sz="4" w:space="0" w:color="000000"/>
              <w:right w:val="single" w:sz="4" w:space="0" w:color="000000"/>
            </w:tcBorders>
            <w:shd w:val="clear" w:color="auto" w:fill="FFFFFF"/>
            <w:vAlign w:val="center"/>
          </w:tcPr>
          <w:p w14:paraId="327FE65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6FB37E8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409D75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897C7D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1DAD17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2A2587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B1784CD"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40F47A1"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Organization (opt.)</w:t>
            </w:r>
          </w:p>
        </w:tc>
        <w:tc>
          <w:tcPr>
            <w:tcW w:w="1530" w:type="dxa"/>
            <w:tcBorders>
              <w:top w:val="nil"/>
              <w:left w:val="nil"/>
              <w:bottom w:val="single" w:sz="4" w:space="0" w:color="000000"/>
              <w:right w:val="single" w:sz="4" w:space="0" w:color="000000"/>
            </w:tcBorders>
            <w:shd w:val="clear" w:color="auto" w:fill="FFFFFF"/>
            <w:vAlign w:val="center"/>
          </w:tcPr>
          <w:p w14:paraId="193BC12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246D006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4B655F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20C2AE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7D6179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B54B10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012C401F"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04E759B"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Street</w:t>
            </w:r>
          </w:p>
        </w:tc>
        <w:tc>
          <w:tcPr>
            <w:tcW w:w="1530" w:type="dxa"/>
            <w:tcBorders>
              <w:top w:val="nil"/>
              <w:left w:val="nil"/>
              <w:bottom w:val="single" w:sz="4" w:space="0" w:color="000000"/>
              <w:right w:val="single" w:sz="4" w:space="0" w:color="000000"/>
            </w:tcBorders>
            <w:shd w:val="clear" w:color="auto" w:fill="FFFFFF"/>
            <w:vAlign w:val="center"/>
          </w:tcPr>
          <w:p w14:paraId="2D02799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52FED41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51A7DF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45E8AB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9FCC4E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11BC39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4CA6F8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9A48FD3"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City</w:t>
            </w:r>
          </w:p>
        </w:tc>
        <w:tc>
          <w:tcPr>
            <w:tcW w:w="1530" w:type="dxa"/>
            <w:tcBorders>
              <w:top w:val="nil"/>
              <w:left w:val="nil"/>
              <w:bottom w:val="single" w:sz="4" w:space="0" w:color="000000"/>
              <w:right w:val="single" w:sz="4" w:space="0" w:color="000000"/>
            </w:tcBorders>
            <w:shd w:val="clear" w:color="auto" w:fill="FFFFFF"/>
            <w:vAlign w:val="center"/>
          </w:tcPr>
          <w:p w14:paraId="592E4BB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601BD4C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6BED34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1BBFD6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3F3F04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0562B5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AA0267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52507E6"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State/province</w:t>
            </w:r>
          </w:p>
        </w:tc>
        <w:tc>
          <w:tcPr>
            <w:tcW w:w="1530" w:type="dxa"/>
            <w:tcBorders>
              <w:top w:val="nil"/>
              <w:left w:val="nil"/>
              <w:bottom w:val="single" w:sz="4" w:space="0" w:color="000000"/>
              <w:right w:val="single" w:sz="4" w:space="0" w:color="000000"/>
            </w:tcBorders>
            <w:shd w:val="clear" w:color="auto" w:fill="FFFFFF"/>
            <w:vAlign w:val="center"/>
          </w:tcPr>
          <w:p w14:paraId="38ACE07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5B2B196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F797F4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3145C8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F2E4E1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E76477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84EA04A"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CEFE69E"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Postal code</w:t>
            </w:r>
          </w:p>
        </w:tc>
        <w:tc>
          <w:tcPr>
            <w:tcW w:w="1530" w:type="dxa"/>
            <w:tcBorders>
              <w:top w:val="nil"/>
              <w:left w:val="nil"/>
              <w:bottom w:val="single" w:sz="4" w:space="0" w:color="000000"/>
              <w:right w:val="single" w:sz="4" w:space="0" w:color="000000"/>
            </w:tcBorders>
            <w:shd w:val="clear" w:color="auto" w:fill="FFFFFF"/>
            <w:vAlign w:val="center"/>
          </w:tcPr>
          <w:p w14:paraId="6A6EF0E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3D1C758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7D6A5C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0A35B7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5F82A8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C84A8D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2D4C120"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B6822B5"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Country</w:t>
            </w:r>
          </w:p>
        </w:tc>
        <w:tc>
          <w:tcPr>
            <w:tcW w:w="1530" w:type="dxa"/>
            <w:tcBorders>
              <w:top w:val="nil"/>
              <w:left w:val="nil"/>
              <w:bottom w:val="single" w:sz="4" w:space="0" w:color="000000"/>
              <w:right w:val="single" w:sz="4" w:space="0" w:color="000000"/>
            </w:tcBorders>
            <w:shd w:val="clear" w:color="auto" w:fill="FFFFFF"/>
            <w:vAlign w:val="center"/>
          </w:tcPr>
          <w:p w14:paraId="35083BD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17EC88E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84C47E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16E4D4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F9805D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6241F6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6A8A9D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701D03F"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Phone</w:t>
            </w:r>
          </w:p>
        </w:tc>
        <w:tc>
          <w:tcPr>
            <w:tcW w:w="1530" w:type="dxa"/>
            <w:tcBorders>
              <w:top w:val="nil"/>
              <w:left w:val="nil"/>
              <w:bottom w:val="single" w:sz="4" w:space="0" w:color="000000"/>
              <w:right w:val="single" w:sz="4" w:space="0" w:color="000000"/>
            </w:tcBorders>
            <w:shd w:val="clear" w:color="auto" w:fill="FFFFFF"/>
            <w:vAlign w:val="center"/>
          </w:tcPr>
          <w:p w14:paraId="1B9F091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3F2D335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41764F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089928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8C7185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8FE810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570FC27"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F882460"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Phone ext (opt.)</w:t>
            </w:r>
          </w:p>
        </w:tc>
        <w:tc>
          <w:tcPr>
            <w:tcW w:w="1530" w:type="dxa"/>
            <w:tcBorders>
              <w:top w:val="nil"/>
              <w:left w:val="nil"/>
              <w:bottom w:val="single" w:sz="4" w:space="0" w:color="000000"/>
              <w:right w:val="single" w:sz="4" w:space="0" w:color="000000"/>
            </w:tcBorders>
            <w:shd w:val="clear" w:color="auto" w:fill="FFFFFF"/>
            <w:vAlign w:val="center"/>
          </w:tcPr>
          <w:p w14:paraId="64E8422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3D3FA73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DFFC8C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8C5FFD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EF49F8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9985E9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6C67D848"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A863A57"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Fax  (opt.)</w:t>
            </w:r>
          </w:p>
        </w:tc>
        <w:tc>
          <w:tcPr>
            <w:tcW w:w="1530" w:type="dxa"/>
            <w:tcBorders>
              <w:top w:val="nil"/>
              <w:left w:val="nil"/>
              <w:bottom w:val="single" w:sz="4" w:space="0" w:color="000000"/>
              <w:right w:val="single" w:sz="4" w:space="0" w:color="000000"/>
            </w:tcBorders>
            <w:shd w:val="clear" w:color="auto" w:fill="FFFFFF"/>
            <w:vAlign w:val="center"/>
          </w:tcPr>
          <w:p w14:paraId="2A78CAB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770671C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D48A7B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756835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CF8E65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3A858E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A74C580"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6E122BD"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 xml:space="preserve">Fax ext (opt.) </w:t>
            </w:r>
          </w:p>
        </w:tc>
        <w:tc>
          <w:tcPr>
            <w:tcW w:w="1530" w:type="dxa"/>
            <w:tcBorders>
              <w:top w:val="nil"/>
              <w:left w:val="nil"/>
              <w:bottom w:val="single" w:sz="4" w:space="0" w:color="000000"/>
              <w:right w:val="single" w:sz="4" w:space="0" w:color="000000"/>
            </w:tcBorders>
            <w:shd w:val="clear" w:color="auto" w:fill="FFFFFF"/>
            <w:vAlign w:val="center"/>
          </w:tcPr>
          <w:p w14:paraId="65FE8BB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7143E51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4B99BB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F97CA5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D3B60E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A012EF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61FDED7"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CC9A9AC"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Email</w:t>
            </w:r>
          </w:p>
        </w:tc>
        <w:tc>
          <w:tcPr>
            <w:tcW w:w="1530" w:type="dxa"/>
            <w:tcBorders>
              <w:top w:val="nil"/>
              <w:left w:val="nil"/>
              <w:bottom w:val="single" w:sz="4" w:space="0" w:color="000000"/>
              <w:right w:val="single" w:sz="4" w:space="0" w:color="000000"/>
            </w:tcBorders>
            <w:shd w:val="clear" w:color="auto" w:fill="FFFFFF"/>
            <w:vAlign w:val="center"/>
          </w:tcPr>
          <w:p w14:paraId="0F7F142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1935394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9E3C84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286A04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1BEEFB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4FF6DB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48780C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FB4B92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ID</w:t>
            </w:r>
          </w:p>
        </w:tc>
        <w:tc>
          <w:tcPr>
            <w:tcW w:w="1530" w:type="dxa"/>
            <w:tcBorders>
              <w:top w:val="nil"/>
              <w:left w:val="nil"/>
              <w:bottom w:val="single" w:sz="4" w:space="0" w:color="000000"/>
              <w:right w:val="single" w:sz="4" w:space="0" w:color="000000"/>
            </w:tcBorders>
            <w:shd w:val="clear" w:color="auto" w:fill="FFFFFF"/>
            <w:vAlign w:val="center"/>
          </w:tcPr>
          <w:p w14:paraId="632F8E8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327B422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DA4E69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A2E4F2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DA0268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3F3A17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E84B1EE"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2D63D42B"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Tech Fields</w:t>
            </w:r>
          </w:p>
        </w:tc>
        <w:tc>
          <w:tcPr>
            <w:tcW w:w="8438" w:type="dxa"/>
            <w:gridSpan w:val="6"/>
            <w:tcBorders>
              <w:top w:val="single" w:sz="4" w:space="0" w:color="000000"/>
              <w:left w:val="nil"/>
              <w:bottom w:val="single" w:sz="4" w:space="0" w:color="000000"/>
              <w:right w:val="single" w:sz="4" w:space="0" w:color="000000"/>
            </w:tcBorders>
            <w:shd w:val="clear" w:color="auto" w:fill="EEECE1"/>
            <w:vAlign w:val="center"/>
          </w:tcPr>
          <w:p w14:paraId="69CF3DDA" w14:textId="77777777" w:rsidR="009C038D" w:rsidRPr="009C038D" w:rsidRDefault="009C038D" w:rsidP="00126E1A">
            <w:pPr>
              <w:jc w:val="center"/>
              <w:rPr>
                <w:rFonts w:asciiTheme="majorHAnsi" w:hAnsiTheme="majorHAnsi" w:cstheme="majorHAnsi"/>
                <w:color w:val="000000"/>
              </w:rPr>
            </w:pPr>
          </w:p>
        </w:tc>
      </w:tr>
      <w:tr w:rsidR="009C038D" w:rsidRPr="009C038D" w14:paraId="4D537D92"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53AADA37"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Name</w:t>
            </w:r>
          </w:p>
        </w:tc>
        <w:tc>
          <w:tcPr>
            <w:tcW w:w="1530" w:type="dxa"/>
            <w:tcBorders>
              <w:top w:val="nil"/>
              <w:left w:val="nil"/>
              <w:bottom w:val="single" w:sz="4" w:space="0" w:color="000000"/>
              <w:right w:val="single" w:sz="4" w:space="0" w:color="000000"/>
            </w:tcBorders>
            <w:shd w:val="clear" w:color="auto" w:fill="FFFFFF"/>
            <w:vAlign w:val="center"/>
          </w:tcPr>
          <w:p w14:paraId="5C82594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0FA6F45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2F7C23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5E3467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B135F2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1365B2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25010B7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7052FDF"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Organization (opt.)</w:t>
            </w:r>
          </w:p>
        </w:tc>
        <w:tc>
          <w:tcPr>
            <w:tcW w:w="1530" w:type="dxa"/>
            <w:tcBorders>
              <w:top w:val="nil"/>
              <w:left w:val="nil"/>
              <w:bottom w:val="single" w:sz="4" w:space="0" w:color="000000"/>
              <w:right w:val="single" w:sz="4" w:space="0" w:color="000000"/>
            </w:tcBorders>
            <w:shd w:val="clear" w:color="auto" w:fill="FFFFFF"/>
            <w:vAlign w:val="center"/>
          </w:tcPr>
          <w:p w14:paraId="3D0A2BB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4A3C040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B73D76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61CBB6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74F396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55A51C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A60C547"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34211CDC"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Street</w:t>
            </w:r>
          </w:p>
        </w:tc>
        <w:tc>
          <w:tcPr>
            <w:tcW w:w="1530" w:type="dxa"/>
            <w:tcBorders>
              <w:top w:val="nil"/>
              <w:left w:val="nil"/>
              <w:bottom w:val="single" w:sz="4" w:space="0" w:color="000000"/>
              <w:right w:val="single" w:sz="4" w:space="0" w:color="000000"/>
            </w:tcBorders>
            <w:shd w:val="clear" w:color="auto" w:fill="FFFFFF"/>
            <w:vAlign w:val="center"/>
          </w:tcPr>
          <w:p w14:paraId="755CF4D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0A29E2E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3F2891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A81202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6BB3CE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81B4CD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23C1820"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2D7D0C76"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City</w:t>
            </w:r>
          </w:p>
        </w:tc>
        <w:tc>
          <w:tcPr>
            <w:tcW w:w="1530" w:type="dxa"/>
            <w:tcBorders>
              <w:top w:val="nil"/>
              <w:left w:val="nil"/>
              <w:bottom w:val="single" w:sz="4" w:space="0" w:color="000000"/>
              <w:right w:val="single" w:sz="4" w:space="0" w:color="000000"/>
            </w:tcBorders>
            <w:shd w:val="clear" w:color="auto" w:fill="FFFFFF"/>
            <w:vAlign w:val="center"/>
          </w:tcPr>
          <w:p w14:paraId="3153D24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77B6A53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4EDFEE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958095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16AC49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803BB7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76162B6"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676778B"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State/province</w:t>
            </w:r>
          </w:p>
        </w:tc>
        <w:tc>
          <w:tcPr>
            <w:tcW w:w="1530" w:type="dxa"/>
            <w:tcBorders>
              <w:top w:val="nil"/>
              <w:left w:val="nil"/>
              <w:bottom w:val="single" w:sz="4" w:space="0" w:color="000000"/>
              <w:right w:val="single" w:sz="4" w:space="0" w:color="000000"/>
            </w:tcBorders>
            <w:shd w:val="clear" w:color="auto" w:fill="FFFFFF"/>
            <w:vAlign w:val="center"/>
          </w:tcPr>
          <w:p w14:paraId="09D4C2F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 xml:space="preserve">- </w:t>
            </w:r>
          </w:p>
        </w:tc>
        <w:tc>
          <w:tcPr>
            <w:tcW w:w="1416" w:type="dxa"/>
            <w:tcBorders>
              <w:top w:val="nil"/>
              <w:left w:val="nil"/>
              <w:bottom w:val="single" w:sz="4" w:space="0" w:color="000000"/>
              <w:right w:val="single" w:sz="4" w:space="0" w:color="000000"/>
            </w:tcBorders>
            <w:shd w:val="clear" w:color="auto" w:fill="FFFFFF"/>
            <w:vAlign w:val="center"/>
          </w:tcPr>
          <w:p w14:paraId="42489C2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69A776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EE2927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519AAF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4C1518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8413BF4"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2E14C2A6"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Postal code</w:t>
            </w:r>
          </w:p>
        </w:tc>
        <w:tc>
          <w:tcPr>
            <w:tcW w:w="1530" w:type="dxa"/>
            <w:tcBorders>
              <w:top w:val="nil"/>
              <w:left w:val="nil"/>
              <w:bottom w:val="single" w:sz="4" w:space="0" w:color="000000"/>
              <w:right w:val="single" w:sz="4" w:space="0" w:color="000000"/>
            </w:tcBorders>
            <w:shd w:val="clear" w:color="auto" w:fill="FFFFFF"/>
            <w:vAlign w:val="center"/>
          </w:tcPr>
          <w:p w14:paraId="6D7C2EA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50176A8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D5F9CF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816296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153EC3D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3ECA34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0D7150E"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09A5D2F7"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Country</w:t>
            </w:r>
          </w:p>
        </w:tc>
        <w:tc>
          <w:tcPr>
            <w:tcW w:w="1530" w:type="dxa"/>
            <w:tcBorders>
              <w:top w:val="nil"/>
              <w:left w:val="nil"/>
              <w:bottom w:val="single" w:sz="4" w:space="0" w:color="000000"/>
              <w:right w:val="single" w:sz="4" w:space="0" w:color="000000"/>
            </w:tcBorders>
            <w:shd w:val="clear" w:color="auto" w:fill="FFFFFF"/>
            <w:vAlign w:val="center"/>
          </w:tcPr>
          <w:p w14:paraId="399B009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0A7320F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DC4515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F72280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975E30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A92E7E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7C0BFD5A"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64FA443"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Phone</w:t>
            </w:r>
          </w:p>
        </w:tc>
        <w:tc>
          <w:tcPr>
            <w:tcW w:w="1530" w:type="dxa"/>
            <w:tcBorders>
              <w:top w:val="nil"/>
              <w:left w:val="nil"/>
              <w:bottom w:val="single" w:sz="4" w:space="0" w:color="000000"/>
              <w:right w:val="single" w:sz="4" w:space="0" w:color="000000"/>
            </w:tcBorders>
            <w:shd w:val="clear" w:color="auto" w:fill="FFFFFF"/>
            <w:vAlign w:val="center"/>
          </w:tcPr>
          <w:p w14:paraId="085D609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014ED72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89F936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CE7D4A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4D4F87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94D784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25130653"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303636C"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Phone ext (opt.)</w:t>
            </w:r>
          </w:p>
        </w:tc>
        <w:tc>
          <w:tcPr>
            <w:tcW w:w="1530" w:type="dxa"/>
            <w:tcBorders>
              <w:top w:val="nil"/>
              <w:left w:val="nil"/>
              <w:bottom w:val="single" w:sz="4" w:space="0" w:color="000000"/>
              <w:right w:val="single" w:sz="4" w:space="0" w:color="000000"/>
            </w:tcBorders>
            <w:shd w:val="clear" w:color="auto" w:fill="FFFFFF"/>
            <w:vAlign w:val="center"/>
          </w:tcPr>
          <w:p w14:paraId="640A1EA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734675E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125460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DFD50BE"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A0F51C8"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8C1277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57570601"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5E663C2"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Fax  (opt.)</w:t>
            </w:r>
          </w:p>
        </w:tc>
        <w:tc>
          <w:tcPr>
            <w:tcW w:w="1530" w:type="dxa"/>
            <w:tcBorders>
              <w:top w:val="nil"/>
              <w:left w:val="nil"/>
              <w:bottom w:val="single" w:sz="4" w:space="0" w:color="000000"/>
              <w:right w:val="single" w:sz="4" w:space="0" w:color="000000"/>
            </w:tcBorders>
            <w:shd w:val="clear" w:color="auto" w:fill="FFFFFF"/>
            <w:vAlign w:val="center"/>
          </w:tcPr>
          <w:p w14:paraId="528DFFDD"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2C9D9AD3"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5496CD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CE0516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24A1026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4FE6765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17DF635"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08E2DC1"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Fax ext (opt.)</w:t>
            </w:r>
          </w:p>
        </w:tc>
        <w:tc>
          <w:tcPr>
            <w:tcW w:w="1530" w:type="dxa"/>
            <w:tcBorders>
              <w:top w:val="nil"/>
              <w:left w:val="nil"/>
              <w:bottom w:val="single" w:sz="4" w:space="0" w:color="000000"/>
              <w:right w:val="single" w:sz="4" w:space="0" w:color="000000"/>
            </w:tcBorders>
            <w:shd w:val="clear" w:color="auto" w:fill="FFFFFF"/>
            <w:vAlign w:val="center"/>
          </w:tcPr>
          <w:p w14:paraId="297E135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64B8BC5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E1EE16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1B9E6F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3DD59B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DC74A6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2D367046"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485B3036"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Email</w:t>
            </w:r>
          </w:p>
        </w:tc>
        <w:tc>
          <w:tcPr>
            <w:tcW w:w="1530" w:type="dxa"/>
            <w:tcBorders>
              <w:top w:val="nil"/>
              <w:left w:val="nil"/>
              <w:bottom w:val="single" w:sz="4" w:space="0" w:color="000000"/>
              <w:right w:val="single" w:sz="4" w:space="0" w:color="000000"/>
            </w:tcBorders>
            <w:shd w:val="clear" w:color="auto" w:fill="FFFFFF"/>
            <w:vAlign w:val="center"/>
          </w:tcPr>
          <w:p w14:paraId="6D55631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vAlign w:val="center"/>
          </w:tcPr>
          <w:p w14:paraId="7FC7D45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0298C5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4F96F6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034543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628F442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01BB95FD"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C7DFAAF"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lastRenderedPageBreak/>
              <w:t>NameServer(s)</w:t>
            </w:r>
          </w:p>
        </w:tc>
        <w:tc>
          <w:tcPr>
            <w:tcW w:w="1530" w:type="dxa"/>
            <w:tcBorders>
              <w:top w:val="nil"/>
              <w:left w:val="nil"/>
              <w:bottom w:val="single" w:sz="4" w:space="0" w:color="000000"/>
              <w:right w:val="single" w:sz="4" w:space="0" w:color="000000"/>
            </w:tcBorders>
            <w:shd w:val="clear" w:color="auto" w:fill="FFFFFF"/>
          </w:tcPr>
          <w:p w14:paraId="2806C977"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276BB56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6A1BA5E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1B7AB0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E29739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744B40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1E713259"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1475C0C9"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DNSSEC</w:t>
            </w:r>
          </w:p>
        </w:tc>
        <w:tc>
          <w:tcPr>
            <w:tcW w:w="1530" w:type="dxa"/>
            <w:tcBorders>
              <w:top w:val="nil"/>
              <w:left w:val="nil"/>
              <w:bottom w:val="single" w:sz="4" w:space="0" w:color="000000"/>
              <w:right w:val="single" w:sz="4" w:space="0" w:color="000000"/>
            </w:tcBorders>
            <w:shd w:val="clear" w:color="auto" w:fill="FFFFFF"/>
          </w:tcPr>
          <w:p w14:paraId="0471A98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1780731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5CCCA5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0C7A7AC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1C475E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8EC5B22"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0F0FEA5B"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7A531B5"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Name Server IP Address</w:t>
            </w:r>
          </w:p>
        </w:tc>
        <w:tc>
          <w:tcPr>
            <w:tcW w:w="1530" w:type="dxa"/>
            <w:tcBorders>
              <w:top w:val="nil"/>
              <w:left w:val="nil"/>
              <w:bottom w:val="single" w:sz="4" w:space="0" w:color="000000"/>
              <w:right w:val="single" w:sz="4" w:space="0" w:color="000000"/>
            </w:tcBorders>
            <w:shd w:val="clear" w:color="auto" w:fill="FFFFFF"/>
          </w:tcPr>
          <w:p w14:paraId="1770E17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6087789C"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482AF0B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3261292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54743EA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0A94F1E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3981367E"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709E5F93"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Last Update of Whois Database</w:t>
            </w:r>
          </w:p>
        </w:tc>
        <w:tc>
          <w:tcPr>
            <w:tcW w:w="1530" w:type="dxa"/>
            <w:tcBorders>
              <w:top w:val="nil"/>
              <w:left w:val="nil"/>
              <w:bottom w:val="single" w:sz="4" w:space="0" w:color="000000"/>
              <w:right w:val="single" w:sz="4" w:space="0" w:color="000000"/>
            </w:tcBorders>
            <w:shd w:val="clear" w:color="auto" w:fill="FFFFFF"/>
          </w:tcPr>
          <w:p w14:paraId="06C5854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6" w:type="dxa"/>
            <w:tcBorders>
              <w:top w:val="nil"/>
              <w:left w:val="nil"/>
              <w:bottom w:val="single" w:sz="4" w:space="0" w:color="000000"/>
              <w:right w:val="single" w:sz="4" w:space="0" w:color="000000"/>
            </w:tcBorders>
            <w:shd w:val="clear" w:color="auto" w:fill="FFFFFF"/>
          </w:tcPr>
          <w:p w14:paraId="6297172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59607156"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417" w:type="dxa"/>
            <w:tcBorders>
              <w:top w:val="nil"/>
              <w:left w:val="nil"/>
              <w:bottom w:val="single" w:sz="4" w:space="0" w:color="000000"/>
              <w:right w:val="single" w:sz="4" w:space="0" w:color="000000"/>
            </w:tcBorders>
            <w:shd w:val="clear" w:color="auto" w:fill="FFFFFF"/>
          </w:tcPr>
          <w:p w14:paraId="63E8CA3B"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74A3190A"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c>
          <w:tcPr>
            <w:tcW w:w="1329" w:type="dxa"/>
            <w:tcBorders>
              <w:top w:val="nil"/>
              <w:left w:val="nil"/>
              <w:bottom w:val="single" w:sz="4" w:space="0" w:color="000000"/>
              <w:right w:val="single" w:sz="4" w:space="0" w:color="000000"/>
            </w:tcBorders>
            <w:shd w:val="clear" w:color="auto" w:fill="FFFFFF"/>
            <w:vAlign w:val="center"/>
          </w:tcPr>
          <w:p w14:paraId="30048C2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w:t>
            </w:r>
          </w:p>
        </w:tc>
      </w:tr>
      <w:tr w:rsidR="009C038D" w:rsidRPr="009C038D" w14:paraId="441EA4CF"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2D144B74" w14:textId="77777777" w:rsidR="009C038D" w:rsidRPr="009C038D" w:rsidRDefault="009C038D" w:rsidP="00126E1A">
            <w:pPr>
              <w:rPr>
                <w:rFonts w:asciiTheme="majorHAnsi" w:hAnsiTheme="majorHAnsi" w:cstheme="majorHAnsi"/>
                <w:color w:val="000000"/>
                <w:sz w:val="16"/>
                <w:szCs w:val="16"/>
              </w:rPr>
            </w:pPr>
            <w:r w:rsidRPr="009C038D">
              <w:rPr>
                <w:rFonts w:asciiTheme="majorHAnsi" w:hAnsiTheme="majorHAnsi" w:cstheme="majorHAnsi"/>
                <w:color w:val="000000"/>
                <w:sz w:val="16"/>
                <w:szCs w:val="16"/>
              </w:rPr>
              <w:t>Other Data:</w:t>
            </w:r>
          </w:p>
        </w:tc>
        <w:tc>
          <w:tcPr>
            <w:tcW w:w="8438" w:type="dxa"/>
            <w:gridSpan w:val="6"/>
            <w:tcBorders>
              <w:top w:val="single" w:sz="4" w:space="0" w:color="000000"/>
              <w:left w:val="nil"/>
              <w:bottom w:val="single" w:sz="4" w:space="0" w:color="000000"/>
              <w:right w:val="single" w:sz="4" w:space="0" w:color="000000"/>
            </w:tcBorders>
            <w:shd w:val="clear" w:color="auto" w:fill="EEECE1"/>
            <w:vAlign w:val="center"/>
          </w:tcPr>
          <w:p w14:paraId="7E9F6625" w14:textId="77777777" w:rsidR="009C038D" w:rsidRPr="009C038D" w:rsidRDefault="009C038D" w:rsidP="00126E1A">
            <w:pPr>
              <w:jc w:val="center"/>
              <w:rPr>
                <w:rFonts w:asciiTheme="majorHAnsi" w:hAnsiTheme="majorHAnsi" w:cstheme="majorHAnsi"/>
                <w:color w:val="000000"/>
              </w:rPr>
            </w:pPr>
          </w:p>
        </w:tc>
      </w:tr>
      <w:tr w:rsidR="009C038D" w:rsidRPr="009C038D" w14:paraId="30FC3471" w14:textId="77777777" w:rsidTr="00126E1A">
        <w:trPr>
          <w:gridAfter w:val="3"/>
          <w:wAfter w:w="20487" w:type="dxa"/>
          <w:trHeight w:val="300"/>
        </w:trPr>
        <w:tc>
          <w:tcPr>
            <w:tcW w:w="2745" w:type="dxa"/>
            <w:tcBorders>
              <w:top w:val="nil"/>
              <w:left w:val="single" w:sz="4" w:space="0" w:color="000000"/>
              <w:bottom w:val="single" w:sz="4" w:space="0" w:color="000000"/>
              <w:right w:val="single" w:sz="4" w:space="0" w:color="000000"/>
            </w:tcBorders>
            <w:shd w:val="clear" w:color="auto" w:fill="EEECE1"/>
            <w:vAlign w:val="center"/>
          </w:tcPr>
          <w:p w14:paraId="66A56D57" w14:textId="77777777" w:rsidR="009C038D" w:rsidRPr="009C038D" w:rsidRDefault="009C038D" w:rsidP="00126E1A">
            <w:pPr>
              <w:ind w:firstLine="640"/>
              <w:rPr>
                <w:rFonts w:asciiTheme="majorHAnsi" w:eastAsia="Noto Sans Symbols" w:hAnsiTheme="majorHAnsi" w:cstheme="majorHAnsi"/>
                <w:color w:val="000000"/>
                <w:sz w:val="16"/>
                <w:szCs w:val="16"/>
              </w:rPr>
            </w:pPr>
            <w:r w:rsidRPr="009C038D">
              <w:rPr>
                <w:rFonts w:asciiTheme="majorHAnsi" w:eastAsia="Noto Sans Symbols" w:hAnsiTheme="majorHAnsi" w:cstheme="majorHAnsi"/>
                <w:color w:val="000000"/>
                <w:sz w:val="16"/>
                <w:szCs w:val="16"/>
              </w:rPr>
              <w:t>∙</w:t>
            </w:r>
            <w:r w:rsidRPr="009C038D">
              <w:rPr>
                <w:rFonts w:asciiTheme="majorHAnsi" w:eastAsia="Times New Roman" w:hAnsiTheme="majorHAnsi" w:cstheme="majorHAnsi"/>
                <w:color w:val="000000"/>
                <w:sz w:val="16"/>
                <w:szCs w:val="16"/>
              </w:rPr>
              <w:t xml:space="preserve">       </w:t>
            </w:r>
            <w:r w:rsidRPr="009C038D">
              <w:rPr>
                <w:rFonts w:asciiTheme="majorHAnsi" w:hAnsiTheme="majorHAnsi" w:cstheme="majorHAnsi"/>
                <w:color w:val="000000"/>
                <w:sz w:val="16"/>
                <w:szCs w:val="16"/>
              </w:rPr>
              <w:t>Additional data elements as identified by Registry Operator in its registration policy, such as (i) status as Registry Operator Affiliate or Trademark Licensee [.MICROSOFT]; (ii) membership in community [.ECO]; (iii) licensing, registration or appropriate permits (.PHARMACY, .LAW] place of domicile [.NYC]; (iv) business entity or activity [.BANK, .BOT]</w:t>
            </w:r>
          </w:p>
        </w:tc>
        <w:tc>
          <w:tcPr>
            <w:tcW w:w="1530" w:type="dxa"/>
            <w:tcBorders>
              <w:top w:val="nil"/>
              <w:left w:val="nil"/>
              <w:bottom w:val="single" w:sz="4" w:space="0" w:color="000000"/>
              <w:right w:val="single" w:sz="4" w:space="0" w:color="000000"/>
            </w:tcBorders>
            <w:shd w:val="clear" w:color="auto" w:fill="FFFFFF"/>
            <w:vAlign w:val="center"/>
          </w:tcPr>
          <w:p w14:paraId="7360A221"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c>
          <w:tcPr>
            <w:tcW w:w="1416" w:type="dxa"/>
            <w:tcBorders>
              <w:top w:val="nil"/>
              <w:left w:val="nil"/>
              <w:bottom w:val="single" w:sz="4" w:space="0" w:color="000000"/>
              <w:right w:val="single" w:sz="4" w:space="0" w:color="000000"/>
            </w:tcBorders>
            <w:shd w:val="clear" w:color="auto" w:fill="FFFFFF"/>
            <w:vAlign w:val="center"/>
          </w:tcPr>
          <w:p w14:paraId="5D38D209"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c>
          <w:tcPr>
            <w:tcW w:w="1417" w:type="dxa"/>
            <w:tcBorders>
              <w:top w:val="nil"/>
              <w:left w:val="nil"/>
              <w:bottom w:val="single" w:sz="4" w:space="0" w:color="000000"/>
              <w:right w:val="single" w:sz="4" w:space="0" w:color="000000"/>
            </w:tcBorders>
            <w:shd w:val="clear" w:color="auto" w:fill="FFFFFF"/>
            <w:vAlign w:val="center"/>
          </w:tcPr>
          <w:p w14:paraId="67DE7B75"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c>
          <w:tcPr>
            <w:tcW w:w="1417" w:type="dxa"/>
            <w:tcBorders>
              <w:top w:val="nil"/>
              <w:left w:val="nil"/>
              <w:bottom w:val="single" w:sz="4" w:space="0" w:color="000000"/>
              <w:right w:val="single" w:sz="4" w:space="0" w:color="000000"/>
            </w:tcBorders>
            <w:shd w:val="clear" w:color="auto" w:fill="FFFFFF"/>
            <w:vAlign w:val="center"/>
          </w:tcPr>
          <w:p w14:paraId="5D332FB0"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c>
          <w:tcPr>
            <w:tcW w:w="1329" w:type="dxa"/>
            <w:tcBorders>
              <w:top w:val="nil"/>
              <w:left w:val="nil"/>
              <w:bottom w:val="single" w:sz="4" w:space="0" w:color="000000"/>
              <w:right w:val="single" w:sz="4" w:space="0" w:color="000000"/>
            </w:tcBorders>
            <w:shd w:val="clear" w:color="auto" w:fill="FFFFFF"/>
            <w:vAlign w:val="center"/>
          </w:tcPr>
          <w:p w14:paraId="0FB95A44"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c>
          <w:tcPr>
            <w:tcW w:w="1329" w:type="dxa"/>
            <w:tcBorders>
              <w:top w:val="nil"/>
              <w:left w:val="nil"/>
              <w:bottom w:val="single" w:sz="4" w:space="0" w:color="000000"/>
              <w:right w:val="single" w:sz="4" w:space="0" w:color="000000"/>
            </w:tcBorders>
            <w:shd w:val="clear" w:color="auto" w:fill="FFFFFF"/>
            <w:vAlign w:val="center"/>
          </w:tcPr>
          <w:p w14:paraId="54C8A8AF" w14:textId="77777777" w:rsidR="009C038D" w:rsidRPr="009C038D" w:rsidRDefault="009C038D" w:rsidP="00126E1A">
            <w:pPr>
              <w:jc w:val="center"/>
              <w:rPr>
                <w:rFonts w:asciiTheme="majorHAnsi" w:hAnsiTheme="majorHAnsi" w:cstheme="majorHAnsi"/>
                <w:color w:val="000000"/>
              </w:rPr>
            </w:pPr>
            <w:r w:rsidRPr="009C038D">
              <w:rPr>
                <w:rFonts w:asciiTheme="majorHAnsi" w:hAnsiTheme="majorHAnsi" w:cstheme="majorHAnsi"/>
                <w:color w:val="000000"/>
              </w:rPr>
              <w:t>(1)</w:t>
            </w:r>
          </w:p>
        </w:tc>
      </w:tr>
    </w:tbl>
    <w:p w14:paraId="567497FC" w14:textId="77777777" w:rsidR="009C038D" w:rsidRPr="009C038D" w:rsidRDefault="009C038D" w:rsidP="009C038D">
      <w:pPr>
        <w:rPr>
          <w:rFonts w:asciiTheme="majorHAnsi" w:hAnsiTheme="majorHAnsi" w:cstheme="majorHAnsi"/>
        </w:rPr>
      </w:pPr>
    </w:p>
    <w:p w14:paraId="51F77C95" w14:textId="77777777" w:rsidR="009C038D" w:rsidRPr="009C038D" w:rsidRDefault="009C038D" w:rsidP="009C038D">
      <w:pPr>
        <w:rPr>
          <w:rFonts w:asciiTheme="majorHAnsi" w:hAnsiTheme="majorHAnsi" w:cstheme="majorHAnsi"/>
        </w:rPr>
      </w:pPr>
    </w:p>
    <w:p w14:paraId="03FB58E7" w14:textId="17F27E05" w:rsidR="003B0FA7" w:rsidRPr="003819D1" w:rsidRDefault="003B0FA7" w:rsidP="009C038D">
      <w:pPr>
        <w:rPr>
          <w:rFonts w:asciiTheme="majorHAnsi" w:hAnsiTheme="majorHAnsi"/>
        </w:rPr>
      </w:pPr>
    </w:p>
    <w:sectPr w:rsidR="003B0FA7" w:rsidRPr="003819D1" w:rsidSect="009C038D">
      <w:type w:val="continuous"/>
      <w:pgSz w:w="12240" w:h="15840"/>
      <w:pgMar w:top="1440" w:right="0" w:bottom="1440" w:left="36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Marika Konings" w:date="2018-11-16T11:54:00Z" w:initials="MK">
    <w:p w14:paraId="33CA1115" w14:textId="3951AA8D" w:rsidR="00725EEB" w:rsidRDefault="00725EEB">
      <w:pPr>
        <w:pStyle w:val="CommentText"/>
      </w:pPr>
      <w:r>
        <w:rPr>
          <w:rStyle w:val="CommentReference"/>
        </w:rPr>
        <w:annotationRef/>
      </w:r>
      <w:r w:rsidRPr="00725EEB">
        <w:rPr>
          <w:highlight w:val="yellow"/>
        </w:rPr>
        <w:t>Thomas to propose additional language to reflect discussion during meeting #27</w:t>
      </w:r>
    </w:p>
  </w:comment>
  <w:comment w:id="5" w:author="Author" w:initials="A">
    <w:p w14:paraId="64F616AB" w14:textId="22A6AB04" w:rsidR="006D0B53" w:rsidRDefault="006D0B53">
      <w:pPr>
        <w:pStyle w:val="CommentText"/>
      </w:pPr>
      <w:r>
        <w:rPr>
          <w:rStyle w:val="CommentReference"/>
        </w:rPr>
        <w:annotationRef/>
      </w:r>
      <w:r>
        <w:t xml:space="preserve">Proposed language added by staff to reflect BC proposal in relation to UDRP. </w:t>
      </w:r>
    </w:p>
  </w:comment>
  <w:comment w:id="6" w:author="Marika Konings" w:date="2018-11-16T11:53:00Z" w:initials="MK">
    <w:p w14:paraId="2257D211" w14:textId="2AEC21E4" w:rsidR="00725EEB" w:rsidRDefault="00725EEB">
      <w:pPr>
        <w:pStyle w:val="CommentText"/>
      </w:pPr>
      <w:r>
        <w:rPr>
          <w:rStyle w:val="CommentReference"/>
        </w:rPr>
        <w:annotationRef/>
      </w:r>
      <w:r w:rsidRPr="00725EEB">
        <w:rPr>
          <w:highlight w:val="yellow"/>
        </w:rPr>
        <w:t>Following meeting #27 – Margie to propose additional wording/clarification to be considered for inclusion.</w:t>
      </w:r>
      <w:r>
        <w:t xml:space="preserve"> </w:t>
      </w:r>
    </w:p>
  </w:comment>
  <w:comment w:id="14" w:author="Berry Cobb" w:date="2018-11-12T06:28:00Z" w:initials="BC">
    <w:p w14:paraId="16FC19D3" w14:textId="77777777" w:rsidR="006D0B53" w:rsidRDefault="006D0B53" w:rsidP="009C038D">
      <w:pPr>
        <w:pStyle w:val="CommentText"/>
      </w:pPr>
      <w:r>
        <w:rPr>
          <w:rStyle w:val="CommentReference"/>
        </w:rPr>
        <w:annotationRef/>
      </w:r>
      <w:r>
        <w:t>Data Element designations to be updated across several purposes after agreement from Data Elements Matrix Issues sent on 10 Nov.</w:t>
      </w:r>
    </w:p>
  </w:comment>
  <w:comment w:id="16" w:author="Berry Cobb" w:date="2018-11-12T06:29:00Z" w:initials="BC">
    <w:p w14:paraId="60775F55" w14:textId="77777777" w:rsidR="006D0B53" w:rsidRDefault="006D0B53" w:rsidP="009C038D">
      <w:pPr>
        <w:pStyle w:val="CommentText"/>
      </w:pPr>
      <w:r>
        <w:rPr>
          <w:rStyle w:val="CommentReference"/>
        </w:rPr>
        <w:annotationRef/>
      </w:r>
      <w:r>
        <w:t>Should we document why the transfer of data from Rr to Ry is NOT required here for Purpose B?</w:t>
      </w:r>
    </w:p>
  </w:comment>
  <w:comment w:id="21" w:author="Berry Cobb" w:date="2018-11-12T06:39:00Z" w:initials="BC">
    <w:p w14:paraId="77B0922F" w14:textId="77777777" w:rsidR="006D0B53" w:rsidRDefault="006D0B53" w:rsidP="009C038D">
      <w:pPr>
        <w:pStyle w:val="CommentText"/>
      </w:pPr>
      <w:r>
        <w:rPr>
          <w:rStyle w:val="CommentReference"/>
        </w:rPr>
        <w:annotationRef/>
      </w:r>
      <w:r>
        <w:t>Finalize language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CA1115" w15:done="0"/>
  <w15:commentEx w15:paraId="64F616AB" w15:done="0"/>
  <w15:commentEx w15:paraId="2257D211" w15:paraIdParent="64F616AB" w15:done="0"/>
  <w15:commentEx w15:paraId="16FC19D3" w15:done="0"/>
  <w15:commentEx w15:paraId="60775F55" w15:done="0"/>
  <w15:commentEx w15:paraId="77B092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CA1115" w16cid:durableId="1F992E5D"/>
  <w16cid:commentId w16cid:paraId="64F616AB" w16cid:durableId="1F92CCF0"/>
  <w16cid:commentId w16cid:paraId="2257D211" w16cid:durableId="1F992E31"/>
  <w16cid:commentId w16cid:paraId="16FC19D3" w16cid:durableId="1F97B81D"/>
  <w16cid:commentId w16cid:paraId="60775F55" w16cid:durableId="1F97B81E"/>
  <w16cid:commentId w16cid:paraId="77B0922F" w16cid:durableId="1F97B8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C6D9B" w14:textId="77777777" w:rsidR="009F33D2" w:rsidRDefault="009F33D2" w:rsidP="00124409">
      <w:r>
        <w:separator/>
      </w:r>
    </w:p>
    <w:p w14:paraId="5145BE15" w14:textId="77777777" w:rsidR="009F33D2" w:rsidRDefault="009F33D2"/>
  </w:endnote>
  <w:endnote w:type="continuationSeparator" w:id="0">
    <w:p w14:paraId="5DE20900" w14:textId="77777777" w:rsidR="009F33D2" w:rsidRDefault="009F33D2" w:rsidP="00124409">
      <w:r>
        <w:continuationSeparator/>
      </w:r>
    </w:p>
    <w:p w14:paraId="43801B3E" w14:textId="77777777" w:rsidR="009F33D2" w:rsidRDefault="009F33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mbria"/>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ource Sans Pro">
    <w:altName w:val="Cambria Math"/>
    <w:panose1 w:val="020B05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Segoe UI">
    <w:altName w:val="Sylfaen"/>
    <w:panose1 w:val="020B0604020202020204"/>
    <w:charset w:val="00"/>
    <w:family w:val="swiss"/>
    <w:pitch w:val="variable"/>
    <w:sig w:usb0="E10022FF" w:usb1="C000E47F" w:usb2="00000029" w:usb3="00000000" w:csb0="000001DF" w:csb1="00000000"/>
  </w:font>
  <w:font w:name="Nunito">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CB0CB" w14:textId="77777777" w:rsidR="006D0B53" w:rsidRDefault="006D0B53" w:rsidP="00842E2E">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673104" w14:textId="77777777" w:rsidR="006D0B53" w:rsidRDefault="006D0B53" w:rsidP="00842E2E">
    <w:pP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66D04084" w14:textId="77777777" w:rsidR="006D0B53" w:rsidRDefault="006D0B53" w:rsidP="0012440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6A470" w14:textId="77777777" w:rsidR="006D0B53" w:rsidRPr="00107AB8" w:rsidRDefault="006D0B53" w:rsidP="00842E2E">
    <w:pPr>
      <w:jc w:val="right"/>
      <w:rPr>
        <w:rFonts w:asciiTheme="majorHAnsi" w:hAnsiTheme="majorHAnsi" w:cstheme="majorHAnsi"/>
      </w:rPr>
    </w:pPr>
    <w:r w:rsidRPr="00107AB8">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4D0E9E76" wp14:editId="44E1FD52">
              <wp:simplePos x="0" y="0"/>
              <wp:positionH relativeFrom="column">
                <wp:posOffset>-62865</wp:posOffset>
              </wp:positionH>
              <wp:positionV relativeFrom="paragraph">
                <wp:posOffset>-84455</wp:posOffset>
              </wp:positionV>
              <wp:extent cx="4841240" cy="0"/>
              <wp:effectExtent l="0" t="25400" r="10160" b="25400"/>
              <wp:wrapNone/>
              <wp:docPr id="6"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1240"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52CA48DA" id="Straight Connector 3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376.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" strokecolor="#0a3251" strokeweight="3pt"/>
          </w:pict>
        </mc:Fallback>
      </mc:AlternateContent>
    </w:r>
    <w:r w:rsidRPr="00107AB8">
      <w:rPr>
        <w:rFonts w:asciiTheme="majorHAnsi" w:hAnsiTheme="majorHAnsi" w:cstheme="majorHAnsi"/>
        <w:noProof/>
      </w:rPr>
      <mc:AlternateContent>
        <mc:Choice Requires="wps">
          <w:drawing>
            <wp:anchor distT="0" distB="0" distL="114300" distR="114300" simplePos="0" relativeHeight="251663360" behindDoc="0" locked="0" layoutInCell="1" allowOverlap="1" wp14:anchorId="2CBFF9AC" wp14:editId="5BDA0EE1">
              <wp:simplePos x="0" y="0"/>
              <wp:positionH relativeFrom="column">
                <wp:posOffset>4773295</wp:posOffset>
              </wp:positionH>
              <wp:positionV relativeFrom="paragraph">
                <wp:posOffset>-83185</wp:posOffset>
              </wp:positionV>
              <wp:extent cx="788670" cy="0"/>
              <wp:effectExtent l="0" t="25400" r="24130" b="254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22AFB76C" id="Straight Connector 3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5.85pt,-6.55pt" to="437.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" strokecolor="#1768b1" strokeweight="3pt">
              <o:lock v:ext="edit" shapetype="f"/>
            </v:line>
          </w:pict>
        </mc:Fallback>
      </mc:AlternateContent>
    </w:r>
    <w:r w:rsidRPr="00107AB8">
      <w:rPr>
        <w:rFonts w:asciiTheme="majorHAnsi" w:hAnsiTheme="majorHAnsi" w:cstheme="majorHAnsi"/>
      </w:rPr>
      <w:t xml:space="preserve">Page </w:t>
    </w:r>
    <w:r w:rsidRPr="00107AB8">
      <w:rPr>
        <w:rFonts w:asciiTheme="majorHAnsi" w:hAnsiTheme="majorHAnsi" w:cstheme="majorHAnsi"/>
      </w:rPr>
      <w:fldChar w:fldCharType="begin"/>
    </w:r>
    <w:r w:rsidRPr="00107AB8">
      <w:rPr>
        <w:rFonts w:asciiTheme="majorHAnsi" w:hAnsiTheme="majorHAnsi" w:cstheme="majorHAnsi"/>
      </w:rPr>
      <w:instrText xml:space="preserve"> PAGE </w:instrText>
    </w:r>
    <w:r w:rsidRPr="00107AB8">
      <w:rPr>
        <w:rFonts w:asciiTheme="majorHAnsi" w:hAnsiTheme="majorHAnsi" w:cstheme="majorHAnsi"/>
      </w:rPr>
      <w:fldChar w:fldCharType="separate"/>
    </w:r>
    <w:r>
      <w:rPr>
        <w:rFonts w:asciiTheme="majorHAnsi" w:hAnsiTheme="majorHAnsi" w:cstheme="majorHAnsi"/>
        <w:noProof/>
      </w:rPr>
      <w:t>14</w:t>
    </w:r>
    <w:r w:rsidRPr="00107AB8">
      <w:rPr>
        <w:rFonts w:asciiTheme="majorHAnsi" w:hAnsiTheme="majorHAnsi" w:cstheme="majorHAnsi"/>
      </w:rPr>
      <w:fldChar w:fldCharType="end"/>
    </w:r>
    <w:r w:rsidRPr="00107AB8">
      <w:rPr>
        <w:rFonts w:asciiTheme="majorHAnsi" w:hAnsiTheme="majorHAnsi" w:cstheme="majorHAnsi"/>
      </w:rPr>
      <w:t xml:space="preserve"> of </w:t>
    </w:r>
    <w:r w:rsidRPr="00107AB8">
      <w:rPr>
        <w:rFonts w:asciiTheme="majorHAnsi" w:hAnsiTheme="majorHAnsi" w:cstheme="majorHAnsi"/>
        <w:noProof/>
      </w:rPr>
      <w:fldChar w:fldCharType="begin"/>
    </w:r>
    <w:r w:rsidRPr="00107AB8">
      <w:rPr>
        <w:rFonts w:asciiTheme="majorHAnsi" w:hAnsiTheme="majorHAnsi" w:cstheme="majorHAnsi"/>
        <w:noProof/>
      </w:rPr>
      <w:instrText xml:space="preserve"> NUMPAGES </w:instrText>
    </w:r>
    <w:r w:rsidRPr="00107AB8">
      <w:rPr>
        <w:rFonts w:asciiTheme="majorHAnsi" w:hAnsiTheme="majorHAnsi" w:cstheme="majorHAnsi"/>
        <w:noProof/>
      </w:rPr>
      <w:fldChar w:fldCharType="separate"/>
    </w:r>
    <w:r>
      <w:rPr>
        <w:rFonts w:asciiTheme="majorHAnsi" w:hAnsiTheme="majorHAnsi" w:cstheme="majorHAnsi"/>
        <w:noProof/>
      </w:rPr>
      <w:t>42</w:t>
    </w:r>
    <w:r w:rsidRPr="00107AB8">
      <w:rPr>
        <w:rFonts w:asciiTheme="majorHAnsi" w:hAnsiTheme="majorHAnsi" w:cstheme="maj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6A6BA" w14:textId="77777777" w:rsidR="006D0B53" w:rsidRDefault="006D0B53" w:rsidP="000B7FAB">
    <w:pPr>
      <w:jc w:val="right"/>
    </w:pPr>
    <w:r w:rsidRPr="00124409">
      <w:rPr>
        <w:noProof/>
      </w:rPr>
      <mc:AlternateContent>
        <mc:Choice Requires="wps">
          <w:drawing>
            <wp:anchor distT="0" distB="0" distL="114300" distR="114300" simplePos="0" relativeHeight="251745280" behindDoc="0" locked="0" layoutInCell="1" allowOverlap="1" wp14:anchorId="4CFFECA2" wp14:editId="1125D3DA">
              <wp:simplePos x="0" y="0"/>
              <wp:positionH relativeFrom="column">
                <wp:posOffset>-62865</wp:posOffset>
              </wp:positionH>
              <wp:positionV relativeFrom="paragraph">
                <wp:posOffset>-84455</wp:posOffset>
              </wp:positionV>
              <wp:extent cx="4841240" cy="0"/>
              <wp:effectExtent l="0" t="25400" r="10160" b="25400"/>
              <wp:wrapNone/>
              <wp:docPr id="6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1240"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517FFE64" id="Straight Connector 3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376.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" strokecolor="#0a3251" strokeweight="3pt"/>
          </w:pict>
        </mc:Fallback>
      </mc:AlternateContent>
    </w:r>
    <w:r w:rsidRPr="00124409">
      <w:rPr>
        <w:noProof/>
      </w:rPr>
      <mc:AlternateContent>
        <mc:Choice Requires="wps">
          <w:drawing>
            <wp:anchor distT="0" distB="0" distL="114300" distR="114300" simplePos="0" relativeHeight="251746304" behindDoc="0" locked="0" layoutInCell="1" allowOverlap="1" wp14:anchorId="733D133B" wp14:editId="0917B1C0">
              <wp:simplePos x="0" y="0"/>
              <wp:positionH relativeFrom="column">
                <wp:posOffset>4773295</wp:posOffset>
              </wp:positionH>
              <wp:positionV relativeFrom="paragraph">
                <wp:posOffset>-83185</wp:posOffset>
              </wp:positionV>
              <wp:extent cx="788670" cy="0"/>
              <wp:effectExtent l="0" t="25400" r="24130" b="2540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5C216CFB" id="Straight Connector 6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5.85pt,-6.55pt" to="437.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" strokecolor="#1768b1" strokeweight="3pt">
              <o:lock v:ext="edit" shapetype="f"/>
            </v:line>
          </w:pict>
        </mc:Fallback>
      </mc:AlternateContent>
    </w:r>
    <w:r>
      <w:t xml:space="preserve">Page </w:t>
    </w:r>
    <w:r>
      <w:fldChar w:fldCharType="begin"/>
    </w:r>
    <w:r>
      <w:instrText xml:space="preserve"> PAGE </w:instrText>
    </w:r>
    <w:r>
      <w:fldChar w:fldCharType="separate"/>
    </w:r>
    <w:r>
      <w:rPr>
        <w:noProof/>
      </w:rPr>
      <w:t>20</w:t>
    </w:r>
    <w:r>
      <w:fldChar w:fldCharType="end"/>
    </w:r>
    <w:r>
      <w:t xml:space="preserve"> of </w:t>
    </w:r>
    <w:r>
      <w:rPr>
        <w:noProof/>
      </w:rPr>
      <w:fldChar w:fldCharType="begin"/>
    </w:r>
    <w:r>
      <w:rPr>
        <w:noProof/>
      </w:rPr>
      <w:instrText xml:space="preserve"> NUMPAGES </w:instrText>
    </w:r>
    <w:r>
      <w:rPr>
        <w:noProof/>
      </w:rPr>
      <w:fldChar w:fldCharType="separate"/>
    </w:r>
    <w:r>
      <w:rPr>
        <w:noProof/>
      </w:rPr>
      <w:t>4</w:t>
    </w:r>
    <w:r>
      <w:rPr>
        <w:noProof/>
      </w:rPr>
      <w:fldChar w:fldCharType="end"/>
    </w:r>
  </w:p>
  <w:p w14:paraId="7436E59D" w14:textId="77777777" w:rsidR="006D0B53" w:rsidRPr="000B7FAB" w:rsidRDefault="006D0B53" w:rsidP="000B7F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7C87F" w14:textId="77777777" w:rsidR="006D0B53" w:rsidRPr="000B7FAB" w:rsidRDefault="006D0B53" w:rsidP="00A2580B">
    <w:pPr>
      <w:jc w:val="right"/>
    </w:pPr>
    <w:r w:rsidRPr="00124409">
      <w:rPr>
        <w:noProof/>
      </w:rPr>
      <mc:AlternateContent>
        <mc:Choice Requires="wps">
          <w:drawing>
            <wp:anchor distT="0" distB="0" distL="114300" distR="114300" simplePos="0" relativeHeight="251754496" behindDoc="0" locked="0" layoutInCell="1" allowOverlap="1" wp14:anchorId="6C99DD26" wp14:editId="65C5DEE8">
              <wp:simplePos x="0" y="0"/>
              <wp:positionH relativeFrom="column">
                <wp:posOffset>-62865</wp:posOffset>
              </wp:positionH>
              <wp:positionV relativeFrom="paragraph">
                <wp:posOffset>-84455</wp:posOffset>
              </wp:positionV>
              <wp:extent cx="7599045" cy="0"/>
              <wp:effectExtent l="0" t="25400" r="20955" b="25400"/>
              <wp:wrapNone/>
              <wp:docPr id="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9045"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061AD5CA" id="Straight Connector 3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593.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" strokecolor="#0a3251" strokeweight="3pt"/>
          </w:pict>
        </mc:Fallback>
      </mc:AlternateContent>
    </w:r>
    <w:r w:rsidRPr="00124409">
      <w:rPr>
        <w:noProof/>
      </w:rPr>
      <mc:AlternateContent>
        <mc:Choice Requires="wps">
          <w:drawing>
            <wp:anchor distT="0" distB="0" distL="114300" distR="114300" simplePos="0" relativeHeight="251755520" behindDoc="0" locked="0" layoutInCell="1" allowOverlap="1" wp14:anchorId="73055DE5" wp14:editId="2FEFFE72">
              <wp:simplePos x="0" y="0"/>
              <wp:positionH relativeFrom="column">
                <wp:posOffset>7518500</wp:posOffset>
              </wp:positionH>
              <wp:positionV relativeFrom="paragraph">
                <wp:posOffset>-83185</wp:posOffset>
              </wp:positionV>
              <wp:extent cx="788670" cy="0"/>
              <wp:effectExtent l="0" t="25400" r="24130" b="254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2D902B43" id="Straight Connector 1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92pt,-6.55pt" to="654.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" strokecolor="#1768b1" strokeweight="3pt">
              <o:lock v:ext="edit" shapetype="f"/>
            </v:line>
          </w:pict>
        </mc:Fallback>
      </mc:AlternateContent>
    </w:r>
    <w:r>
      <w:t xml:space="preserve">Page </w:t>
    </w:r>
    <w:r>
      <w:fldChar w:fldCharType="begin"/>
    </w:r>
    <w:r>
      <w:instrText xml:space="preserve"> PAGE </w:instrText>
    </w:r>
    <w:r>
      <w:fldChar w:fldCharType="separate"/>
    </w:r>
    <w:r>
      <w:rPr>
        <w:noProof/>
      </w:rPr>
      <w:t>23</w:t>
    </w:r>
    <w:r>
      <w:fldChar w:fldCharType="end"/>
    </w:r>
    <w:r>
      <w:t xml:space="preserve"> of </w:t>
    </w:r>
    <w:r>
      <w:rPr>
        <w:noProof/>
      </w:rPr>
      <w:fldChar w:fldCharType="begin"/>
    </w:r>
    <w:r>
      <w:rPr>
        <w:noProof/>
      </w:rPr>
      <w:instrText xml:space="preserve"> NUMPAGES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20463" w14:textId="77777777" w:rsidR="009F33D2" w:rsidRPr="001907AB" w:rsidRDefault="009F33D2" w:rsidP="00124409">
      <w:pPr>
        <w:rPr>
          <w:color w:val="0A3251"/>
        </w:rPr>
      </w:pPr>
      <w:r w:rsidRPr="001907AB">
        <w:rPr>
          <w:color w:val="0A3251"/>
        </w:rPr>
        <w:separator/>
      </w:r>
    </w:p>
    <w:p w14:paraId="089F22D5" w14:textId="77777777" w:rsidR="009F33D2" w:rsidRDefault="009F33D2"/>
  </w:footnote>
  <w:footnote w:type="continuationSeparator" w:id="0">
    <w:p w14:paraId="3B555F0A" w14:textId="77777777" w:rsidR="009F33D2" w:rsidRPr="001907AB" w:rsidRDefault="009F33D2" w:rsidP="00124409">
      <w:pPr>
        <w:rPr>
          <w:color w:val="0A3251"/>
        </w:rPr>
      </w:pPr>
      <w:r w:rsidRPr="001907AB">
        <w:rPr>
          <w:color w:val="0A3251"/>
        </w:rPr>
        <w:continuationSeparator/>
      </w:r>
    </w:p>
    <w:p w14:paraId="552BCBFD" w14:textId="77777777" w:rsidR="009F33D2" w:rsidRDefault="009F33D2"/>
  </w:footnote>
  <w:footnote w:type="continuationNotice" w:id="1">
    <w:p w14:paraId="2DCDFCEF" w14:textId="77777777" w:rsidR="009F33D2" w:rsidRDefault="009F33D2"/>
    <w:p w14:paraId="526D255B" w14:textId="77777777" w:rsidR="009F33D2" w:rsidRDefault="009F33D2"/>
  </w:footnote>
  <w:footnote w:id="2">
    <w:p w14:paraId="41942AB4" w14:textId="40AA5A21" w:rsidR="006D0B53" w:rsidRPr="00B67EE0" w:rsidRDefault="006D0B53" w:rsidP="00B67EE0">
      <w:pPr>
        <w:rPr>
          <w:rFonts w:eastAsia="Times New Roman"/>
          <w:sz w:val="18"/>
          <w:szCs w:val="18"/>
        </w:rPr>
      </w:pPr>
      <w:r w:rsidRPr="00B67EE0">
        <w:rPr>
          <w:rStyle w:val="FootnoteReference"/>
          <w:sz w:val="18"/>
          <w:szCs w:val="18"/>
        </w:rPr>
        <w:footnoteRef/>
      </w:r>
      <w:r w:rsidRPr="00B67EE0">
        <w:rPr>
          <w:sz w:val="18"/>
          <w:szCs w:val="18"/>
        </w:rPr>
        <w:t xml:space="preserve"> </w:t>
      </w:r>
      <w:r w:rsidRPr="00B67EE0">
        <w:rPr>
          <w:rFonts w:ascii="Calibri" w:eastAsia="Times New Roman" w:hAnsi="Calibri" w:cs="Calibri"/>
          <w:color w:val="000000"/>
          <w:sz w:val="18"/>
          <w:szCs w:val="18"/>
        </w:rPr>
        <w:t xml:space="preserve">Because the Temporary Specification is central to the EPDP Team’s work, readers unfamiliar with the Temporary Specification may wish to read it before reading this Initial Report to </w:t>
      </w:r>
      <w:r>
        <w:rPr>
          <w:rFonts w:ascii="Calibri" w:eastAsia="Times New Roman" w:hAnsi="Calibri" w:cs="Calibri"/>
          <w:color w:val="000000"/>
          <w:sz w:val="18"/>
          <w:szCs w:val="18"/>
        </w:rPr>
        <w:t>gain</w:t>
      </w:r>
      <w:r w:rsidRPr="00B67EE0">
        <w:rPr>
          <w:rFonts w:ascii="Calibri" w:eastAsia="Times New Roman" w:hAnsi="Calibri" w:cs="Calibri"/>
          <w:color w:val="000000"/>
          <w:sz w:val="18"/>
          <w:szCs w:val="18"/>
        </w:rPr>
        <w:t xml:space="preserve"> a better understanding of and context for this Initial Rep</w:t>
      </w:r>
      <w:r>
        <w:rPr>
          <w:rFonts w:ascii="Calibri" w:eastAsia="Times New Roman" w:hAnsi="Calibri" w:cs="Calibri"/>
          <w:color w:val="000000"/>
          <w:sz w:val="18"/>
          <w:szCs w:val="18"/>
        </w:rPr>
        <w:t xml:space="preserve">ort. </w:t>
      </w:r>
    </w:p>
  </w:footnote>
  <w:footnote w:id="3">
    <w:p w14:paraId="740CCE52" w14:textId="43966F98" w:rsidR="006D0B53" w:rsidRPr="003A15FF" w:rsidRDefault="006D0B53" w:rsidP="00B521C8">
      <w:pPr>
        <w:rPr>
          <w:rFonts w:eastAsia="Times New Roman"/>
          <w:sz w:val="18"/>
          <w:szCs w:val="18"/>
        </w:rPr>
      </w:pPr>
      <w:r w:rsidRPr="003A15FF">
        <w:rPr>
          <w:rStyle w:val="FootnoteReference"/>
          <w:sz w:val="18"/>
          <w:szCs w:val="18"/>
        </w:rPr>
        <w:footnoteRef/>
      </w:r>
      <w:r w:rsidRPr="003A15FF">
        <w:rPr>
          <w:sz w:val="18"/>
          <w:szCs w:val="18"/>
        </w:rPr>
        <w:t xml:space="preserve"> </w:t>
      </w:r>
      <w:r w:rsidRPr="00641180">
        <w:rPr>
          <w:rFonts w:ascii="Calibri" w:eastAsia="Times New Roman" w:hAnsi="Calibri" w:cs="Calibri"/>
          <w:color w:val="000000"/>
          <w:sz w:val="18"/>
          <w:szCs w:val="18"/>
        </w:rPr>
        <w:t xml:space="preserve">Following a review of public comments, </w:t>
      </w:r>
      <w:r>
        <w:rPr>
          <w:rFonts w:ascii="Calibri" w:eastAsia="Times New Roman" w:hAnsi="Calibri" w:cs="Calibri"/>
          <w:color w:val="000000"/>
          <w:sz w:val="18"/>
          <w:szCs w:val="18"/>
        </w:rPr>
        <w:t>t</w:t>
      </w:r>
      <w:r w:rsidRPr="003A15FF">
        <w:rPr>
          <w:rFonts w:ascii="Calibri" w:eastAsia="Times New Roman" w:hAnsi="Calibri" w:cs="Calibri"/>
          <w:color w:val="000000"/>
          <w:sz w:val="18"/>
          <w:szCs w:val="18"/>
        </w:rPr>
        <w:t>he EPDP Team anticipates taking a formal consensus call</w:t>
      </w:r>
      <w:r>
        <w:rPr>
          <w:rFonts w:ascii="Calibri" w:eastAsia="Times New Roman" w:hAnsi="Calibri" w:cs="Calibri"/>
          <w:color w:val="000000"/>
          <w:sz w:val="18"/>
          <w:szCs w:val="18"/>
        </w:rPr>
        <w:t xml:space="preserve"> before producing its Final Report.</w:t>
      </w:r>
    </w:p>
  </w:footnote>
  <w:footnote w:id="4">
    <w:p w14:paraId="6447F991" w14:textId="77777777" w:rsidR="006D0B53" w:rsidRPr="00D34FD9" w:rsidRDefault="006D0B53" w:rsidP="00126E1A">
      <w:pPr>
        <w:pStyle w:val="FootnoteText"/>
        <w:rPr>
          <w:rFonts w:asciiTheme="majorHAnsi" w:hAnsiTheme="majorHAnsi" w:cstheme="majorHAnsi"/>
          <w:sz w:val="18"/>
          <w:szCs w:val="18"/>
        </w:rPr>
      </w:pPr>
      <w:r w:rsidRPr="00D34FD9">
        <w:rPr>
          <w:rStyle w:val="FootnoteReference"/>
          <w:rFonts w:asciiTheme="majorHAnsi" w:hAnsiTheme="majorHAnsi" w:cstheme="majorHAnsi"/>
          <w:sz w:val="18"/>
          <w:szCs w:val="18"/>
        </w:rPr>
        <w:footnoteRef/>
      </w:r>
      <w:r w:rsidRPr="00D34FD9">
        <w:rPr>
          <w:rFonts w:asciiTheme="majorHAnsi" w:hAnsiTheme="majorHAnsi" w:cstheme="majorHAnsi"/>
          <w:sz w:val="18"/>
          <w:szCs w:val="18"/>
        </w:rPr>
        <w:t xml:space="preserve"> The topic of accuracy is expected to be further considered by the EPDP Team at a later stage of its deliberations. </w:t>
      </w:r>
    </w:p>
  </w:footnote>
  <w:footnote w:id="5">
    <w:p w14:paraId="0B46D4FF" w14:textId="77777777" w:rsidR="006D0B53" w:rsidRPr="00A51DB4" w:rsidRDefault="006D0B53" w:rsidP="00126E1A">
      <w:pPr>
        <w:pStyle w:val="FootnoteText"/>
        <w:rPr>
          <w:rFonts w:asciiTheme="majorHAnsi" w:hAnsiTheme="majorHAnsi" w:cstheme="majorHAnsi"/>
          <w:sz w:val="18"/>
          <w:szCs w:val="18"/>
        </w:rPr>
      </w:pPr>
      <w:r w:rsidRPr="00A51DB4">
        <w:rPr>
          <w:rStyle w:val="FootnoteReference"/>
          <w:rFonts w:asciiTheme="majorHAnsi" w:hAnsiTheme="majorHAnsi" w:cstheme="majorHAnsi"/>
          <w:sz w:val="18"/>
          <w:szCs w:val="18"/>
        </w:rPr>
        <w:footnoteRef/>
      </w:r>
      <w:r w:rsidRPr="00A51DB4">
        <w:rPr>
          <w:rFonts w:asciiTheme="majorHAnsi" w:hAnsiTheme="majorHAnsi" w:cstheme="majorHAnsi"/>
          <w:sz w:val="18"/>
          <w:szCs w:val="18"/>
        </w:rPr>
        <w:t xml:space="preserve"> For those data elements marked as “(optional)”, these are optional for the RNH to provide. (Note, the EPDP Team is still considering whether optional also means optional for the registrar to offer the ability to the RNH to provide these data elements, or whether it would be required for the registrar to offer this ability)</w:t>
      </w:r>
      <w:r>
        <w:rPr>
          <w:rFonts w:asciiTheme="majorHAnsi" w:hAnsiTheme="majorHAnsi" w:cstheme="majorHAnsi"/>
          <w:sz w:val="18"/>
          <w:szCs w:val="18"/>
        </w:rPr>
        <w:t>.</w:t>
      </w:r>
    </w:p>
    <w:p w14:paraId="37660365" w14:textId="77777777" w:rsidR="006D0B53" w:rsidRDefault="006D0B53" w:rsidP="00126E1A">
      <w:pPr>
        <w:pStyle w:val="FootnoteText"/>
      </w:pPr>
    </w:p>
  </w:footnote>
  <w:footnote w:id="6">
    <w:p w14:paraId="35CFCA27" w14:textId="77777777" w:rsidR="006D0B53" w:rsidRPr="0049684F" w:rsidRDefault="006D0B53" w:rsidP="00017EB5">
      <w:pPr>
        <w:rPr>
          <w:rFonts w:eastAsia="Times New Roman"/>
          <w:sz w:val="18"/>
          <w:szCs w:val="18"/>
        </w:rPr>
      </w:pPr>
      <w:r w:rsidRPr="0049684F">
        <w:rPr>
          <w:rStyle w:val="FootnoteReference"/>
          <w:sz w:val="18"/>
          <w:szCs w:val="18"/>
        </w:rPr>
        <w:footnoteRef/>
      </w:r>
      <w:r w:rsidRPr="0049684F">
        <w:rPr>
          <w:sz w:val="18"/>
          <w:szCs w:val="18"/>
        </w:rPr>
        <w:t xml:space="preserve"> </w:t>
      </w:r>
      <w:r w:rsidRPr="0049684F">
        <w:rPr>
          <w:rFonts w:ascii="Calibri" w:eastAsia="Times New Roman" w:hAnsi="Calibri" w:cs="Calibri"/>
          <w:color w:val="000000"/>
          <w:sz w:val="18"/>
          <w:szCs w:val="18"/>
        </w:rPr>
        <w:t>These data elements are usually requested by and transferred to ICANN Compliance if the relevant data elements are processed in connection with registration policy eligibility criteria adopted by the Registry Operator to meet its obligations under Specifications 11, 12, or 13 of the Registry Agreement.</w:t>
      </w:r>
    </w:p>
    <w:p w14:paraId="7F8B01F2" w14:textId="77777777" w:rsidR="006D0B53" w:rsidRDefault="006D0B53" w:rsidP="00017EB5">
      <w:pPr>
        <w:pStyle w:val="FootnoteText"/>
      </w:pPr>
    </w:p>
  </w:footnote>
  <w:footnote w:id="7">
    <w:p w14:paraId="6C9B2512" w14:textId="77777777" w:rsidR="006D0B53" w:rsidRPr="00A74898" w:rsidRDefault="006D0B53" w:rsidP="00126E1A">
      <w:pPr>
        <w:pStyle w:val="FootnoteText"/>
        <w:rPr>
          <w:rFonts w:asciiTheme="majorHAnsi" w:hAnsiTheme="majorHAnsi" w:cstheme="majorHAnsi"/>
          <w:sz w:val="18"/>
          <w:szCs w:val="18"/>
        </w:rPr>
      </w:pPr>
      <w:r w:rsidRPr="00A74898">
        <w:rPr>
          <w:rStyle w:val="FootnoteReference"/>
          <w:rFonts w:asciiTheme="majorHAnsi" w:hAnsiTheme="majorHAnsi" w:cstheme="majorHAnsi"/>
          <w:sz w:val="18"/>
          <w:szCs w:val="18"/>
        </w:rPr>
        <w:footnoteRef/>
      </w:r>
      <w:r w:rsidRPr="00A74898">
        <w:rPr>
          <w:rFonts w:asciiTheme="majorHAnsi" w:hAnsiTheme="majorHAnsi" w:cstheme="majorHAnsi"/>
          <w:sz w:val="18"/>
          <w:szCs w:val="18"/>
        </w:rPr>
        <w:t xml:space="preserve"> To be decided following review of public comment. </w:t>
      </w:r>
    </w:p>
  </w:footnote>
  <w:footnote w:id="8">
    <w:p w14:paraId="16EA1788" w14:textId="77777777" w:rsidR="006D0B53" w:rsidRPr="00116826" w:rsidRDefault="006D0B53" w:rsidP="00126E1A">
      <w:pPr>
        <w:pStyle w:val="FootnoteText"/>
        <w:rPr>
          <w:rFonts w:asciiTheme="majorHAnsi" w:hAnsiTheme="majorHAnsi" w:cstheme="majorHAnsi"/>
          <w:color w:val="000000" w:themeColor="text1"/>
          <w:sz w:val="18"/>
          <w:szCs w:val="18"/>
        </w:rPr>
      </w:pPr>
      <w:r w:rsidRPr="00116826">
        <w:rPr>
          <w:rStyle w:val="FootnoteReference"/>
          <w:rFonts w:asciiTheme="majorHAnsi" w:hAnsiTheme="majorHAnsi" w:cstheme="majorHAnsi"/>
          <w:color w:val="000000" w:themeColor="text1"/>
          <w:sz w:val="18"/>
          <w:szCs w:val="18"/>
        </w:rPr>
        <w:footnoteRef/>
      </w:r>
      <w:r w:rsidRPr="00116826">
        <w:rPr>
          <w:rFonts w:asciiTheme="majorHAnsi" w:hAnsiTheme="majorHAnsi" w:cstheme="majorHAnsi"/>
          <w:color w:val="000000" w:themeColor="text1"/>
          <w:sz w:val="18"/>
          <w:szCs w:val="18"/>
        </w:rPr>
        <w:t xml:space="preserve"> The IPC and BC representatives on the EPDP Team are of the view that this data element should be unredacted.</w:t>
      </w:r>
    </w:p>
  </w:footnote>
  <w:footnote w:id="9">
    <w:p w14:paraId="2D9576C7" w14:textId="7D01F575" w:rsidR="006D0B53" w:rsidRPr="00116826" w:rsidRDefault="006D0B53" w:rsidP="00126E1A">
      <w:pPr>
        <w:pStyle w:val="FootnoteText"/>
        <w:rPr>
          <w:rFonts w:asciiTheme="majorHAnsi" w:hAnsiTheme="majorHAnsi" w:cstheme="majorHAnsi"/>
          <w:color w:val="000000" w:themeColor="text1"/>
          <w:sz w:val="18"/>
          <w:szCs w:val="18"/>
        </w:rPr>
      </w:pPr>
      <w:r w:rsidRPr="00116826">
        <w:rPr>
          <w:rStyle w:val="FootnoteReference"/>
          <w:rFonts w:asciiTheme="majorHAnsi" w:hAnsiTheme="majorHAnsi" w:cstheme="majorHAnsi"/>
          <w:color w:val="000000" w:themeColor="text1"/>
          <w:sz w:val="18"/>
          <w:szCs w:val="18"/>
        </w:rPr>
        <w:footnoteRef/>
      </w:r>
      <w:r w:rsidRPr="00116826">
        <w:rPr>
          <w:rFonts w:asciiTheme="majorHAnsi" w:hAnsiTheme="majorHAnsi" w:cstheme="majorHAnsi"/>
          <w:color w:val="000000" w:themeColor="text1"/>
          <w:sz w:val="18"/>
          <w:szCs w:val="18"/>
        </w:rPr>
        <w:t xml:space="preserve"> </w:t>
      </w:r>
      <w:r w:rsidR="00066050">
        <w:rPr>
          <w:rFonts w:asciiTheme="majorHAnsi" w:hAnsiTheme="majorHAnsi" w:cstheme="majorHAnsi"/>
          <w:color w:val="000000" w:themeColor="text1"/>
          <w:sz w:val="18"/>
          <w:szCs w:val="18"/>
        </w:rPr>
        <w:t xml:space="preserve">The EPDP Team recommends that the 17 Mary 2018 Temp Spec </w:t>
      </w:r>
      <w:r w:rsidR="00066050" w:rsidRPr="00116826">
        <w:rPr>
          <w:rFonts w:asciiTheme="majorHAnsi" w:hAnsiTheme="majorHAnsi" w:cstheme="majorHAnsi"/>
          <w:color w:val="000000" w:themeColor="text1"/>
          <w:sz w:val="18"/>
          <w:szCs w:val="18"/>
        </w:rPr>
        <w:t>requirement</w:t>
      </w:r>
      <w:r w:rsidR="00066050">
        <w:rPr>
          <w:rFonts w:asciiTheme="majorHAnsi" w:eastAsia="Times New Roman" w:hAnsiTheme="majorHAnsi" w:cstheme="majorHAnsi"/>
          <w:color w:val="000000" w:themeColor="text1"/>
          <w:sz w:val="18"/>
          <w:szCs w:val="18"/>
          <w:shd w:val="clear" w:color="auto" w:fill="FFFFFF"/>
        </w:rPr>
        <w:t xml:space="preserve"> that a</w:t>
      </w:r>
      <w:r w:rsidR="00066050" w:rsidRPr="00116826">
        <w:rPr>
          <w:rFonts w:asciiTheme="majorHAnsi" w:eastAsia="Times New Roman" w:hAnsiTheme="majorHAnsi" w:cstheme="majorHAnsi"/>
          <w:color w:val="000000" w:themeColor="text1"/>
          <w:sz w:val="18"/>
          <w:szCs w:val="18"/>
          <w:shd w:val="clear" w:color="auto" w:fill="FFFFFF"/>
        </w:rPr>
        <w:t xml:space="preserve"> Registrar MUST provide an email address or a web form to facilitate email communication with the relevant contact, but MUST NOT identify the contact email address or the contact itself</w:t>
      </w:r>
      <w:r w:rsidR="00066050">
        <w:rPr>
          <w:rFonts w:asciiTheme="majorHAnsi" w:eastAsia="Times New Roman" w:hAnsiTheme="majorHAnsi" w:cstheme="majorHAnsi"/>
          <w:color w:val="000000" w:themeColor="text1"/>
          <w:sz w:val="18"/>
          <w:szCs w:val="18"/>
          <w:shd w:val="clear" w:color="auto" w:fill="FFFFFF"/>
        </w:rPr>
        <w:t>, continue to be in effect</w:t>
      </w:r>
      <w:r w:rsidR="00066050" w:rsidRPr="00116826">
        <w:rPr>
          <w:rFonts w:asciiTheme="majorHAnsi" w:eastAsia="Times New Roman" w:hAnsiTheme="majorHAnsi" w:cstheme="majorHAnsi"/>
          <w:color w:val="000000" w:themeColor="text1"/>
          <w:sz w:val="18"/>
          <w:szCs w:val="18"/>
          <w:shd w:val="clear" w:color="auto" w:fill="FFFFFF"/>
        </w:rPr>
        <w:t>.</w:t>
      </w:r>
    </w:p>
  </w:footnote>
  <w:footnote w:id="10">
    <w:p w14:paraId="59FA76E0" w14:textId="25C12A38" w:rsidR="006D0B53" w:rsidRPr="005132F8" w:rsidRDefault="006D0B53" w:rsidP="00126E1A">
      <w:pPr>
        <w:pStyle w:val="FootnoteText"/>
        <w:rPr>
          <w:rFonts w:asciiTheme="minorHAnsi" w:hAnsiTheme="minorHAnsi" w:cstheme="minorHAnsi"/>
          <w:sz w:val="18"/>
          <w:szCs w:val="18"/>
        </w:rPr>
      </w:pPr>
      <w:r w:rsidRPr="00116826">
        <w:rPr>
          <w:rStyle w:val="FootnoteReference"/>
          <w:rFonts w:asciiTheme="majorHAnsi" w:hAnsiTheme="majorHAnsi" w:cstheme="majorHAnsi"/>
          <w:color w:val="000000" w:themeColor="text1"/>
          <w:sz w:val="18"/>
          <w:szCs w:val="18"/>
        </w:rPr>
        <w:footnoteRef/>
      </w:r>
      <w:r w:rsidRPr="00116826">
        <w:rPr>
          <w:rFonts w:asciiTheme="majorHAnsi" w:hAnsiTheme="majorHAnsi" w:cstheme="majorHAnsi"/>
          <w:color w:val="000000" w:themeColor="text1"/>
          <w:sz w:val="18"/>
          <w:szCs w:val="18"/>
        </w:rPr>
        <w:t xml:space="preserve"> </w:t>
      </w:r>
      <w:r w:rsidR="00066050">
        <w:rPr>
          <w:rFonts w:asciiTheme="majorHAnsi" w:hAnsiTheme="majorHAnsi" w:cstheme="majorHAnsi"/>
          <w:color w:val="000000" w:themeColor="text1"/>
          <w:sz w:val="18"/>
          <w:szCs w:val="18"/>
        </w:rPr>
        <w:t xml:space="preserve">The EPDP Team recommends that the 17 Mary 2018 Temp Spec </w:t>
      </w:r>
      <w:r w:rsidR="00066050" w:rsidRPr="00116826">
        <w:rPr>
          <w:rFonts w:asciiTheme="majorHAnsi" w:hAnsiTheme="majorHAnsi" w:cstheme="majorHAnsi"/>
          <w:color w:val="000000" w:themeColor="text1"/>
          <w:sz w:val="18"/>
          <w:szCs w:val="18"/>
        </w:rPr>
        <w:t>requirement</w:t>
      </w:r>
      <w:r w:rsidR="00066050">
        <w:rPr>
          <w:rFonts w:asciiTheme="majorHAnsi" w:eastAsia="Times New Roman" w:hAnsiTheme="majorHAnsi" w:cstheme="majorHAnsi"/>
          <w:color w:val="000000" w:themeColor="text1"/>
          <w:sz w:val="18"/>
          <w:szCs w:val="18"/>
          <w:shd w:val="clear" w:color="auto" w:fill="FFFFFF"/>
        </w:rPr>
        <w:t xml:space="preserve"> that a</w:t>
      </w:r>
      <w:r w:rsidR="00066050" w:rsidRPr="00116826">
        <w:rPr>
          <w:rFonts w:asciiTheme="majorHAnsi" w:eastAsia="Times New Roman" w:hAnsiTheme="majorHAnsi" w:cstheme="majorHAnsi"/>
          <w:color w:val="000000" w:themeColor="text1"/>
          <w:sz w:val="18"/>
          <w:szCs w:val="18"/>
          <w:shd w:val="clear" w:color="auto" w:fill="FFFFFF"/>
        </w:rPr>
        <w:t xml:space="preserve"> Registrar MUST provide an email address or a web form to facilitate email communication with the relevant contact, but MUST NOT identify the contact email address or the contact itself</w:t>
      </w:r>
      <w:r w:rsidR="00066050">
        <w:rPr>
          <w:rFonts w:asciiTheme="majorHAnsi" w:eastAsia="Times New Roman" w:hAnsiTheme="majorHAnsi" w:cstheme="majorHAnsi"/>
          <w:color w:val="000000" w:themeColor="text1"/>
          <w:sz w:val="18"/>
          <w:szCs w:val="18"/>
          <w:shd w:val="clear" w:color="auto" w:fill="FFFFFF"/>
        </w:rPr>
        <w:t>, continue to be in effect</w:t>
      </w:r>
      <w:r w:rsidR="00066050" w:rsidRPr="00116826">
        <w:rPr>
          <w:rFonts w:asciiTheme="majorHAnsi" w:eastAsia="Times New Roman" w:hAnsiTheme="majorHAnsi" w:cstheme="majorHAnsi"/>
          <w:color w:val="000000" w:themeColor="text1"/>
          <w:sz w:val="18"/>
          <w:szCs w:val="18"/>
          <w:shd w:val="clear" w:color="auto" w:fill="FFFFFF"/>
        </w:rPr>
        <w:t>.</w:t>
      </w:r>
    </w:p>
  </w:footnote>
  <w:footnote w:id="11">
    <w:p w14:paraId="78AF4D42" w14:textId="77777777" w:rsidR="006D0B53" w:rsidRDefault="006D0B53" w:rsidP="00126E1A">
      <w:pPr>
        <w:pStyle w:val="FootnoteText"/>
      </w:pPr>
      <w:r w:rsidRPr="009C038D">
        <w:rPr>
          <w:rStyle w:val="FootnoteReference"/>
          <w:rFonts w:asciiTheme="majorHAnsi" w:hAnsiTheme="majorHAnsi" w:cstheme="majorHAnsi"/>
          <w:sz w:val="18"/>
          <w:szCs w:val="18"/>
        </w:rPr>
        <w:footnoteRef/>
      </w:r>
      <w:r w:rsidRPr="009C038D">
        <w:rPr>
          <w:rFonts w:asciiTheme="majorHAnsi" w:hAnsiTheme="majorHAnsi" w:cstheme="majorHAnsi"/>
          <w:sz w:val="18"/>
          <w:szCs w:val="18"/>
        </w:rPr>
        <w:t xml:space="preserve"> Members of the IPC, BC and ALAC do not support this preliminary recommendation for reasons stated earlier in this section.</w:t>
      </w:r>
      <w:r>
        <w:t xml:space="preserve"> </w:t>
      </w:r>
    </w:p>
  </w:footnote>
  <w:footnote w:id="12">
    <w:p w14:paraId="6D7DE4DF" w14:textId="77777777" w:rsidR="006D0B53" w:rsidRDefault="006D0B53" w:rsidP="00017EB5">
      <w:pPr>
        <w:pStyle w:val="FootnoteText"/>
      </w:pPr>
      <w:r>
        <w:rPr>
          <w:rStyle w:val="FootnoteReference"/>
        </w:rPr>
        <w:footnoteRef/>
      </w:r>
      <w:r>
        <w:t xml:space="preserve"> </w:t>
      </w:r>
      <w:r w:rsidRPr="00AB1C97">
        <w:rPr>
          <w:rFonts w:asciiTheme="majorHAnsi" w:hAnsiTheme="majorHAnsi" w:cstheme="majorHAnsi"/>
        </w:rPr>
        <w:t>Other relevant parties, including Registries, escrow providers and ICANN Compliance, have separate retention periods less than or equal to one year accordingly and in line with the GDPR requirements.</w:t>
      </w:r>
      <w:r>
        <w:rPr>
          <w:rFonts w:asciiTheme="majorHAnsi" w:hAnsiTheme="majorHAnsi" w:cstheme="majorHAnsi"/>
        </w:rPr>
        <w:t xml:space="preserve"> See Annex D for further details.</w:t>
      </w:r>
    </w:p>
  </w:footnote>
  <w:footnote w:id="13">
    <w:p w14:paraId="3D878F0D" w14:textId="77777777" w:rsidR="006D0B53" w:rsidRDefault="006D0B53" w:rsidP="0013208A">
      <w:pPr>
        <w:pStyle w:val="FootnoteText"/>
      </w:pPr>
      <w:r>
        <w:rPr>
          <w:rStyle w:val="FootnoteReference"/>
        </w:rPr>
        <w:footnoteRef/>
      </w:r>
      <w:r>
        <w:t xml:space="preserve"> </w:t>
      </w:r>
      <w:r w:rsidRPr="00AB482E">
        <w:rPr>
          <w:rFonts w:asciiTheme="majorHAnsi" w:hAnsiTheme="majorHAnsi" w:cstheme="majorHAnsi"/>
          <w:color w:val="000000" w:themeColor="text1"/>
          <w:sz w:val="18"/>
          <w:szCs w:val="18"/>
        </w:rPr>
        <w:t>The term ICANN Purpose is used to describe purposes for processing personal data that should be governed by ICANN Org via a Consensus Policy. Note there are additional purposes for processing personal data, which the contracted parties might pursue, such as billing customers, but these are outside of what ICANN and its community should develop policy on or contractually enforce.It does not necessarily mean that such purpose is solely pursued by ICANN org.</w:t>
      </w:r>
    </w:p>
  </w:footnote>
  <w:footnote w:id="14">
    <w:p w14:paraId="1487B9CC" w14:textId="77777777" w:rsidR="006D0B53" w:rsidRPr="00AD2A82" w:rsidRDefault="006D0B53" w:rsidP="0013208A">
      <w:pPr>
        <w:pStyle w:val="FootnoteText"/>
        <w:rPr>
          <w:rFonts w:asciiTheme="majorHAnsi" w:hAnsiTheme="majorHAnsi" w:cstheme="majorHAnsi"/>
          <w:sz w:val="18"/>
          <w:szCs w:val="18"/>
        </w:rPr>
      </w:pPr>
      <w:r w:rsidRPr="006277A8">
        <w:rPr>
          <w:rStyle w:val="FootnoteReference"/>
          <w:rFonts w:asciiTheme="majorHAnsi" w:hAnsiTheme="majorHAnsi" w:cstheme="majorHAnsi"/>
          <w:color w:val="000000" w:themeColor="text1"/>
          <w:sz w:val="18"/>
          <w:szCs w:val="18"/>
        </w:rPr>
        <w:footnoteRef/>
      </w:r>
      <w:r w:rsidRPr="006277A8">
        <w:rPr>
          <w:rFonts w:asciiTheme="majorHAnsi" w:hAnsiTheme="majorHAnsi" w:cstheme="majorHAnsi"/>
          <w:color w:val="000000" w:themeColor="text1"/>
          <w:sz w:val="18"/>
          <w:szCs w:val="18"/>
        </w:rPr>
        <w:t xml:space="preserve"> Members of the BC and IPC expressed the view that Purpose A is 6(1)(b) for all processing activities, including Registries checking on patterns of abuse as protecting against abuse is considered necessary for performance of a contract.</w:t>
      </w:r>
    </w:p>
  </w:footnote>
  <w:footnote w:id="15">
    <w:p w14:paraId="35EF72F2" w14:textId="77777777" w:rsidR="006D0B53" w:rsidRPr="003C19F5" w:rsidRDefault="006D0B53" w:rsidP="0013208A">
      <w:pPr>
        <w:pStyle w:val="FootnoteText"/>
        <w:rPr>
          <w:rFonts w:asciiTheme="majorHAnsi" w:hAnsiTheme="majorHAnsi" w:cstheme="majorHAnsi"/>
          <w:sz w:val="18"/>
          <w:szCs w:val="18"/>
        </w:rPr>
      </w:pPr>
      <w:r w:rsidRPr="003C19F5">
        <w:rPr>
          <w:rStyle w:val="FootnoteReference"/>
          <w:rFonts w:asciiTheme="majorHAnsi" w:hAnsiTheme="majorHAnsi" w:cstheme="majorHAnsi"/>
          <w:sz w:val="18"/>
          <w:szCs w:val="18"/>
        </w:rPr>
        <w:footnoteRef/>
      </w:r>
      <w:r w:rsidRPr="003C19F5">
        <w:rPr>
          <w:rFonts w:asciiTheme="majorHAnsi" w:hAnsiTheme="majorHAnsi" w:cstheme="majorHAnsi"/>
          <w:sz w:val="18"/>
          <w:szCs w:val="18"/>
        </w:rPr>
        <w:t xml:space="preserve"> Idem</w:t>
      </w:r>
    </w:p>
  </w:footnote>
  <w:footnote w:id="16">
    <w:p w14:paraId="3E196B5B" w14:textId="77777777" w:rsidR="006D0B53" w:rsidRDefault="006D0B53" w:rsidP="0013208A">
      <w:pPr>
        <w:pStyle w:val="FootnoteText"/>
      </w:pPr>
      <w:r>
        <w:rPr>
          <w:rStyle w:val="FootnoteReference"/>
        </w:rPr>
        <w:footnoteRef/>
      </w:r>
      <w:r>
        <w:t xml:space="preserve"> </w:t>
      </w:r>
      <w:r w:rsidRPr="003C19F5">
        <w:rPr>
          <w:rFonts w:ascii="Calibri" w:hAnsi="Calibri"/>
          <w:bCs/>
          <w:color w:val="000000"/>
          <w:sz w:val="18"/>
          <w:szCs w:val="18"/>
        </w:rPr>
        <w:t xml:space="preserve">The BC and IPC expressed the view that </w:t>
      </w:r>
      <w:r>
        <w:rPr>
          <w:rFonts w:ascii="Calibri" w:hAnsi="Calibri"/>
          <w:bCs/>
          <w:color w:val="000000"/>
          <w:sz w:val="18"/>
          <w:szCs w:val="18"/>
        </w:rPr>
        <w:t xml:space="preserve">collection for this purpose would use </w:t>
      </w:r>
      <w:r w:rsidRPr="003C19F5">
        <w:rPr>
          <w:rFonts w:ascii="Calibri" w:hAnsi="Calibri"/>
          <w:bCs/>
          <w:color w:val="000000"/>
          <w:sz w:val="18"/>
          <w:szCs w:val="18"/>
        </w:rPr>
        <w:t>6(1)(b)</w:t>
      </w:r>
      <w:r>
        <w:rPr>
          <w:rFonts w:ascii="Calibri" w:hAnsi="Calibri"/>
          <w:bCs/>
          <w:color w:val="000000"/>
          <w:sz w:val="18"/>
          <w:szCs w:val="18"/>
        </w:rPr>
        <w:t xml:space="preserve"> as a lawful basis</w:t>
      </w:r>
      <w:r w:rsidRPr="003C19F5">
        <w:rPr>
          <w:rFonts w:ascii="Calibri" w:hAnsi="Calibri"/>
          <w:bCs/>
          <w:color w:val="000000"/>
          <w:sz w:val="18"/>
          <w:szCs w:val="18"/>
        </w:rPr>
        <w:t xml:space="preserve"> because safeguarding registrants in the event of business failure is necessary for the performance of the contract, and a registrant would expect their data to be escrowed accordingly</w:t>
      </w:r>
      <w:r>
        <w:rPr>
          <w:rFonts w:ascii="Calibri" w:hAnsi="Calibri"/>
          <w:bCs/>
          <w:color w:val="000000"/>
          <w:sz w:val="18"/>
          <w:szCs w:val="18"/>
        </w:rPr>
        <w:t xml:space="preserve">. </w:t>
      </w:r>
    </w:p>
  </w:footnote>
  <w:footnote w:id="17">
    <w:p w14:paraId="703859CC" w14:textId="77777777" w:rsidR="006D0B53" w:rsidRPr="00E03E08" w:rsidRDefault="006D0B53" w:rsidP="0013208A">
      <w:pPr>
        <w:pStyle w:val="FootnoteText"/>
        <w:rPr>
          <w:rFonts w:ascii="Calibri" w:hAnsi="Calibri"/>
          <w:bCs/>
          <w:color w:val="000000"/>
          <w:sz w:val="18"/>
          <w:szCs w:val="18"/>
        </w:rPr>
      </w:pPr>
      <w:r>
        <w:rPr>
          <w:rStyle w:val="FootnoteReference"/>
        </w:rPr>
        <w:footnoteRef/>
      </w:r>
      <w:r>
        <w:t xml:space="preserve"> </w:t>
      </w:r>
      <w:r w:rsidRPr="00E03E08">
        <w:rPr>
          <w:rFonts w:ascii="Calibri" w:hAnsi="Calibri"/>
          <w:bCs/>
          <w:color w:val="000000"/>
          <w:sz w:val="18"/>
          <w:szCs w:val="18"/>
        </w:rPr>
        <w:t xml:space="preserve">Most agreed that 6(1)(f) is an appropriate lawful basis for the compliance purpose; some (BC and IPC representatives) believe that 6(1)(b) may also apply. Some concerns were expressed that 6(1)(f) may cause </w:t>
      </w:r>
      <w:r w:rsidRPr="00586286">
        <w:rPr>
          <w:rFonts w:ascii="Calibri" w:hAnsi="Calibri"/>
          <w:bCs/>
          <w:color w:val="000000"/>
          <w:sz w:val="18"/>
          <w:szCs w:val="18"/>
        </w:rPr>
        <w:t>issues</w:t>
      </w:r>
      <w:r w:rsidRPr="00E03E08">
        <w:rPr>
          <w:rFonts w:ascii="Calibri" w:hAnsi="Calibri"/>
          <w:bCs/>
          <w:color w:val="000000"/>
          <w:sz w:val="18"/>
          <w:szCs w:val="18"/>
        </w:rPr>
        <w:t xml:space="preserve"> where the controller determines that the privacy rights outweigh the legitimate interest and therefore data cannot be provided. </w:t>
      </w:r>
    </w:p>
  </w:footnote>
  <w:footnote w:id="18">
    <w:p w14:paraId="68EB0A68" w14:textId="0F40DCA7" w:rsidR="006D0B53" w:rsidRPr="003A15FF" w:rsidRDefault="006D0B53" w:rsidP="003A15FF">
      <w:pPr>
        <w:rPr>
          <w:rFonts w:eastAsia="Times New Roman"/>
          <w:sz w:val="18"/>
          <w:szCs w:val="18"/>
        </w:rPr>
      </w:pPr>
      <w:r w:rsidRPr="003A15FF">
        <w:rPr>
          <w:rStyle w:val="FootnoteReference"/>
          <w:sz w:val="18"/>
          <w:szCs w:val="18"/>
        </w:rPr>
        <w:footnoteRef/>
      </w:r>
      <w:r w:rsidRPr="003A15FF">
        <w:rPr>
          <w:sz w:val="18"/>
          <w:szCs w:val="18"/>
        </w:rPr>
        <w:t xml:space="preserve"> </w:t>
      </w:r>
      <w:r w:rsidRPr="009A5526">
        <w:rPr>
          <w:rFonts w:ascii="Calibri" w:eastAsia="Times New Roman" w:hAnsi="Calibri" w:cs="Calibri"/>
          <w:color w:val="000000"/>
          <w:sz w:val="18"/>
          <w:szCs w:val="18"/>
        </w:rPr>
        <w:t xml:space="preserve">Following a review of public comments, </w:t>
      </w:r>
      <w:r>
        <w:rPr>
          <w:rFonts w:ascii="Calibri" w:eastAsia="Times New Roman" w:hAnsi="Calibri" w:cs="Calibri"/>
          <w:color w:val="000000"/>
          <w:sz w:val="18"/>
          <w:szCs w:val="18"/>
        </w:rPr>
        <w:t>t</w:t>
      </w:r>
      <w:r w:rsidRPr="003A15FF">
        <w:rPr>
          <w:rFonts w:ascii="Calibri" w:eastAsia="Times New Roman" w:hAnsi="Calibri" w:cs="Calibri"/>
          <w:color w:val="000000"/>
          <w:sz w:val="18"/>
          <w:szCs w:val="18"/>
        </w:rPr>
        <w:t>he EPDP Team anticipates taking a formal consensus call</w:t>
      </w:r>
      <w:r>
        <w:rPr>
          <w:rFonts w:ascii="Calibri" w:eastAsia="Times New Roman" w:hAnsi="Calibri" w:cs="Calibri"/>
          <w:color w:val="000000"/>
          <w:sz w:val="18"/>
          <w:szCs w:val="18"/>
        </w:rPr>
        <w:t xml:space="preserve"> before producing its Final Report.</w:t>
      </w:r>
    </w:p>
  </w:footnote>
  <w:footnote w:id="19">
    <w:p w14:paraId="2A322AB7" w14:textId="77777777" w:rsidR="006D0B53" w:rsidRPr="00F30648" w:rsidRDefault="006D0B53" w:rsidP="00E93251">
      <w:pPr>
        <w:pStyle w:val="FootnoteText"/>
        <w:rPr>
          <w:rFonts w:asciiTheme="majorHAnsi" w:hAnsiTheme="majorHAnsi" w:cstheme="majorHAnsi"/>
          <w:sz w:val="18"/>
          <w:szCs w:val="18"/>
        </w:rPr>
      </w:pPr>
      <w:r w:rsidRPr="00F30648">
        <w:rPr>
          <w:rStyle w:val="FootnoteReference"/>
          <w:rFonts w:asciiTheme="majorHAnsi" w:hAnsiTheme="majorHAnsi" w:cstheme="majorHAnsi"/>
          <w:color w:val="000000" w:themeColor="text1"/>
          <w:sz w:val="18"/>
          <w:szCs w:val="18"/>
        </w:rPr>
        <w:footnoteRef/>
      </w:r>
      <w:r w:rsidRPr="00F30648">
        <w:rPr>
          <w:rFonts w:asciiTheme="majorHAnsi" w:hAnsiTheme="majorHAnsi" w:cstheme="majorHAnsi"/>
          <w:color w:val="000000" w:themeColor="text1"/>
          <w:sz w:val="18"/>
          <w:szCs w:val="18"/>
        </w:rPr>
        <w:t xml:space="preserve"> See </w:t>
      </w:r>
      <w:hyperlink r:id="rId1" w:history="1">
        <w:r w:rsidRPr="00697F31">
          <w:rPr>
            <w:rStyle w:val="Hyperlink"/>
            <w:rFonts w:asciiTheme="majorHAnsi" w:hAnsiTheme="majorHAnsi" w:cstheme="majorHAnsi"/>
            <w:sz w:val="18"/>
            <w:szCs w:val="18"/>
          </w:rPr>
          <w:t>https://www.icann.org/en/system/files/correspondence/jelinek-to-marby-05jul18-en.pdf</w:t>
        </w:r>
      </w:hyperlink>
      <w:r>
        <w:rPr>
          <w:rFonts w:asciiTheme="majorHAnsi" w:hAnsiTheme="majorHAnsi" w:cstheme="majorHAnsi"/>
          <w:sz w:val="18"/>
          <w:szCs w:val="18"/>
        </w:rPr>
        <w:t xml:space="preserve"> </w:t>
      </w:r>
    </w:p>
  </w:footnote>
  <w:footnote w:id="20">
    <w:p w14:paraId="385EDB73" w14:textId="289CDD5D" w:rsidR="006D0B53" w:rsidRPr="00067F15" w:rsidRDefault="006D0B53">
      <w:pPr>
        <w:pStyle w:val="FootnoteText"/>
        <w:rPr>
          <w:rFonts w:asciiTheme="majorHAnsi" w:hAnsiTheme="majorHAnsi" w:cstheme="majorHAnsi"/>
          <w:sz w:val="18"/>
          <w:szCs w:val="18"/>
        </w:rPr>
      </w:pPr>
      <w:r w:rsidRPr="00641180">
        <w:rPr>
          <w:rStyle w:val="FootnoteReference"/>
          <w:rFonts w:asciiTheme="majorHAnsi" w:hAnsiTheme="majorHAnsi" w:cstheme="majorHAnsi"/>
          <w:color w:val="000000" w:themeColor="text1"/>
          <w:sz w:val="18"/>
          <w:szCs w:val="18"/>
        </w:rPr>
        <w:footnoteRef/>
      </w:r>
      <w:r w:rsidRPr="00641180">
        <w:rPr>
          <w:rFonts w:asciiTheme="majorHAnsi" w:hAnsiTheme="majorHAnsi" w:cstheme="majorHAnsi"/>
          <w:color w:val="000000" w:themeColor="text1"/>
          <w:sz w:val="18"/>
          <w:szCs w:val="18"/>
        </w:rPr>
        <w:t xml:space="preserve"> See </w:t>
      </w:r>
      <w:hyperlink r:id="rId2" w:history="1">
        <w:r w:rsidRPr="00067F15">
          <w:rPr>
            <w:rStyle w:val="Hyperlink"/>
            <w:rFonts w:asciiTheme="majorHAnsi" w:hAnsiTheme="majorHAnsi" w:cstheme="majorHAnsi"/>
            <w:sz w:val="18"/>
            <w:szCs w:val="18"/>
          </w:rPr>
          <w:t>https://edpb.europa.eu/news/news/2018/european-data-protection-board-endorsed-statement-wp29-icannwhois_en</w:t>
        </w:r>
      </w:hyperlink>
      <w:r w:rsidRPr="00067F15">
        <w:rPr>
          <w:rFonts w:asciiTheme="majorHAnsi" w:hAnsiTheme="majorHAnsi" w:cstheme="majorHAnsi"/>
          <w:sz w:val="18"/>
          <w:szCs w:val="18"/>
        </w:rPr>
        <w:t xml:space="preserve"> </w:t>
      </w:r>
    </w:p>
  </w:footnote>
  <w:footnote w:id="21">
    <w:p w14:paraId="24D13301" w14:textId="7E8179CA" w:rsidR="006D0B53" w:rsidRDefault="006D0B53">
      <w:pPr>
        <w:pStyle w:val="FootnoteText"/>
      </w:pPr>
      <w:r>
        <w:rPr>
          <w:rStyle w:val="FootnoteReference"/>
        </w:rPr>
        <w:footnoteRef/>
      </w:r>
      <w:r>
        <w:t xml:space="preserve"> The topic of accuracy is expected to be further considered by the EPDP Team at a later stage of its deliberations. </w:t>
      </w:r>
    </w:p>
  </w:footnote>
  <w:footnote w:id="22">
    <w:p w14:paraId="619D804D" w14:textId="77777777" w:rsidR="006D0B53" w:rsidRPr="00F30648" w:rsidRDefault="006D0B53" w:rsidP="00E93251">
      <w:pPr>
        <w:pStyle w:val="FootnoteText"/>
        <w:rPr>
          <w:rFonts w:asciiTheme="majorHAnsi" w:hAnsiTheme="majorHAnsi" w:cstheme="majorHAnsi"/>
          <w:sz w:val="18"/>
          <w:szCs w:val="18"/>
        </w:rPr>
      </w:pPr>
      <w:r w:rsidRPr="00F30648">
        <w:rPr>
          <w:rStyle w:val="FootnoteReference"/>
          <w:rFonts w:asciiTheme="majorHAnsi" w:hAnsiTheme="majorHAnsi" w:cstheme="majorHAnsi"/>
          <w:color w:val="000000" w:themeColor="text1"/>
          <w:sz w:val="18"/>
          <w:szCs w:val="18"/>
        </w:rPr>
        <w:footnoteRef/>
      </w:r>
      <w:r w:rsidRPr="00F30648">
        <w:rPr>
          <w:rFonts w:asciiTheme="majorHAnsi" w:hAnsiTheme="majorHAnsi" w:cstheme="majorHAnsi"/>
          <w:color w:val="000000" w:themeColor="text1"/>
          <w:sz w:val="18"/>
          <w:szCs w:val="18"/>
        </w:rPr>
        <w:t xml:space="preserve"> See </w:t>
      </w:r>
      <w:hyperlink r:id="rId3" w:history="1">
        <w:r w:rsidRPr="00697F31">
          <w:rPr>
            <w:rStyle w:val="Hyperlink"/>
            <w:rFonts w:asciiTheme="majorHAnsi" w:hAnsiTheme="majorHAnsi" w:cstheme="majorHAnsi"/>
            <w:sz w:val="18"/>
            <w:szCs w:val="18"/>
          </w:rPr>
          <w:t>https://www.icann.org/en/system/files/correspondence/jelinek-to-marby-05jul18-en.pdf</w:t>
        </w:r>
      </w:hyperlink>
      <w:r>
        <w:rPr>
          <w:rFonts w:asciiTheme="majorHAnsi" w:hAnsiTheme="majorHAnsi" w:cstheme="majorHAnsi"/>
          <w:sz w:val="18"/>
          <w:szCs w:val="18"/>
        </w:rPr>
        <w:t xml:space="preserve"> </w:t>
      </w:r>
    </w:p>
  </w:footnote>
  <w:footnote w:id="23">
    <w:p w14:paraId="1E7F3383" w14:textId="5E543D8D" w:rsidR="006D0B53" w:rsidRPr="00D34FD9" w:rsidRDefault="006D0B53" w:rsidP="00A51DB4">
      <w:pPr>
        <w:pStyle w:val="FootnoteText"/>
        <w:rPr>
          <w:rFonts w:asciiTheme="majorHAnsi" w:hAnsiTheme="majorHAnsi" w:cstheme="majorHAnsi"/>
          <w:color w:val="000000" w:themeColor="text1"/>
          <w:sz w:val="18"/>
          <w:szCs w:val="18"/>
        </w:rPr>
      </w:pPr>
      <w:r w:rsidRPr="00A51DB4">
        <w:rPr>
          <w:rStyle w:val="FootnoteReference"/>
          <w:rFonts w:asciiTheme="majorHAnsi" w:hAnsiTheme="majorHAnsi" w:cstheme="majorHAnsi"/>
          <w:sz w:val="18"/>
          <w:szCs w:val="18"/>
        </w:rPr>
        <w:footnoteRef/>
      </w:r>
      <w:r w:rsidRPr="00A51DB4">
        <w:rPr>
          <w:rFonts w:asciiTheme="majorHAnsi" w:hAnsiTheme="majorHAnsi" w:cstheme="majorHAnsi"/>
          <w:sz w:val="18"/>
          <w:szCs w:val="18"/>
        </w:rPr>
        <w:t xml:space="preserve"> </w:t>
      </w:r>
      <w:r w:rsidRPr="00D34FD9">
        <w:rPr>
          <w:rFonts w:asciiTheme="majorHAnsi" w:hAnsiTheme="majorHAnsi" w:cstheme="majorHAnsi"/>
          <w:color w:val="000000" w:themeColor="text1"/>
          <w:sz w:val="18"/>
          <w:szCs w:val="18"/>
        </w:rPr>
        <w:t>For those data elements marked as “(optional)”, these are optional for the RNH to provide. (Note, the EPDP Team is still considering whether optional also means optional for the registrar to offer the ability to the RNH to provide these data elements, or whether it would be required for the registrar to offer this ability).</w:t>
      </w:r>
    </w:p>
    <w:p w14:paraId="40D7A636" w14:textId="0BC9AD10" w:rsidR="006D0B53" w:rsidRDefault="006D0B53">
      <w:pPr>
        <w:pStyle w:val="FootnoteText"/>
      </w:pPr>
    </w:p>
  </w:footnote>
  <w:footnote w:id="24">
    <w:p w14:paraId="508BFD89" w14:textId="5AA7C8A6" w:rsidR="006D0B53" w:rsidRPr="0049684F" w:rsidRDefault="006D0B53" w:rsidP="0049684F">
      <w:pPr>
        <w:rPr>
          <w:rFonts w:eastAsia="Times New Roman"/>
          <w:sz w:val="18"/>
          <w:szCs w:val="18"/>
        </w:rPr>
      </w:pPr>
      <w:r w:rsidRPr="0049684F">
        <w:rPr>
          <w:rStyle w:val="FootnoteReference"/>
          <w:sz w:val="18"/>
          <w:szCs w:val="18"/>
        </w:rPr>
        <w:footnoteRef/>
      </w:r>
      <w:r w:rsidRPr="0049684F">
        <w:rPr>
          <w:sz w:val="18"/>
          <w:szCs w:val="18"/>
        </w:rPr>
        <w:t xml:space="preserve"> </w:t>
      </w:r>
      <w:r w:rsidRPr="0049684F">
        <w:rPr>
          <w:rFonts w:ascii="Calibri" w:eastAsia="Times New Roman" w:hAnsi="Calibri" w:cs="Calibri"/>
          <w:color w:val="000000"/>
          <w:sz w:val="18"/>
          <w:szCs w:val="18"/>
        </w:rPr>
        <w:t>These data elements are usually requested by and transferred to ICANN Compliance if the relevant data elements are processed in connection with registration policy eligibility criteria adopted by the Registry Operator to meet its obligations under Specifications 11, 12, or 13 of the Registry Agreement.</w:t>
      </w:r>
    </w:p>
    <w:p w14:paraId="7192F485" w14:textId="1094A29F" w:rsidR="006D0B53" w:rsidRDefault="006D0B53">
      <w:pPr>
        <w:pStyle w:val="FootnoteText"/>
      </w:pPr>
    </w:p>
  </w:footnote>
  <w:footnote w:id="25">
    <w:p w14:paraId="2E80A27D" w14:textId="77777777" w:rsidR="006D0B53" w:rsidRPr="00126E1A" w:rsidRDefault="006D0B53" w:rsidP="00116826">
      <w:pPr>
        <w:rPr>
          <w:rFonts w:asciiTheme="majorHAnsi" w:hAnsiTheme="majorHAnsi" w:cstheme="majorHAnsi"/>
          <w:sz w:val="18"/>
          <w:szCs w:val="18"/>
        </w:rPr>
      </w:pPr>
      <w:r w:rsidRPr="00126E1A">
        <w:rPr>
          <w:rStyle w:val="FootnoteReference"/>
          <w:rFonts w:asciiTheme="majorHAnsi" w:hAnsiTheme="majorHAnsi" w:cstheme="majorHAnsi"/>
          <w:sz w:val="18"/>
          <w:szCs w:val="18"/>
        </w:rPr>
        <w:footnoteRef/>
      </w:r>
      <w:r w:rsidRPr="00126E1A">
        <w:rPr>
          <w:rFonts w:asciiTheme="majorHAnsi" w:hAnsiTheme="majorHAnsi" w:cstheme="majorHAnsi"/>
          <w:sz w:val="18"/>
          <w:szCs w:val="18"/>
        </w:rPr>
        <w:t xml:space="preserve"> See </w:t>
      </w:r>
      <w:r w:rsidRPr="00126E1A">
        <w:rPr>
          <w:rFonts w:asciiTheme="majorHAnsi" w:hAnsiTheme="majorHAnsi" w:cstheme="majorHAnsi"/>
          <w:color w:val="000000"/>
          <w:sz w:val="18"/>
          <w:szCs w:val="18"/>
        </w:rPr>
        <w:t xml:space="preserve">Recital 26 of the GDPR as well as </w:t>
      </w:r>
      <w:hyperlink r:id="rId4" w:history="1">
        <w:r w:rsidRPr="00126E1A">
          <w:rPr>
            <w:rStyle w:val="Hyperlink"/>
            <w:rFonts w:asciiTheme="majorHAnsi" w:hAnsiTheme="majorHAnsi" w:cstheme="majorHAnsi"/>
            <w:sz w:val="18"/>
            <w:szCs w:val="18"/>
          </w:rPr>
          <w:t>https://gnso.icann.org/en/drafts/wsgr-icann-memorandum-25sep17-en.pdf</w:t>
        </w:r>
      </w:hyperlink>
      <w:r w:rsidRPr="00126E1A">
        <w:rPr>
          <w:rFonts w:asciiTheme="majorHAnsi" w:hAnsiTheme="majorHAnsi" w:cstheme="majorHAnsi"/>
          <w:color w:val="000000"/>
          <w:sz w:val="18"/>
          <w:szCs w:val="18"/>
        </w:rPr>
        <w:t xml:space="preserve"> - response to question 3. </w:t>
      </w:r>
    </w:p>
  </w:footnote>
  <w:footnote w:id="26">
    <w:p w14:paraId="7D0D8C50" w14:textId="4D99BDF6" w:rsidR="006D0B53" w:rsidRPr="00A74898" w:rsidRDefault="006D0B53">
      <w:pPr>
        <w:pStyle w:val="FootnoteText"/>
        <w:rPr>
          <w:rFonts w:asciiTheme="majorHAnsi" w:hAnsiTheme="majorHAnsi" w:cstheme="majorHAnsi"/>
          <w:sz w:val="18"/>
          <w:szCs w:val="18"/>
        </w:rPr>
      </w:pPr>
      <w:r w:rsidRPr="00A74898">
        <w:rPr>
          <w:rStyle w:val="FootnoteReference"/>
          <w:rFonts w:asciiTheme="majorHAnsi" w:hAnsiTheme="majorHAnsi" w:cstheme="majorHAnsi"/>
          <w:sz w:val="18"/>
          <w:szCs w:val="18"/>
        </w:rPr>
        <w:footnoteRef/>
      </w:r>
      <w:r w:rsidRPr="00A74898">
        <w:rPr>
          <w:rFonts w:asciiTheme="majorHAnsi" w:hAnsiTheme="majorHAnsi" w:cstheme="majorHAnsi"/>
          <w:sz w:val="18"/>
          <w:szCs w:val="18"/>
        </w:rPr>
        <w:t xml:space="preserve"> To be decided following review of public comment. </w:t>
      </w:r>
    </w:p>
  </w:footnote>
  <w:footnote w:id="27">
    <w:p w14:paraId="69A6FFDB" w14:textId="77777777" w:rsidR="006D0B53" w:rsidRPr="00116826" w:rsidRDefault="006D0B53" w:rsidP="00116826">
      <w:pPr>
        <w:pStyle w:val="FootnoteText"/>
        <w:rPr>
          <w:rFonts w:asciiTheme="majorHAnsi" w:hAnsiTheme="majorHAnsi" w:cstheme="majorHAnsi"/>
          <w:color w:val="000000" w:themeColor="text1"/>
          <w:sz w:val="18"/>
          <w:szCs w:val="18"/>
        </w:rPr>
      </w:pPr>
      <w:r w:rsidRPr="00116826">
        <w:rPr>
          <w:rStyle w:val="FootnoteReference"/>
          <w:rFonts w:asciiTheme="majorHAnsi" w:hAnsiTheme="majorHAnsi" w:cstheme="majorHAnsi"/>
          <w:color w:val="000000" w:themeColor="text1"/>
          <w:sz w:val="18"/>
          <w:szCs w:val="18"/>
        </w:rPr>
        <w:footnoteRef/>
      </w:r>
      <w:r w:rsidRPr="00116826">
        <w:rPr>
          <w:rFonts w:asciiTheme="majorHAnsi" w:hAnsiTheme="majorHAnsi" w:cstheme="majorHAnsi"/>
          <w:color w:val="000000" w:themeColor="text1"/>
          <w:sz w:val="18"/>
          <w:szCs w:val="18"/>
        </w:rPr>
        <w:t xml:space="preserve"> The IPC and BC representatives on the EPDP Team are of the view that this data element should be unredacted.</w:t>
      </w:r>
    </w:p>
  </w:footnote>
  <w:footnote w:id="28">
    <w:p w14:paraId="46B25D3C" w14:textId="448E6A3B" w:rsidR="006D0B53" w:rsidRPr="00116826" w:rsidRDefault="006D0B53" w:rsidP="00116826">
      <w:pPr>
        <w:pStyle w:val="FootnoteText"/>
        <w:rPr>
          <w:rFonts w:asciiTheme="majorHAnsi" w:hAnsiTheme="majorHAnsi" w:cstheme="majorHAnsi"/>
          <w:color w:val="000000" w:themeColor="text1"/>
          <w:sz w:val="18"/>
          <w:szCs w:val="18"/>
        </w:rPr>
      </w:pPr>
      <w:r w:rsidRPr="00116826">
        <w:rPr>
          <w:rStyle w:val="FootnoteReference"/>
          <w:rFonts w:asciiTheme="majorHAnsi" w:hAnsiTheme="majorHAnsi" w:cstheme="majorHAnsi"/>
          <w:color w:val="000000" w:themeColor="text1"/>
          <w:sz w:val="18"/>
          <w:szCs w:val="18"/>
        </w:rPr>
        <w:footnoteRef/>
      </w:r>
      <w:r w:rsidRPr="00116826">
        <w:rPr>
          <w:rFonts w:asciiTheme="majorHAnsi" w:hAnsiTheme="majorHAnsi" w:cstheme="majorHAnsi"/>
          <w:color w:val="000000" w:themeColor="text1"/>
          <w:sz w:val="18"/>
          <w:szCs w:val="18"/>
        </w:rPr>
        <w:t xml:space="preserve"> </w:t>
      </w:r>
      <w:r>
        <w:rPr>
          <w:rFonts w:asciiTheme="majorHAnsi" w:hAnsiTheme="majorHAnsi" w:cstheme="majorHAnsi"/>
          <w:color w:val="000000" w:themeColor="text1"/>
          <w:sz w:val="18"/>
          <w:szCs w:val="18"/>
        </w:rPr>
        <w:t xml:space="preserve">The EPDP Team recommends that the 17 Mary 2018 Temp Spec </w:t>
      </w:r>
      <w:r w:rsidRPr="00116826">
        <w:rPr>
          <w:rFonts w:asciiTheme="majorHAnsi" w:hAnsiTheme="majorHAnsi" w:cstheme="majorHAnsi"/>
          <w:color w:val="000000" w:themeColor="text1"/>
          <w:sz w:val="18"/>
          <w:szCs w:val="18"/>
        </w:rPr>
        <w:t>requirement</w:t>
      </w:r>
      <w:r>
        <w:rPr>
          <w:rFonts w:asciiTheme="majorHAnsi" w:eastAsia="Times New Roman" w:hAnsiTheme="majorHAnsi" w:cstheme="majorHAnsi"/>
          <w:color w:val="000000" w:themeColor="text1"/>
          <w:sz w:val="18"/>
          <w:szCs w:val="18"/>
          <w:shd w:val="clear" w:color="auto" w:fill="FFFFFF"/>
        </w:rPr>
        <w:t xml:space="preserve"> that a</w:t>
      </w:r>
      <w:r w:rsidRPr="00116826">
        <w:rPr>
          <w:rFonts w:asciiTheme="majorHAnsi" w:eastAsia="Times New Roman" w:hAnsiTheme="majorHAnsi" w:cstheme="majorHAnsi"/>
          <w:color w:val="000000" w:themeColor="text1"/>
          <w:sz w:val="18"/>
          <w:szCs w:val="18"/>
          <w:shd w:val="clear" w:color="auto" w:fill="FFFFFF"/>
        </w:rPr>
        <w:t xml:space="preserve"> Registrar MUST provide an email address or a web form to facilitate email communication with the relevant contact, but MUST NOT identify the contact email address or the contact itself</w:t>
      </w:r>
      <w:r>
        <w:rPr>
          <w:rFonts w:asciiTheme="majorHAnsi" w:eastAsia="Times New Roman" w:hAnsiTheme="majorHAnsi" w:cstheme="majorHAnsi"/>
          <w:color w:val="000000" w:themeColor="text1"/>
          <w:sz w:val="18"/>
          <w:szCs w:val="18"/>
          <w:shd w:val="clear" w:color="auto" w:fill="FFFFFF"/>
        </w:rPr>
        <w:t>, continue to be in effect</w:t>
      </w:r>
      <w:r w:rsidRPr="00116826">
        <w:rPr>
          <w:rFonts w:asciiTheme="majorHAnsi" w:eastAsia="Times New Roman" w:hAnsiTheme="majorHAnsi" w:cstheme="majorHAnsi"/>
          <w:color w:val="000000" w:themeColor="text1"/>
          <w:sz w:val="18"/>
          <w:szCs w:val="18"/>
          <w:shd w:val="clear" w:color="auto" w:fill="FFFFFF"/>
        </w:rPr>
        <w:t>.</w:t>
      </w:r>
    </w:p>
  </w:footnote>
  <w:footnote w:id="29">
    <w:p w14:paraId="43AF971F" w14:textId="6C38B397" w:rsidR="006D0B53" w:rsidRPr="005132F8" w:rsidRDefault="006D0B53" w:rsidP="00116826">
      <w:pPr>
        <w:pStyle w:val="FootnoteText"/>
        <w:rPr>
          <w:rFonts w:asciiTheme="minorHAnsi" w:hAnsiTheme="minorHAnsi" w:cstheme="minorHAnsi"/>
          <w:sz w:val="18"/>
          <w:szCs w:val="18"/>
        </w:rPr>
      </w:pPr>
      <w:r w:rsidRPr="00116826">
        <w:rPr>
          <w:rStyle w:val="FootnoteReference"/>
          <w:rFonts w:asciiTheme="majorHAnsi" w:hAnsiTheme="majorHAnsi" w:cstheme="majorHAnsi"/>
          <w:color w:val="000000" w:themeColor="text1"/>
          <w:sz w:val="18"/>
          <w:szCs w:val="18"/>
        </w:rPr>
        <w:footnoteRef/>
      </w:r>
      <w:r w:rsidRPr="00116826">
        <w:rPr>
          <w:rFonts w:asciiTheme="majorHAnsi" w:hAnsiTheme="majorHAnsi" w:cstheme="majorHAnsi"/>
          <w:color w:val="000000" w:themeColor="text1"/>
          <w:sz w:val="18"/>
          <w:szCs w:val="18"/>
        </w:rPr>
        <w:t xml:space="preserve"> </w:t>
      </w:r>
      <w:r w:rsidR="00066050">
        <w:rPr>
          <w:rFonts w:asciiTheme="majorHAnsi" w:hAnsiTheme="majorHAnsi" w:cstheme="majorHAnsi"/>
          <w:color w:val="000000" w:themeColor="text1"/>
          <w:sz w:val="18"/>
          <w:szCs w:val="18"/>
        </w:rPr>
        <w:t xml:space="preserve">The EPDP Team recommends that the 17 Mary 2018 Temp Spec </w:t>
      </w:r>
      <w:r w:rsidR="00066050" w:rsidRPr="00116826">
        <w:rPr>
          <w:rFonts w:asciiTheme="majorHAnsi" w:hAnsiTheme="majorHAnsi" w:cstheme="majorHAnsi"/>
          <w:color w:val="000000" w:themeColor="text1"/>
          <w:sz w:val="18"/>
          <w:szCs w:val="18"/>
        </w:rPr>
        <w:t>requirement</w:t>
      </w:r>
      <w:r w:rsidR="00066050">
        <w:rPr>
          <w:rFonts w:asciiTheme="majorHAnsi" w:eastAsia="Times New Roman" w:hAnsiTheme="majorHAnsi" w:cstheme="majorHAnsi"/>
          <w:color w:val="000000" w:themeColor="text1"/>
          <w:sz w:val="18"/>
          <w:szCs w:val="18"/>
          <w:shd w:val="clear" w:color="auto" w:fill="FFFFFF"/>
        </w:rPr>
        <w:t xml:space="preserve"> that a</w:t>
      </w:r>
      <w:r w:rsidR="00066050" w:rsidRPr="00116826">
        <w:rPr>
          <w:rFonts w:asciiTheme="majorHAnsi" w:eastAsia="Times New Roman" w:hAnsiTheme="majorHAnsi" w:cstheme="majorHAnsi"/>
          <w:color w:val="000000" w:themeColor="text1"/>
          <w:sz w:val="18"/>
          <w:szCs w:val="18"/>
          <w:shd w:val="clear" w:color="auto" w:fill="FFFFFF"/>
        </w:rPr>
        <w:t xml:space="preserve"> Registrar MUST provide an email address or a web form to facilitate email communication with the relevant contact, but MUST NOT identify the contact email address or the contact itself</w:t>
      </w:r>
      <w:r w:rsidR="00066050">
        <w:rPr>
          <w:rFonts w:asciiTheme="majorHAnsi" w:eastAsia="Times New Roman" w:hAnsiTheme="majorHAnsi" w:cstheme="majorHAnsi"/>
          <w:color w:val="000000" w:themeColor="text1"/>
          <w:sz w:val="18"/>
          <w:szCs w:val="18"/>
          <w:shd w:val="clear" w:color="auto" w:fill="FFFFFF"/>
        </w:rPr>
        <w:t>, continue to be in effect</w:t>
      </w:r>
      <w:r w:rsidR="00066050" w:rsidRPr="00116826">
        <w:rPr>
          <w:rFonts w:asciiTheme="majorHAnsi" w:eastAsia="Times New Roman" w:hAnsiTheme="majorHAnsi" w:cstheme="majorHAnsi"/>
          <w:color w:val="000000" w:themeColor="text1"/>
          <w:sz w:val="18"/>
          <w:szCs w:val="18"/>
          <w:shd w:val="clear" w:color="auto" w:fill="FFFFFF"/>
        </w:rPr>
        <w:t>.</w:t>
      </w:r>
    </w:p>
  </w:footnote>
  <w:footnote w:id="30">
    <w:p w14:paraId="5CD8F5C9" w14:textId="77777777" w:rsidR="006D0B53" w:rsidRDefault="006D0B53" w:rsidP="00116826">
      <w:pPr>
        <w:pStyle w:val="FootnoteText"/>
      </w:pPr>
      <w:r w:rsidRPr="009C038D">
        <w:rPr>
          <w:rStyle w:val="FootnoteReference"/>
          <w:rFonts w:asciiTheme="majorHAnsi" w:hAnsiTheme="majorHAnsi" w:cstheme="majorHAnsi"/>
          <w:sz w:val="18"/>
          <w:szCs w:val="18"/>
        </w:rPr>
        <w:footnoteRef/>
      </w:r>
      <w:r w:rsidRPr="009C038D">
        <w:rPr>
          <w:rFonts w:asciiTheme="majorHAnsi" w:hAnsiTheme="majorHAnsi" w:cstheme="majorHAnsi"/>
          <w:sz w:val="18"/>
          <w:szCs w:val="18"/>
        </w:rPr>
        <w:t xml:space="preserve"> Members of the IPC, BC and ALAC do not support this preliminary recommendation for reasons stated earlier in this section.</w:t>
      </w:r>
      <w:r>
        <w:t xml:space="preserve"> </w:t>
      </w:r>
    </w:p>
  </w:footnote>
  <w:footnote w:id="31">
    <w:p w14:paraId="51D552FA" w14:textId="77777777" w:rsidR="006D0B53" w:rsidRPr="00F30648" w:rsidRDefault="006D0B53" w:rsidP="00E93251">
      <w:pPr>
        <w:pStyle w:val="FootnoteText"/>
        <w:rPr>
          <w:rFonts w:asciiTheme="majorHAnsi" w:hAnsiTheme="majorHAnsi" w:cstheme="majorHAnsi"/>
          <w:sz w:val="18"/>
          <w:szCs w:val="18"/>
        </w:rPr>
      </w:pPr>
      <w:r w:rsidRPr="00F30648">
        <w:rPr>
          <w:rStyle w:val="FootnoteReference"/>
          <w:rFonts w:asciiTheme="majorHAnsi" w:hAnsiTheme="majorHAnsi" w:cstheme="majorHAnsi"/>
          <w:color w:val="000000" w:themeColor="text1"/>
          <w:sz w:val="18"/>
          <w:szCs w:val="18"/>
        </w:rPr>
        <w:footnoteRef/>
      </w:r>
      <w:r w:rsidRPr="00F30648">
        <w:rPr>
          <w:rFonts w:asciiTheme="majorHAnsi" w:hAnsiTheme="majorHAnsi" w:cstheme="majorHAnsi"/>
          <w:color w:val="000000" w:themeColor="text1"/>
          <w:sz w:val="18"/>
          <w:szCs w:val="18"/>
        </w:rPr>
        <w:t xml:space="preserve"> See </w:t>
      </w:r>
      <w:hyperlink r:id="rId5" w:history="1">
        <w:r w:rsidRPr="00697F31">
          <w:rPr>
            <w:rStyle w:val="Hyperlink"/>
            <w:rFonts w:asciiTheme="majorHAnsi" w:hAnsiTheme="majorHAnsi" w:cstheme="majorHAnsi"/>
            <w:sz w:val="18"/>
            <w:szCs w:val="18"/>
          </w:rPr>
          <w:t>https://www.icann.org/en/system/files/correspondence/jelinek-to-marby-05jul18-en.pdf</w:t>
        </w:r>
      </w:hyperlink>
      <w:r>
        <w:rPr>
          <w:rFonts w:asciiTheme="majorHAnsi" w:hAnsiTheme="majorHAnsi" w:cstheme="majorHAnsi"/>
          <w:sz w:val="18"/>
          <w:szCs w:val="18"/>
        </w:rPr>
        <w:t xml:space="preserve"> </w:t>
      </w:r>
    </w:p>
  </w:footnote>
  <w:footnote w:id="32">
    <w:p w14:paraId="56E16B61" w14:textId="598E9922" w:rsidR="006D0B53" w:rsidRDefault="006D0B53">
      <w:pPr>
        <w:pStyle w:val="FootnoteText"/>
      </w:pPr>
      <w:r w:rsidRPr="00D34FD9">
        <w:rPr>
          <w:rStyle w:val="FootnoteReference"/>
          <w:color w:val="000000" w:themeColor="text1"/>
        </w:rPr>
        <w:footnoteRef/>
      </w:r>
      <w:r w:rsidRPr="00D34FD9">
        <w:rPr>
          <w:color w:val="000000" w:themeColor="text1"/>
        </w:rPr>
        <w:t xml:space="preserve"> </w:t>
      </w:r>
      <w:r w:rsidRPr="00D34FD9">
        <w:rPr>
          <w:rFonts w:asciiTheme="majorHAnsi" w:hAnsiTheme="majorHAnsi" w:cstheme="majorHAnsi"/>
          <w:color w:val="000000" w:themeColor="text1"/>
        </w:rPr>
        <w:t>Other relevant parties, including Registries, escrow providers and ICANN Compliance, have separate retention periods less than or equal to one year accordingly and in line with the GDPR requirements. See Annex D for further details.</w:t>
      </w:r>
    </w:p>
  </w:footnote>
  <w:footnote w:id="33">
    <w:p w14:paraId="01ABE73A" w14:textId="77777777" w:rsidR="006D0B53" w:rsidRPr="000D2B3F" w:rsidRDefault="006D0B53" w:rsidP="000D2B3F">
      <w:pPr>
        <w:pStyle w:val="FootnoteText"/>
        <w:rPr>
          <w:rFonts w:asciiTheme="majorHAnsi" w:hAnsiTheme="majorHAnsi" w:cstheme="majorHAnsi"/>
          <w:sz w:val="18"/>
          <w:szCs w:val="18"/>
        </w:rPr>
      </w:pPr>
      <w:r w:rsidRPr="00D34FD9">
        <w:rPr>
          <w:rStyle w:val="FootnoteReference"/>
          <w:rFonts w:asciiTheme="majorHAnsi" w:hAnsiTheme="majorHAnsi" w:cstheme="majorHAnsi"/>
          <w:color w:val="000000" w:themeColor="text1"/>
          <w:sz w:val="18"/>
          <w:szCs w:val="18"/>
        </w:rPr>
        <w:footnoteRef/>
      </w:r>
      <w:r w:rsidRPr="00D34FD9">
        <w:rPr>
          <w:rFonts w:asciiTheme="majorHAnsi" w:hAnsiTheme="majorHAnsi" w:cstheme="majorHAnsi"/>
          <w:color w:val="000000" w:themeColor="text1"/>
          <w:sz w:val="18"/>
          <w:szCs w:val="18"/>
        </w:rPr>
        <w:t xml:space="preserve"> Article 4(1) GDPR.</w:t>
      </w:r>
    </w:p>
  </w:footnote>
  <w:footnote w:id="34">
    <w:p w14:paraId="3AD250BF" w14:textId="77777777" w:rsidR="006D0B53" w:rsidRDefault="006D0B53" w:rsidP="000D2B3F">
      <w:pPr>
        <w:pStyle w:val="FootnoteText"/>
      </w:pPr>
      <w:r w:rsidRPr="00D34FD9">
        <w:rPr>
          <w:rStyle w:val="FootnoteReference"/>
          <w:color w:val="000000" w:themeColor="text1"/>
        </w:rPr>
        <w:footnoteRef/>
      </w:r>
      <w:r w:rsidRPr="00D34FD9">
        <w:rPr>
          <w:color w:val="000000" w:themeColor="text1"/>
        </w:rPr>
        <w:t xml:space="preserve"> See for example, CENTR Report </w:t>
      </w:r>
      <w:r>
        <w:t xml:space="preserve">- </w:t>
      </w:r>
      <w:hyperlink r:id="rId6" w:history="1">
        <w:r w:rsidRPr="00761EC4">
          <w:rPr>
            <w:rStyle w:val="Hyperlink"/>
          </w:rPr>
          <w:t>https://centr.org/library/library/survey-report/centr-report-whois-status-and-impacts-from-gdpr.html</w:t>
        </w:r>
        <w:r w:rsidRPr="00583592">
          <w:rPr>
            <w:rStyle w:val="Hyperlink"/>
          </w:rPr>
          <w:t xml:space="preserve"> as well as .cat</w:t>
        </w:r>
      </w:hyperlink>
      <w:r>
        <w:t xml:space="preserve"> </w:t>
      </w:r>
      <w:r w:rsidRPr="00D34FD9">
        <w:rPr>
          <w:color w:val="000000" w:themeColor="text1"/>
        </w:rPr>
        <w:t xml:space="preserve">and .nyc. requirements.  </w:t>
      </w:r>
    </w:p>
  </w:footnote>
  <w:footnote w:id="35">
    <w:p w14:paraId="3214B1D7" w14:textId="51F3728C" w:rsidR="006D0B53" w:rsidRDefault="006D0B53">
      <w:pPr>
        <w:pStyle w:val="FootnoteText"/>
      </w:pPr>
      <w:r w:rsidRPr="007D4932">
        <w:rPr>
          <w:rStyle w:val="FootnoteReference"/>
          <w:rFonts w:asciiTheme="majorHAnsi" w:hAnsiTheme="majorHAnsi" w:cstheme="majorHAnsi"/>
          <w:sz w:val="18"/>
          <w:szCs w:val="18"/>
        </w:rPr>
        <w:footnoteRef/>
      </w:r>
      <w:r w:rsidRPr="007D4932">
        <w:rPr>
          <w:rFonts w:asciiTheme="majorHAnsi" w:hAnsiTheme="majorHAnsi" w:cstheme="majorHAnsi"/>
          <w:sz w:val="18"/>
          <w:szCs w:val="18"/>
        </w:rPr>
        <w:t xml:space="preserve"> </w:t>
      </w:r>
      <w:r w:rsidRPr="007D4932">
        <w:rPr>
          <w:rFonts w:asciiTheme="majorHAnsi" w:hAnsiTheme="majorHAnsi" w:cstheme="majorHAnsi"/>
          <w:i/>
          <w:color w:val="auto"/>
          <w:sz w:val="18"/>
          <w:szCs w:val="18"/>
        </w:rPr>
        <w:t>Klabunde</w:t>
      </w:r>
      <w:r w:rsidRPr="007D4932">
        <w:rPr>
          <w:rFonts w:asciiTheme="majorHAnsi" w:hAnsiTheme="majorHAnsi" w:cstheme="majorHAnsi"/>
          <w:color w:val="auto"/>
          <w:sz w:val="18"/>
          <w:szCs w:val="18"/>
        </w:rPr>
        <w:t xml:space="preserve">in </w:t>
      </w:r>
      <w:r w:rsidRPr="007D4932">
        <w:rPr>
          <w:rFonts w:asciiTheme="majorHAnsi" w:hAnsiTheme="majorHAnsi" w:cstheme="majorHAnsi"/>
          <w:i/>
          <w:color w:val="auto"/>
          <w:sz w:val="18"/>
          <w:szCs w:val="18"/>
        </w:rPr>
        <w:t>Ehmann/Selmayr</w:t>
      </w:r>
      <w:r w:rsidRPr="007D4932">
        <w:rPr>
          <w:rFonts w:asciiTheme="majorHAnsi" w:hAnsiTheme="majorHAnsi" w:cstheme="majorHAnsi"/>
          <w:color w:val="auto"/>
          <w:sz w:val="18"/>
          <w:szCs w:val="18"/>
        </w:rPr>
        <w:t>„Datenschutz-Grundverordnung“ Art.4 marg. no. 29</w:t>
      </w:r>
    </w:p>
  </w:footnote>
  <w:footnote w:id="36">
    <w:p w14:paraId="5C6F1BDB" w14:textId="7414CD5F" w:rsidR="006D0B53" w:rsidRPr="00D34FD9" w:rsidRDefault="006D0B53">
      <w:pPr>
        <w:pStyle w:val="FootnoteText"/>
        <w:rPr>
          <w:rFonts w:asciiTheme="majorHAnsi" w:hAnsiTheme="majorHAnsi" w:cstheme="majorHAnsi"/>
          <w:sz w:val="18"/>
          <w:szCs w:val="18"/>
        </w:rPr>
      </w:pPr>
      <w:r w:rsidRPr="00D34FD9">
        <w:rPr>
          <w:rStyle w:val="FootnoteReference"/>
          <w:rFonts w:asciiTheme="majorHAnsi" w:hAnsiTheme="majorHAnsi" w:cstheme="majorHAnsi"/>
          <w:sz w:val="18"/>
          <w:szCs w:val="18"/>
        </w:rPr>
        <w:footnoteRef/>
      </w:r>
      <w:r w:rsidRPr="00D34FD9">
        <w:rPr>
          <w:rFonts w:asciiTheme="majorHAnsi" w:hAnsiTheme="majorHAnsi" w:cstheme="majorHAnsi"/>
          <w:sz w:val="18"/>
          <w:szCs w:val="18"/>
        </w:rPr>
        <w:t xml:space="preserve"> </w:t>
      </w:r>
      <w:r w:rsidRPr="00D34FD9">
        <w:rPr>
          <w:rFonts w:asciiTheme="majorHAnsi" w:hAnsiTheme="majorHAnsi" w:cstheme="majorHAnsi"/>
          <w:color w:val="auto"/>
          <w:sz w:val="18"/>
          <w:szCs w:val="18"/>
        </w:rPr>
        <w:t>Art. 29 Data Protection Working Party, Statement 1/2010 of 16 February 2010, p. 16, available at http://ec.europa.eu/justice/policies/privacy/docs/wpdocs/2010/wp169_de.pdf</w:t>
      </w:r>
    </w:p>
  </w:footnote>
  <w:footnote w:id="37">
    <w:p w14:paraId="3AFF5952" w14:textId="34CD102F" w:rsidR="006D0B53" w:rsidRDefault="006D0B53">
      <w:pPr>
        <w:pStyle w:val="FootnoteText"/>
      </w:pPr>
      <w:r>
        <w:rPr>
          <w:rStyle w:val="FootnoteReference"/>
        </w:rPr>
        <w:footnoteRef/>
      </w:r>
      <w:r>
        <w:t xml:space="preserve"> </w:t>
      </w:r>
      <w:r w:rsidRPr="009A7C3B">
        <w:rPr>
          <w:rFonts w:asciiTheme="majorHAnsi" w:hAnsiTheme="majorHAnsi" w:cstheme="majorHAnsi"/>
          <w:color w:val="auto"/>
          <w:sz w:val="18"/>
          <w:szCs w:val="18"/>
        </w:rPr>
        <w:t>Art. 29 Data Protection Working Party, Statement 1/2010 of 16 February 2010, p. 18, 39, 40, available at http://ec.europa.eu/justice/policies/privacy/docs/wpdocs/2010/wp169_de.pdf</w:t>
      </w:r>
      <w:r w:rsidRPr="00CD5495">
        <w:rPr>
          <w:color w:val="auto"/>
          <w:sz w:val="22"/>
          <w:szCs w:val="22"/>
        </w:rPr>
        <w:t xml:space="preserve">  </w:t>
      </w:r>
    </w:p>
  </w:footnote>
  <w:footnote w:id="38">
    <w:p w14:paraId="7DE5C08D" w14:textId="554A13AE" w:rsidR="006D0B53" w:rsidRPr="009A7C3B" w:rsidRDefault="006D0B53">
      <w:pPr>
        <w:pStyle w:val="FootnoteText"/>
        <w:rPr>
          <w:rFonts w:asciiTheme="majorHAnsi" w:hAnsiTheme="majorHAnsi" w:cstheme="majorHAnsi"/>
          <w:sz w:val="18"/>
          <w:szCs w:val="18"/>
        </w:rPr>
      </w:pPr>
      <w:r w:rsidRPr="009A7C3B">
        <w:rPr>
          <w:rStyle w:val="FootnoteReference"/>
          <w:rFonts w:asciiTheme="majorHAnsi" w:hAnsiTheme="majorHAnsi" w:cstheme="majorHAnsi"/>
          <w:sz w:val="18"/>
          <w:szCs w:val="18"/>
        </w:rPr>
        <w:footnoteRef/>
      </w:r>
      <w:r w:rsidRPr="009A7C3B">
        <w:rPr>
          <w:rFonts w:asciiTheme="majorHAnsi" w:hAnsiTheme="majorHAnsi" w:cstheme="majorHAnsi"/>
          <w:sz w:val="18"/>
          <w:szCs w:val="18"/>
        </w:rPr>
        <w:t xml:space="preserve"> </w:t>
      </w:r>
      <w:r w:rsidRPr="009A7C3B">
        <w:rPr>
          <w:rFonts w:asciiTheme="majorHAnsi" w:hAnsiTheme="majorHAnsi" w:cstheme="majorHAnsi"/>
          <w:i/>
          <w:color w:val="auto"/>
          <w:sz w:val="18"/>
          <w:szCs w:val="18"/>
        </w:rPr>
        <w:t>Bertmann</w:t>
      </w:r>
      <w:r w:rsidRPr="009A7C3B">
        <w:rPr>
          <w:rFonts w:asciiTheme="majorHAnsi" w:hAnsiTheme="majorHAnsi" w:cstheme="majorHAnsi"/>
          <w:color w:val="auto"/>
          <w:sz w:val="18"/>
          <w:szCs w:val="18"/>
        </w:rPr>
        <w:t xml:space="preserve">in </w:t>
      </w:r>
      <w:r w:rsidRPr="009A7C3B">
        <w:rPr>
          <w:rFonts w:asciiTheme="majorHAnsi" w:hAnsiTheme="majorHAnsi" w:cstheme="majorHAnsi"/>
          <w:i/>
          <w:color w:val="auto"/>
          <w:sz w:val="18"/>
          <w:szCs w:val="18"/>
        </w:rPr>
        <w:t>Ehmann/Selmayr</w:t>
      </w:r>
      <w:r w:rsidRPr="009A7C3B">
        <w:rPr>
          <w:rFonts w:asciiTheme="majorHAnsi" w:hAnsiTheme="majorHAnsi" w:cstheme="majorHAnsi"/>
          <w:color w:val="auto"/>
          <w:sz w:val="18"/>
          <w:szCs w:val="18"/>
        </w:rPr>
        <w:t>“Datenschutz-Grundverordnung” Art. 26, marg. no. 1</w:t>
      </w:r>
    </w:p>
  </w:footnote>
  <w:footnote w:id="39">
    <w:p w14:paraId="5BB1D649" w14:textId="111CCCB2" w:rsidR="006D0B53" w:rsidRPr="009A7C3B" w:rsidRDefault="006D0B53">
      <w:pPr>
        <w:pStyle w:val="FootnoteText"/>
        <w:rPr>
          <w:rFonts w:asciiTheme="majorHAnsi" w:hAnsiTheme="majorHAnsi" w:cstheme="majorHAnsi"/>
          <w:sz w:val="18"/>
          <w:szCs w:val="18"/>
        </w:rPr>
      </w:pPr>
      <w:r w:rsidRPr="009A7C3B">
        <w:rPr>
          <w:rStyle w:val="FootnoteReference"/>
          <w:rFonts w:asciiTheme="majorHAnsi" w:hAnsiTheme="majorHAnsi" w:cstheme="majorHAnsi"/>
          <w:sz w:val="18"/>
          <w:szCs w:val="18"/>
        </w:rPr>
        <w:footnoteRef/>
      </w:r>
      <w:r w:rsidRPr="009A7C3B">
        <w:rPr>
          <w:rFonts w:asciiTheme="majorHAnsi" w:hAnsiTheme="majorHAnsi" w:cstheme="majorHAnsi"/>
          <w:sz w:val="18"/>
          <w:szCs w:val="18"/>
        </w:rPr>
        <w:t xml:space="preserve"> </w:t>
      </w:r>
      <w:r w:rsidRPr="009A7C3B">
        <w:rPr>
          <w:rFonts w:asciiTheme="majorHAnsi" w:hAnsiTheme="majorHAnsi" w:cstheme="majorHAnsi"/>
          <w:color w:val="auto"/>
          <w:sz w:val="18"/>
          <w:szCs w:val="18"/>
        </w:rPr>
        <w:t>Art. 29 Data Protection Working Party, Statement 1/2010 of 16 February 2010, p. 27, available at http://ec.europa.eu/justice/policies/privacy/docs/wpdocs/2010/wp169_de.pdf</w:t>
      </w:r>
    </w:p>
  </w:footnote>
  <w:footnote w:id="40">
    <w:p w14:paraId="7CD037D9" w14:textId="2F38024F" w:rsidR="006D0B53" w:rsidRPr="007D4932" w:rsidRDefault="006D0B53" w:rsidP="007D4932">
      <w:pPr>
        <w:rPr>
          <w:rFonts w:asciiTheme="majorHAnsi" w:hAnsiTheme="majorHAnsi" w:cstheme="majorHAnsi"/>
          <w:sz w:val="18"/>
          <w:szCs w:val="18"/>
        </w:rPr>
      </w:pPr>
      <w:r w:rsidRPr="007D4932">
        <w:rPr>
          <w:rStyle w:val="FootnoteReference"/>
          <w:rFonts w:asciiTheme="majorHAnsi" w:hAnsiTheme="majorHAnsi" w:cstheme="majorHAnsi"/>
          <w:sz w:val="18"/>
          <w:szCs w:val="18"/>
        </w:rPr>
        <w:footnoteRef/>
      </w:r>
      <w:r w:rsidRPr="007D4932">
        <w:rPr>
          <w:rFonts w:asciiTheme="majorHAnsi" w:hAnsiTheme="majorHAnsi" w:cstheme="majorHAnsi"/>
          <w:sz w:val="18"/>
          <w:szCs w:val="18"/>
        </w:rPr>
        <w:t xml:space="preserve"> Art. 29 Data Protection Working Party, Statement 1/2010 of 16 February 2010, p. 22, available at http://ec.europa.eu/justice/policies/privacy/docs/wpdocs/2010/wp169_de.pdf</w:t>
      </w:r>
    </w:p>
  </w:footnote>
  <w:footnote w:id="41">
    <w:p w14:paraId="262BB751" w14:textId="25330328" w:rsidR="006D0B53" w:rsidRDefault="006D0B53" w:rsidP="00AB482E">
      <w:pPr>
        <w:pStyle w:val="FootnoteText"/>
      </w:pPr>
      <w:r>
        <w:rPr>
          <w:rStyle w:val="FootnoteReference"/>
        </w:rPr>
        <w:footnoteRef/>
      </w:r>
      <w:r>
        <w:t xml:space="preserve"> </w:t>
      </w:r>
      <w:r w:rsidRPr="00AB482E">
        <w:rPr>
          <w:rFonts w:asciiTheme="majorHAnsi" w:hAnsiTheme="majorHAnsi" w:cstheme="majorHAnsi"/>
          <w:color w:val="000000" w:themeColor="text1"/>
          <w:sz w:val="18"/>
          <w:szCs w:val="18"/>
        </w:rPr>
        <w:t xml:space="preserve">The term ICANN Purpose is used to describe purposes for processing personal data that should be governed by ICANN Org via a Consensus Policy. Note there are additional purposes for processing personal data, which the contracted parties might pursue, such as billing customers, but these are outside of what ICANN and its community should develop policy on or contractually </w:t>
      </w:r>
      <w:r w:rsidR="00D71BA6" w:rsidRPr="00AB482E">
        <w:rPr>
          <w:rFonts w:asciiTheme="majorHAnsi" w:hAnsiTheme="majorHAnsi" w:cstheme="majorHAnsi"/>
          <w:color w:val="000000" w:themeColor="text1"/>
          <w:sz w:val="18"/>
          <w:szCs w:val="18"/>
        </w:rPr>
        <w:t>enforce. It</w:t>
      </w:r>
      <w:r w:rsidRPr="00AB482E">
        <w:rPr>
          <w:rFonts w:asciiTheme="majorHAnsi" w:hAnsiTheme="majorHAnsi" w:cstheme="majorHAnsi"/>
          <w:color w:val="000000" w:themeColor="text1"/>
          <w:sz w:val="18"/>
          <w:szCs w:val="18"/>
        </w:rPr>
        <w:t xml:space="preserve"> does not necessarily mean that such purpose is solely pursued by ICANN org.</w:t>
      </w:r>
    </w:p>
  </w:footnote>
  <w:footnote w:id="42">
    <w:p w14:paraId="5CE7FBE4" w14:textId="4954159E" w:rsidR="00D71BA6" w:rsidRPr="00D34FD9" w:rsidRDefault="00D71BA6">
      <w:pPr>
        <w:pStyle w:val="FootnoteText"/>
        <w:rPr>
          <w:rFonts w:asciiTheme="majorHAnsi" w:hAnsiTheme="majorHAnsi" w:cstheme="majorHAnsi"/>
          <w:sz w:val="18"/>
          <w:szCs w:val="18"/>
        </w:rPr>
      </w:pPr>
      <w:r w:rsidRPr="00D34FD9">
        <w:rPr>
          <w:rStyle w:val="FootnoteReference"/>
          <w:rFonts w:asciiTheme="majorHAnsi" w:hAnsiTheme="majorHAnsi" w:cstheme="majorHAnsi"/>
          <w:sz w:val="18"/>
          <w:szCs w:val="18"/>
        </w:rPr>
        <w:footnoteRef/>
      </w:r>
      <w:r w:rsidRPr="00D34FD9">
        <w:rPr>
          <w:rFonts w:asciiTheme="majorHAnsi" w:hAnsiTheme="majorHAnsi" w:cstheme="majorHAnsi"/>
          <w:sz w:val="18"/>
          <w:szCs w:val="18"/>
        </w:rPr>
        <w:t xml:space="preserve"> Note, the responsible party is not necessarily the party carrying out the processing activity</w:t>
      </w:r>
      <w:r>
        <w:rPr>
          <w:rFonts w:asciiTheme="majorHAnsi" w:hAnsiTheme="majorHAnsi" w:cstheme="majorHAnsi"/>
          <w:sz w:val="18"/>
          <w:szCs w:val="18"/>
        </w:rPr>
        <w:t xml:space="preserve">. This applies to all references of ‘responsible party’ in these tables. </w:t>
      </w:r>
    </w:p>
  </w:footnote>
  <w:footnote w:id="43">
    <w:p w14:paraId="74EE6260" w14:textId="77777777" w:rsidR="006D0B53" w:rsidRPr="00AD2A82" w:rsidRDefault="006D0B53" w:rsidP="00E93251">
      <w:pPr>
        <w:pStyle w:val="FootnoteText"/>
        <w:rPr>
          <w:rFonts w:asciiTheme="majorHAnsi" w:hAnsiTheme="majorHAnsi" w:cstheme="majorHAnsi"/>
          <w:sz w:val="18"/>
          <w:szCs w:val="18"/>
        </w:rPr>
      </w:pPr>
      <w:r w:rsidRPr="006277A8">
        <w:rPr>
          <w:rStyle w:val="FootnoteReference"/>
          <w:rFonts w:asciiTheme="majorHAnsi" w:hAnsiTheme="majorHAnsi" w:cstheme="majorHAnsi"/>
          <w:color w:val="000000" w:themeColor="text1"/>
          <w:sz w:val="18"/>
          <w:szCs w:val="18"/>
        </w:rPr>
        <w:footnoteRef/>
      </w:r>
      <w:r w:rsidRPr="006277A8">
        <w:rPr>
          <w:rFonts w:asciiTheme="majorHAnsi" w:hAnsiTheme="majorHAnsi" w:cstheme="majorHAnsi"/>
          <w:color w:val="000000" w:themeColor="text1"/>
          <w:sz w:val="18"/>
          <w:szCs w:val="18"/>
        </w:rPr>
        <w:t xml:space="preserve"> Members of the BC and IPC expressed the view that Purpose A is 6(1)(b) for all processing activities, including Registries checking on patterns of abuse as protecting against abuse is considered necessary for performance of a contract.</w:t>
      </w:r>
    </w:p>
  </w:footnote>
  <w:footnote w:id="44">
    <w:p w14:paraId="7840E0AD" w14:textId="77777777" w:rsidR="006D0B53" w:rsidRPr="003C19F5" w:rsidRDefault="006D0B53" w:rsidP="00E93251">
      <w:pPr>
        <w:pStyle w:val="FootnoteText"/>
        <w:rPr>
          <w:rFonts w:asciiTheme="majorHAnsi" w:hAnsiTheme="majorHAnsi" w:cstheme="majorHAnsi"/>
          <w:sz w:val="18"/>
          <w:szCs w:val="18"/>
        </w:rPr>
      </w:pPr>
      <w:r w:rsidRPr="00D34FD9">
        <w:rPr>
          <w:rStyle w:val="FootnoteReference"/>
          <w:rFonts w:asciiTheme="majorHAnsi" w:hAnsiTheme="majorHAnsi" w:cstheme="majorHAnsi"/>
          <w:color w:val="000000" w:themeColor="text1"/>
          <w:sz w:val="18"/>
          <w:szCs w:val="18"/>
        </w:rPr>
        <w:footnoteRef/>
      </w:r>
      <w:r w:rsidRPr="00D34FD9">
        <w:rPr>
          <w:rFonts w:asciiTheme="majorHAnsi" w:hAnsiTheme="majorHAnsi" w:cstheme="majorHAnsi"/>
          <w:color w:val="000000" w:themeColor="text1"/>
          <w:sz w:val="18"/>
          <w:szCs w:val="18"/>
        </w:rPr>
        <w:t xml:space="preserve"> Idem</w:t>
      </w:r>
    </w:p>
  </w:footnote>
  <w:footnote w:id="45">
    <w:p w14:paraId="6BF84AF3" w14:textId="77777777" w:rsidR="006D0B53" w:rsidRDefault="006D0B53" w:rsidP="00E93251">
      <w:pPr>
        <w:pStyle w:val="FootnoteText"/>
      </w:pPr>
      <w:r>
        <w:rPr>
          <w:rStyle w:val="FootnoteReference"/>
        </w:rPr>
        <w:footnoteRef/>
      </w:r>
      <w:r>
        <w:t xml:space="preserve"> </w:t>
      </w:r>
      <w:r w:rsidRPr="003C19F5">
        <w:rPr>
          <w:rFonts w:ascii="Calibri" w:hAnsi="Calibri"/>
          <w:bCs/>
          <w:color w:val="000000"/>
          <w:sz w:val="18"/>
          <w:szCs w:val="18"/>
        </w:rPr>
        <w:t xml:space="preserve">The BC and IPC expressed the view that </w:t>
      </w:r>
      <w:r>
        <w:rPr>
          <w:rFonts w:ascii="Calibri" w:hAnsi="Calibri"/>
          <w:bCs/>
          <w:color w:val="000000"/>
          <w:sz w:val="18"/>
          <w:szCs w:val="18"/>
        </w:rPr>
        <w:t>collection for t</w:t>
      </w:r>
      <w:bookmarkStart w:id="4" w:name="_GoBack"/>
      <w:bookmarkEnd w:id="4"/>
      <w:r>
        <w:rPr>
          <w:rFonts w:ascii="Calibri" w:hAnsi="Calibri"/>
          <w:bCs/>
          <w:color w:val="000000"/>
          <w:sz w:val="18"/>
          <w:szCs w:val="18"/>
        </w:rPr>
        <w:t xml:space="preserve">his purpose would use </w:t>
      </w:r>
      <w:r w:rsidRPr="003C19F5">
        <w:rPr>
          <w:rFonts w:ascii="Calibri" w:hAnsi="Calibri"/>
          <w:bCs/>
          <w:color w:val="000000"/>
          <w:sz w:val="18"/>
          <w:szCs w:val="18"/>
        </w:rPr>
        <w:t>6(1)(b)</w:t>
      </w:r>
      <w:r>
        <w:rPr>
          <w:rFonts w:ascii="Calibri" w:hAnsi="Calibri"/>
          <w:bCs/>
          <w:color w:val="000000"/>
          <w:sz w:val="18"/>
          <w:szCs w:val="18"/>
        </w:rPr>
        <w:t xml:space="preserve"> as a lawful basis</w:t>
      </w:r>
      <w:r w:rsidRPr="003C19F5">
        <w:rPr>
          <w:rFonts w:ascii="Calibri" w:hAnsi="Calibri"/>
          <w:bCs/>
          <w:color w:val="000000"/>
          <w:sz w:val="18"/>
          <w:szCs w:val="18"/>
        </w:rPr>
        <w:t xml:space="preserve"> because safeguarding registrants in the event of business failure is necessary for the performance of the contract, and a registrant would expect their data to be escrowed accordingly</w:t>
      </w:r>
      <w:r>
        <w:rPr>
          <w:rFonts w:ascii="Calibri" w:hAnsi="Calibri"/>
          <w:bCs/>
          <w:color w:val="000000"/>
          <w:sz w:val="18"/>
          <w:szCs w:val="18"/>
        </w:rPr>
        <w:t xml:space="preserve">. </w:t>
      </w:r>
    </w:p>
  </w:footnote>
  <w:footnote w:id="46">
    <w:p w14:paraId="2F604118" w14:textId="77777777" w:rsidR="006D0B53" w:rsidRPr="00E03E08" w:rsidRDefault="006D0B53" w:rsidP="00E93251">
      <w:pPr>
        <w:pStyle w:val="FootnoteText"/>
        <w:rPr>
          <w:rFonts w:ascii="Calibri" w:hAnsi="Calibri"/>
          <w:bCs/>
          <w:color w:val="000000"/>
          <w:sz w:val="18"/>
          <w:szCs w:val="18"/>
        </w:rPr>
      </w:pPr>
      <w:r>
        <w:rPr>
          <w:rStyle w:val="FootnoteReference"/>
        </w:rPr>
        <w:footnoteRef/>
      </w:r>
      <w:r>
        <w:t xml:space="preserve"> </w:t>
      </w:r>
      <w:r w:rsidRPr="00E03E08">
        <w:rPr>
          <w:rFonts w:ascii="Calibri" w:hAnsi="Calibri"/>
          <w:bCs/>
          <w:color w:val="000000"/>
          <w:sz w:val="18"/>
          <w:szCs w:val="18"/>
        </w:rPr>
        <w:t xml:space="preserve">Most agreed that 6(1)(f) is an appropriate lawful basis for the compliance purpose; some (BC and IPC representatives) believe that 6(1)(b) may also apply. Some concerns were expressed that 6(1)(f) may cause </w:t>
      </w:r>
      <w:r w:rsidRPr="00D34FD9">
        <w:rPr>
          <w:rFonts w:ascii="Calibri" w:hAnsi="Calibri"/>
          <w:bCs/>
          <w:color w:val="000000"/>
          <w:sz w:val="18"/>
          <w:szCs w:val="18"/>
        </w:rPr>
        <w:t>issues</w:t>
      </w:r>
      <w:r w:rsidRPr="00E03E08">
        <w:rPr>
          <w:rFonts w:ascii="Calibri" w:hAnsi="Calibri"/>
          <w:bCs/>
          <w:color w:val="000000"/>
          <w:sz w:val="18"/>
          <w:szCs w:val="18"/>
        </w:rPr>
        <w:t xml:space="preserve"> where the controller determines that the privacy rights outweigh the legitimate interest and therefore data cannot be provided. </w:t>
      </w:r>
    </w:p>
  </w:footnote>
  <w:footnote w:id="47">
    <w:p w14:paraId="1E8F5082" w14:textId="77777777" w:rsidR="006D0B53" w:rsidRPr="0094559E" w:rsidRDefault="006D0B53" w:rsidP="009C038D">
      <w:pPr>
        <w:pStyle w:val="FootnoteText"/>
        <w:rPr>
          <w:sz w:val="18"/>
          <w:szCs w:val="18"/>
        </w:rPr>
      </w:pPr>
      <w:r w:rsidRPr="0094559E">
        <w:rPr>
          <w:rStyle w:val="FootnoteReference"/>
          <w:sz w:val="18"/>
          <w:szCs w:val="18"/>
        </w:rPr>
        <w:footnoteRef/>
      </w:r>
      <w:r w:rsidRPr="0094559E">
        <w:rPr>
          <w:sz w:val="18"/>
          <w:szCs w:val="18"/>
        </w:rPr>
        <w:t xml:space="preserve"> Note, the responsible party is not necessarily the party carrying out the processing activity</w:t>
      </w:r>
    </w:p>
  </w:footnote>
  <w:footnote w:id="48">
    <w:p w14:paraId="7B1043CB" w14:textId="77777777" w:rsidR="006D0B53" w:rsidRPr="004E1E8A" w:rsidRDefault="006D0B53" w:rsidP="009C038D">
      <w:pPr>
        <w:pStyle w:val="FootnoteText"/>
        <w:rPr>
          <w:sz w:val="18"/>
          <w:szCs w:val="18"/>
        </w:rPr>
      </w:pPr>
      <w:r w:rsidRPr="004E1E8A">
        <w:rPr>
          <w:rStyle w:val="FootnoteReference"/>
          <w:sz w:val="18"/>
          <w:szCs w:val="18"/>
        </w:rPr>
        <w:footnoteRef/>
      </w:r>
      <w:r w:rsidRPr="004E1E8A">
        <w:rPr>
          <w:sz w:val="18"/>
          <w:szCs w:val="18"/>
        </w:rPr>
        <w:t xml:space="preserve"> </w:t>
      </w:r>
      <w:r w:rsidRPr="004E1E8A">
        <w:rPr>
          <w:rFonts w:ascii="Calibri" w:hAnsi="Calibri" w:cs="Times New Roman"/>
          <w:color w:val="000000"/>
          <w:sz w:val="18"/>
          <w:szCs w:val="18"/>
          <w:u w:val="single"/>
        </w:rPr>
        <w:t>This language would be accompanied by specific questions in the Initial Report such as "Is this language sufficiently specific and, if not, how do you propose to modify it?</w:t>
      </w:r>
    </w:p>
  </w:footnote>
  <w:footnote w:id="49">
    <w:p w14:paraId="3A05C845" w14:textId="77777777" w:rsidR="006D0B53" w:rsidRDefault="006D0B53" w:rsidP="009C038D">
      <w:pPr>
        <w:pStyle w:val="FootnoteText"/>
      </w:pPr>
      <w:r>
        <w:rPr>
          <w:rStyle w:val="FootnoteReference"/>
        </w:rPr>
        <w:footnoteRef/>
      </w:r>
      <w:r>
        <w:t xml:space="preserve"> </w:t>
      </w:r>
      <w:r w:rsidRPr="004E1E8A">
        <w:rPr>
          <w:sz w:val="18"/>
          <w:szCs w:val="18"/>
        </w:rPr>
        <w:t xml:space="preserve">Related policy recommendation: </w:t>
      </w:r>
      <w:r w:rsidRPr="004E1E8A">
        <w:rPr>
          <w:rFonts w:ascii="Calibri" w:hAnsi="Calibri" w:cs="Times New Roman"/>
          <w:color w:val="000000"/>
          <w:sz w:val="18"/>
          <w:szCs w:val="18"/>
          <w:u w:val="single"/>
        </w:rPr>
        <w:t>The EPDP Team commits to develop and coordinate policy in the system for standardized access to non-public registration data portion of this EPDP regarding lawful access for legitimate third party interests regarding abuse or intellectual property to data identified herein that is already collected.</w:t>
      </w:r>
    </w:p>
  </w:footnote>
  <w:footnote w:id="50">
    <w:p w14:paraId="0AE0CCEC" w14:textId="77777777" w:rsidR="006D0B53" w:rsidRDefault="006D0B53" w:rsidP="009C038D">
      <w:pPr>
        <w:pStyle w:val="FootnoteText"/>
      </w:pPr>
      <w:r>
        <w:rPr>
          <w:rStyle w:val="FootnoteReference"/>
        </w:rPr>
        <w:footnoteRef/>
      </w:r>
      <w:r>
        <w:t xml:space="preserve"> </w:t>
      </w:r>
      <w:r w:rsidRPr="004E1E8A">
        <w:rPr>
          <w:rFonts w:ascii="Calibri" w:hAnsi="Calibri" w:cs="Times New Roman"/>
          <w:color w:val="000000"/>
          <w:sz w:val="18"/>
          <w:szCs w:val="18"/>
          <w:u w:val="single"/>
        </w:rPr>
        <w:t>Related policy recommendation: requirements related to the accuracy of registration data under the current ICANN contracts and consensus policies shall not be affected by this policy.</w:t>
      </w:r>
    </w:p>
  </w:footnote>
  <w:footnote w:id="51">
    <w:p w14:paraId="6D2222A5" w14:textId="77777777" w:rsidR="006D0B53" w:rsidRPr="0094559E" w:rsidRDefault="006D0B53" w:rsidP="009C038D">
      <w:pPr>
        <w:pStyle w:val="FootnoteText"/>
        <w:rPr>
          <w:sz w:val="18"/>
          <w:szCs w:val="18"/>
        </w:rPr>
      </w:pPr>
      <w:r w:rsidRPr="0094559E">
        <w:rPr>
          <w:rStyle w:val="FootnoteReference"/>
          <w:sz w:val="18"/>
          <w:szCs w:val="18"/>
        </w:rPr>
        <w:footnoteRef/>
      </w:r>
      <w:r w:rsidRPr="0094559E">
        <w:rPr>
          <w:sz w:val="18"/>
          <w:szCs w:val="18"/>
        </w:rPr>
        <w:t xml:space="preserve"> Note, the responsible party is not necessarily the party carrying out the processing activity</w:t>
      </w:r>
    </w:p>
  </w:footnote>
  <w:footnote w:id="52">
    <w:p w14:paraId="5197F486" w14:textId="77777777" w:rsidR="006D0B53" w:rsidRPr="00B51E78" w:rsidRDefault="006D0B53" w:rsidP="009C038D">
      <w:pPr>
        <w:rPr>
          <w:rFonts w:eastAsia="Times New Roman"/>
        </w:rPr>
      </w:pPr>
      <w:r w:rsidRPr="00B51E78">
        <w:rPr>
          <w:rStyle w:val="FootnoteReference"/>
        </w:rPr>
        <w:footnoteRef/>
      </w:r>
      <w:r w:rsidRPr="00B51E78">
        <w:t xml:space="preserve"> </w:t>
      </w:r>
      <w:r w:rsidRPr="00B51E78">
        <w:rPr>
          <w:color w:val="000000" w:themeColor="text1"/>
          <w:sz w:val="16"/>
          <w:szCs w:val="16"/>
        </w:rPr>
        <w:t xml:space="preserve">Per the current temp spec requirement: </w:t>
      </w:r>
      <w:r w:rsidRPr="00B51E78">
        <w:rPr>
          <w:rFonts w:eastAsia="Times New Roman" w:cstheme="minorHAnsi"/>
          <w:color w:val="000000" w:themeColor="text1"/>
          <w:sz w:val="16"/>
          <w:szCs w:val="16"/>
          <w:shd w:val="clear" w:color="auto" w:fill="FFFFFF"/>
        </w:rPr>
        <w:t>2.5.1. Registrar MUST provide an email address or a web form to facilitate email communication with the relevant contact, but MUST NOT identify the contact email address or the contact itself.</w:t>
      </w:r>
    </w:p>
  </w:footnote>
  <w:footnote w:id="53">
    <w:p w14:paraId="4D8C97C3" w14:textId="77777777" w:rsidR="006D0B53" w:rsidRDefault="006D0B53" w:rsidP="009C038D">
      <w:r w:rsidRPr="00B51E78">
        <w:rPr>
          <w:rStyle w:val="FootnoteReference"/>
        </w:rPr>
        <w:footnoteRef/>
      </w:r>
      <w:r w:rsidRPr="00B51E78">
        <w:rPr>
          <w:rStyle w:val="FootnoteReference"/>
          <w:color w:val="000000" w:themeColor="text1"/>
        </w:rPr>
        <w:t xml:space="preserve"> </w:t>
      </w:r>
      <w:r w:rsidRPr="00B51E78">
        <w:rPr>
          <w:rFonts w:eastAsia="Times New Roman" w:cstheme="minorHAnsi"/>
          <w:color w:val="000000" w:themeColor="text1"/>
          <w:sz w:val="16"/>
          <w:szCs w:val="16"/>
          <w:shd w:val="clear" w:color="auto" w:fill="FFFFFF"/>
        </w:rPr>
        <w:t>Idem</w:t>
      </w:r>
    </w:p>
  </w:footnote>
  <w:footnote w:id="54">
    <w:p w14:paraId="25A700F0" w14:textId="77777777" w:rsidR="006D0B53" w:rsidRPr="0094559E" w:rsidRDefault="006D0B53" w:rsidP="009C038D">
      <w:pPr>
        <w:pStyle w:val="FootnoteText"/>
        <w:rPr>
          <w:sz w:val="18"/>
          <w:szCs w:val="18"/>
        </w:rPr>
      </w:pPr>
      <w:r w:rsidRPr="0094559E">
        <w:rPr>
          <w:rStyle w:val="FootnoteReference"/>
          <w:sz w:val="18"/>
          <w:szCs w:val="18"/>
        </w:rPr>
        <w:footnoteRef/>
      </w:r>
      <w:r w:rsidRPr="0094559E">
        <w:rPr>
          <w:sz w:val="18"/>
          <w:szCs w:val="18"/>
        </w:rPr>
        <w:t xml:space="preserve"> Note, the responsible party is not necessarily the party carrying out the processing activity</w:t>
      </w:r>
    </w:p>
  </w:footnote>
  <w:footnote w:id="55">
    <w:p w14:paraId="12DBBCA6" w14:textId="77777777" w:rsidR="006D0B53" w:rsidRPr="00CC0FA3" w:rsidRDefault="006D0B53" w:rsidP="009C038D">
      <w:pPr>
        <w:pStyle w:val="FootnoteText"/>
        <w:rPr>
          <w:sz w:val="18"/>
          <w:szCs w:val="18"/>
        </w:rPr>
      </w:pPr>
      <w:r w:rsidRPr="00CC0FA3">
        <w:rPr>
          <w:rStyle w:val="FootnoteReference"/>
          <w:sz w:val="18"/>
          <w:szCs w:val="18"/>
        </w:rPr>
        <w:footnoteRef/>
      </w:r>
      <w:r w:rsidRPr="00CC0FA3">
        <w:rPr>
          <w:sz w:val="18"/>
          <w:szCs w:val="18"/>
        </w:rPr>
        <w:t xml:space="preserve"> Addressed as part of Purpose B</w:t>
      </w:r>
    </w:p>
  </w:footnote>
  <w:footnote w:id="56">
    <w:p w14:paraId="12E0EE65" w14:textId="77777777" w:rsidR="006D0B53" w:rsidRPr="000E31BC" w:rsidRDefault="006D0B53" w:rsidP="009C038D">
      <w:pPr>
        <w:pStyle w:val="FootnoteText"/>
        <w:rPr>
          <w:sz w:val="18"/>
          <w:szCs w:val="18"/>
        </w:rPr>
      </w:pPr>
      <w:r w:rsidRPr="000E31BC">
        <w:rPr>
          <w:rStyle w:val="FootnoteReference"/>
          <w:sz w:val="18"/>
          <w:szCs w:val="18"/>
        </w:rPr>
        <w:footnoteRef/>
      </w:r>
      <w:r w:rsidRPr="000E31BC">
        <w:rPr>
          <w:sz w:val="18"/>
          <w:szCs w:val="18"/>
        </w:rPr>
        <w:t xml:space="preserve"> </w:t>
      </w:r>
      <w:r>
        <w:rPr>
          <w:sz w:val="18"/>
          <w:szCs w:val="18"/>
        </w:rPr>
        <w:t xml:space="preserve">Optional data elements for the Registered Name Holder (RNH) to provide, but required for the registrar to offer as data elements the RNH may provide.  </w:t>
      </w:r>
    </w:p>
  </w:footnote>
  <w:footnote w:id="57">
    <w:p w14:paraId="5A26541C" w14:textId="3B30F849" w:rsidR="006D0B53" w:rsidRPr="00ED3143" w:rsidRDefault="006D0B53" w:rsidP="009C038D">
      <w:pPr>
        <w:pStyle w:val="FootnoteText"/>
        <w:rPr>
          <w:sz w:val="18"/>
          <w:szCs w:val="18"/>
        </w:rPr>
      </w:pPr>
      <w:r w:rsidRPr="00ED3143">
        <w:rPr>
          <w:rStyle w:val="FootnoteReference"/>
          <w:sz w:val="18"/>
          <w:szCs w:val="18"/>
        </w:rPr>
        <w:footnoteRef/>
      </w:r>
      <w:r w:rsidRPr="00ED3143">
        <w:rPr>
          <w:sz w:val="18"/>
          <w:szCs w:val="18"/>
        </w:rPr>
        <w:t xml:space="preserve"> The GAC representatives </w:t>
      </w:r>
      <w:r>
        <w:rPr>
          <w:sz w:val="18"/>
          <w:szCs w:val="18"/>
        </w:rPr>
        <w:t>are of the view that physical address should also be requested by the registrar (but optional for the RNH to provide)</w:t>
      </w:r>
    </w:p>
  </w:footnote>
  <w:footnote w:id="58">
    <w:p w14:paraId="0B759197" w14:textId="77777777" w:rsidR="006D0B53" w:rsidRPr="0094559E" w:rsidRDefault="006D0B53" w:rsidP="009C038D">
      <w:pPr>
        <w:pStyle w:val="FootnoteText"/>
        <w:rPr>
          <w:sz w:val="18"/>
          <w:szCs w:val="18"/>
        </w:rPr>
      </w:pPr>
      <w:r w:rsidRPr="0094559E">
        <w:rPr>
          <w:rStyle w:val="FootnoteReference"/>
          <w:sz w:val="18"/>
          <w:szCs w:val="18"/>
        </w:rPr>
        <w:footnoteRef/>
      </w:r>
      <w:r w:rsidRPr="0094559E">
        <w:rPr>
          <w:sz w:val="18"/>
          <w:szCs w:val="18"/>
        </w:rPr>
        <w:t xml:space="preserve"> Note, the responsible party is not necessarily the party carrying out the processing activity</w:t>
      </w:r>
    </w:p>
  </w:footnote>
  <w:footnote w:id="59">
    <w:p w14:paraId="2D7885EF" w14:textId="60B1EB59" w:rsidR="006D0B53" w:rsidRPr="0044276D" w:rsidRDefault="006D0B53" w:rsidP="009C038D">
      <w:pPr>
        <w:pStyle w:val="FootnoteText"/>
        <w:rPr>
          <w:sz w:val="18"/>
          <w:szCs w:val="18"/>
        </w:rPr>
      </w:pPr>
      <w:r>
        <w:rPr>
          <w:rStyle w:val="FootnoteReference"/>
        </w:rPr>
        <w:footnoteRef/>
      </w:r>
      <w:r>
        <w:t xml:space="preserve"> </w:t>
      </w:r>
      <w:r w:rsidRPr="0044276D">
        <w:rPr>
          <w:sz w:val="18"/>
          <w:szCs w:val="18"/>
        </w:rPr>
        <w:t xml:space="preserve">Refer to </w:t>
      </w:r>
      <w:r>
        <w:rPr>
          <w:sz w:val="18"/>
          <w:szCs w:val="18"/>
        </w:rPr>
        <w:t>the preliminary</w:t>
      </w:r>
      <w:r w:rsidRPr="0044276D">
        <w:rPr>
          <w:sz w:val="18"/>
          <w:szCs w:val="18"/>
        </w:rPr>
        <w:t xml:space="preserve"> recommendation on Retention of Purpose E-Ry. A retention change should be validated to ensure technical requirements are not jeopardized by lowering the retention duration.</w:t>
      </w:r>
    </w:p>
  </w:footnote>
  <w:footnote w:id="60">
    <w:p w14:paraId="03B6F7EC" w14:textId="77777777" w:rsidR="006D0B53" w:rsidRDefault="006D0B53" w:rsidP="009C038D">
      <w:pPr>
        <w:pStyle w:val="FootnoteText"/>
      </w:pPr>
      <w:r>
        <w:rPr>
          <w:rStyle w:val="FootnoteReference"/>
        </w:rPr>
        <w:footnoteRef/>
      </w:r>
      <w:r>
        <w:t xml:space="preserve"> </w:t>
      </w:r>
      <w:r w:rsidRPr="00406730">
        <w:rPr>
          <w:szCs w:val="20"/>
        </w:rPr>
        <w:t>Draft Recommendation:  Data processing agreements are necessary to ensure GDPR compliance.  Recognizing that different escrow agreements exist depending on the TLD, the working group recommends that ICANN and/or the registry review the applicable escrow agreement and where necessary negotiate new GDPR compliant escrow agreements.</w:t>
      </w:r>
    </w:p>
  </w:footnote>
  <w:footnote w:id="61">
    <w:p w14:paraId="1D51C0E6" w14:textId="77777777" w:rsidR="006D0B53" w:rsidRPr="0094559E" w:rsidRDefault="006D0B53" w:rsidP="009C038D">
      <w:pPr>
        <w:pStyle w:val="FootnoteText"/>
        <w:rPr>
          <w:sz w:val="18"/>
          <w:szCs w:val="18"/>
        </w:rPr>
      </w:pPr>
      <w:r w:rsidRPr="0094559E">
        <w:rPr>
          <w:rStyle w:val="FootnoteReference"/>
          <w:sz w:val="18"/>
          <w:szCs w:val="18"/>
        </w:rPr>
        <w:footnoteRef/>
      </w:r>
      <w:r w:rsidRPr="0094559E">
        <w:rPr>
          <w:sz w:val="18"/>
          <w:szCs w:val="18"/>
        </w:rPr>
        <w:t xml:space="preserve"> Note, the responsible party is not necessarily the party carrying out the processing activity</w:t>
      </w:r>
    </w:p>
  </w:footnote>
  <w:footnote w:id="62">
    <w:p w14:paraId="1D934BC9" w14:textId="77777777" w:rsidR="006D0B53" w:rsidRPr="007716B9" w:rsidRDefault="006D0B53" w:rsidP="009C038D">
      <w:pPr>
        <w:pStyle w:val="FootnoteText"/>
        <w:rPr>
          <w:sz w:val="18"/>
          <w:szCs w:val="18"/>
        </w:rPr>
      </w:pPr>
      <w:r>
        <w:rPr>
          <w:rStyle w:val="FootnoteReference"/>
        </w:rPr>
        <w:footnoteRef/>
      </w:r>
      <w:r>
        <w:t xml:space="preserve"> </w:t>
      </w:r>
      <w:r w:rsidRPr="007716B9">
        <w:rPr>
          <w:sz w:val="18"/>
          <w:szCs w:val="18"/>
        </w:rPr>
        <w:t>This preliminary recommendation should be validated to ensure technical requirements are not jeopardized by lowering the retention duration.</w:t>
      </w:r>
    </w:p>
  </w:footnote>
  <w:footnote w:id="63">
    <w:p w14:paraId="36CF1A0A" w14:textId="77777777" w:rsidR="006D0B53" w:rsidRPr="0094559E" w:rsidRDefault="006D0B53" w:rsidP="009C038D">
      <w:pPr>
        <w:pStyle w:val="FootnoteText"/>
        <w:rPr>
          <w:sz w:val="18"/>
          <w:szCs w:val="18"/>
        </w:rPr>
      </w:pPr>
      <w:r w:rsidRPr="0094559E">
        <w:rPr>
          <w:rStyle w:val="FootnoteReference"/>
          <w:sz w:val="18"/>
          <w:szCs w:val="18"/>
        </w:rPr>
        <w:footnoteRef/>
      </w:r>
      <w:r w:rsidRPr="0094559E">
        <w:rPr>
          <w:sz w:val="18"/>
          <w:szCs w:val="18"/>
        </w:rPr>
        <w:t xml:space="preserve"> Note, the responsible party is not necessarily the party carrying out the processing activity</w:t>
      </w:r>
    </w:p>
  </w:footnote>
  <w:footnote w:id="64">
    <w:p w14:paraId="4226B811" w14:textId="77777777" w:rsidR="006D0B53" w:rsidRDefault="006D0B53" w:rsidP="009C038D">
      <w:pPr>
        <w:pStyle w:val="FootnoteText"/>
      </w:pPr>
      <w:r>
        <w:rPr>
          <w:rStyle w:val="FootnoteReference"/>
        </w:rPr>
        <w:footnoteRef/>
      </w:r>
      <w:r>
        <w:t xml:space="preserve"> </w:t>
      </w:r>
      <w:r w:rsidRPr="0069598A">
        <w:rPr>
          <w:sz w:val="18"/>
          <w:szCs w:val="18"/>
        </w:rPr>
        <w:t xml:space="preserve">To be updated in line with what is decided for Purpose C – if this information is optional to provide, in those cases where it is provided, Compliance will need to be able to request those data fields if relevant for compliance requests. </w:t>
      </w:r>
    </w:p>
  </w:footnote>
  <w:footnote w:id="65">
    <w:p w14:paraId="6270341F" w14:textId="77777777" w:rsidR="006D0B53" w:rsidRDefault="006D0B53" w:rsidP="009C038D">
      <w:pPr>
        <w:pStyle w:val="FootnoteText"/>
      </w:pPr>
      <w:r>
        <w:rPr>
          <w:rStyle w:val="FootnoteReference"/>
        </w:rPr>
        <w:footnoteRef/>
      </w:r>
      <w:r>
        <w:t xml:space="preserve"> </w:t>
      </w:r>
      <w:r w:rsidRPr="0069598A">
        <w:rPr>
          <w:sz w:val="18"/>
          <w:szCs w:val="18"/>
        </w:rPr>
        <w:t>Idem.</w:t>
      </w:r>
    </w:p>
  </w:footnote>
  <w:footnote w:id="66">
    <w:p w14:paraId="058C8233" w14:textId="77777777" w:rsidR="006D0B53" w:rsidRDefault="006D0B53" w:rsidP="009C038D">
      <w:pPr>
        <w:pStyle w:val="FootnoteText"/>
      </w:pPr>
      <w:r>
        <w:rPr>
          <w:rStyle w:val="FootnoteReference"/>
        </w:rPr>
        <w:footnoteRef/>
      </w:r>
      <w:r>
        <w:t xml:space="preserve"> </w:t>
      </w:r>
      <w:r w:rsidRPr="00094791">
        <w:rPr>
          <w:sz w:val="18"/>
          <w:szCs w:val="18"/>
        </w:rPr>
        <w:t>Draft Recommendation:  Data processing agreements are necessary to ensure GDPR compliance.  Recognizing that different agreements exist depending on the TLD, the working group recommends that ICANN and the RPM providers review the applicable agreement and where necessary negotiate new GDPR compliant data processing agreements.</w:t>
      </w:r>
    </w:p>
  </w:footnote>
  <w:footnote w:id="67">
    <w:p w14:paraId="7A6B9872" w14:textId="77777777" w:rsidR="006D0B53" w:rsidRPr="0094559E" w:rsidRDefault="006D0B53" w:rsidP="009C038D">
      <w:pPr>
        <w:pStyle w:val="FootnoteText"/>
        <w:rPr>
          <w:sz w:val="18"/>
          <w:szCs w:val="18"/>
        </w:rPr>
      </w:pPr>
      <w:r w:rsidRPr="0094559E">
        <w:rPr>
          <w:rStyle w:val="FootnoteReference"/>
          <w:sz w:val="18"/>
          <w:szCs w:val="18"/>
        </w:rPr>
        <w:footnoteRef/>
      </w:r>
      <w:r w:rsidRPr="0094559E">
        <w:rPr>
          <w:sz w:val="18"/>
          <w:szCs w:val="18"/>
        </w:rPr>
        <w:t xml:space="preserve"> Note, the responsible party is not necessarily the party carrying out the processing activity</w:t>
      </w:r>
    </w:p>
  </w:footnote>
  <w:footnote w:id="68">
    <w:p w14:paraId="0CC436EB" w14:textId="77777777" w:rsidR="006D0B53" w:rsidRDefault="006D0B53" w:rsidP="009C038D">
      <w:pPr>
        <w:pStyle w:val="FootnoteText"/>
      </w:pPr>
      <w:r>
        <w:rPr>
          <w:rStyle w:val="FootnoteReference"/>
        </w:rPr>
        <w:footnoteRef/>
      </w:r>
      <w:r>
        <w:t xml:space="preserve"> </w:t>
      </w:r>
      <w:r w:rsidRPr="00805983">
        <w:t>Certain registrant contact information may be needed (e.g., in the UDRP context) for due process purposes in the registrant’s benefit.</w:t>
      </w:r>
    </w:p>
  </w:footnote>
  <w:footnote w:id="69">
    <w:p w14:paraId="5E7B7F41" w14:textId="77777777" w:rsidR="006D0B53" w:rsidRDefault="006D0B53" w:rsidP="009C038D">
      <w:pPr>
        <w:pStyle w:val="FootnoteText"/>
      </w:pPr>
      <w:r>
        <w:rPr>
          <w:rStyle w:val="FootnoteReference"/>
        </w:rPr>
        <w:footnoteRef/>
      </w:r>
      <w:r>
        <w:t xml:space="preserve"> </w:t>
      </w:r>
      <w:r w:rsidRPr="00094791">
        <w:rPr>
          <w:sz w:val="18"/>
          <w:szCs w:val="18"/>
        </w:rPr>
        <w:t>Proposed Policy Recommendation: ICANN Org should enter into data processing agreements with Dispute Resolution Providers in which the data retention period is addressed, considering the interest in having publicly available decisions.</w:t>
      </w:r>
    </w:p>
  </w:footnote>
  <w:footnote w:id="70">
    <w:p w14:paraId="42CDCF0F" w14:textId="77777777" w:rsidR="006D0B53" w:rsidRPr="00094791" w:rsidRDefault="006D0B53" w:rsidP="009C038D">
      <w:pPr>
        <w:pStyle w:val="FootnoteText"/>
        <w:rPr>
          <w:sz w:val="18"/>
          <w:szCs w:val="18"/>
        </w:rPr>
      </w:pPr>
      <w:r>
        <w:rPr>
          <w:rStyle w:val="FootnoteReference"/>
        </w:rPr>
        <w:footnoteRef/>
      </w:r>
      <w:r>
        <w:t xml:space="preserve"> </w:t>
      </w:r>
      <w:r w:rsidRPr="00094791">
        <w:rPr>
          <w:sz w:val="18"/>
          <w:szCs w:val="18"/>
        </w:rPr>
        <w:t>WIPO’s GDPR FAQ: Paragraph 4(j) of the UDRP mandates that “[a]ll decisions under this Policy will be published in full over the Internet, except when an Administrative Panel determines in an exceptional case to redact portions of its decision.” In this respect, through their acceptance of the applicable registration terms and conditions, domain name registrants subject to a UDRP proceeding are bound by this provision as well as the other UDRP terms. Publication of party names in UDRP decisions is essential to the overall functioning of the UDRP in that it helps to explain the panel’s findings, supports jurisprudential consistency, facilitates the conduct of other cases as appropriate, and furthermore can provide a deterrent effect.  Against the background of the above-mentioned purposes, any request to redact a party’s name from a decision should normally be submitted for the panel’s consideration during the UDRP proceeding. Also in light of the above-mentioned reasons for full decision publication, any such request should be appropriately motivated.</w:t>
      </w:r>
    </w:p>
  </w:footnote>
  <w:footnote w:id="71">
    <w:p w14:paraId="6C8D423F" w14:textId="77777777" w:rsidR="006D0B53" w:rsidRPr="0094559E" w:rsidRDefault="006D0B53" w:rsidP="009C038D">
      <w:pPr>
        <w:pStyle w:val="FootnoteText"/>
        <w:rPr>
          <w:sz w:val="18"/>
          <w:szCs w:val="18"/>
        </w:rPr>
      </w:pPr>
      <w:r w:rsidRPr="0094559E">
        <w:rPr>
          <w:rStyle w:val="FootnoteReference"/>
          <w:sz w:val="18"/>
          <w:szCs w:val="18"/>
        </w:rPr>
        <w:footnoteRef/>
      </w:r>
      <w:r w:rsidRPr="0094559E">
        <w:rPr>
          <w:sz w:val="18"/>
          <w:szCs w:val="18"/>
        </w:rPr>
        <w:t xml:space="preserve"> Note, the responsible party is not necessarily the party carrying out the processing activity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18F7E" w14:textId="0BB797C3" w:rsidR="006D0B53" w:rsidRPr="007B7451" w:rsidRDefault="006D0B53" w:rsidP="00A85F66">
    <w:pPr>
      <w:tabs>
        <w:tab w:val="center" w:pos="7800"/>
      </w:tabs>
    </w:pPr>
    <w:r w:rsidRPr="003C7A7E">
      <w:rPr>
        <w:noProof/>
      </w:rPr>
      <mc:AlternateContent>
        <mc:Choice Requires="wps">
          <w:drawing>
            <wp:anchor distT="0" distB="0" distL="114300" distR="114300" simplePos="0" relativeHeight="251660288" behindDoc="0" locked="0" layoutInCell="1" allowOverlap="1" wp14:anchorId="153A31C7" wp14:editId="74945D8E">
              <wp:simplePos x="0" y="0"/>
              <wp:positionH relativeFrom="column">
                <wp:posOffset>4131310</wp:posOffset>
              </wp:positionH>
              <wp:positionV relativeFrom="paragraph">
                <wp:posOffset>266700</wp:posOffset>
              </wp:positionV>
              <wp:extent cx="1390015" cy="0"/>
              <wp:effectExtent l="0" t="0" r="32385" b="25400"/>
              <wp:wrapNone/>
              <wp:docPr id="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3AA45C25" id="Straight Connector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5.3pt,21pt" to="43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" strokecolor="#1768b1" strokeweight="2pt"/>
          </w:pict>
        </mc:Fallback>
      </mc:AlternateContent>
    </w:r>
    <w:r w:rsidRPr="003C7A7E">
      <w:rPr>
        <w:noProof/>
      </w:rPr>
      <mc:AlternateContent>
        <mc:Choice Requires="wps">
          <w:drawing>
            <wp:anchor distT="4294967295" distB="4294967295" distL="114300" distR="114300" simplePos="0" relativeHeight="251659264" behindDoc="0" locked="0" layoutInCell="1" allowOverlap="1" wp14:anchorId="7AD60E9D" wp14:editId="00FB8AF6">
              <wp:simplePos x="0" y="0"/>
              <wp:positionH relativeFrom="column">
                <wp:posOffset>-45720</wp:posOffset>
              </wp:positionH>
              <wp:positionV relativeFrom="paragraph">
                <wp:posOffset>266065</wp:posOffset>
              </wp:positionV>
              <wp:extent cx="4177030" cy="0"/>
              <wp:effectExtent l="0" t="0" r="13970" b="254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703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5FF80B80" id="Straight Connector 16"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20.95pt" to="325.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" strokecolor="#0a3251" strokeweight="2pt">
              <o:lock v:ext="edit" shapetype="f"/>
            </v:line>
          </w:pict>
        </mc:Fallback>
      </mc:AlternateContent>
    </w:r>
    <w:r w:rsidRPr="003C7A7E">
      <w:rPr>
        <w:rFonts w:asciiTheme="majorHAnsi" w:hAnsiTheme="majorHAnsi" w:cstheme="majorHAnsi"/>
      </w:rPr>
      <w:t>EPDP on the Temporary Specification Initial Report</w:t>
    </w:r>
    <w:r>
      <w:tab/>
    </w:r>
    <w:r w:rsidRPr="003C7A7E">
      <w:rPr>
        <w:rFonts w:asciiTheme="majorHAnsi" w:hAnsiTheme="majorHAnsi" w:cstheme="majorHAnsi"/>
      </w:rPr>
      <w:t xml:space="preserve">Date: </w:t>
    </w:r>
    <w:r w:rsidRPr="003C7A7E">
      <w:rPr>
        <w:rFonts w:asciiTheme="majorHAnsi" w:hAnsiTheme="majorHAnsi" w:cstheme="majorHAnsi"/>
      </w:rPr>
      <w:fldChar w:fldCharType="begin"/>
    </w:r>
    <w:r w:rsidRPr="003C7A7E">
      <w:rPr>
        <w:rFonts w:asciiTheme="majorHAnsi" w:hAnsiTheme="majorHAnsi" w:cstheme="majorHAnsi"/>
      </w:rPr>
      <w:instrText xml:space="preserve"> TIME \@ "d MMMM yyyy" </w:instrText>
    </w:r>
    <w:r w:rsidRPr="003C7A7E">
      <w:rPr>
        <w:rFonts w:asciiTheme="majorHAnsi" w:hAnsiTheme="majorHAnsi" w:cstheme="majorHAnsi"/>
      </w:rPr>
      <w:fldChar w:fldCharType="separate"/>
    </w:r>
    <w:r w:rsidR="00D34FD9">
      <w:rPr>
        <w:rFonts w:asciiTheme="majorHAnsi" w:hAnsiTheme="majorHAnsi" w:cstheme="majorHAnsi"/>
        <w:noProof/>
      </w:rPr>
      <w:t>16 November 2018</w:t>
    </w:r>
    <w:r w:rsidRPr="003C7A7E">
      <w:rPr>
        <w:rFonts w:asciiTheme="majorHAnsi" w:hAnsiTheme="majorHAnsi" w:cstheme="majorHAns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B8009" w14:textId="1D45CBAA" w:rsidR="006D0B53" w:rsidRPr="007B7451" w:rsidRDefault="006D0B53" w:rsidP="000B7FAB">
    <w:pPr>
      <w:tabs>
        <w:tab w:val="center" w:pos="7800"/>
      </w:tabs>
    </w:pPr>
    <w:r>
      <w:rPr>
        <w:noProof/>
      </w:rPr>
      <mc:AlternateContent>
        <mc:Choice Requires="wps">
          <w:drawing>
            <wp:anchor distT="0" distB="0" distL="114300" distR="114300" simplePos="0" relativeHeight="251777024" behindDoc="0" locked="0" layoutInCell="1" allowOverlap="1" wp14:anchorId="5779ADF2" wp14:editId="7212FF71">
              <wp:simplePos x="0" y="0"/>
              <wp:positionH relativeFrom="column">
                <wp:posOffset>4131310</wp:posOffset>
              </wp:positionH>
              <wp:positionV relativeFrom="paragraph">
                <wp:posOffset>266700</wp:posOffset>
              </wp:positionV>
              <wp:extent cx="1390015" cy="0"/>
              <wp:effectExtent l="0" t="0" r="32385" b="25400"/>
              <wp:wrapNone/>
              <wp:docPr id="1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7949799B" id="Straight Connector 1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5.3pt,21pt" to="43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" strokecolor="#1768b1" strokeweight="2pt"/>
          </w:pict>
        </mc:Fallback>
      </mc:AlternateContent>
    </w:r>
    <w:r>
      <w:rPr>
        <w:noProof/>
      </w:rPr>
      <mc:AlternateContent>
        <mc:Choice Requires="wps">
          <w:drawing>
            <wp:anchor distT="4294967295" distB="4294967295" distL="114300" distR="114300" simplePos="0" relativeHeight="251776000" behindDoc="0" locked="0" layoutInCell="1" allowOverlap="1" wp14:anchorId="5DDE8CC8" wp14:editId="3DCBC2E0">
              <wp:simplePos x="0" y="0"/>
              <wp:positionH relativeFrom="column">
                <wp:posOffset>-45720</wp:posOffset>
              </wp:positionH>
              <wp:positionV relativeFrom="paragraph">
                <wp:posOffset>266065</wp:posOffset>
              </wp:positionV>
              <wp:extent cx="4177030" cy="0"/>
              <wp:effectExtent l="0" t="0" r="13970" b="254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703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2CEB27E8" id="Straight Connector 17" o:spid="_x0000_s1026" style="position:absolute;z-index:2517760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20.95pt" to="325.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" strokecolor="#0a3251" strokeweight="2pt">
              <o:lock v:ext="edit" shapetype="f"/>
            </v:line>
          </w:pict>
        </mc:Fallback>
      </mc:AlternateContent>
    </w:r>
    <w:r>
      <w:t>Document Title</w:t>
    </w:r>
    <w:r>
      <w:tab/>
      <w:t xml:space="preserve">Date: </w:t>
    </w:r>
    <w:r>
      <w:fldChar w:fldCharType="begin"/>
    </w:r>
    <w:r>
      <w:instrText xml:space="preserve"> TIME \@ "d MMMM yyyy" </w:instrText>
    </w:r>
    <w:r>
      <w:fldChar w:fldCharType="separate"/>
    </w:r>
    <w:r w:rsidR="00D34FD9">
      <w:rPr>
        <w:noProof/>
      </w:rPr>
      <w:t>16 November 2018</w:t>
    </w:r>
    <w:r>
      <w:fldChar w:fldCharType="end"/>
    </w:r>
  </w:p>
  <w:p w14:paraId="168B9F55" w14:textId="77777777" w:rsidR="006D0B53" w:rsidRDefault="006D0B5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C56B5" w14:textId="19A2F899" w:rsidR="006D0B53" w:rsidRPr="007B7451" w:rsidRDefault="006D0B53" w:rsidP="00A46437">
    <w:pPr>
      <w:tabs>
        <w:tab w:val="center" w:pos="7800"/>
        <w:tab w:val="right" w:pos="8760"/>
      </w:tabs>
    </w:pPr>
    <w:r>
      <w:t>Document Title</w:t>
    </w:r>
    <w:r>
      <w:tab/>
    </w:r>
    <w:r>
      <w:tab/>
    </w:r>
    <w:r>
      <w:tab/>
    </w:r>
    <w:r>
      <w:tab/>
      <w:t>Date:</w:t>
    </w:r>
    <w:r>
      <w:fldChar w:fldCharType="begin"/>
    </w:r>
    <w:r>
      <w:instrText xml:space="preserve"> TIME \@ "d MMMM yyyy" </w:instrText>
    </w:r>
    <w:r>
      <w:fldChar w:fldCharType="separate"/>
    </w:r>
    <w:r w:rsidR="00D34FD9">
      <w:rPr>
        <w:noProof/>
      </w:rPr>
      <w:t>16 November 2018</w:t>
    </w:r>
    <w:r>
      <w:fldChar w:fldCharType="end"/>
    </w:r>
  </w:p>
  <w:p w14:paraId="5126FD26" w14:textId="77777777" w:rsidR="006D0B53" w:rsidRDefault="006D0B53">
    <w:r>
      <w:rPr>
        <w:noProof/>
      </w:rPr>
      <mc:AlternateContent>
        <mc:Choice Requires="wps">
          <w:drawing>
            <wp:anchor distT="4294967295" distB="4294967295" distL="114300" distR="114300" simplePos="0" relativeHeight="251751424" behindDoc="0" locked="0" layoutInCell="1" allowOverlap="1" wp14:anchorId="6D0ADB34" wp14:editId="54884C88">
              <wp:simplePos x="0" y="0"/>
              <wp:positionH relativeFrom="column">
                <wp:posOffset>-45720</wp:posOffset>
              </wp:positionH>
              <wp:positionV relativeFrom="paragraph">
                <wp:posOffset>74295</wp:posOffset>
              </wp:positionV>
              <wp:extent cx="6879590" cy="0"/>
              <wp:effectExtent l="0" t="0" r="29210" b="254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959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56782157" id="Straight Connector 7" o:spid="_x0000_s1026" style="position:absolute;z-index:2517514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5.85pt" to="53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" strokecolor="#0a3251" strokeweight="2pt">
              <o:lock v:ext="edit" shapetype="f"/>
            </v:line>
          </w:pict>
        </mc:Fallback>
      </mc:AlternateContent>
    </w:r>
    <w:r>
      <w:rPr>
        <w:noProof/>
      </w:rPr>
      <mc:AlternateContent>
        <mc:Choice Requires="wps">
          <w:drawing>
            <wp:anchor distT="0" distB="0" distL="114300" distR="114300" simplePos="0" relativeHeight="251752448" behindDoc="0" locked="0" layoutInCell="1" allowOverlap="1" wp14:anchorId="0BECD3F4" wp14:editId="178BE340">
              <wp:simplePos x="0" y="0"/>
              <wp:positionH relativeFrom="column">
                <wp:posOffset>6795235</wp:posOffset>
              </wp:positionH>
              <wp:positionV relativeFrom="paragraph">
                <wp:posOffset>74930</wp:posOffset>
              </wp:positionV>
              <wp:extent cx="1496595" cy="0"/>
              <wp:effectExtent l="0" t="0" r="27940" b="25400"/>
              <wp:wrapNone/>
              <wp:docPr id="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59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33E6B098" id="Straight Connector 1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5.05pt,5.9pt" to="652.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" strokecolor="#1768b1"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ABA0E4"/>
    <w:multiLevelType w:val="hybridMultilevel"/>
    <w:tmpl w:val="F321AD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BE03CB"/>
    <w:multiLevelType w:val="multilevel"/>
    <w:tmpl w:val="91E447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3B90437"/>
    <w:multiLevelType w:val="multilevel"/>
    <w:tmpl w:val="CF12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1B2107"/>
    <w:multiLevelType w:val="hybridMultilevel"/>
    <w:tmpl w:val="85BE72B0"/>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3F489D"/>
    <w:multiLevelType w:val="multilevel"/>
    <w:tmpl w:val="CC16E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550B80"/>
    <w:multiLevelType w:val="hybridMultilevel"/>
    <w:tmpl w:val="C3009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C615E4"/>
    <w:multiLevelType w:val="multilevel"/>
    <w:tmpl w:val="1E24C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04451D"/>
    <w:multiLevelType w:val="hybridMultilevel"/>
    <w:tmpl w:val="02C48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16140B"/>
    <w:multiLevelType w:val="hybridMultilevel"/>
    <w:tmpl w:val="EBAE1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B44182"/>
    <w:multiLevelType w:val="hybridMultilevel"/>
    <w:tmpl w:val="A0F08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40204A"/>
    <w:multiLevelType w:val="hybridMultilevel"/>
    <w:tmpl w:val="EBAE1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A0404D"/>
    <w:multiLevelType w:val="hybridMultilevel"/>
    <w:tmpl w:val="1180BD8A"/>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2" w15:restartNumberingAfterBreak="0">
    <w:nsid w:val="0FC82F1E"/>
    <w:multiLevelType w:val="hybridMultilevel"/>
    <w:tmpl w:val="9CE2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525D70"/>
    <w:multiLevelType w:val="hybridMultilevel"/>
    <w:tmpl w:val="1F30F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8009C5"/>
    <w:multiLevelType w:val="multilevel"/>
    <w:tmpl w:val="EBB8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12564B"/>
    <w:multiLevelType w:val="hybridMultilevel"/>
    <w:tmpl w:val="E23EE26E"/>
    <w:lvl w:ilvl="0" w:tplc="F0E4F16A">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DF159A"/>
    <w:multiLevelType w:val="hybridMultilevel"/>
    <w:tmpl w:val="B000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535E9E"/>
    <w:multiLevelType w:val="multilevel"/>
    <w:tmpl w:val="111E28A2"/>
    <w:lvl w:ilvl="0">
      <w:start w:val="1"/>
      <w:numFmt w:val="decimal"/>
      <w:pStyle w:val="Heading1"/>
      <w:suff w:val="space"/>
      <w:lvlText w:val="%1"/>
      <w:lvlJc w:val="left"/>
      <w:pPr>
        <w:ind w:left="808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108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8" w15:restartNumberingAfterBreak="0">
    <w:nsid w:val="1A240E8B"/>
    <w:multiLevelType w:val="hybridMultilevel"/>
    <w:tmpl w:val="1B6AF122"/>
    <w:lvl w:ilvl="0" w:tplc="4AD2BEB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CD0B8B"/>
    <w:multiLevelType w:val="hybridMultilevel"/>
    <w:tmpl w:val="D3BA1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C860E0"/>
    <w:multiLevelType w:val="hybridMultilevel"/>
    <w:tmpl w:val="D1986350"/>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1A621CB"/>
    <w:multiLevelType w:val="hybridMultilevel"/>
    <w:tmpl w:val="3F10A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997811"/>
    <w:multiLevelType w:val="hybridMultilevel"/>
    <w:tmpl w:val="12521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407C33"/>
    <w:multiLevelType w:val="hybridMultilevel"/>
    <w:tmpl w:val="0F186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34832EF"/>
    <w:multiLevelType w:val="hybridMultilevel"/>
    <w:tmpl w:val="34E46C16"/>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4D9556A"/>
    <w:multiLevelType w:val="hybridMultilevel"/>
    <w:tmpl w:val="15F0EE9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15:restartNumberingAfterBreak="0">
    <w:nsid w:val="24E80379"/>
    <w:multiLevelType w:val="hybridMultilevel"/>
    <w:tmpl w:val="3AC6185A"/>
    <w:lvl w:ilvl="0" w:tplc="63E6D0BC">
      <w:start w:val="1"/>
      <w:numFmt w:val="decimal"/>
      <w:lvlText w:val="EPDP Team Preliminary Rec #%1."/>
      <w:lvlJc w:val="left"/>
      <w:pPr>
        <w:ind w:left="360" w:hanging="360"/>
      </w:pPr>
      <w:rPr>
        <w:rFonts w:hint="default"/>
        <w:b/>
        <w:sz w:val="24"/>
        <w:szCs w:val="24"/>
      </w:rPr>
    </w:lvl>
    <w:lvl w:ilvl="1" w:tplc="BDAADCEA">
      <w:numFmt w:val="bullet"/>
      <w:lvlText w:val="·"/>
      <w:lvlJc w:val="left"/>
      <w:pPr>
        <w:ind w:left="1160" w:hanging="440"/>
      </w:pPr>
      <w:rPr>
        <w:rFonts w:ascii="Calibri" w:eastAsiaTheme="minorEastAsia"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65A101D"/>
    <w:multiLevelType w:val="hybridMultilevel"/>
    <w:tmpl w:val="A14A0D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28D35DF8"/>
    <w:multiLevelType w:val="hybridMultilevel"/>
    <w:tmpl w:val="6756BE08"/>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92F1BE8"/>
    <w:multiLevelType w:val="multilevel"/>
    <w:tmpl w:val="A05A39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BE52732"/>
    <w:multiLevelType w:val="hybridMultilevel"/>
    <w:tmpl w:val="9CA8883E"/>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C3471C7"/>
    <w:multiLevelType w:val="hybridMultilevel"/>
    <w:tmpl w:val="7054A49E"/>
    <w:lvl w:ilvl="0" w:tplc="E236C3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D06E68"/>
    <w:multiLevelType w:val="multilevel"/>
    <w:tmpl w:val="C4F8F0B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lef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left"/>
      <w:pPr>
        <w:ind w:left="6840" w:hanging="360"/>
      </w:pPr>
      <w:rPr>
        <w:u w:val="none"/>
      </w:rPr>
    </w:lvl>
  </w:abstractNum>
  <w:abstractNum w:abstractNumId="33" w15:restartNumberingAfterBreak="0">
    <w:nsid w:val="3026529F"/>
    <w:multiLevelType w:val="hybridMultilevel"/>
    <w:tmpl w:val="EBAE1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675BFC"/>
    <w:multiLevelType w:val="hybridMultilevel"/>
    <w:tmpl w:val="40AA04AE"/>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3EC24CF"/>
    <w:multiLevelType w:val="multilevel"/>
    <w:tmpl w:val="9620BEA2"/>
    <w:lvl w:ilvl="0">
      <w:start w:val="1"/>
      <w:numFmt w:val="decimal"/>
      <w:pStyle w:val="NumberedParagraphs"/>
      <w:isLgl/>
      <w:suff w:val="space"/>
      <w:lvlText w:val="%1"/>
      <w:lvlJc w:val="left"/>
      <w:pPr>
        <w:ind w:left="200" w:hanging="200"/>
      </w:pPr>
      <w:rPr>
        <w:rFonts w:asciiTheme="minorHAnsi" w:hAnsiTheme="minorHAnsi" w:cs="Times New Roman" w:hint="default"/>
        <w:b w:val="0"/>
        <w:bCs w:val="0"/>
        <w:i w:val="0"/>
        <w:iCs w:val="0"/>
        <w:color w:val="000000" w:themeColor="text1"/>
        <w:sz w:val="16"/>
        <w:szCs w:val="16"/>
      </w:rPr>
    </w:lvl>
    <w:lvl w:ilvl="1">
      <w:start w:val="1"/>
      <w:numFmt w:val="none"/>
      <w:lvlRestart w:val="0"/>
      <w:suff w:val="space"/>
      <w:lvlText w:val="%2"/>
      <w:lvlJc w:val="left"/>
      <w:pPr>
        <w:ind w:left="560" w:hanging="720"/>
      </w:pPr>
      <w:rPr>
        <w:rFonts w:ascii="Arial" w:hAnsi="Arial" w:cs="Times New Roman" w:hint="default"/>
      </w:rPr>
    </w:lvl>
    <w:lvl w:ilvl="2">
      <w:start w:val="1"/>
      <w:numFmt w:val="none"/>
      <w:lvlText w:val="%3"/>
      <w:lvlJc w:val="left"/>
      <w:pPr>
        <w:tabs>
          <w:tab w:val="num" w:pos="920"/>
        </w:tabs>
        <w:ind w:left="920" w:hanging="1080"/>
      </w:pPr>
      <w:rPr>
        <w:rFonts w:cs="Times New Roman" w:hint="default"/>
      </w:rPr>
    </w:lvl>
    <w:lvl w:ilvl="3">
      <w:start w:val="1"/>
      <w:numFmt w:val="none"/>
      <w:lvlText w:val=""/>
      <w:lvlJc w:val="left"/>
      <w:pPr>
        <w:tabs>
          <w:tab w:val="num" w:pos="1280"/>
        </w:tabs>
        <w:ind w:left="1280" w:hanging="1440"/>
      </w:pPr>
      <w:rPr>
        <w:rFonts w:cs="Times New Roman" w:hint="default"/>
      </w:rPr>
    </w:lvl>
    <w:lvl w:ilvl="4">
      <w:start w:val="1"/>
      <w:numFmt w:val="none"/>
      <w:lvlText w:val=""/>
      <w:lvlJc w:val="left"/>
      <w:pPr>
        <w:tabs>
          <w:tab w:val="num" w:pos="1640"/>
        </w:tabs>
        <w:ind w:left="1640" w:hanging="1800"/>
      </w:pPr>
      <w:rPr>
        <w:rFonts w:cs="Times New Roman" w:hint="default"/>
      </w:rPr>
    </w:lvl>
    <w:lvl w:ilvl="5">
      <w:start w:val="1"/>
      <w:numFmt w:val="none"/>
      <w:lvlText w:val=""/>
      <w:lvlJc w:val="left"/>
      <w:pPr>
        <w:tabs>
          <w:tab w:val="num" w:pos="2000"/>
        </w:tabs>
        <w:ind w:left="2000" w:hanging="2160"/>
      </w:pPr>
      <w:rPr>
        <w:rFonts w:cs="Times New Roman" w:hint="default"/>
      </w:rPr>
    </w:lvl>
    <w:lvl w:ilvl="6">
      <w:start w:val="1"/>
      <w:numFmt w:val="none"/>
      <w:lvlText w:val=""/>
      <w:lvlJc w:val="left"/>
      <w:pPr>
        <w:tabs>
          <w:tab w:val="num" w:pos="2000"/>
        </w:tabs>
        <w:ind w:left="2360" w:hanging="2520"/>
      </w:pPr>
      <w:rPr>
        <w:rFonts w:cs="Times New Roman" w:hint="default"/>
      </w:rPr>
    </w:lvl>
    <w:lvl w:ilvl="7">
      <w:start w:val="1"/>
      <w:numFmt w:val="none"/>
      <w:lvlText w:val=""/>
      <w:lvlJc w:val="left"/>
      <w:pPr>
        <w:tabs>
          <w:tab w:val="num" w:pos="2360"/>
        </w:tabs>
        <w:ind w:left="2720" w:hanging="2880"/>
      </w:pPr>
      <w:rPr>
        <w:rFonts w:cs="Times New Roman" w:hint="default"/>
      </w:rPr>
    </w:lvl>
    <w:lvl w:ilvl="8">
      <w:start w:val="1"/>
      <w:numFmt w:val="none"/>
      <w:lvlText w:val=""/>
      <w:lvlJc w:val="left"/>
      <w:pPr>
        <w:tabs>
          <w:tab w:val="num" w:pos="3080"/>
        </w:tabs>
        <w:ind w:left="3080" w:hanging="3240"/>
      </w:pPr>
      <w:rPr>
        <w:rFonts w:cs="Times New Roman" w:hint="default"/>
      </w:rPr>
    </w:lvl>
  </w:abstractNum>
  <w:abstractNum w:abstractNumId="36" w15:restartNumberingAfterBreak="0">
    <w:nsid w:val="35DC741E"/>
    <w:multiLevelType w:val="hybridMultilevel"/>
    <w:tmpl w:val="679C6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906EA1"/>
    <w:multiLevelType w:val="hybridMultilevel"/>
    <w:tmpl w:val="999678E6"/>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D0D5CB2"/>
    <w:multiLevelType w:val="hybridMultilevel"/>
    <w:tmpl w:val="E51A9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E06B62"/>
    <w:multiLevelType w:val="multilevel"/>
    <w:tmpl w:val="9688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DF775C7"/>
    <w:multiLevelType w:val="multilevel"/>
    <w:tmpl w:val="64E6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FB421D0"/>
    <w:multiLevelType w:val="hybridMultilevel"/>
    <w:tmpl w:val="B0D8F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3E6ABF"/>
    <w:multiLevelType w:val="hybridMultilevel"/>
    <w:tmpl w:val="5EAA1CE2"/>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6C65BB0"/>
    <w:multiLevelType w:val="hybridMultilevel"/>
    <w:tmpl w:val="2816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9E4855"/>
    <w:multiLevelType w:val="hybridMultilevel"/>
    <w:tmpl w:val="649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852D87"/>
    <w:multiLevelType w:val="hybridMultilevel"/>
    <w:tmpl w:val="1AEE5F24"/>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AB8267D"/>
    <w:multiLevelType w:val="hybridMultilevel"/>
    <w:tmpl w:val="8800F73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7" w15:restartNumberingAfterBreak="0">
    <w:nsid w:val="4B914E26"/>
    <w:multiLevelType w:val="hybridMultilevel"/>
    <w:tmpl w:val="4B30E2B4"/>
    <w:lvl w:ilvl="0" w:tplc="D966962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F1107D6"/>
    <w:multiLevelType w:val="hybridMultilevel"/>
    <w:tmpl w:val="C0E498CC"/>
    <w:lvl w:ilvl="0" w:tplc="BFCA355E">
      <w:start w:val="1"/>
      <w:numFmt w:val="lowerLetter"/>
      <w:pStyle w:val="Letteredlist"/>
      <w:lvlText w:val="%1."/>
      <w:lvlJc w:val="left"/>
      <w:pPr>
        <w:ind w:left="720" w:hanging="360"/>
      </w:pPr>
      <w:rPr>
        <w:rFonts w:asciiTheme="majorHAnsi" w:hAnsiTheme="majorHAnsi" w:hint="default"/>
        <w:b/>
        <w:bCs/>
        <w:i w:val="0"/>
        <w:iCs w:val="0"/>
        <w:color w:val="1768B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F250541"/>
    <w:multiLevelType w:val="hybridMultilevel"/>
    <w:tmpl w:val="6E38B602"/>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F2F1502"/>
    <w:multiLevelType w:val="hybridMultilevel"/>
    <w:tmpl w:val="2B1C5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04B1E87"/>
    <w:multiLevelType w:val="multilevel"/>
    <w:tmpl w:val="B0DC8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068610C"/>
    <w:multiLevelType w:val="hybridMultilevel"/>
    <w:tmpl w:val="CF687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1E8045A"/>
    <w:multiLevelType w:val="multilevel"/>
    <w:tmpl w:val="49802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3C85593"/>
    <w:multiLevelType w:val="hybridMultilevel"/>
    <w:tmpl w:val="66B6D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372BA7"/>
    <w:multiLevelType w:val="hybridMultilevel"/>
    <w:tmpl w:val="D076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D37703"/>
    <w:multiLevelType w:val="multilevel"/>
    <w:tmpl w:val="D8A02BB0"/>
    <w:lvl w:ilvl="0">
      <w:start w:val="1"/>
      <w:numFmt w:val="bullet"/>
      <w:pStyle w:val="Bullets"/>
      <w:lvlText w:val=""/>
      <w:lvlJc w:val="left"/>
      <w:pPr>
        <w:tabs>
          <w:tab w:val="num" w:pos="480"/>
        </w:tabs>
        <w:ind w:left="480" w:hanging="480"/>
      </w:pPr>
      <w:rPr>
        <w:rFonts w:ascii="Wingdings" w:hAnsi="Wingdings" w:hint="default"/>
        <w:color w:val="1768B1"/>
      </w:rPr>
    </w:lvl>
    <w:lvl w:ilvl="1">
      <w:start w:val="1"/>
      <w:numFmt w:val="bullet"/>
      <w:lvlText w:val=""/>
      <w:lvlJc w:val="left"/>
      <w:pPr>
        <w:ind w:left="6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color w:val="1768B1"/>
      </w:rPr>
    </w:lvl>
    <w:lvl w:ilvl="4">
      <w:start w:val="1"/>
      <w:numFmt w:val="bullet"/>
      <w:lvlText w:val=""/>
      <w:lvlJc w:val="left"/>
      <w:pPr>
        <w:ind w:left="2760" w:hanging="360"/>
      </w:pPr>
      <w:rPr>
        <w:rFonts w:ascii="Wingdings" w:hAnsi="Wingdings" w:hint="default"/>
        <w:color w:val="1768B1"/>
      </w:rPr>
    </w:lvl>
    <w:lvl w:ilvl="5">
      <w:start w:val="1"/>
      <w:numFmt w:val="bullet"/>
      <w:lvlText w:val=""/>
      <w:lvlJc w:val="left"/>
      <w:pPr>
        <w:ind w:left="3480" w:hanging="360"/>
      </w:pPr>
      <w:rPr>
        <w:rFonts w:ascii="Wingdings" w:hAnsi="Wingdings" w:hint="default"/>
        <w:color w:val="1768B1"/>
      </w:rPr>
    </w:lvl>
    <w:lvl w:ilvl="6">
      <w:start w:val="1"/>
      <w:numFmt w:val="bullet"/>
      <w:lvlText w:val=""/>
      <w:lvlJc w:val="left"/>
      <w:pPr>
        <w:ind w:left="4200" w:hanging="360"/>
      </w:pPr>
      <w:rPr>
        <w:rFonts w:ascii="Wingdings" w:hAnsi="Wingdings" w:hint="default"/>
        <w:color w:val="1768B1"/>
      </w:rPr>
    </w:lvl>
    <w:lvl w:ilvl="7">
      <w:start w:val="1"/>
      <w:numFmt w:val="bullet"/>
      <w:lvlText w:val="o"/>
      <w:lvlJc w:val="left"/>
      <w:pPr>
        <w:ind w:left="4920" w:hanging="360"/>
      </w:pPr>
      <w:rPr>
        <w:rFonts w:ascii="Courier New" w:hAnsi="Courier New" w:hint="default"/>
        <w:color w:val="1768B1"/>
      </w:rPr>
    </w:lvl>
    <w:lvl w:ilvl="8">
      <w:start w:val="1"/>
      <w:numFmt w:val="bullet"/>
      <w:lvlText w:val=""/>
      <w:lvlJc w:val="left"/>
      <w:pPr>
        <w:ind w:left="5640" w:hanging="360"/>
      </w:pPr>
      <w:rPr>
        <w:rFonts w:ascii="Wingdings" w:hAnsi="Wingdings" w:hint="default"/>
        <w:color w:val="1768B1"/>
      </w:rPr>
    </w:lvl>
  </w:abstractNum>
  <w:abstractNum w:abstractNumId="57" w15:restartNumberingAfterBreak="0">
    <w:nsid w:val="5AE84C0E"/>
    <w:multiLevelType w:val="hybridMultilevel"/>
    <w:tmpl w:val="AE881C44"/>
    <w:lvl w:ilvl="0" w:tplc="D520AE74">
      <w:start w:val="1"/>
      <w:numFmt w:val="decimal"/>
      <w:pStyle w:val="Recommendation"/>
      <w:lvlText w:val="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CA6212E"/>
    <w:multiLevelType w:val="hybridMultilevel"/>
    <w:tmpl w:val="4F6C5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0349BF"/>
    <w:multiLevelType w:val="multilevel"/>
    <w:tmpl w:val="B09CDAD6"/>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lef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left"/>
      <w:pPr>
        <w:ind w:left="6840" w:hanging="360"/>
      </w:pPr>
      <w:rPr>
        <w:u w:val="none"/>
      </w:rPr>
    </w:lvl>
  </w:abstractNum>
  <w:abstractNum w:abstractNumId="60" w15:restartNumberingAfterBreak="0">
    <w:nsid w:val="60FD2380"/>
    <w:multiLevelType w:val="multilevel"/>
    <w:tmpl w:val="623AA6F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1" w15:restartNumberingAfterBreak="0">
    <w:nsid w:val="62A933B8"/>
    <w:multiLevelType w:val="multilevel"/>
    <w:tmpl w:val="B84CF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3BB5A0B"/>
    <w:multiLevelType w:val="hybridMultilevel"/>
    <w:tmpl w:val="9828BDB4"/>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68B1D13"/>
    <w:multiLevelType w:val="hybridMultilevel"/>
    <w:tmpl w:val="85BE72B0"/>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6C270D0"/>
    <w:multiLevelType w:val="hybridMultilevel"/>
    <w:tmpl w:val="D9D447F0"/>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80564D1"/>
    <w:multiLevelType w:val="hybridMultilevel"/>
    <w:tmpl w:val="A9743930"/>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8902AA9"/>
    <w:multiLevelType w:val="multilevel"/>
    <w:tmpl w:val="D2965A7A"/>
    <w:lvl w:ilvl="0">
      <w:start w:val="1"/>
      <w:numFmt w:val="decimal"/>
      <w:lvlText w:val="EPDP Team Preliminary Rec #%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6C901EF8"/>
    <w:multiLevelType w:val="hybridMultilevel"/>
    <w:tmpl w:val="0E2AA4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D79188E"/>
    <w:multiLevelType w:val="hybridMultilevel"/>
    <w:tmpl w:val="D4F68C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E51642B"/>
    <w:multiLevelType w:val="hybridMultilevel"/>
    <w:tmpl w:val="3310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EA20EC2"/>
    <w:multiLevelType w:val="hybridMultilevel"/>
    <w:tmpl w:val="A2AA03D2"/>
    <w:lvl w:ilvl="0" w:tplc="E236C39C">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71" w15:restartNumberingAfterBreak="0">
    <w:nsid w:val="6FCE7929"/>
    <w:multiLevelType w:val="hybridMultilevel"/>
    <w:tmpl w:val="EA3A6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25746C1"/>
    <w:multiLevelType w:val="hybridMultilevel"/>
    <w:tmpl w:val="4404C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3D61D5A"/>
    <w:multiLevelType w:val="multilevel"/>
    <w:tmpl w:val="69846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6E754FF"/>
    <w:multiLevelType w:val="hybridMultilevel"/>
    <w:tmpl w:val="1C42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0D5C2A"/>
    <w:multiLevelType w:val="hybridMultilevel"/>
    <w:tmpl w:val="4740C09E"/>
    <w:lvl w:ilvl="0" w:tplc="63E6D0BC">
      <w:start w:val="1"/>
      <w:numFmt w:val="decimal"/>
      <w:lvlText w:val="EPDP Team Preliminary Rec #%1."/>
      <w:lvlJc w:val="left"/>
      <w:pPr>
        <w:ind w:left="360" w:hanging="360"/>
      </w:pPr>
      <w:rPr>
        <w:rFont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A9A46FD"/>
    <w:multiLevelType w:val="hybridMultilevel"/>
    <w:tmpl w:val="DDD2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57"/>
  </w:num>
  <w:num w:numId="3">
    <w:abstractNumId w:val="56"/>
  </w:num>
  <w:num w:numId="4">
    <w:abstractNumId w:val="48"/>
  </w:num>
  <w:num w:numId="5">
    <w:abstractNumId w:val="17"/>
  </w:num>
  <w:num w:numId="6">
    <w:abstractNumId w:val="48"/>
    <w:lvlOverride w:ilvl="0">
      <w:startOverride w:val="1"/>
    </w:lvlOverride>
  </w:num>
  <w:num w:numId="7">
    <w:abstractNumId w:val="48"/>
    <w:lvlOverride w:ilvl="0">
      <w:startOverride w:val="1"/>
    </w:lvlOverride>
  </w:num>
  <w:num w:numId="8">
    <w:abstractNumId w:val="48"/>
    <w:lvlOverride w:ilvl="0">
      <w:startOverride w:val="1"/>
    </w:lvlOverride>
  </w:num>
  <w:num w:numId="9">
    <w:abstractNumId w:val="48"/>
    <w:lvlOverride w:ilvl="0">
      <w:startOverride w:val="1"/>
    </w:lvlOverride>
  </w:num>
  <w:num w:numId="10">
    <w:abstractNumId w:val="48"/>
    <w:lvlOverride w:ilvl="0">
      <w:startOverride w:val="1"/>
    </w:lvlOverride>
  </w:num>
  <w:num w:numId="11">
    <w:abstractNumId w:val="18"/>
  </w:num>
  <w:num w:numId="12">
    <w:abstractNumId w:val="15"/>
  </w:num>
  <w:num w:numId="13">
    <w:abstractNumId w:val="7"/>
  </w:num>
  <w:num w:numId="14">
    <w:abstractNumId w:val="48"/>
    <w:lvlOverride w:ilvl="0">
      <w:startOverride w:val="1"/>
    </w:lvlOverride>
  </w:num>
  <w:num w:numId="15">
    <w:abstractNumId w:val="48"/>
    <w:lvlOverride w:ilvl="0">
      <w:startOverride w:val="1"/>
    </w:lvlOverride>
  </w:num>
  <w:num w:numId="16">
    <w:abstractNumId w:val="48"/>
    <w:lvlOverride w:ilvl="0">
      <w:startOverride w:val="1"/>
    </w:lvlOverride>
  </w:num>
  <w:num w:numId="17">
    <w:abstractNumId w:val="38"/>
  </w:num>
  <w:num w:numId="18">
    <w:abstractNumId w:val="17"/>
  </w:num>
  <w:num w:numId="19">
    <w:abstractNumId w:val="17"/>
  </w:num>
  <w:num w:numId="20">
    <w:abstractNumId w:val="17"/>
  </w:num>
  <w:num w:numId="21">
    <w:abstractNumId w:val="17"/>
  </w:num>
  <w:num w:numId="22">
    <w:abstractNumId w:val="17"/>
  </w:num>
  <w:num w:numId="23">
    <w:abstractNumId w:val="60"/>
  </w:num>
  <w:num w:numId="24">
    <w:abstractNumId w:val="72"/>
  </w:num>
  <w:num w:numId="25">
    <w:abstractNumId w:val="3"/>
  </w:num>
  <w:num w:numId="26">
    <w:abstractNumId w:val="1"/>
  </w:num>
  <w:num w:numId="27">
    <w:abstractNumId w:val="13"/>
  </w:num>
  <w:num w:numId="28">
    <w:abstractNumId w:val="39"/>
  </w:num>
  <w:num w:numId="29">
    <w:abstractNumId w:val="74"/>
  </w:num>
  <w:num w:numId="30">
    <w:abstractNumId w:val="29"/>
  </w:num>
  <w:num w:numId="31">
    <w:abstractNumId w:val="52"/>
  </w:num>
  <w:num w:numId="32">
    <w:abstractNumId w:val="21"/>
  </w:num>
  <w:num w:numId="33">
    <w:abstractNumId w:val="33"/>
  </w:num>
  <w:num w:numId="34">
    <w:abstractNumId w:val="23"/>
  </w:num>
  <w:num w:numId="35">
    <w:abstractNumId w:val="51"/>
  </w:num>
  <w:num w:numId="36">
    <w:abstractNumId w:val="40"/>
  </w:num>
  <w:num w:numId="37">
    <w:abstractNumId w:val="53"/>
  </w:num>
  <w:num w:numId="38">
    <w:abstractNumId w:val="14"/>
  </w:num>
  <w:num w:numId="39">
    <w:abstractNumId w:val="32"/>
  </w:num>
  <w:num w:numId="40">
    <w:abstractNumId w:val="59"/>
  </w:num>
  <w:num w:numId="41">
    <w:abstractNumId w:val="4"/>
  </w:num>
  <w:num w:numId="42">
    <w:abstractNumId w:val="54"/>
  </w:num>
  <w:num w:numId="43">
    <w:abstractNumId w:val="2"/>
  </w:num>
  <w:num w:numId="44">
    <w:abstractNumId w:val="73"/>
  </w:num>
  <w:num w:numId="45">
    <w:abstractNumId w:val="66"/>
  </w:num>
  <w:num w:numId="46">
    <w:abstractNumId w:val="47"/>
  </w:num>
  <w:num w:numId="47">
    <w:abstractNumId w:val="22"/>
  </w:num>
  <w:num w:numId="48">
    <w:abstractNumId w:val="0"/>
  </w:num>
  <w:num w:numId="49">
    <w:abstractNumId w:val="19"/>
  </w:num>
  <w:num w:numId="50">
    <w:abstractNumId w:val="17"/>
  </w:num>
  <w:num w:numId="51">
    <w:abstractNumId w:val="58"/>
  </w:num>
  <w:num w:numId="52">
    <w:abstractNumId w:val="11"/>
  </w:num>
  <w:num w:numId="53">
    <w:abstractNumId w:val="43"/>
  </w:num>
  <w:num w:numId="54">
    <w:abstractNumId w:val="31"/>
  </w:num>
  <w:num w:numId="55">
    <w:abstractNumId w:val="76"/>
  </w:num>
  <w:num w:numId="56">
    <w:abstractNumId w:val="17"/>
  </w:num>
  <w:num w:numId="57">
    <w:abstractNumId w:val="17"/>
  </w:num>
  <w:num w:numId="58">
    <w:abstractNumId w:val="17"/>
  </w:num>
  <w:num w:numId="59">
    <w:abstractNumId w:val="17"/>
  </w:num>
  <w:num w:numId="60">
    <w:abstractNumId w:val="17"/>
  </w:num>
  <w:num w:numId="61">
    <w:abstractNumId w:val="17"/>
  </w:num>
  <w:num w:numId="62">
    <w:abstractNumId w:val="17"/>
  </w:num>
  <w:num w:numId="63">
    <w:abstractNumId w:val="6"/>
  </w:num>
  <w:num w:numId="64">
    <w:abstractNumId w:val="70"/>
  </w:num>
  <w:num w:numId="65">
    <w:abstractNumId w:val="68"/>
  </w:num>
  <w:num w:numId="66">
    <w:abstractNumId w:val="16"/>
  </w:num>
  <w:num w:numId="67">
    <w:abstractNumId w:val="5"/>
  </w:num>
  <w:num w:numId="68">
    <w:abstractNumId w:val="41"/>
  </w:num>
  <w:num w:numId="69">
    <w:abstractNumId w:val="61"/>
  </w:num>
  <w:num w:numId="70">
    <w:abstractNumId w:val="50"/>
  </w:num>
  <w:num w:numId="71">
    <w:abstractNumId w:val="27"/>
  </w:num>
  <w:num w:numId="72">
    <w:abstractNumId w:val="67"/>
  </w:num>
  <w:num w:numId="73">
    <w:abstractNumId w:val="55"/>
  </w:num>
  <w:num w:numId="74">
    <w:abstractNumId w:val="12"/>
  </w:num>
  <w:num w:numId="75">
    <w:abstractNumId w:val="71"/>
  </w:num>
  <w:num w:numId="76">
    <w:abstractNumId w:val="44"/>
  </w:num>
  <w:num w:numId="77">
    <w:abstractNumId w:val="46"/>
  </w:num>
  <w:num w:numId="78">
    <w:abstractNumId w:val="36"/>
  </w:num>
  <w:num w:numId="79">
    <w:abstractNumId w:val="25"/>
  </w:num>
  <w:num w:numId="80">
    <w:abstractNumId w:val="69"/>
  </w:num>
  <w:num w:numId="81">
    <w:abstractNumId w:val="20"/>
  </w:num>
  <w:num w:numId="82">
    <w:abstractNumId w:val="8"/>
  </w:num>
  <w:num w:numId="83">
    <w:abstractNumId w:val="24"/>
  </w:num>
  <w:num w:numId="84">
    <w:abstractNumId w:val="37"/>
  </w:num>
  <w:num w:numId="85">
    <w:abstractNumId w:val="45"/>
  </w:num>
  <w:num w:numId="86">
    <w:abstractNumId w:val="65"/>
  </w:num>
  <w:num w:numId="87">
    <w:abstractNumId w:val="34"/>
  </w:num>
  <w:num w:numId="88">
    <w:abstractNumId w:val="75"/>
  </w:num>
  <w:num w:numId="89">
    <w:abstractNumId w:val="28"/>
  </w:num>
  <w:num w:numId="90">
    <w:abstractNumId w:val="30"/>
  </w:num>
  <w:num w:numId="91">
    <w:abstractNumId w:val="49"/>
  </w:num>
  <w:num w:numId="92">
    <w:abstractNumId w:val="64"/>
  </w:num>
  <w:num w:numId="93">
    <w:abstractNumId w:val="42"/>
  </w:num>
  <w:num w:numId="94">
    <w:abstractNumId w:val="62"/>
  </w:num>
  <w:num w:numId="95">
    <w:abstractNumId w:val="26"/>
  </w:num>
  <w:num w:numId="96">
    <w:abstractNumId w:val="9"/>
  </w:num>
  <w:num w:numId="97">
    <w:abstractNumId w:val="63"/>
  </w:num>
  <w:num w:numId="98">
    <w:abstractNumId w:val="10"/>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ka Konings">
    <w15:presenceInfo w15:providerId="Windows Live" w15:userId="392389b4-d8b7-4837-8e82-9d31ff84a5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DA0"/>
    <w:rsid w:val="00001129"/>
    <w:rsid w:val="00007EF8"/>
    <w:rsid w:val="000155B6"/>
    <w:rsid w:val="00015BB9"/>
    <w:rsid w:val="00017EB5"/>
    <w:rsid w:val="0003340A"/>
    <w:rsid w:val="000367B4"/>
    <w:rsid w:val="00046C9F"/>
    <w:rsid w:val="00047BCF"/>
    <w:rsid w:val="00053B91"/>
    <w:rsid w:val="00054FA6"/>
    <w:rsid w:val="00056036"/>
    <w:rsid w:val="0005683A"/>
    <w:rsid w:val="00063289"/>
    <w:rsid w:val="00066050"/>
    <w:rsid w:val="00067F15"/>
    <w:rsid w:val="00071241"/>
    <w:rsid w:val="000850F2"/>
    <w:rsid w:val="0008798B"/>
    <w:rsid w:val="000901B5"/>
    <w:rsid w:val="00092E53"/>
    <w:rsid w:val="00093B8C"/>
    <w:rsid w:val="00094F55"/>
    <w:rsid w:val="00095BEC"/>
    <w:rsid w:val="000A6E00"/>
    <w:rsid w:val="000A7253"/>
    <w:rsid w:val="000B7FAB"/>
    <w:rsid w:val="000C02B6"/>
    <w:rsid w:val="000C0391"/>
    <w:rsid w:val="000C75B3"/>
    <w:rsid w:val="000D2B3F"/>
    <w:rsid w:val="000D2C3A"/>
    <w:rsid w:val="000D3F3D"/>
    <w:rsid w:val="000E1245"/>
    <w:rsid w:val="000E1696"/>
    <w:rsid w:val="000E2A71"/>
    <w:rsid w:val="000E4E05"/>
    <w:rsid w:val="000E4E14"/>
    <w:rsid w:val="000F0F9D"/>
    <w:rsid w:val="000F55A4"/>
    <w:rsid w:val="00107AB8"/>
    <w:rsid w:val="00112AF1"/>
    <w:rsid w:val="00116826"/>
    <w:rsid w:val="001243F1"/>
    <w:rsid w:val="00124409"/>
    <w:rsid w:val="00126E1A"/>
    <w:rsid w:val="00127E6B"/>
    <w:rsid w:val="0013208A"/>
    <w:rsid w:val="001323CF"/>
    <w:rsid w:val="00134652"/>
    <w:rsid w:val="001402CC"/>
    <w:rsid w:val="00146B67"/>
    <w:rsid w:val="001519C5"/>
    <w:rsid w:val="00160E93"/>
    <w:rsid w:val="0016397B"/>
    <w:rsid w:val="00176DA0"/>
    <w:rsid w:val="00182BD4"/>
    <w:rsid w:val="00183A12"/>
    <w:rsid w:val="001907AB"/>
    <w:rsid w:val="00193C42"/>
    <w:rsid w:val="001A087A"/>
    <w:rsid w:val="001A0E62"/>
    <w:rsid w:val="001C40C8"/>
    <w:rsid w:val="001C4991"/>
    <w:rsid w:val="001C6378"/>
    <w:rsid w:val="001C724D"/>
    <w:rsid w:val="001C7795"/>
    <w:rsid w:val="001D61DA"/>
    <w:rsid w:val="001D6512"/>
    <w:rsid w:val="001D6D3E"/>
    <w:rsid w:val="001E4F79"/>
    <w:rsid w:val="001F6BBE"/>
    <w:rsid w:val="00200278"/>
    <w:rsid w:val="002153DB"/>
    <w:rsid w:val="0022090A"/>
    <w:rsid w:val="002233B5"/>
    <w:rsid w:val="0022745A"/>
    <w:rsid w:val="00227FE9"/>
    <w:rsid w:val="00234A02"/>
    <w:rsid w:val="00237237"/>
    <w:rsid w:val="002440F0"/>
    <w:rsid w:val="00245435"/>
    <w:rsid w:val="00247464"/>
    <w:rsid w:val="00256F17"/>
    <w:rsid w:val="002572E4"/>
    <w:rsid w:val="00260B95"/>
    <w:rsid w:val="00261F20"/>
    <w:rsid w:val="002636AD"/>
    <w:rsid w:val="002676C3"/>
    <w:rsid w:val="002730DF"/>
    <w:rsid w:val="0029430A"/>
    <w:rsid w:val="002B11D7"/>
    <w:rsid w:val="002B14B7"/>
    <w:rsid w:val="002C4A83"/>
    <w:rsid w:val="002D0B59"/>
    <w:rsid w:val="002E04DE"/>
    <w:rsid w:val="002E2759"/>
    <w:rsid w:val="002E2E21"/>
    <w:rsid w:val="002E65E3"/>
    <w:rsid w:val="002F004E"/>
    <w:rsid w:val="00300D13"/>
    <w:rsid w:val="003038E3"/>
    <w:rsid w:val="00305B79"/>
    <w:rsid w:val="003061D0"/>
    <w:rsid w:val="00310323"/>
    <w:rsid w:val="003114A4"/>
    <w:rsid w:val="003144FE"/>
    <w:rsid w:val="00315D86"/>
    <w:rsid w:val="00320CF3"/>
    <w:rsid w:val="00322430"/>
    <w:rsid w:val="00326FA3"/>
    <w:rsid w:val="0032775C"/>
    <w:rsid w:val="00332974"/>
    <w:rsid w:val="00334C04"/>
    <w:rsid w:val="003378B1"/>
    <w:rsid w:val="0034564B"/>
    <w:rsid w:val="00355BD8"/>
    <w:rsid w:val="003756F6"/>
    <w:rsid w:val="00376D18"/>
    <w:rsid w:val="003819D1"/>
    <w:rsid w:val="00387F2A"/>
    <w:rsid w:val="003946DC"/>
    <w:rsid w:val="003A0C16"/>
    <w:rsid w:val="003A15FF"/>
    <w:rsid w:val="003B0FA7"/>
    <w:rsid w:val="003C2621"/>
    <w:rsid w:val="003C3D72"/>
    <w:rsid w:val="003C6399"/>
    <w:rsid w:val="003C6B68"/>
    <w:rsid w:val="003C7A7E"/>
    <w:rsid w:val="003D05AB"/>
    <w:rsid w:val="003D7CF7"/>
    <w:rsid w:val="003E15BC"/>
    <w:rsid w:val="003E2B7A"/>
    <w:rsid w:val="003E523C"/>
    <w:rsid w:val="003E5E3F"/>
    <w:rsid w:val="003F59FF"/>
    <w:rsid w:val="003F62F7"/>
    <w:rsid w:val="00401397"/>
    <w:rsid w:val="00402C50"/>
    <w:rsid w:val="00411601"/>
    <w:rsid w:val="00415F7C"/>
    <w:rsid w:val="004252C4"/>
    <w:rsid w:val="00426C33"/>
    <w:rsid w:val="00430FBD"/>
    <w:rsid w:val="004319A9"/>
    <w:rsid w:val="00434830"/>
    <w:rsid w:val="00443E24"/>
    <w:rsid w:val="00453090"/>
    <w:rsid w:val="00461B67"/>
    <w:rsid w:val="00463AB0"/>
    <w:rsid w:val="00464F06"/>
    <w:rsid w:val="00475AC9"/>
    <w:rsid w:val="004762E2"/>
    <w:rsid w:val="004764AF"/>
    <w:rsid w:val="004801A4"/>
    <w:rsid w:val="004822DA"/>
    <w:rsid w:val="004841C1"/>
    <w:rsid w:val="0049684F"/>
    <w:rsid w:val="00497A15"/>
    <w:rsid w:val="004A05F8"/>
    <w:rsid w:val="004A2920"/>
    <w:rsid w:val="004B27D4"/>
    <w:rsid w:val="004B5DC9"/>
    <w:rsid w:val="004B6B84"/>
    <w:rsid w:val="004C0B81"/>
    <w:rsid w:val="004C3DE0"/>
    <w:rsid w:val="004C3FF5"/>
    <w:rsid w:val="004E05F5"/>
    <w:rsid w:val="004E3178"/>
    <w:rsid w:val="004E5FD1"/>
    <w:rsid w:val="004E610B"/>
    <w:rsid w:val="004F033F"/>
    <w:rsid w:val="004F1BFE"/>
    <w:rsid w:val="0050188E"/>
    <w:rsid w:val="00507EA6"/>
    <w:rsid w:val="00511144"/>
    <w:rsid w:val="00511602"/>
    <w:rsid w:val="0051704F"/>
    <w:rsid w:val="005219F2"/>
    <w:rsid w:val="00530B61"/>
    <w:rsid w:val="0053109B"/>
    <w:rsid w:val="0053251B"/>
    <w:rsid w:val="00537D88"/>
    <w:rsid w:val="005443D7"/>
    <w:rsid w:val="005457AA"/>
    <w:rsid w:val="00553AB8"/>
    <w:rsid w:val="00557846"/>
    <w:rsid w:val="00562A92"/>
    <w:rsid w:val="00563D35"/>
    <w:rsid w:val="00564698"/>
    <w:rsid w:val="00564F56"/>
    <w:rsid w:val="00575CF9"/>
    <w:rsid w:val="00585FC0"/>
    <w:rsid w:val="00590847"/>
    <w:rsid w:val="00592617"/>
    <w:rsid w:val="005A0DB3"/>
    <w:rsid w:val="005A0DD3"/>
    <w:rsid w:val="005A1DFA"/>
    <w:rsid w:val="005B0AA7"/>
    <w:rsid w:val="005B0C35"/>
    <w:rsid w:val="005B11DF"/>
    <w:rsid w:val="005B4581"/>
    <w:rsid w:val="005B470C"/>
    <w:rsid w:val="005B4931"/>
    <w:rsid w:val="005C17DD"/>
    <w:rsid w:val="005F01FD"/>
    <w:rsid w:val="005F38E6"/>
    <w:rsid w:val="005F6B10"/>
    <w:rsid w:val="00607AFB"/>
    <w:rsid w:val="00611439"/>
    <w:rsid w:val="006162C8"/>
    <w:rsid w:val="00616660"/>
    <w:rsid w:val="006277A8"/>
    <w:rsid w:val="0063475C"/>
    <w:rsid w:val="00641180"/>
    <w:rsid w:val="006458E7"/>
    <w:rsid w:val="006500AD"/>
    <w:rsid w:val="00650F05"/>
    <w:rsid w:val="0065304B"/>
    <w:rsid w:val="00657DC6"/>
    <w:rsid w:val="00660D45"/>
    <w:rsid w:val="00660E2E"/>
    <w:rsid w:val="006731B0"/>
    <w:rsid w:val="00682616"/>
    <w:rsid w:val="006C0FF2"/>
    <w:rsid w:val="006C1B17"/>
    <w:rsid w:val="006C35C2"/>
    <w:rsid w:val="006C41CA"/>
    <w:rsid w:val="006D0B53"/>
    <w:rsid w:val="006E394B"/>
    <w:rsid w:val="006E449C"/>
    <w:rsid w:val="006F23F2"/>
    <w:rsid w:val="006F3163"/>
    <w:rsid w:val="006F378D"/>
    <w:rsid w:val="006F7554"/>
    <w:rsid w:val="00700AFF"/>
    <w:rsid w:val="00702397"/>
    <w:rsid w:val="00703B50"/>
    <w:rsid w:val="00714D8E"/>
    <w:rsid w:val="00722B24"/>
    <w:rsid w:val="00723098"/>
    <w:rsid w:val="00724730"/>
    <w:rsid w:val="007248C5"/>
    <w:rsid w:val="00725EEB"/>
    <w:rsid w:val="007333AB"/>
    <w:rsid w:val="00733F48"/>
    <w:rsid w:val="00741F7B"/>
    <w:rsid w:val="0076032C"/>
    <w:rsid w:val="007635D8"/>
    <w:rsid w:val="0077663C"/>
    <w:rsid w:val="00783115"/>
    <w:rsid w:val="007835A0"/>
    <w:rsid w:val="00785199"/>
    <w:rsid w:val="00791783"/>
    <w:rsid w:val="00795E91"/>
    <w:rsid w:val="00797141"/>
    <w:rsid w:val="007A02EF"/>
    <w:rsid w:val="007A375F"/>
    <w:rsid w:val="007A67C0"/>
    <w:rsid w:val="007B3813"/>
    <w:rsid w:val="007B391A"/>
    <w:rsid w:val="007B62D2"/>
    <w:rsid w:val="007B6B8D"/>
    <w:rsid w:val="007B7451"/>
    <w:rsid w:val="007D4932"/>
    <w:rsid w:val="007D5A45"/>
    <w:rsid w:val="007D79C2"/>
    <w:rsid w:val="007E0B62"/>
    <w:rsid w:val="007E1CE2"/>
    <w:rsid w:val="007E3187"/>
    <w:rsid w:val="007F7CE1"/>
    <w:rsid w:val="00804110"/>
    <w:rsid w:val="008122D3"/>
    <w:rsid w:val="00813E6C"/>
    <w:rsid w:val="0082546E"/>
    <w:rsid w:val="00842E2E"/>
    <w:rsid w:val="00856ACC"/>
    <w:rsid w:val="00857D2F"/>
    <w:rsid w:val="00864447"/>
    <w:rsid w:val="0086734D"/>
    <w:rsid w:val="00882AC5"/>
    <w:rsid w:val="00883CBE"/>
    <w:rsid w:val="00884B2B"/>
    <w:rsid w:val="00892F7A"/>
    <w:rsid w:val="0089404E"/>
    <w:rsid w:val="008A1C3F"/>
    <w:rsid w:val="008A4D46"/>
    <w:rsid w:val="008B6B1C"/>
    <w:rsid w:val="008C165C"/>
    <w:rsid w:val="008C4837"/>
    <w:rsid w:val="008C5C31"/>
    <w:rsid w:val="008D7499"/>
    <w:rsid w:val="008E539A"/>
    <w:rsid w:val="008F1171"/>
    <w:rsid w:val="00900D67"/>
    <w:rsid w:val="00902B87"/>
    <w:rsid w:val="009149CB"/>
    <w:rsid w:val="00920BCA"/>
    <w:rsid w:val="009316E6"/>
    <w:rsid w:val="00936628"/>
    <w:rsid w:val="00942EA8"/>
    <w:rsid w:val="00952B5B"/>
    <w:rsid w:val="00955238"/>
    <w:rsid w:val="0095750F"/>
    <w:rsid w:val="00957767"/>
    <w:rsid w:val="00974948"/>
    <w:rsid w:val="00975CFC"/>
    <w:rsid w:val="00981112"/>
    <w:rsid w:val="00981899"/>
    <w:rsid w:val="00987AAC"/>
    <w:rsid w:val="00993544"/>
    <w:rsid w:val="009A0041"/>
    <w:rsid w:val="009A54C3"/>
    <w:rsid w:val="009A5D43"/>
    <w:rsid w:val="009A61D3"/>
    <w:rsid w:val="009A7C3B"/>
    <w:rsid w:val="009B6108"/>
    <w:rsid w:val="009B78AB"/>
    <w:rsid w:val="009C038D"/>
    <w:rsid w:val="009C2726"/>
    <w:rsid w:val="009C3078"/>
    <w:rsid w:val="009D2F33"/>
    <w:rsid w:val="009F245A"/>
    <w:rsid w:val="009F33D2"/>
    <w:rsid w:val="00A2580B"/>
    <w:rsid w:val="00A30639"/>
    <w:rsid w:val="00A323FD"/>
    <w:rsid w:val="00A43F8A"/>
    <w:rsid w:val="00A46437"/>
    <w:rsid w:val="00A51DB4"/>
    <w:rsid w:val="00A55835"/>
    <w:rsid w:val="00A57A4B"/>
    <w:rsid w:val="00A62085"/>
    <w:rsid w:val="00A629AC"/>
    <w:rsid w:val="00A7137F"/>
    <w:rsid w:val="00A74898"/>
    <w:rsid w:val="00A836E6"/>
    <w:rsid w:val="00A85F66"/>
    <w:rsid w:val="00A901BB"/>
    <w:rsid w:val="00A93A66"/>
    <w:rsid w:val="00A95ED1"/>
    <w:rsid w:val="00AA5035"/>
    <w:rsid w:val="00AA707A"/>
    <w:rsid w:val="00AB0397"/>
    <w:rsid w:val="00AB1C97"/>
    <w:rsid w:val="00AB1EE5"/>
    <w:rsid w:val="00AB2CBB"/>
    <w:rsid w:val="00AB482E"/>
    <w:rsid w:val="00AC479E"/>
    <w:rsid w:val="00AD0780"/>
    <w:rsid w:val="00AD2B5E"/>
    <w:rsid w:val="00AE57E5"/>
    <w:rsid w:val="00AE6653"/>
    <w:rsid w:val="00AE7EBB"/>
    <w:rsid w:val="00AF6D35"/>
    <w:rsid w:val="00AF7782"/>
    <w:rsid w:val="00B04234"/>
    <w:rsid w:val="00B10F64"/>
    <w:rsid w:val="00B117EF"/>
    <w:rsid w:val="00B11C5C"/>
    <w:rsid w:val="00B12BB0"/>
    <w:rsid w:val="00B140BB"/>
    <w:rsid w:val="00B20D1A"/>
    <w:rsid w:val="00B307C4"/>
    <w:rsid w:val="00B353FF"/>
    <w:rsid w:val="00B40A3E"/>
    <w:rsid w:val="00B469B1"/>
    <w:rsid w:val="00B521C8"/>
    <w:rsid w:val="00B52940"/>
    <w:rsid w:val="00B55581"/>
    <w:rsid w:val="00B67EE0"/>
    <w:rsid w:val="00B7188B"/>
    <w:rsid w:val="00B755E4"/>
    <w:rsid w:val="00B9293B"/>
    <w:rsid w:val="00B939C9"/>
    <w:rsid w:val="00BA7D12"/>
    <w:rsid w:val="00BB3635"/>
    <w:rsid w:val="00BC571C"/>
    <w:rsid w:val="00BD3AB6"/>
    <w:rsid w:val="00BD6C2E"/>
    <w:rsid w:val="00BE41D3"/>
    <w:rsid w:val="00BE44D6"/>
    <w:rsid w:val="00BF2584"/>
    <w:rsid w:val="00C00DD6"/>
    <w:rsid w:val="00C05D7F"/>
    <w:rsid w:val="00C31597"/>
    <w:rsid w:val="00C340A7"/>
    <w:rsid w:val="00C417E8"/>
    <w:rsid w:val="00C46F55"/>
    <w:rsid w:val="00C5178C"/>
    <w:rsid w:val="00C5443C"/>
    <w:rsid w:val="00C6449D"/>
    <w:rsid w:val="00C70B2A"/>
    <w:rsid w:val="00C730F6"/>
    <w:rsid w:val="00C80496"/>
    <w:rsid w:val="00C80A66"/>
    <w:rsid w:val="00C8236D"/>
    <w:rsid w:val="00C9589D"/>
    <w:rsid w:val="00CA0E16"/>
    <w:rsid w:val="00CA7FE6"/>
    <w:rsid w:val="00CB19BE"/>
    <w:rsid w:val="00CF22A6"/>
    <w:rsid w:val="00CF567F"/>
    <w:rsid w:val="00CF604F"/>
    <w:rsid w:val="00D20DC9"/>
    <w:rsid w:val="00D226C9"/>
    <w:rsid w:val="00D22A49"/>
    <w:rsid w:val="00D258E3"/>
    <w:rsid w:val="00D27DEF"/>
    <w:rsid w:val="00D34FD9"/>
    <w:rsid w:val="00D41C14"/>
    <w:rsid w:val="00D46F28"/>
    <w:rsid w:val="00D53444"/>
    <w:rsid w:val="00D55350"/>
    <w:rsid w:val="00D56973"/>
    <w:rsid w:val="00D60AA6"/>
    <w:rsid w:val="00D643EC"/>
    <w:rsid w:val="00D71BA6"/>
    <w:rsid w:val="00D91413"/>
    <w:rsid w:val="00D91AF3"/>
    <w:rsid w:val="00D9754A"/>
    <w:rsid w:val="00D975E4"/>
    <w:rsid w:val="00D976CB"/>
    <w:rsid w:val="00DA44D4"/>
    <w:rsid w:val="00DB603E"/>
    <w:rsid w:val="00DC054B"/>
    <w:rsid w:val="00DC1F9A"/>
    <w:rsid w:val="00DC7232"/>
    <w:rsid w:val="00DD2060"/>
    <w:rsid w:val="00DD39AD"/>
    <w:rsid w:val="00DD6795"/>
    <w:rsid w:val="00DE1C08"/>
    <w:rsid w:val="00DE4C78"/>
    <w:rsid w:val="00DF22A3"/>
    <w:rsid w:val="00DF3DA9"/>
    <w:rsid w:val="00E0794B"/>
    <w:rsid w:val="00E11A18"/>
    <w:rsid w:val="00E1301F"/>
    <w:rsid w:val="00E23B15"/>
    <w:rsid w:val="00E25C45"/>
    <w:rsid w:val="00E3125F"/>
    <w:rsid w:val="00E32A8D"/>
    <w:rsid w:val="00E42698"/>
    <w:rsid w:val="00E501B4"/>
    <w:rsid w:val="00E53308"/>
    <w:rsid w:val="00E542B3"/>
    <w:rsid w:val="00E765C1"/>
    <w:rsid w:val="00E773A3"/>
    <w:rsid w:val="00E86F4D"/>
    <w:rsid w:val="00E909CA"/>
    <w:rsid w:val="00E93251"/>
    <w:rsid w:val="00E94C30"/>
    <w:rsid w:val="00E96E47"/>
    <w:rsid w:val="00E97001"/>
    <w:rsid w:val="00EA1DDE"/>
    <w:rsid w:val="00EA28B1"/>
    <w:rsid w:val="00EA7930"/>
    <w:rsid w:val="00EB626B"/>
    <w:rsid w:val="00EC1A0E"/>
    <w:rsid w:val="00ED0F97"/>
    <w:rsid w:val="00ED246F"/>
    <w:rsid w:val="00EF75E3"/>
    <w:rsid w:val="00EF7D5B"/>
    <w:rsid w:val="00F03A47"/>
    <w:rsid w:val="00F100F2"/>
    <w:rsid w:val="00F105BE"/>
    <w:rsid w:val="00F26432"/>
    <w:rsid w:val="00F274A0"/>
    <w:rsid w:val="00F370CE"/>
    <w:rsid w:val="00F426B5"/>
    <w:rsid w:val="00F52DCC"/>
    <w:rsid w:val="00F638BC"/>
    <w:rsid w:val="00F674CE"/>
    <w:rsid w:val="00F713BD"/>
    <w:rsid w:val="00F81061"/>
    <w:rsid w:val="00F8288C"/>
    <w:rsid w:val="00F86B9C"/>
    <w:rsid w:val="00F97326"/>
    <w:rsid w:val="00FA5E1D"/>
    <w:rsid w:val="00FB14F7"/>
    <w:rsid w:val="00FB19D3"/>
    <w:rsid w:val="00FB3302"/>
    <w:rsid w:val="00FE76A0"/>
    <w:rsid w:val="00FF0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970E44"/>
  <w15:docId w15:val="{547A9A80-7BA4-0047-A2B4-BBEAD1698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0FF2"/>
    <w:rPr>
      <w:rFonts w:ascii="Times New Roman" w:hAnsi="Times New Roman" w:cs="Times New Roman"/>
    </w:rPr>
  </w:style>
  <w:style w:type="paragraph" w:styleId="Heading1">
    <w:name w:val="heading 1"/>
    <w:basedOn w:val="Normal"/>
    <w:next w:val="Normal"/>
    <w:link w:val="Heading1Char"/>
    <w:uiPriority w:val="9"/>
    <w:qFormat/>
    <w:rsid w:val="009F245A"/>
    <w:pPr>
      <w:keepNext/>
      <w:numPr>
        <w:numId w:val="5"/>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1768B1"/>
      <w:tabs>
        <w:tab w:val="left" w:pos="3080"/>
        <w:tab w:val="center" w:pos="4320"/>
      </w:tabs>
      <w:suppressAutoHyphens/>
      <w:spacing w:before="120" w:after="120"/>
      <w:outlineLvl w:val="0"/>
    </w:pPr>
    <w:rPr>
      <w:rFonts w:ascii="Source Sans Pro" w:hAnsi="Source Sans Pro" w:cs="Arial"/>
      <w:bCs/>
      <w:color w:val="FFFFFF" w:themeColor="background1"/>
      <w:kern w:val="32"/>
      <w:sz w:val="40"/>
      <w:szCs w:val="36"/>
      <w:lang w:val="en-GB" w:eastAsia="ar-SA"/>
    </w:rPr>
  </w:style>
  <w:style w:type="paragraph" w:styleId="Heading2">
    <w:name w:val="heading 2"/>
    <w:basedOn w:val="Normal"/>
    <w:next w:val="Normal"/>
    <w:link w:val="Heading2Char"/>
    <w:uiPriority w:val="9"/>
    <w:unhideWhenUsed/>
    <w:qFormat/>
    <w:rsid w:val="009F245A"/>
    <w:pPr>
      <w:keepNext/>
      <w:keepLines/>
      <w:numPr>
        <w:ilvl w:val="1"/>
        <w:numId w:val="5"/>
      </w:numPr>
      <w:spacing w:before="200"/>
      <w:outlineLvl w:val="1"/>
    </w:pPr>
    <w:rPr>
      <w:rFonts w:ascii="Source Sans Pro" w:eastAsiaTheme="majorEastAsia" w:hAnsi="Source Sans Pro" w:cstheme="majorBidi"/>
      <w:color w:val="1768B1"/>
      <w:sz w:val="32"/>
      <w:szCs w:val="40"/>
    </w:rPr>
  </w:style>
  <w:style w:type="paragraph" w:styleId="Heading3">
    <w:name w:val="heading 3"/>
    <w:basedOn w:val="Normal"/>
    <w:next w:val="Normal"/>
    <w:link w:val="Heading3Char"/>
    <w:uiPriority w:val="9"/>
    <w:unhideWhenUsed/>
    <w:qFormat/>
    <w:rsid w:val="009F245A"/>
    <w:pPr>
      <w:keepNext/>
      <w:keepLines/>
      <w:numPr>
        <w:ilvl w:val="2"/>
        <w:numId w:val="5"/>
      </w:numPr>
      <w:spacing w:before="200"/>
      <w:ind w:left="720"/>
      <w:outlineLvl w:val="2"/>
    </w:pPr>
    <w:rPr>
      <w:rFonts w:ascii="Source Sans Pro" w:eastAsiaTheme="majorEastAsia" w:hAnsi="Source Sans Pro" w:cstheme="majorBidi"/>
      <w:color w:val="1768B1"/>
      <w:sz w:val="32"/>
      <w:szCs w:val="32"/>
    </w:rPr>
  </w:style>
  <w:style w:type="paragraph" w:styleId="Heading4">
    <w:name w:val="heading 4"/>
    <w:basedOn w:val="Normal"/>
    <w:next w:val="Normal"/>
    <w:link w:val="Heading4Char"/>
    <w:uiPriority w:val="9"/>
    <w:unhideWhenUsed/>
    <w:qFormat/>
    <w:rsid w:val="009F245A"/>
    <w:pPr>
      <w:keepNext/>
      <w:keepLines/>
      <w:numPr>
        <w:ilvl w:val="3"/>
        <w:numId w:val="5"/>
      </w:numPr>
      <w:spacing w:before="200"/>
      <w:outlineLvl w:val="3"/>
    </w:pPr>
    <w:rPr>
      <w:rFonts w:ascii="Source Sans Pro" w:eastAsiaTheme="majorEastAsia" w:hAnsi="Source Sans Pro" w:cstheme="majorBidi"/>
      <w:bCs/>
      <w:iCs/>
      <w:color w:val="1768B1"/>
      <w:sz w:val="32"/>
      <w:szCs w:val="28"/>
    </w:rPr>
  </w:style>
  <w:style w:type="paragraph" w:styleId="Heading5">
    <w:name w:val="heading 5"/>
    <w:basedOn w:val="Normal"/>
    <w:next w:val="Normal"/>
    <w:link w:val="Heading5Char"/>
    <w:uiPriority w:val="9"/>
    <w:unhideWhenUsed/>
    <w:qFormat/>
    <w:rsid w:val="009F245A"/>
    <w:pPr>
      <w:keepNext/>
      <w:keepLines/>
      <w:numPr>
        <w:ilvl w:val="4"/>
        <w:numId w:val="5"/>
      </w:numPr>
      <w:spacing w:before="200"/>
      <w:outlineLvl w:val="4"/>
    </w:pPr>
    <w:rPr>
      <w:rFonts w:ascii="Source Sans Pro" w:eastAsiaTheme="majorEastAsia" w:hAnsi="Source Sans Pro" w:cstheme="majorBidi"/>
      <w:color w:val="1768B1"/>
      <w:sz w:val="32"/>
      <w:szCs w:val="32"/>
    </w:rPr>
  </w:style>
  <w:style w:type="paragraph" w:styleId="Heading6">
    <w:name w:val="heading 6"/>
    <w:basedOn w:val="Normal"/>
    <w:next w:val="Normal"/>
    <w:link w:val="Heading6Char"/>
    <w:uiPriority w:val="9"/>
    <w:semiHidden/>
    <w:unhideWhenUsed/>
    <w:qFormat/>
    <w:rsid w:val="009F245A"/>
    <w:pPr>
      <w:keepNext/>
      <w:keepLines/>
      <w:numPr>
        <w:ilvl w:val="5"/>
        <w:numId w:val="5"/>
      </w:numPr>
      <w:spacing w:before="200"/>
      <w:outlineLvl w:val="5"/>
    </w:pPr>
    <w:rPr>
      <w:rFonts w:ascii="Source Sans Pro" w:eastAsiaTheme="majorEastAsia" w:hAnsi="Source Sans Pro" w:cstheme="majorBidi"/>
      <w:color w:val="1768B1"/>
      <w:sz w:val="32"/>
      <w:szCs w:val="32"/>
    </w:rPr>
  </w:style>
  <w:style w:type="paragraph" w:styleId="Heading7">
    <w:name w:val="heading 7"/>
    <w:basedOn w:val="Normal"/>
    <w:next w:val="Normal"/>
    <w:link w:val="Heading7Char"/>
    <w:uiPriority w:val="9"/>
    <w:semiHidden/>
    <w:unhideWhenUsed/>
    <w:qFormat/>
    <w:rsid w:val="009F245A"/>
    <w:pPr>
      <w:keepNext/>
      <w:keepLines/>
      <w:numPr>
        <w:ilvl w:val="6"/>
        <w:numId w:val="5"/>
      </w:numPr>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9F245A"/>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245A"/>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245A"/>
    <w:rPr>
      <w:rFonts w:ascii="Source Sans Pro" w:hAnsi="Source Sans Pro" w:cs="Arial"/>
      <w:bCs/>
      <w:color w:val="FFFFFF" w:themeColor="background1"/>
      <w:kern w:val="32"/>
      <w:sz w:val="40"/>
      <w:szCs w:val="36"/>
      <w:shd w:val="clear" w:color="auto" w:fill="1768B1"/>
      <w:lang w:val="en-GB" w:eastAsia="ar-SA"/>
    </w:rPr>
  </w:style>
  <w:style w:type="character" w:customStyle="1" w:styleId="Heading2Char">
    <w:name w:val="Heading 2 Char"/>
    <w:basedOn w:val="DefaultParagraphFont"/>
    <w:link w:val="Heading2"/>
    <w:uiPriority w:val="9"/>
    <w:rsid w:val="009F245A"/>
    <w:rPr>
      <w:rFonts w:ascii="Source Sans Pro" w:eastAsiaTheme="majorEastAsia" w:hAnsi="Source Sans Pro" w:cstheme="majorBidi"/>
      <w:color w:val="1768B1"/>
      <w:sz w:val="32"/>
      <w:szCs w:val="40"/>
    </w:rPr>
  </w:style>
  <w:style w:type="paragraph" w:styleId="ListParagraph">
    <w:name w:val="List Paragraph"/>
    <w:basedOn w:val="Normal"/>
    <w:uiPriority w:val="34"/>
    <w:qFormat/>
    <w:rsid w:val="004F1BFE"/>
    <w:pPr>
      <w:ind w:left="720"/>
      <w:contextualSpacing/>
    </w:pPr>
    <w:rPr>
      <w:rFonts w:ascii="Calibri" w:hAnsi="Calibri" w:cstheme="minorBidi"/>
      <w:sz w:val="22"/>
    </w:rPr>
  </w:style>
  <w:style w:type="table" w:styleId="TableGrid">
    <w:name w:val="Table Grid"/>
    <w:basedOn w:val="TableNormal"/>
    <w:uiPriority w:val="59"/>
    <w:rsid w:val="004F1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F245A"/>
    <w:rPr>
      <w:rFonts w:ascii="Source Sans Pro" w:eastAsiaTheme="majorEastAsia" w:hAnsi="Source Sans Pro" w:cstheme="majorBidi"/>
      <w:color w:val="1768B1"/>
      <w:sz w:val="32"/>
      <w:szCs w:val="32"/>
    </w:rPr>
  </w:style>
  <w:style w:type="paragraph" w:customStyle="1" w:styleId="NumberedParagraphs">
    <w:name w:val="+Numbered Paragraphs"/>
    <w:qFormat/>
    <w:rsid w:val="000A7253"/>
    <w:pPr>
      <w:numPr>
        <w:numId w:val="1"/>
      </w:numPr>
    </w:pPr>
    <w:rPr>
      <w:rFonts w:ascii="Calibri" w:hAnsi="Calibri" w:cs="Times New Roman"/>
      <w:color w:val="000000" w:themeColor="text1"/>
      <w:sz w:val="22"/>
    </w:rPr>
  </w:style>
  <w:style w:type="character" w:styleId="PageNumber">
    <w:name w:val="page number"/>
    <w:basedOn w:val="DefaultParagraphFont"/>
    <w:uiPriority w:val="99"/>
    <w:semiHidden/>
    <w:unhideWhenUsed/>
    <w:rsid w:val="008B6B1C"/>
    <w:rPr>
      <w:rFonts w:ascii="Cambria" w:hAnsi="Cambria"/>
      <w:b/>
      <w:sz w:val="18"/>
    </w:rPr>
  </w:style>
  <w:style w:type="paragraph" w:customStyle="1" w:styleId="Title">
    <w:name w:val="+Title"/>
    <w:qFormat/>
    <w:rsid w:val="007B7451"/>
    <w:rPr>
      <w:rFonts w:ascii="Source Sans Pro" w:hAnsi="Source Sans Pro"/>
      <w:b/>
      <w:color w:val="F2F2F2" w:themeColor="background1" w:themeShade="F2"/>
      <w:sz w:val="48"/>
    </w:rPr>
  </w:style>
  <w:style w:type="paragraph" w:styleId="Title0">
    <w:name w:val="Title"/>
    <w:aliases w:val="Title Headings"/>
    <w:basedOn w:val="Normal"/>
    <w:next w:val="Normal"/>
    <w:link w:val="TitleChar"/>
    <w:uiPriority w:val="10"/>
    <w:qFormat/>
    <w:rsid w:val="004A2920"/>
    <w:pPr>
      <w:pBdr>
        <w:bottom w:val="single" w:sz="8" w:space="4" w:color="4F81BD" w:themeColor="accent1"/>
      </w:pBdr>
      <w:spacing w:after="300"/>
      <w:contextualSpacing/>
    </w:pPr>
    <w:rPr>
      <w:rFonts w:ascii="Source Sans Pro" w:eastAsiaTheme="majorEastAsia" w:hAnsi="Source Sans Pro" w:cstheme="majorBidi"/>
      <w:color w:val="17365D" w:themeColor="text2" w:themeShade="BF"/>
      <w:spacing w:val="5"/>
      <w:kern w:val="28"/>
      <w:sz w:val="52"/>
      <w:szCs w:val="52"/>
    </w:rPr>
  </w:style>
  <w:style w:type="character" w:customStyle="1" w:styleId="TitleChar">
    <w:name w:val="Title Char"/>
    <w:aliases w:val="Title Headings Char"/>
    <w:basedOn w:val="DefaultParagraphFont"/>
    <w:link w:val="Title0"/>
    <w:uiPriority w:val="10"/>
    <w:rsid w:val="004A2920"/>
    <w:rPr>
      <w:rFonts w:ascii="Source Sans Pro" w:eastAsiaTheme="majorEastAsia" w:hAnsi="Source Sans Pro" w:cstheme="majorBidi"/>
      <w:color w:val="17365D" w:themeColor="text2" w:themeShade="BF"/>
      <w:spacing w:val="5"/>
      <w:kern w:val="28"/>
      <w:sz w:val="52"/>
      <w:szCs w:val="52"/>
    </w:rPr>
  </w:style>
  <w:style w:type="paragraph" w:styleId="FootnoteText">
    <w:name w:val="footnote text"/>
    <w:aliases w:val="+ Footnote Text"/>
    <w:basedOn w:val="Normal"/>
    <w:link w:val="FootnoteTextChar"/>
    <w:uiPriority w:val="99"/>
    <w:unhideWhenUsed/>
    <w:rsid w:val="001243F1"/>
    <w:rPr>
      <w:rFonts w:ascii="Source Sans Pro" w:hAnsi="Source Sans Pro" w:cstheme="minorBidi"/>
      <w:color w:val="595959" w:themeColor="text1" w:themeTint="A6"/>
      <w:sz w:val="20"/>
    </w:rPr>
  </w:style>
  <w:style w:type="character" w:customStyle="1" w:styleId="FootnoteTextChar">
    <w:name w:val="Footnote Text Char"/>
    <w:aliases w:val="+ Footnote Text Char"/>
    <w:basedOn w:val="DefaultParagraphFont"/>
    <w:link w:val="FootnoteText"/>
    <w:uiPriority w:val="99"/>
    <w:rsid w:val="001243F1"/>
    <w:rPr>
      <w:rFonts w:ascii="Source Sans Pro" w:hAnsi="Source Sans Pro"/>
      <w:color w:val="595959" w:themeColor="text1" w:themeTint="A6"/>
      <w:sz w:val="20"/>
    </w:rPr>
  </w:style>
  <w:style w:type="character" w:styleId="FootnoteReference">
    <w:name w:val="footnote reference"/>
    <w:basedOn w:val="DefaultParagraphFont"/>
    <w:uiPriority w:val="99"/>
    <w:unhideWhenUsed/>
    <w:rsid w:val="00127E6B"/>
    <w:rPr>
      <w:rFonts w:ascii="Calibri" w:hAnsi="Calibri"/>
      <w:vertAlign w:val="superscript"/>
    </w:rPr>
  </w:style>
  <w:style w:type="paragraph" w:customStyle="1" w:styleId="TitleStatusSummary">
    <w:name w:val="Title Status &amp; Summary"/>
    <w:basedOn w:val="Normal"/>
    <w:qFormat/>
    <w:rsid w:val="00127E6B"/>
    <w:pPr>
      <w:spacing w:before="120" w:after="120"/>
    </w:pPr>
    <w:rPr>
      <w:rFonts w:ascii="Source Sans Pro" w:hAnsi="Source Sans Pro" w:cstheme="minorBidi"/>
      <w:color w:val="17365D" w:themeColor="text2" w:themeShade="BF"/>
      <w:sz w:val="28"/>
    </w:rPr>
  </w:style>
  <w:style w:type="paragraph" w:styleId="BalloonText">
    <w:name w:val="Balloon Text"/>
    <w:basedOn w:val="Normal"/>
    <w:link w:val="BalloonTextChar"/>
    <w:uiPriority w:val="99"/>
    <w:semiHidden/>
    <w:unhideWhenUsed/>
    <w:rsid w:val="00053B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3B91"/>
    <w:rPr>
      <w:rFonts w:ascii="Lucida Grande" w:hAnsi="Lucida Grande" w:cs="Lucida Grande"/>
      <w:sz w:val="18"/>
      <w:szCs w:val="18"/>
    </w:rPr>
  </w:style>
  <w:style w:type="paragraph" w:customStyle="1" w:styleId="Titletexts">
    <w:name w:val="Title texts"/>
    <w:basedOn w:val="TitleStatusSummary"/>
    <w:qFormat/>
    <w:rsid w:val="001907AB"/>
    <w:rPr>
      <w:color w:val="000000" w:themeColor="text1"/>
    </w:rPr>
  </w:style>
  <w:style w:type="character" w:customStyle="1" w:styleId="Heading4Char">
    <w:name w:val="Heading 4 Char"/>
    <w:basedOn w:val="DefaultParagraphFont"/>
    <w:link w:val="Heading4"/>
    <w:uiPriority w:val="9"/>
    <w:rsid w:val="009F245A"/>
    <w:rPr>
      <w:rFonts w:ascii="Source Sans Pro" w:eastAsiaTheme="majorEastAsia" w:hAnsi="Source Sans Pro" w:cstheme="majorBidi"/>
      <w:bCs/>
      <w:iCs/>
      <w:color w:val="1768B1"/>
      <w:sz w:val="32"/>
      <w:szCs w:val="28"/>
    </w:rPr>
  </w:style>
  <w:style w:type="character" w:customStyle="1" w:styleId="Heading5Char">
    <w:name w:val="Heading 5 Char"/>
    <w:basedOn w:val="DefaultParagraphFont"/>
    <w:link w:val="Heading5"/>
    <w:uiPriority w:val="9"/>
    <w:rsid w:val="009F245A"/>
    <w:rPr>
      <w:rFonts w:ascii="Source Sans Pro" w:eastAsiaTheme="majorEastAsia" w:hAnsi="Source Sans Pro" w:cstheme="majorBidi"/>
      <w:color w:val="1768B1"/>
      <w:sz w:val="32"/>
      <w:szCs w:val="32"/>
    </w:rPr>
  </w:style>
  <w:style w:type="paragraph" w:customStyle="1" w:styleId="Recommendation">
    <w:name w:val="Recommendation #"/>
    <w:basedOn w:val="Normal"/>
    <w:qFormat/>
    <w:rsid w:val="00063289"/>
    <w:pPr>
      <w:numPr>
        <w:numId w:val="2"/>
      </w:numPr>
      <w:suppressAutoHyphens/>
      <w:spacing w:line="360" w:lineRule="auto"/>
      <w:ind w:left="0" w:firstLine="0"/>
    </w:pPr>
    <w:rPr>
      <w:rFonts w:ascii="Calibri" w:hAnsi="Calibri" w:cstheme="minorBidi"/>
      <w:b/>
      <w:bCs/>
      <w:sz w:val="22"/>
      <w:szCs w:val="22"/>
    </w:rPr>
  </w:style>
  <w:style w:type="paragraph" w:customStyle="1" w:styleId="Recommendationtext">
    <w:name w:val="Recommendation text"/>
    <w:basedOn w:val="Recommendation"/>
    <w:qFormat/>
    <w:rsid w:val="00063289"/>
    <w:rPr>
      <w:b w:val="0"/>
    </w:rPr>
  </w:style>
  <w:style w:type="paragraph" w:customStyle="1" w:styleId="Bullets">
    <w:name w:val="Bullets"/>
    <w:basedOn w:val="Normal"/>
    <w:qFormat/>
    <w:rsid w:val="000C0391"/>
    <w:pPr>
      <w:numPr>
        <w:numId w:val="3"/>
      </w:numPr>
      <w:spacing w:before="120" w:after="120"/>
      <w:ind w:right="2520"/>
    </w:pPr>
    <w:rPr>
      <w:rFonts w:ascii="Calibri" w:eastAsia="MS Mincho" w:hAnsi="Calibri"/>
      <w:bCs/>
      <w:sz w:val="22"/>
      <w:szCs w:val="22"/>
    </w:rPr>
  </w:style>
  <w:style w:type="paragraph" w:customStyle="1" w:styleId="Letteredlist">
    <w:name w:val="Lettered list"/>
    <w:qFormat/>
    <w:rsid w:val="00E23B15"/>
    <w:pPr>
      <w:numPr>
        <w:numId w:val="4"/>
      </w:numPr>
      <w:spacing w:after="120"/>
    </w:pPr>
    <w:rPr>
      <w:rFonts w:ascii="Calibri" w:eastAsia="MS Mincho" w:hAnsi="Calibri" w:cs="Times New Roman"/>
      <w:bCs/>
      <w:sz w:val="22"/>
      <w:szCs w:val="22"/>
    </w:rPr>
  </w:style>
  <w:style w:type="paragraph" w:styleId="NormalWeb">
    <w:name w:val="Normal (Web)"/>
    <w:basedOn w:val="Normal"/>
    <w:uiPriority w:val="99"/>
    <w:unhideWhenUsed/>
    <w:rsid w:val="0016397B"/>
    <w:pPr>
      <w:spacing w:before="100" w:beforeAutospacing="1" w:after="100" w:afterAutospacing="1"/>
    </w:pPr>
    <w:rPr>
      <w:rFonts w:ascii="Times" w:hAnsi="Times"/>
      <w:sz w:val="20"/>
      <w:szCs w:val="20"/>
    </w:rPr>
  </w:style>
  <w:style w:type="paragraph" w:customStyle="1" w:styleId="TableHeading">
    <w:name w:val="Table Heading"/>
    <w:qFormat/>
    <w:rsid w:val="0003340A"/>
    <w:rPr>
      <w:rFonts w:ascii="Source Sans Pro" w:eastAsia="Times New Roman" w:hAnsi="Source Sans Pro" w:cs="Times New Roman"/>
      <w:color w:val="F2F2F2" w:themeColor="background1" w:themeShade="F2"/>
      <w:sz w:val="32"/>
      <w:szCs w:val="32"/>
    </w:rPr>
  </w:style>
  <w:style w:type="paragraph" w:styleId="TOCHeading">
    <w:name w:val="TOC Heading"/>
    <w:basedOn w:val="Heading1"/>
    <w:next w:val="Normal"/>
    <w:uiPriority w:val="39"/>
    <w:unhideWhenUsed/>
    <w:qFormat/>
    <w:rsid w:val="001519C5"/>
    <w:pPr>
      <w:keepLines/>
      <w:pBdr>
        <w:top w:val="none" w:sz="0" w:space="0" w:color="auto"/>
        <w:left w:val="none" w:sz="0" w:space="0" w:color="auto"/>
        <w:bottom w:val="none" w:sz="0" w:space="0" w:color="auto"/>
        <w:right w:val="none" w:sz="0" w:space="0" w:color="auto"/>
      </w:pBdr>
      <w:shd w:val="clear" w:color="auto" w:fill="auto"/>
      <w:tabs>
        <w:tab w:val="clear" w:pos="3080"/>
        <w:tab w:val="clear" w:pos="4320"/>
      </w:tabs>
      <w:suppressAutoHyphens w:val="0"/>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en-US"/>
    </w:rPr>
  </w:style>
  <w:style w:type="paragraph" w:styleId="TOC1">
    <w:name w:val="toc 1"/>
    <w:basedOn w:val="Normal"/>
    <w:next w:val="Normal"/>
    <w:autoRedefine/>
    <w:uiPriority w:val="39"/>
    <w:unhideWhenUsed/>
    <w:rsid w:val="003B0FA7"/>
    <w:pPr>
      <w:tabs>
        <w:tab w:val="right" w:pos="8630"/>
      </w:tabs>
      <w:spacing w:before="240" w:after="120"/>
    </w:pPr>
    <w:rPr>
      <w:rFonts w:ascii="Source Sans Pro" w:hAnsi="Source Sans Pro" w:cstheme="minorBidi"/>
      <w:b/>
      <w:bCs/>
      <w:caps/>
      <w:sz w:val="28"/>
      <w:szCs w:val="28"/>
      <w:u w:val="single" w:color="1768B1"/>
    </w:rPr>
  </w:style>
  <w:style w:type="paragraph" w:styleId="TOC2">
    <w:name w:val="toc 2"/>
    <w:basedOn w:val="Normal"/>
    <w:next w:val="Normal"/>
    <w:autoRedefine/>
    <w:uiPriority w:val="39"/>
    <w:unhideWhenUsed/>
    <w:rsid w:val="001519C5"/>
    <w:rPr>
      <w:rFonts w:asciiTheme="minorHAnsi" w:hAnsiTheme="minorHAnsi" w:cstheme="minorBidi"/>
      <w:b/>
      <w:smallCaps/>
      <w:sz w:val="22"/>
      <w:szCs w:val="22"/>
    </w:rPr>
  </w:style>
  <w:style w:type="paragraph" w:styleId="TOC3">
    <w:name w:val="toc 3"/>
    <w:basedOn w:val="Normal"/>
    <w:next w:val="Normal"/>
    <w:autoRedefine/>
    <w:uiPriority w:val="39"/>
    <w:unhideWhenUsed/>
    <w:rsid w:val="001519C5"/>
    <w:rPr>
      <w:rFonts w:asciiTheme="minorHAnsi" w:hAnsiTheme="minorHAnsi" w:cstheme="minorBidi"/>
      <w:smallCaps/>
      <w:sz w:val="22"/>
      <w:szCs w:val="22"/>
    </w:rPr>
  </w:style>
  <w:style w:type="paragraph" w:styleId="TOC4">
    <w:name w:val="toc 4"/>
    <w:basedOn w:val="Normal"/>
    <w:next w:val="Normal"/>
    <w:autoRedefine/>
    <w:uiPriority w:val="39"/>
    <w:unhideWhenUsed/>
    <w:rsid w:val="001519C5"/>
    <w:rPr>
      <w:rFonts w:asciiTheme="minorHAnsi" w:hAnsiTheme="minorHAnsi" w:cstheme="minorBidi"/>
      <w:sz w:val="22"/>
      <w:szCs w:val="22"/>
    </w:rPr>
  </w:style>
  <w:style w:type="paragraph" w:styleId="TOC5">
    <w:name w:val="toc 5"/>
    <w:basedOn w:val="Normal"/>
    <w:next w:val="Normal"/>
    <w:autoRedefine/>
    <w:uiPriority w:val="39"/>
    <w:unhideWhenUsed/>
    <w:rsid w:val="001519C5"/>
    <w:rPr>
      <w:rFonts w:asciiTheme="minorHAnsi" w:hAnsiTheme="minorHAnsi" w:cstheme="minorBidi"/>
      <w:sz w:val="22"/>
      <w:szCs w:val="22"/>
    </w:rPr>
  </w:style>
  <w:style w:type="paragraph" w:styleId="TOC6">
    <w:name w:val="toc 6"/>
    <w:basedOn w:val="Normal"/>
    <w:next w:val="Normal"/>
    <w:autoRedefine/>
    <w:uiPriority w:val="39"/>
    <w:unhideWhenUsed/>
    <w:rsid w:val="001519C5"/>
    <w:rPr>
      <w:rFonts w:asciiTheme="minorHAnsi" w:hAnsiTheme="minorHAnsi" w:cstheme="minorBidi"/>
      <w:sz w:val="22"/>
      <w:szCs w:val="22"/>
    </w:rPr>
  </w:style>
  <w:style w:type="paragraph" w:styleId="TOC7">
    <w:name w:val="toc 7"/>
    <w:basedOn w:val="Normal"/>
    <w:next w:val="Normal"/>
    <w:autoRedefine/>
    <w:uiPriority w:val="39"/>
    <w:unhideWhenUsed/>
    <w:rsid w:val="001519C5"/>
    <w:rPr>
      <w:rFonts w:asciiTheme="minorHAnsi" w:hAnsiTheme="minorHAnsi" w:cstheme="minorBidi"/>
      <w:sz w:val="22"/>
      <w:szCs w:val="22"/>
    </w:rPr>
  </w:style>
  <w:style w:type="paragraph" w:styleId="TOC8">
    <w:name w:val="toc 8"/>
    <w:basedOn w:val="Normal"/>
    <w:next w:val="Normal"/>
    <w:autoRedefine/>
    <w:uiPriority w:val="39"/>
    <w:unhideWhenUsed/>
    <w:rsid w:val="001519C5"/>
    <w:rPr>
      <w:rFonts w:asciiTheme="minorHAnsi" w:hAnsiTheme="minorHAnsi" w:cstheme="minorBidi"/>
      <w:sz w:val="22"/>
      <w:szCs w:val="22"/>
    </w:rPr>
  </w:style>
  <w:style w:type="paragraph" w:styleId="TOC9">
    <w:name w:val="toc 9"/>
    <w:basedOn w:val="Normal"/>
    <w:next w:val="Normal"/>
    <w:autoRedefine/>
    <w:uiPriority w:val="39"/>
    <w:unhideWhenUsed/>
    <w:rsid w:val="001519C5"/>
    <w:rPr>
      <w:rFonts w:asciiTheme="minorHAnsi" w:hAnsiTheme="minorHAnsi" w:cstheme="minorBidi"/>
      <w:sz w:val="22"/>
      <w:szCs w:val="22"/>
    </w:rPr>
  </w:style>
  <w:style w:type="paragraph" w:styleId="Header">
    <w:name w:val="header"/>
    <w:basedOn w:val="Normal"/>
    <w:link w:val="HeaderChar"/>
    <w:uiPriority w:val="99"/>
    <w:unhideWhenUsed/>
    <w:rsid w:val="00D9754A"/>
    <w:pPr>
      <w:tabs>
        <w:tab w:val="center" w:pos="4320"/>
        <w:tab w:val="right" w:pos="8640"/>
      </w:tabs>
    </w:pPr>
    <w:rPr>
      <w:rFonts w:ascii="Calibri" w:hAnsi="Calibri" w:cstheme="minorBidi"/>
      <w:sz w:val="22"/>
    </w:rPr>
  </w:style>
  <w:style w:type="character" w:customStyle="1" w:styleId="HeaderChar">
    <w:name w:val="Header Char"/>
    <w:basedOn w:val="DefaultParagraphFont"/>
    <w:link w:val="Header"/>
    <w:uiPriority w:val="99"/>
    <w:rsid w:val="00D9754A"/>
    <w:rPr>
      <w:rFonts w:ascii="Calibri" w:hAnsi="Calibri"/>
      <w:sz w:val="22"/>
    </w:rPr>
  </w:style>
  <w:style w:type="paragraph" w:customStyle="1" w:styleId="TOCCustomheading">
    <w:name w:val="TOC Custom heading"/>
    <w:qFormat/>
    <w:rsid w:val="00E25C45"/>
    <w:pPr>
      <w:shd w:val="clear" w:color="auto" w:fill="1768B1"/>
    </w:pPr>
    <w:rPr>
      <w:rFonts w:ascii="Source Sans Pro" w:hAnsi="Source Sans Pro" w:cs="Arial"/>
      <w:bCs/>
      <w:color w:val="FFFFFF" w:themeColor="background1"/>
      <w:kern w:val="32"/>
      <w:sz w:val="40"/>
      <w:szCs w:val="36"/>
      <w:lang w:val="en-GB" w:eastAsia="ar-SA"/>
    </w:rPr>
  </w:style>
  <w:style w:type="character" w:customStyle="1" w:styleId="Heading6Char">
    <w:name w:val="Heading 6 Char"/>
    <w:basedOn w:val="DefaultParagraphFont"/>
    <w:link w:val="Heading6"/>
    <w:uiPriority w:val="9"/>
    <w:semiHidden/>
    <w:rsid w:val="009F245A"/>
    <w:rPr>
      <w:rFonts w:ascii="Source Sans Pro" w:eastAsiaTheme="majorEastAsia" w:hAnsi="Source Sans Pro" w:cstheme="majorBidi"/>
      <w:color w:val="1768B1"/>
      <w:sz w:val="32"/>
      <w:szCs w:val="32"/>
    </w:rPr>
  </w:style>
  <w:style w:type="character" w:customStyle="1" w:styleId="Heading7Char">
    <w:name w:val="Heading 7 Char"/>
    <w:basedOn w:val="DefaultParagraphFont"/>
    <w:link w:val="Heading7"/>
    <w:uiPriority w:val="9"/>
    <w:semiHidden/>
    <w:rsid w:val="009F245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9F24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245A"/>
    <w:rPr>
      <w:rFonts w:asciiTheme="majorHAnsi" w:eastAsiaTheme="majorEastAsia" w:hAnsiTheme="majorHAnsi" w:cstheme="majorBidi"/>
      <w:i/>
      <w:iCs/>
      <w:color w:val="404040" w:themeColor="text1" w:themeTint="BF"/>
      <w:sz w:val="20"/>
      <w:szCs w:val="20"/>
    </w:rPr>
  </w:style>
  <w:style w:type="paragraph" w:customStyle="1" w:styleId="TOCCustomHeading0">
    <w:name w:val="TOC Custom Heading"/>
    <w:qFormat/>
    <w:rsid w:val="00E25C45"/>
    <w:rPr>
      <w:rFonts w:ascii="Source Sans Pro" w:hAnsi="Source Sans Pro"/>
      <w:b/>
      <w:bCs/>
      <w:color w:val="1768B1"/>
      <w:sz w:val="28"/>
      <w:szCs w:val="28"/>
    </w:rPr>
  </w:style>
  <w:style w:type="character" w:styleId="CommentReference">
    <w:name w:val="annotation reference"/>
    <w:basedOn w:val="DefaultParagraphFont"/>
    <w:uiPriority w:val="99"/>
    <w:semiHidden/>
    <w:unhideWhenUsed/>
    <w:rsid w:val="00463AB0"/>
    <w:rPr>
      <w:sz w:val="16"/>
      <w:szCs w:val="16"/>
    </w:rPr>
  </w:style>
  <w:style w:type="paragraph" w:styleId="CommentText">
    <w:name w:val="annotation text"/>
    <w:basedOn w:val="Normal"/>
    <w:link w:val="CommentTextChar"/>
    <w:uiPriority w:val="99"/>
    <w:unhideWhenUsed/>
    <w:rsid w:val="00463AB0"/>
    <w:rPr>
      <w:rFonts w:ascii="Calibri" w:hAnsi="Calibri" w:cstheme="minorBidi"/>
      <w:sz w:val="20"/>
      <w:szCs w:val="20"/>
    </w:rPr>
  </w:style>
  <w:style w:type="character" w:customStyle="1" w:styleId="CommentTextChar">
    <w:name w:val="Comment Text Char"/>
    <w:basedOn w:val="DefaultParagraphFont"/>
    <w:link w:val="CommentText"/>
    <w:uiPriority w:val="99"/>
    <w:rsid w:val="00463AB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63AB0"/>
    <w:rPr>
      <w:b/>
      <w:bCs/>
    </w:rPr>
  </w:style>
  <w:style w:type="character" w:customStyle="1" w:styleId="CommentSubjectChar">
    <w:name w:val="Comment Subject Char"/>
    <w:basedOn w:val="CommentTextChar"/>
    <w:link w:val="CommentSubject"/>
    <w:uiPriority w:val="99"/>
    <w:semiHidden/>
    <w:rsid w:val="00463AB0"/>
    <w:rPr>
      <w:rFonts w:ascii="Calibri" w:hAnsi="Calibri"/>
      <w:b/>
      <w:bCs/>
      <w:sz w:val="20"/>
      <w:szCs w:val="20"/>
    </w:rPr>
  </w:style>
  <w:style w:type="character" w:styleId="Hyperlink">
    <w:name w:val="Hyperlink"/>
    <w:basedOn w:val="DefaultParagraphFont"/>
    <w:uiPriority w:val="99"/>
    <w:unhideWhenUsed/>
    <w:rsid w:val="00C340A7"/>
    <w:rPr>
      <w:color w:val="0000FF" w:themeColor="hyperlink"/>
      <w:u w:val="single"/>
    </w:rPr>
  </w:style>
  <w:style w:type="character" w:styleId="FollowedHyperlink">
    <w:name w:val="FollowedHyperlink"/>
    <w:basedOn w:val="DefaultParagraphFont"/>
    <w:uiPriority w:val="99"/>
    <w:semiHidden/>
    <w:unhideWhenUsed/>
    <w:rsid w:val="00E542B3"/>
    <w:rPr>
      <w:color w:val="800080" w:themeColor="followedHyperlink"/>
      <w:u w:val="single"/>
    </w:rPr>
  </w:style>
  <w:style w:type="character" w:customStyle="1" w:styleId="UnresolvedMention1">
    <w:name w:val="Unresolved Mention1"/>
    <w:basedOn w:val="DefaultParagraphFont"/>
    <w:uiPriority w:val="99"/>
    <w:rsid w:val="00987AAC"/>
    <w:rPr>
      <w:color w:val="605E5C"/>
      <w:shd w:val="clear" w:color="auto" w:fill="E1DFDD"/>
    </w:rPr>
  </w:style>
  <w:style w:type="paragraph" w:customStyle="1" w:styleId="Default">
    <w:name w:val="Default"/>
    <w:rsid w:val="00DE4C78"/>
    <w:pPr>
      <w:autoSpaceDE w:val="0"/>
      <w:autoSpaceDN w:val="0"/>
      <w:adjustRightInd w:val="0"/>
    </w:pPr>
    <w:rPr>
      <w:rFonts w:ascii="Calibri" w:hAnsi="Calibri" w:cs="Calibri"/>
      <w:color w:val="000000"/>
    </w:rPr>
  </w:style>
  <w:style w:type="paragraph" w:styleId="Footer">
    <w:name w:val="footer"/>
    <w:basedOn w:val="Normal"/>
    <w:link w:val="FooterChar"/>
    <w:uiPriority w:val="99"/>
    <w:unhideWhenUsed/>
    <w:rsid w:val="00107AB8"/>
    <w:pPr>
      <w:tabs>
        <w:tab w:val="center" w:pos="4680"/>
        <w:tab w:val="right" w:pos="9360"/>
      </w:tabs>
    </w:pPr>
  </w:style>
  <w:style w:type="character" w:customStyle="1" w:styleId="FooterChar">
    <w:name w:val="Footer Char"/>
    <w:basedOn w:val="DefaultParagraphFont"/>
    <w:link w:val="Footer"/>
    <w:uiPriority w:val="99"/>
    <w:rsid w:val="00107AB8"/>
    <w:rPr>
      <w:rFonts w:ascii="Times New Roman" w:hAnsi="Times New Roman" w:cs="Times New Roman"/>
    </w:rPr>
  </w:style>
  <w:style w:type="character" w:customStyle="1" w:styleId="apple-converted-space">
    <w:name w:val="apple-converted-space"/>
    <w:basedOn w:val="DefaultParagraphFont"/>
    <w:rsid w:val="00E93251"/>
  </w:style>
  <w:style w:type="paragraph" w:styleId="Revision">
    <w:name w:val="Revision"/>
    <w:hidden/>
    <w:uiPriority w:val="99"/>
    <w:semiHidden/>
    <w:rsid w:val="00E93251"/>
    <w:rPr>
      <w:rFonts w:ascii="Times New Roman" w:eastAsia="Times New Roman" w:hAnsi="Times New Roman" w:cs="Times New Roman"/>
    </w:rPr>
  </w:style>
  <w:style w:type="paragraph" w:customStyle="1" w:styleId="CM1">
    <w:name w:val="CM1"/>
    <w:basedOn w:val="Normal"/>
    <w:next w:val="Normal"/>
    <w:uiPriority w:val="99"/>
    <w:rsid w:val="00E93251"/>
    <w:pPr>
      <w:autoSpaceDE w:val="0"/>
      <w:autoSpaceDN w:val="0"/>
      <w:adjustRightInd w:val="0"/>
    </w:pPr>
  </w:style>
  <w:style w:type="paragraph" w:customStyle="1" w:styleId="CM3">
    <w:name w:val="CM3"/>
    <w:basedOn w:val="Normal"/>
    <w:next w:val="Normal"/>
    <w:uiPriority w:val="99"/>
    <w:rsid w:val="00E93251"/>
    <w:pPr>
      <w:autoSpaceDE w:val="0"/>
      <w:autoSpaceDN w:val="0"/>
      <w:adjustRightInd w:val="0"/>
    </w:pPr>
  </w:style>
  <w:style w:type="paragraph" w:customStyle="1" w:styleId="CM4">
    <w:name w:val="CM4"/>
    <w:basedOn w:val="Normal"/>
    <w:next w:val="Normal"/>
    <w:uiPriority w:val="99"/>
    <w:rsid w:val="00E93251"/>
    <w:pPr>
      <w:autoSpaceDE w:val="0"/>
      <w:autoSpaceDN w:val="0"/>
      <w:adjustRightInd w:val="0"/>
    </w:pPr>
  </w:style>
  <w:style w:type="character" w:styleId="Emphasis">
    <w:name w:val="Emphasis"/>
    <w:basedOn w:val="DefaultParagraphFont"/>
    <w:uiPriority w:val="20"/>
    <w:qFormat/>
    <w:rsid w:val="00067F15"/>
    <w:rPr>
      <w:i/>
      <w:iCs/>
    </w:rPr>
  </w:style>
  <w:style w:type="character" w:styleId="UnresolvedMention">
    <w:name w:val="Unresolved Mention"/>
    <w:basedOn w:val="DefaultParagraphFont"/>
    <w:uiPriority w:val="99"/>
    <w:rsid w:val="00067F15"/>
    <w:rPr>
      <w:color w:val="605E5C"/>
      <w:shd w:val="clear" w:color="auto" w:fill="E1DFDD"/>
    </w:rPr>
  </w:style>
  <w:style w:type="character" w:styleId="LineNumber">
    <w:name w:val="line number"/>
    <w:basedOn w:val="DefaultParagraphFont"/>
    <w:uiPriority w:val="99"/>
    <w:semiHidden/>
    <w:unhideWhenUsed/>
    <w:rsid w:val="00B40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7255">
      <w:bodyDiv w:val="1"/>
      <w:marLeft w:val="0"/>
      <w:marRight w:val="0"/>
      <w:marTop w:val="0"/>
      <w:marBottom w:val="0"/>
      <w:divBdr>
        <w:top w:val="none" w:sz="0" w:space="0" w:color="auto"/>
        <w:left w:val="none" w:sz="0" w:space="0" w:color="auto"/>
        <w:bottom w:val="none" w:sz="0" w:space="0" w:color="auto"/>
        <w:right w:val="none" w:sz="0" w:space="0" w:color="auto"/>
      </w:divBdr>
    </w:div>
    <w:div w:id="185561754">
      <w:bodyDiv w:val="1"/>
      <w:marLeft w:val="0"/>
      <w:marRight w:val="0"/>
      <w:marTop w:val="0"/>
      <w:marBottom w:val="0"/>
      <w:divBdr>
        <w:top w:val="none" w:sz="0" w:space="0" w:color="auto"/>
        <w:left w:val="none" w:sz="0" w:space="0" w:color="auto"/>
        <w:bottom w:val="none" w:sz="0" w:space="0" w:color="auto"/>
        <w:right w:val="none" w:sz="0" w:space="0" w:color="auto"/>
      </w:divBdr>
    </w:div>
    <w:div w:id="189731211">
      <w:bodyDiv w:val="1"/>
      <w:marLeft w:val="0"/>
      <w:marRight w:val="0"/>
      <w:marTop w:val="0"/>
      <w:marBottom w:val="0"/>
      <w:divBdr>
        <w:top w:val="none" w:sz="0" w:space="0" w:color="auto"/>
        <w:left w:val="none" w:sz="0" w:space="0" w:color="auto"/>
        <w:bottom w:val="none" w:sz="0" w:space="0" w:color="auto"/>
        <w:right w:val="none" w:sz="0" w:space="0" w:color="auto"/>
      </w:divBdr>
      <w:divsChild>
        <w:div w:id="1584338763">
          <w:marLeft w:val="0"/>
          <w:marRight w:val="0"/>
          <w:marTop w:val="150"/>
          <w:marBottom w:val="0"/>
          <w:divBdr>
            <w:top w:val="none" w:sz="0" w:space="0" w:color="auto"/>
            <w:left w:val="none" w:sz="0" w:space="0" w:color="auto"/>
            <w:bottom w:val="none" w:sz="0" w:space="0" w:color="auto"/>
            <w:right w:val="none" w:sz="0" w:space="0" w:color="auto"/>
          </w:divBdr>
          <w:divsChild>
            <w:div w:id="107356067">
              <w:marLeft w:val="0"/>
              <w:marRight w:val="0"/>
              <w:marTop w:val="0"/>
              <w:marBottom w:val="0"/>
              <w:divBdr>
                <w:top w:val="none" w:sz="0" w:space="0" w:color="auto"/>
                <w:left w:val="none" w:sz="0" w:space="0" w:color="auto"/>
                <w:bottom w:val="none" w:sz="0" w:space="0" w:color="auto"/>
                <w:right w:val="none" w:sz="0" w:space="0" w:color="auto"/>
              </w:divBdr>
            </w:div>
            <w:div w:id="1153640160">
              <w:marLeft w:val="0"/>
              <w:marRight w:val="0"/>
              <w:marTop w:val="0"/>
              <w:marBottom w:val="0"/>
              <w:divBdr>
                <w:top w:val="none" w:sz="0" w:space="0" w:color="auto"/>
                <w:left w:val="none" w:sz="0" w:space="0" w:color="auto"/>
                <w:bottom w:val="none" w:sz="0" w:space="0" w:color="auto"/>
                <w:right w:val="none" w:sz="0" w:space="0" w:color="auto"/>
              </w:divBdr>
            </w:div>
            <w:div w:id="1652370852">
              <w:marLeft w:val="0"/>
              <w:marRight w:val="0"/>
              <w:marTop w:val="0"/>
              <w:marBottom w:val="0"/>
              <w:divBdr>
                <w:top w:val="none" w:sz="0" w:space="0" w:color="auto"/>
                <w:left w:val="none" w:sz="0" w:space="0" w:color="auto"/>
                <w:bottom w:val="none" w:sz="0" w:space="0" w:color="auto"/>
                <w:right w:val="none" w:sz="0" w:space="0" w:color="auto"/>
              </w:divBdr>
            </w:div>
            <w:div w:id="53743877">
              <w:marLeft w:val="0"/>
              <w:marRight w:val="0"/>
              <w:marTop w:val="0"/>
              <w:marBottom w:val="0"/>
              <w:divBdr>
                <w:top w:val="none" w:sz="0" w:space="0" w:color="auto"/>
                <w:left w:val="none" w:sz="0" w:space="0" w:color="auto"/>
                <w:bottom w:val="none" w:sz="0" w:space="0" w:color="auto"/>
                <w:right w:val="none" w:sz="0" w:space="0" w:color="auto"/>
              </w:divBdr>
            </w:div>
          </w:divsChild>
        </w:div>
        <w:div w:id="724837018">
          <w:marLeft w:val="0"/>
          <w:marRight w:val="0"/>
          <w:marTop w:val="0"/>
          <w:marBottom w:val="0"/>
          <w:divBdr>
            <w:top w:val="none" w:sz="0" w:space="0" w:color="auto"/>
            <w:left w:val="none" w:sz="0" w:space="0" w:color="auto"/>
            <w:bottom w:val="none" w:sz="0" w:space="0" w:color="auto"/>
            <w:right w:val="none" w:sz="0" w:space="0" w:color="auto"/>
          </w:divBdr>
        </w:div>
        <w:div w:id="257565069">
          <w:marLeft w:val="0"/>
          <w:marRight w:val="0"/>
          <w:marTop w:val="0"/>
          <w:marBottom w:val="0"/>
          <w:divBdr>
            <w:top w:val="none" w:sz="0" w:space="0" w:color="auto"/>
            <w:left w:val="none" w:sz="0" w:space="0" w:color="auto"/>
            <w:bottom w:val="none" w:sz="0" w:space="0" w:color="auto"/>
            <w:right w:val="none" w:sz="0" w:space="0" w:color="auto"/>
          </w:divBdr>
        </w:div>
        <w:div w:id="811217919">
          <w:marLeft w:val="0"/>
          <w:marRight w:val="0"/>
          <w:marTop w:val="0"/>
          <w:marBottom w:val="0"/>
          <w:divBdr>
            <w:top w:val="none" w:sz="0" w:space="0" w:color="auto"/>
            <w:left w:val="none" w:sz="0" w:space="0" w:color="auto"/>
            <w:bottom w:val="none" w:sz="0" w:space="0" w:color="auto"/>
            <w:right w:val="none" w:sz="0" w:space="0" w:color="auto"/>
          </w:divBdr>
        </w:div>
        <w:div w:id="1436631050">
          <w:marLeft w:val="0"/>
          <w:marRight w:val="0"/>
          <w:marTop w:val="0"/>
          <w:marBottom w:val="0"/>
          <w:divBdr>
            <w:top w:val="none" w:sz="0" w:space="0" w:color="auto"/>
            <w:left w:val="none" w:sz="0" w:space="0" w:color="auto"/>
            <w:bottom w:val="none" w:sz="0" w:space="0" w:color="auto"/>
            <w:right w:val="none" w:sz="0" w:space="0" w:color="auto"/>
          </w:divBdr>
        </w:div>
        <w:div w:id="1743406085">
          <w:marLeft w:val="0"/>
          <w:marRight w:val="0"/>
          <w:marTop w:val="0"/>
          <w:marBottom w:val="0"/>
          <w:divBdr>
            <w:top w:val="none" w:sz="0" w:space="0" w:color="auto"/>
            <w:left w:val="none" w:sz="0" w:space="0" w:color="auto"/>
            <w:bottom w:val="none" w:sz="0" w:space="0" w:color="auto"/>
            <w:right w:val="none" w:sz="0" w:space="0" w:color="auto"/>
          </w:divBdr>
        </w:div>
        <w:div w:id="422457174">
          <w:marLeft w:val="0"/>
          <w:marRight w:val="0"/>
          <w:marTop w:val="0"/>
          <w:marBottom w:val="0"/>
          <w:divBdr>
            <w:top w:val="none" w:sz="0" w:space="0" w:color="auto"/>
            <w:left w:val="none" w:sz="0" w:space="0" w:color="auto"/>
            <w:bottom w:val="none" w:sz="0" w:space="0" w:color="auto"/>
            <w:right w:val="none" w:sz="0" w:space="0" w:color="auto"/>
          </w:divBdr>
        </w:div>
        <w:div w:id="396055096">
          <w:marLeft w:val="0"/>
          <w:marRight w:val="0"/>
          <w:marTop w:val="0"/>
          <w:marBottom w:val="0"/>
          <w:divBdr>
            <w:top w:val="none" w:sz="0" w:space="0" w:color="auto"/>
            <w:left w:val="none" w:sz="0" w:space="0" w:color="auto"/>
            <w:bottom w:val="none" w:sz="0" w:space="0" w:color="auto"/>
            <w:right w:val="none" w:sz="0" w:space="0" w:color="auto"/>
          </w:divBdr>
        </w:div>
        <w:div w:id="1235238313">
          <w:marLeft w:val="0"/>
          <w:marRight w:val="0"/>
          <w:marTop w:val="0"/>
          <w:marBottom w:val="0"/>
          <w:divBdr>
            <w:top w:val="none" w:sz="0" w:space="0" w:color="auto"/>
            <w:left w:val="none" w:sz="0" w:space="0" w:color="auto"/>
            <w:bottom w:val="none" w:sz="0" w:space="0" w:color="auto"/>
            <w:right w:val="none" w:sz="0" w:space="0" w:color="auto"/>
          </w:divBdr>
        </w:div>
      </w:divsChild>
    </w:div>
    <w:div w:id="281813817">
      <w:bodyDiv w:val="1"/>
      <w:marLeft w:val="0"/>
      <w:marRight w:val="0"/>
      <w:marTop w:val="0"/>
      <w:marBottom w:val="0"/>
      <w:divBdr>
        <w:top w:val="none" w:sz="0" w:space="0" w:color="auto"/>
        <w:left w:val="none" w:sz="0" w:space="0" w:color="auto"/>
        <w:bottom w:val="none" w:sz="0" w:space="0" w:color="auto"/>
        <w:right w:val="none" w:sz="0" w:space="0" w:color="auto"/>
      </w:divBdr>
    </w:div>
    <w:div w:id="347756556">
      <w:bodyDiv w:val="1"/>
      <w:marLeft w:val="0"/>
      <w:marRight w:val="0"/>
      <w:marTop w:val="0"/>
      <w:marBottom w:val="0"/>
      <w:divBdr>
        <w:top w:val="none" w:sz="0" w:space="0" w:color="auto"/>
        <w:left w:val="none" w:sz="0" w:space="0" w:color="auto"/>
        <w:bottom w:val="none" w:sz="0" w:space="0" w:color="auto"/>
        <w:right w:val="none" w:sz="0" w:space="0" w:color="auto"/>
      </w:divBdr>
    </w:div>
    <w:div w:id="369377142">
      <w:bodyDiv w:val="1"/>
      <w:marLeft w:val="0"/>
      <w:marRight w:val="0"/>
      <w:marTop w:val="0"/>
      <w:marBottom w:val="0"/>
      <w:divBdr>
        <w:top w:val="none" w:sz="0" w:space="0" w:color="auto"/>
        <w:left w:val="none" w:sz="0" w:space="0" w:color="auto"/>
        <w:bottom w:val="none" w:sz="0" w:space="0" w:color="auto"/>
        <w:right w:val="none" w:sz="0" w:space="0" w:color="auto"/>
      </w:divBdr>
    </w:div>
    <w:div w:id="663553083">
      <w:bodyDiv w:val="1"/>
      <w:marLeft w:val="0"/>
      <w:marRight w:val="0"/>
      <w:marTop w:val="0"/>
      <w:marBottom w:val="0"/>
      <w:divBdr>
        <w:top w:val="none" w:sz="0" w:space="0" w:color="auto"/>
        <w:left w:val="none" w:sz="0" w:space="0" w:color="auto"/>
        <w:bottom w:val="none" w:sz="0" w:space="0" w:color="auto"/>
        <w:right w:val="none" w:sz="0" w:space="0" w:color="auto"/>
      </w:divBdr>
    </w:div>
    <w:div w:id="756488710">
      <w:bodyDiv w:val="1"/>
      <w:marLeft w:val="0"/>
      <w:marRight w:val="0"/>
      <w:marTop w:val="0"/>
      <w:marBottom w:val="0"/>
      <w:divBdr>
        <w:top w:val="none" w:sz="0" w:space="0" w:color="auto"/>
        <w:left w:val="none" w:sz="0" w:space="0" w:color="auto"/>
        <w:bottom w:val="none" w:sz="0" w:space="0" w:color="auto"/>
        <w:right w:val="none" w:sz="0" w:space="0" w:color="auto"/>
      </w:divBdr>
    </w:div>
    <w:div w:id="774595430">
      <w:bodyDiv w:val="1"/>
      <w:marLeft w:val="0"/>
      <w:marRight w:val="0"/>
      <w:marTop w:val="0"/>
      <w:marBottom w:val="0"/>
      <w:divBdr>
        <w:top w:val="none" w:sz="0" w:space="0" w:color="auto"/>
        <w:left w:val="none" w:sz="0" w:space="0" w:color="auto"/>
        <w:bottom w:val="none" w:sz="0" w:space="0" w:color="auto"/>
        <w:right w:val="none" w:sz="0" w:space="0" w:color="auto"/>
      </w:divBdr>
    </w:div>
    <w:div w:id="778836722">
      <w:bodyDiv w:val="1"/>
      <w:marLeft w:val="0"/>
      <w:marRight w:val="0"/>
      <w:marTop w:val="0"/>
      <w:marBottom w:val="0"/>
      <w:divBdr>
        <w:top w:val="none" w:sz="0" w:space="0" w:color="auto"/>
        <w:left w:val="none" w:sz="0" w:space="0" w:color="auto"/>
        <w:bottom w:val="none" w:sz="0" w:space="0" w:color="auto"/>
        <w:right w:val="none" w:sz="0" w:space="0" w:color="auto"/>
      </w:divBdr>
    </w:div>
    <w:div w:id="818691766">
      <w:bodyDiv w:val="1"/>
      <w:marLeft w:val="0"/>
      <w:marRight w:val="0"/>
      <w:marTop w:val="0"/>
      <w:marBottom w:val="0"/>
      <w:divBdr>
        <w:top w:val="none" w:sz="0" w:space="0" w:color="auto"/>
        <w:left w:val="none" w:sz="0" w:space="0" w:color="auto"/>
        <w:bottom w:val="none" w:sz="0" w:space="0" w:color="auto"/>
        <w:right w:val="none" w:sz="0" w:space="0" w:color="auto"/>
      </w:divBdr>
    </w:div>
    <w:div w:id="828911079">
      <w:bodyDiv w:val="1"/>
      <w:marLeft w:val="0"/>
      <w:marRight w:val="0"/>
      <w:marTop w:val="0"/>
      <w:marBottom w:val="0"/>
      <w:divBdr>
        <w:top w:val="none" w:sz="0" w:space="0" w:color="auto"/>
        <w:left w:val="none" w:sz="0" w:space="0" w:color="auto"/>
        <w:bottom w:val="none" w:sz="0" w:space="0" w:color="auto"/>
        <w:right w:val="none" w:sz="0" w:space="0" w:color="auto"/>
      </w:divBdr>
    </w:div>
    <w:div w:id="915867169">
      <w:bodyDiv w:val="1"/>
      <w:marLeft w:val="0"/>
      <w:marRight w:val="0"/>
      <w:marTop w:val="0"/>
      <w:marBottom w:val="0"/>
      <w:divBdr>
        <w:top w:val="none" w:sz="0" w:space="0" w:color="auto"/>
        <w:left w:val="none" w:sz="0" w:space="0" w:color="auto"/>
        <w:bottom w:val="none" w:sz="0" w:space="0" w:color="auto"/>
        <w:right w:val="none" w:sz="0" w:space="0" w:color="auto"/>
      </w:divBdr>
    </w:div>
    <w:div w:id="937909774">
      <w:bodyDiv w:val="1"/>
      <w:marLeft w:val="0"/>
      <w:marRight w:val="0"/>
      <w:marTop w:val="0"/>
      <w:marBottom w:val="0"/>
      <w:divBdr>
        <w:top w:val="none" w:sz="0" w:space="0" w:color="auto"/>
        <w:left w:val="none" w:sz="0" w:space="0" w:color="auto"/>
        <w:bottom w:val="none" w:sz="0" w:space="0" w:color="auto"/>
        <w:right w:val="none" w:sz="0" w:space="0" w:color="auto"/>
      </w:divBdr>
    </w:div>
    <w:div w:id="1285305805">
      <w:bodyDiv w:val="1"/>
      <w:marLeft w:val="0"/>
      <w:marRight w:val="0"/>
      <w:marTop w:val="0"/>
      <w:marBottom w:val="0"/>
      <w:divBdr>
        <w:top w:val="none" w:sz="0" w:space="0" w:color="auto"/>
        <w:left w:val="none" w:sz="0" w:space="0" w:color="auto"/>
        <w:bottom w:val="none" w:sz="0" w:space="0" w:color="auto"/>
        <w:right w:val="none" w:sz="0" w:space="0" w:color="auto"/>
      </w:divBdr>
    </w:div>
    <w:div w:id="1339581487">
      <w:bodyDiv w:val="1"/>
      <w:marLeft w:val="0"/>
      <w:marRight w:val="0"/>
      <w:marTop w:val="0"/>
      <w:marBottom w:val="0"/>
      <w:divBdr>
        <w:top w:val="none" w:sz="0" w:space="0" w:color="auto"/>
        <w:left w:val="none" w:sz="0" w:space="0" w:color="auto"/>
        <w:bottom w:val="none" w:sz="0" w:space="0" w:color="auto"/>
        <w:right w:val="none" w:sz="0" w:space="0" w:color="auto"/>
      </w:divBdr>
    </w:div>
    <w:div w:id="1358190001">
      <w:bodyDiv w:val="1"/>
      <w:marLeft w:val="0"/>
      <w:marRight w:val="0"/>
      <w:marTop w:val="0"/>
      <w:marBottom w:val="0"/>
      <w:divBdr>
        <w:top w:val="none" w:sz="0" w:space="0" w:color="auto"/>
        <w:left w:val="none" w:sz="0" w:space="0" w:color="auto"/>
        <w:bottom w:val="none" w:sz="0" w:space="0" w:color="auto"/>
        <w:right w:val="none" w:sz="0" w:space="0" w:color="auto"/>
      </w:divBdr>
    </w:div>
    <w:div w:id="1408726458">
      <w:bodyDiv w:val="1"/>
      <w:marLeft w:val="0"/>
      <w:marRight w:val="0"/>
      <w:marTop w:val="0"/>
      <w:marBottom w:val="0"/>
      <w:divBdr>
        <w:top w:val="none" w:sz="0" w:space="0" w:color="auto"/>
        <w:left w:val="none" w:sz="0" w:space="0" w:color="auto"/>
        <w:bottom w:val="none" w:sz="0" w:space="0" w:color="auto"/>
        <w:right w:val="none" w:sz="0" w:space="0" w:color="auto"/>
      </w:divBdr>
    </w:div>
    <w:div w:id="1446582102">
      <w:bodyDiv w:val="1"/>
      <w:marLeft w:val="0"/>
      <w:marRight w:val="0"/>
      <w:marTop w:val="0"/>
      <w:marBottom w:val="0"/>
      <w:divBdr>
        <w:top w:val="none" w:sz="0" w:space="0" w:color="auto"/>
        <w:left w:val="none" w:sz="0" w:space="0" w:color="auto"/>
        <w:bottom w:val="none" w:sz="0" w:space="0" w:color="auto"/>
        <w:right w:val="none" w:sz="0" w:space="0" w:color="auto"/>
      </w:divBdr>
    </w:div>
    <w:div w:id="1493906259">
      <w:bodyDiv w:val="1"/>
      <w:marLeft w:val="0"/>
      <w:marRight w:val="0"/>
      <w:marTop w:val="0"/>
      <w:marBottom w:val="0"/>
      <w:divBdr>
        <w:top w:val="none" w:sz="0" w:space="0" w:color="auto"/>
        <w:left w:val="none" w:sz="0" w:space="0" w:color="auto"/>
        <w:bottom w:val="none" w:sz="0" w:space="0" w:color="auto"/>
        <w:right w:val="none" w:sz="0" w:space="0" w:color="auto"/>
      </w:divBdr>
    </w:div>
    <w:div w:id="1500273891">
      <w:bodyDiv w:val="1"/>
      <w:marLeft w:val="0"/>
      <w:marRight w:val="0"/>
      <w:marTop w:val="0"/>
      <w:marBottom w:val="0"/>
      <w:divBdr>
        <w:top w:val="none" w:sz="0" w:space="0" w:color="auto"/>
        <w:left w:val="none" w:sz="0" w:space="0" w:color="auto"/>
        <w:bottom w:val="none" w:sz="0" w:space="0" w:color="auto"/>
        <w:right w:val="none" w:sz="0" w:space="0" w:color="auto"/>
      </w:divBdr>
    </w:div>
    <w:div w:id="1514954149">
      <w:bodyDiv w:val="1"/>
      <w:marLeft w:val="0"/>
      <w:marRight w:val="0"/>
      <w:marTop w:val="0"/>
      <w:marBottom w:val="0"/>
      <w:divBdr>
        <w:top w:val="none" w:sz="0" w:space="0" w:color="auto"/>
        <w:left w:val="none" w:sz="0" w:space="0" w:color="auto"/>
        <w:bottom w:val="none" w:sz="0" w:space="0" w:color="auto"/>
        <w:right w:val="none" w:sz="0" w:space="0" w:color="auto"/>
      </w:divBdr>
    </w:div>
    <w:div w:id="1534223130">
      <w:bodyDiv w:val="1"/>
      <w:marLeft w:val="0"/>
      <w:marRight w:val="0"/>
      <w:marTop w:val="0"/>
      <w:marBottom w:val="0"/>
      <w:divBdr>
        <w:top w:val="none" w:sz="0" w:space="0" w:color="auto"/>
        <w:left w:val="none" w:sz="0" w:space="0" w:color="auto"/>
        <w:bottom w:val="none" w:sz="0" w:space="0" w:color="auto"/>
        <w:right w:val="none" w:sz="0" w:space="0" w:color="auto"/>
      </w:divBdr>
    </w:div>
    <w:div w:id="1548755883">
      <w:bodyDiv w:val="1"/>
      <w:marLeft w:val="0"/>
      <w:marRight w:val="0"/>
      <w:marTop w:val="0"/>
      <w:marBottom w:val="0"/>
      <w:divBdr>
        <w:top w:val="none" w:sz="0" w:space="0" w:color="auto"/>
        <w:left w:val="none" w:sz="0" w:space="0" w:color="auto"/>
        <w:bottom w:val="none" w:sz="0" w:space="0" w:color="auto"/>
        <w:right w:val="none" w:sz="0" w:space="0" w:color="auto"/>
      </w:divBdr>
    </w:div>
    <w:div w:id="1593273171">
      <w:bodyDiv w:val="1"/>
      <w:marLeft w:val="0"/>
      <w:marRight w:val="0"/>
      <w:marTop w:val="0"/>
      <w:marBottom w:val="0"/>
      <w:divBdr>
        <w:top w:val="none" w:sz="0" w:space="0" w:color="auto"/>
        <w:left w:val="none" w:sz="0" w:space="0" w:color="auto"/>
        <w:bottom w:val="none" w:sz="0" w:space="0" w:color="auto"/>
        <w:right w:val="none" w:sz="0" w:space="0" w:color="auto"/>
      </w:divBdr>
    </w:div>
    <w:div w:id="1767383828">
      <w:bodyDiv w:val="1"/>
      <w:marLeft w:val="0"/>
      <w:marRight w:val="0"/>
      <w:marTop w:val="0"/>
      <w:marBottom w:val="0"/>
      <w:divBdr>
        <w:top w:val="none" w:sz="0" w:space="0" w:color="auto"/>
        <w:left w:val="none" w:sz="0" w:space="0" w:color="auto"/>
        <w:bottom w:val="none" w:sz="0" w:space="0" w:color="auto"/>
        <w:right w:val="none" w:sz="0" w:space="0" w:color="auto"/>
      </w:divBdr>
    </w:div>
    <w:div w:id="1849830230">
      <w:bodyDiv w:val="1"/>
      <w:marLeft w:val="0"/>
      <w:marRight w:val="0"/>
      <w:marTop w:val="0"/>
      <w:marBottom w:val="0"/>
      <w:divBdr>
        <w:top w:val="none" w:sz="0" w:space="0" w:color="auto"/>
        <w:left w:val="none" w:sz="0" w:space="0" w:color="auto"/>
        <w:bottom w:val="none" w:sz="0" w:space="0" w:color="auto"/>
        <w:right w:val="none" w:sz="0" w:space="0" w:color="auto"/>
      </w:divBdr>
    </w:div>
    <w:div w:id="1873683985">
      <w:bodyDiv w:val="1"/>
      <w:marLeft w:val="0"/>
      <w:marRight w:val="0"/>
      <w:marTop w:val="0"/>
      <w:marBottom w:val="0"/>
      <w:divBdr>
        <w:top w:val="none" w:sz="0" w:space="0" w:color="auto"/>
        <w:left w:val="none" w:sz="0" w:space="0" w:color="auto"/>
        <w:bottom w:val="none" w:sz="0" w:space="0" w:color="auto"/>
        <w:right w:val="none" w:sz="0" w:space="0" w:color="auto"/>
      </w:divBdr>
    </w:div>
    <w:div w:id="1894736711">
      <w:bodyDiv w:val="1"/>
      <w:marLeft w:val="0"/>
      <w:marRight w:val="0"/>
      <w:marTop w:val="0"/>
      <w:marBottom w:val="0"/>
      <w:divBdr>
        <w:top w:val="none" w:sz="0" w:space="0" w:color="auto"/>
        <w:left w:val="none" w:sz="0" w:space="0" w:color="auto"/>
        <w:bottom w:val="none" w:sz="0" w:space="0" w:color="auto"/>
        <w:right w:val="none" w:sz="0" w:space="0" w:color="auto"/>
      </w:divBdr>
    </w:div>
    <w:div w:id="2108229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icann.org/download/attachments/88574688/EPDP%20statement%20ALAC%20Aug%202018.pdf?version=1&amp;modificationDate=1533136557000&amp;api=v2" TargetMode="External"/><Relationship Id="rId21" Type="http://schemas.openxmlformats.org/officeDocument/2006/relationships/hyperlink" Target="https://www.icann.org/resources/pages/udrp-rules-2015-03-11-en" TargetMode="External"/><Relationship Id="rId42" Type="http://schemas.openxmlformats.org/officeDocument/2006/relationships/hyperlink" Target="https://community.icann.org/download/attachments/96207076/Data%20Elements%20Matrix_v0.7.3.pdf?version=1&amp;modificationDate=1542390110299&amp;api=v2" TargetMode="External"/><Relationship Id="rId63" Type="http://schemas.openxmlformats.org/officeDocument/2006/relationships/hyperlink" Target="https://www.icann.org/resources/pages/gtld-registration-data-specs-en/" TargetMode="External"/><Relationship Id="rId84" Type="http://schemas.openxmlformats.org/officeDocument/2006/relationships/hyperlink" Target="https://community.icann.org/x/sgBpBQ" TargetMode="External"/><Relationship Id="rId138" Type="http://schemas.openxmlformats.org/officeDocument/2006/relationships/hyperlink" Target="https://community.icann.org/x/hhWOAw" TargetMode="External"/><Relationship Id="rId159" Type="http://schemas.openxmlformats.org/officeDocument/2006/relationships/hyperlink" Target="https://community.icann.org/x/xgmAAw" TargetMode="External"/><Relationship Id="rId170" Type="http://schemas.openxmlformats.org/officeDocument/2006/relationships/hyperlink" Target="https://community.icann.org/display/EOTSFGRD/c.+Temporary+Specification+Discussion+Summary+Indexes" TargetMode="External"/><Relationship Id="rId191" Type="http://schemas.openxmlformats.org/officeDocument/2006/relationships/oleObject" Target="embeddings/oleObject5.bin"/><Relationship Id="rId107" Type="http://schemas.openxmlformats.org/officeDocument/2006/relationships/hyperlink" Target="https://community.icann.org/x/rwJpBQ" TargetMode="External"/><Relationship Id="rId11" Type="http://schemas.openxmlformats.org/officeDocument/2006/relationships/footer" Target="footer2.xml"/><Relationship Id="rId32" Type="http://schemas.openxmlformats.org/officeDocument/2006/relationships/hyperlink" Target="https://community.icann.org/display/EOTSFGRD/EPDP+Drafting+Team+-+Archived" TargetMode="External"/><Relationship Id="rId53" Type="http://schemas.openxmlformats.org/officeDocument/2006/relationships/hyperlink" Target="https://www.icann.org/en/resources/registrars/consensus-policies/wdrp" TargetMode="External"/><Relationship Id="rId74" Type="http://schemas.openxmlformats.org/officeDocument/2006/relationships/hyperlink" Target="https://community.icann.org/x/-QS5AQ" TargetMode="External"/><Relationship Id="rId128" Type="http://schemas.openxmlformats.org/officeDocument/2006/relationships/hyperlink" Target="https://community.icann.org/x/PBWAAw" TargetMode="External"/><Relationship Id="rId149" Type="http://schemas.openxmlformats.org/officeDocument/2006/relationships/hyperlink" Target="https://community.icann.org/x/FgAnAw" TargetMode="External"/><Relationship Id="rId5" Type="http://schemas.openxmlformats.org/officeDocument/2006/relationships/webSettings" Target="webSettings.xml"/><Relationship Id="rId95" Type="http://schemas.openxmlformats.org/officeDocument/2006/relationships/hyperlink" Target="https://community.icann.org/x/mDOfAg" TargetMode="External"/><Relationship Id="rId160" Type="http://schemas.openxmlformats.org/officeDocument/2006/relationships/hyperlink" Target="https://community.icann.org/download/attachments/88574688/Short%20intro%20LK.pdf?version=1&amp;modificationDate=1533929217000&amp;api=v2" TargetMode="External"/><Relationship Id="rId181" Type="http://schemas.openxmlformats.org/officeDocument/2006/relationships/oleObject" Target="embeddings/oleObject3.bin"/><Relationship Id="rId22" Type="http://schemas.openxmlformats.org/officeDocument/2006/relationships/hyperlink" Target="https://www.icann.org/en/resources/registrars/consensus-policies/wdrp" TargetMode="External"/><Relationship Id="rId43" Type="http://schemas.openxmlformats.org/officeDocument/2006/relationships/hyperlink" Target="https://community.icann.org/download/attachments/96207076/Data%20Elements%20Matrix_v0.7.3.pdf?version=1&amp;modificationDate=1542390110299&amp;api=v2" TargetMode="External"/><Relationship Id="rId64" Type="http://schemas.openxmlformats.org/officeDocument/2006/relationships/hyperlink" Target="https://community.icann.org/display/gnsocouncilmeetings/Motions+19+July+2018" TargetMode="External"/><Relationship Id="rId118" Type="http://schemas.openxmlformats.org/officeDocument/2006/relationships/hyperlink" Target="https://community.icann.org/x/c4BwAg" TargetMode="External"/><Relationship Id="rId139" Type="http://schemas.openxmlformats.org/officeDocument/2006/relationships/hyperlink" Target="https://community.icann.org/download/attachments/88574688/short%20intro%20AW.pdf?version=2&amp;modificationDate=1533572729000&amp;api=v2" TargetMode="External"/><Relationship Id="rId85" Type="http://schemas.openxmlformats.org/officeDocument/2006/relationships/hyperlink" Target="https://community.icann.org/download/attachments/88574688/Short%20intro%20MM.pdf?version=2&amp;modificationDate=1533132307000&amp;api=v2" TargetMode="External"/><Relationship Id="rId150" Type="http://schemas.openxmlformats.org/officeDocument/2006/relationships/hyperlink" Target="https://community.icann.org/download/attachments/88574688/Tatiana%20Tropina%20EPDP%20short%20intro%202Aug18.pdf?version=1&amp;modificationDate=1533214109000&amp;api=v2" TargetMode="External"/><Relationship Id="rId171" Type="http://schemas.openxmlformats.org/officeDocument/2006/relationships/hyperlink" Target="https://www.icann.org/resources/pages/approved-with-specs-2013-09-17-en" TargetMode="External"/><Relationship Id="rId192" Type="http://schemas.openxmlformats.org/officeDocument/2006/relationships/hyperlink" Target="https://newgtlds.icann.org/sites/default/files/agreements/agreement-approved-31jul17-en.html" TargetMode="External"/><Relationship Id="rId12" Type="http://schemas.openxmlformats.org/officeDocument/2006/relationships/hyperlink" Target="https://www.icann.org/resources/pages/gtld-registration-data-specs-en/" TargetMode="External"/><Relationship Id="rId33" Type="http://schemas.openxmlformats.org/officeDocument/2006/relationships/hyperlink" Target="https://community.icann.org/x/jxBpBQ" TargetMode="External"/><Relationship Id="rId108" Type="http://schemas.openxmlformats.org/officeDocument/2006/relationships/hyperlink" Target="https://community.icann.org/download/attachments/88574688/short%20intro%20FB.pdf?version=1&amp;modificationDate=1533073465000&amp;api=v2" TargetMode="External"/><Relationship Id="rId129" Type="http://schemas.openxmlformats.org/officeDocument/2006/relationships/hyperlink" Target="https://community.icann.org/download/attachments/88574688/short%20intro%20RD.pdf?version=1&amp;modificationDate=1533103794000&amp;api=v2" TargetMode="External"/><Relationship Id="rId54" Type="http://schemas.openxmlformats.org/officeDocument/2006/relationships/hyperlink" Target="https://www.icann.org/resources/pages/transfer-policy-2016-06-01-en" TargetMode="External"/><Relationship Id="rId75" Type="http://schemas.openxmlformats.org/officeDocument/2006/relationships/hyperlink" Target="https://community.icann.org/download/attachments/88574688/Matt%20Serlin%20-%20EPDP%20short%20intro%206%20August%202018.pdf?version=1&amp;modificationDate=1533579905000&amp;api=v2" TargetMode="External"/><Relationship Id="rId96" Type="http://schemas.openxmlformats.org/officeDocument/2006/relationships/hyperlink" Target="https://community.icann.org/download/attachments/88574688/short%20intro%20AF.pdf?version=1&amp;modificationDate=1533068285000&amp;api=v2" TargetMode="External"/><Relationship Id="rId140" Type="http://schemas.openxmlformats.org/officeDocument/2006/relationships/hyperlink" Target="https://community.icann.org/x/CBQnAw" TargetMode="External"/><Relationship Id="rId161" Type="http://schemas.openxmlformats.org/officeDocument/2006/relationships/hyperlink" Target="https://community.icann.org/x/8ABpBQ" TargetMode="External"/><Relationship Id="rId182" Type="http://schemas.openxmlformats.org/officeDocument/2006/relationships/hyperlink" Target="https://www.icann.org/resources/pages/registrar-data-escrow-2015-12-01-en" TargetMode="External"/><Relationship Id="rId6" Type="http://schemas.openxmlformats.org/officeDocument/2006/relationships/footnotes" Target="footnotes.xml"/><Relationship Id="rId23" Type="http://schemas.openxmlformats.org/officeDocument/2006/relationships/hyperlink" Target="https://www.icann.org/resources/pages/transfer-policy-2016-06-01-en" TargetMode="External"/><Relationship Id="rId119" Type="http://schemas.openxmlformats.org/officeDocument/2006/relationships/hyperlink" Target="https://community.icann.org/download/attachments/88574688/short%20intro%20HE.pdf?version=1&amp;modificationDate=1533127371000&amp;api=v2" TargetMode="External"/><Relationship Id="rId44" Type="http://schemas.openxmlformats.org/officeDocument/2006/relationships/hyperlink" Target="https://protect-us.mimecast.com/s/q1PLCL9DwzTw5n9IBi-GG?domain=community.icann.org" TargetMode="External"/><Relationship Id="rId65" Type="http://schemas.openxmlformats.org/officeDocument/2006/relationships/hyperlink" Target="https://gnso.icann.org/sites/default/files/file/field-file-attach/temp-spec-gtld-rd-epdp-19jul18-en.pdf" TargetMode="External"/><Relationship Id="rId86" Type="http://schemas.openxmlformats.org/officeDocument/2006/relationships/hyperlink" Target="https://community.icann.org/x/Sw4hB" TargetMode="External"/><Relationship Id="rId130" Type="http://schemas.openxmlformats.org/officeDocument/2006/relationships/hyperlink" Target="https://community.icann.org/x/VYXDAQ" TargetMode="External"/><Relationship Id="rId151" Type="http://schemas.openxmlformats.org/officeDocument/2006/relationships/hyperlink" Target="https://community.icann.org/x/xAJ1Aw" TargetMode="External"/><Relationship Id="rId172" Type="http://schemas.openxmlformats.org/officeDocument/2006/relationships/hyperlink" Target="https://www.icann.org/resources/pages/approved-with-specs-2013-09-17-en" TargetMode="External"/><Relationship Id="rId193" Type="http://schemas.openxmlformats.org/officeDocument/2006/relationships/hyperlink" Target="https://www.icann.org/resources/pages/approved-with-specs-2013-09-17-en" TargetMode="External"/><Relationship Id="rId13" Type="http://schemas.openxmlformats.org/officeDocument/2006/relationships/hyperlink" Target="https://community.icann.org/display/gnsocouncilmeetings/Motions+19+July+2018" TargetMode="External"/><Relationship Id="rId109" Type="http://schemas.openxmlformats.org/officeDocument/2006/relationships/hyperlink" Target="https://community.icann.org/download/attachments/88574688/EPDP%20Statement%20NCSG%20Aug%202018.pdf?version=1&amp;modificationDate=1533317698000&amp;api=v2" TargetMode="External"/><Relationship Id="rId34" Type="http://schemas.openxmlformats.org/officeDocument/2006/relationships/hyperlink" Target="https://community.icann.org/x/ExxpBQ" TargetMode="External"/><Relationship Id="rId55" Type="http://schemas.openxmlformats.org/officeDocument/2006/relationships/hyperlink" Target="http://newgtlds.icann.org/en/applicants/urs/rules-28jun13-en.pdf" TargetMode="External"/><Relationship Id="rId76" Type="http://schemas.openxmlformats.org/officeDocument/2006/relationships/hyperlink" Target="https://community.icann.org/x/9gHPAQ" TargetMode="External"/><Relationship Id="rId97" Type="http://schemas.openxmlformats.org/officeDocument/2006/relationships/hyperlink" Target="https://community.icann.org/download/attachments/88574688/EPDP%20Statement%20NCSG%20Aug%202018.pdf?version=1&amp;modificationDate=1533317698000&amp;api=v2" TargetMode="External"/><Relationship Id="rId120" Type="http://schemas.openxmlformats.org/officeDocument/2006/relationships/hyperlink" Target="https://community.icann.org/download/attachments/88574688/EPDP%20statement%20ALAC%20Aug%202018.pdf?version=1&amp;modificationDate=1533136557000&amp;api=v2" TargetMode="External"/><Relationship Id="rId141" Type="http://schemas.openxmlformats.org/officeDocument/2006/relationships/hyperlink" Target="https://community.icann.org/download/attachments/88574688/short%20intro%20SD.pdf?version=1&amp;modificationDate=1533126062000&amp;api=v2" TargetMode="External"/><Relationship Id="rId7" Type="http://schemas.openxmlformats.org/officeDocument/2006/relationships/endnotes" Target="endnotes.xml"/><Relationship Id="rId162" Type="http://schemas.openxmlformats.org/officeDocument/2006/relationships/hyperlink" Target="https://community.icann.org/download/attachments/88574688/short%20intro%20HR.pdf?version=1&amp;modificationDate=1533193417000&amp;api=v2" TargetMode="External"/><Relationship Id="rId183" Type="http://schemas.openxmlformats.org/officeDocument/2006/relationships/hyperlink" Target="https://www.icann.org/en/system/files/files/rde-specs-09nov07-en.pdf" TargetMode="External"/><Relationship Id="rId2" Type="http://schemas.openxmlformats.org/officeDocument/2006/relationships/numbering" Target="numbering.xml"/><Relationship Id="rId29" Type="http://schemas.openxmlformats.org/officeDocument/2006/relationships/hyperlink" Target="https://mm.icann.org/pipermail/gnso-epdp-team/" TargetMode="External"/><Relationship Id="rId24" Type="http://schemas.openxmlformats.org/officeDocument/2006/relationships/hyperlink" Target="http://newgtlds.icann.org/en/applicants/urs/rules-28jun13-en.pdf" TargetMode="External"/><Relationship Id="rId40" Type="http://schemas.openxmlformats.org/officeDocument/2006/relationships/hyperlink" Target="https://community.icann.org/x/ExxpBQ" TargetMode="External"/><Relationship Id="rId45" Type="http://schemas.openxmlformats.org/officeDocument/2006/relationships/hyperlink" Target="https://protect-us.mimecast.com/s/0BETCM8gxACkG43hkMEyo?domain=icann.org" TargetMode="External"/><Relationship Id="rId66" Type="http://schemas.openxmlformats.org/officeDocument/2006/relationships/hyperlink" Target="https://community.icann.org/display/EOTSFGRD/2018-08-01+EPDP+Team+call+%231" TargetMode="External"/><Relationship Id="rId87" Type="http://schemas.openxmlformats.org/officeDocument/2006/relationships/hyperlink" Target="https://community.icann.org/download/attachments/88574688/short%20intro%20MSV.pdf?version=1&amp;modificationDate=1533082691000&amp;api=v2" TargetMode="External"/><Relationship Id="rId110" Type="http://schemas.openxmlformats.org/officeDocument/2006/relationships/hyperlink" Target="https://community.icann.org/x/UhgnAw" TargetMode="External"/><Relationship Id="rId115" Type="http://schemas.openxmlformats.org/officeDocument/2006/relationships/hyperlink" Target="https://community.icann.org/x/8AZyB" TargetMode="External"/><Relationship Id="rId131" Type="http://schemas.openxmlformats.org/officeDocument/2006/relationships/hyperlink" Target="https://community.icann.org/download/attachments/88574688/Short%20Intro%20TN.pdf?version=1&amp;modificationDate=1533131959000&amp;api=v2" TargetMode="External"/><Relationship Id="rId136" Type="http://schemas.openxmlformats.org/officeDocument/2006/relationships/footer" Target="footer4.xml"/><Relationship Id="rId157" Type="http://schemas.openxmlformats.org/officeDocument/2006/relationships/hyperlink" Target="https://community.icann.org/x/7QBpBQ" TargetMode="External"/><Relationship Id="rId178" Type="http://schemas.openxmlformats.org/officeDocument/2006/relationships/oleObject" Target="embeddings/oleObject2.bin"/><Relationship Id="rId61" Type="http://schemas.openxmlformats.org/officeDocument/2006/relationships/hyperlink" Target="https://community.icann.org/display/EOTSFGRD/EPDP+Team+Charter?preview=/88574674/90767676/EPDP%20FINAL%20Adopted%20Charter%20-%2019%20July%202018.pdf" TargetMode="External"/><Relationship Id="rId82" Type="http://schemas.openxmlformats.org/officeDocument/2006/relationships/hyperlink" Target="https://community.icann.org/download/attachments/88574688/short%20intro%20DP.pdf?version=1&amp;modificationDate=1533068020000&amp;api=v2" TargetMode="External"/><Relationship Id="rId152" Type="http://schemas.openxmlformats.org/officeDocument/2006/relationships/hyperlink" Target="https://community.icann.org/download/attachments/88574688/David%20Cake%20EPDP%20short%20intro%202Aug18.pdf?version=1&amp;modificationDate=1533214077000&amp;api=v2" TargetMode="External"/><Relationship Id="rId173" Type="http://schemas.openxmlformats.org/officeDocument/2006/relationships/hyperlink" Target="https://www.icann.org/resources/pages/governance/bylaws-en/" TargetMode="External"/><Relationship Id="rId194" Type="http://schemas.openxmlformats.org/officeDocument/2006/relationships/image" Target="media/image7.png"/><Relationship Id="rId199" Type="http://schemas.openxmlformats.org/officeDocument/2006/relationships/oleObject" Target="embeddings/oleObject7.bin"/><Relationship Id="rId203" Type="http://schemas.openxmlformats.org/officeDocument/2006/relationships/theme" Target="theme/theme1.xml"/><Relationship Id="rId19" Type="http://schemas.openxmlformats.org/officeDocument/2006/relationships/hyperlink" Target="https://www.icann.org/resources/pages/rdds-labeling-policy-2017-02-01-en" TargetMode="External"/><Relationship Id="rId14" Type="http://schemas.openxmlformats.org/officeDocument/2006/relationships/hyperlink" Target="https://gnso.icann.org/sites/default/files/file/field-file-attach/temp-spec-gtld-rd-epdp-19jul18-en.pdf" TargetMode="External"/><Relationship Id="rId30" Type="http://schemas.openxmlformats.org/officeDocument/2006/relationships/hyperlink" Target="https://community.icann.org/pages/viewpage.action?pageId=88574682&amp;preview=/88574682/96212292/EPDP%20Workplan_20181025.pdf" TargetMode="External"/><Relationship Id="rId35" Type="http://schemas.openxmlformats.org/officeDocument/2006/relationships/hyperlink" Target="http://www.cbi.org)" TargetMode="External"/><Relationship Id="rId56" Type="http://schemas.openxmlformats.org/officeDocument/2006/relationships/hyperlink" Target="http://www.iana.org/cctld/cctld.htm" TargetMode="External"/><Relationship Id="rId77" Type="http://schemas.openxmlformats.org/officeDocument/2006/relationships/hyperlink" Target="https://community.icann.org/download/attachments/88574688/short%20intro%20ET.pdf?version=1&amp;modificationDate=1533573787000&amp;api=v2" TargetMode="External"/><Relationship Id="rId100" Type="http://schemas.openxmlformats.org/officeDocument/2006/relationships/hyperlink" Target="https://community.icann.org/download/attachments/88574688/EPDP%20Statement%20NCSG%20Aug%202018.pdf?version=1&amp;modificationDate=1533317698000&amp;api=v2" TargetMode="External"/><Relationship Id="rId105" Type="http://schemas.openxmlformats.org/officeDocument/2006/relationships/hyperlink" Target="https://community.icann.org/download/attachments/88574688/short%20intro%20AE.pdf?version=1&amp;modificationDate=1533126259000&amp;api=v2" TargetMode="External"/><Relationship Id="rId126" Type="http://schemas.openxmlformats.org/officeDocument/2006/relationships/hyperlink" Target="https://community.icann.org/x/kQBpBQ" TargetMode="External"/><Relationship Id="rId147" Type="http://schemas.openxmlformats.org/officeDocument/2006/relationships/hyperlink" Target="https://community.icann.org/x/OS4FBQ" TargetMode="External"/><Relationship Id="rId168" Type="http://schemas.openxmlformats.org/officeDocument/2006/relationships/hyperlink" Target="https://mm.icann.org/pipermail/gnso-epdp-team/" TargetMode="External"/><Relationship Id="rId8" Type="http://schemas.openxmlformats.org/officeDocument/2006/relationships/image" Target="media/image1.png"/><Relationship Id="rId51" Type="http://schemas.openxmlformats.org/officeDocument/2006/relationships/hyperlink" Target="https://www.icann.org/resources/pages/thick-whois-transition-policy-2017-02-01-en" TargetMode="External"/><Relationship Id="rId72" Type="http://schemas.openxmlformats.org/officeDocument/2006/relationships/hyperlink" Target="https://community.icann.org/x/BoZEAg" TargetMode="External"/><Relationship Id="rId93" Type="http://schemas.openxmlformats.org/officeDocument/2006/relationships/hyperlink" Target="https://community.icann.org/download/attachments/88574688/Stephanie%20Perrin-short%20intro%20EPDP.pdf?version=1&amp;modificationDate=1533068347000&amp;api=v2" TargetMode="External"/><Relationship Id="rId98" Type="http://schemas.openxmlformats.org/officeDocument/2006/relationships/hyperlink" Target="https://community.icann.org/x/LZhlAw" TargetMode="External"/><Relationship Id="rId121" Type="http://schemas.openxmlformats.org/officeDocument/2006/relationships/hyperlink" Target="https://community.icann.org/x/wKrDAw" TargetMode="External"/><Relationship Id="rId142" Type="http://schemas.openxmlformats.org/officeDocument/2006/relationships/hyperlink" Target="https://community.icann.org/x/5QBpBQ" TargetMode="External"/><Relationship Id="rId163" Type="http://schemas.openxmlformats.org/officeDocument/2006/relationships/hyperlink" Target="https://community.icann.org/x/eAllAg" TargetMode="External"/><Relationship Id="rId184" Type="http://schemas.openxmlformats.org/officeDocument/2006/relationships/image" Target="media/image5.png"/><Relationship Id="rId189" Type="http://schemas.openxmlformats.org/officeDocument/2006/relationships/hyperlink" Target="https://tools.ietf.org/html/draft-arias-noguchi-dnrd-objects-mapping-09" TargetMode="External"/><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hyperlink" Target="https://www.icann.org/en/system/files/files/final-report-06jun14-en.pdf" TargetMode="External"/><Relationship Id="rId67" Type="http://schemas.openxmlformats.org/officeDocument/2006/relationships/hyperlink" Target="https://community.icann.org/download/attachments/88574688/short%20intro%20AW.pdf?version=2&amp;modificationDate=1533572729000&amp;api=v2" TargetMode="External"/><Relationship Id="rId116" Type="http://schemas.openxmlformats.org/officeDocument/2006/relationships/hyperlink" Target="https://community.icann.org/download/attachments/88574688/Bio%20Alan%20Greenberg.pdf?version=1&amp;modificationDate=1533058998000&amp;api=v2" TargetMode="External"/><Relationship Id="rId137" Type="http://schemas.openxmlformats.org/officeDocument/2006/relationships/hyperlink" Target="https://community.icann.org/download/attachments/88574688/short%20intro%20BB.pdf?version=2&amp;modificationDate=1533572700000&amp;api=v2" TargetMode="External"/><Relationship Id="rId158" Type="http://schemas.openxmlformats.org/officeDocument/2006/relationships/hyperlink" Target="https://community.icann.org/download/attachments/88574688/short%20intro%20RG.pdf?version=1&amp;modificationDate=1533126332000&amp;api=v2" TargetMode="External"/><Relationship Id="rId20" Type="http://schemas.openxmlformats.org/officeDocument/2006/relationships/hyperlink" Target="https://www.icann.org/resources/pages/thick-whois-transition-policy-2017-02-01-en" TargetMode="External"/><Relationship Id="rId41" Type="http://schemas.openxmlformats.org/officeDocument/2006/relationships/hyperlink" Target="https://community.icann.org/x/ExxpBQ" TargetMode="External"/><Relationship Id="rId62" Type="http://schemas.openxmlformats.org/officeDocument/2006/relationships/hyperlink" Target="https://community.icann.org/display/EOTSFGRD/2018-08-01+EPDP+Team+call+%231" TargetMode="External"/><Relationship Id="rId83" Type="http://schemas.openxmlformats.org/officeDocument/2006/relationships/hyperlink" Target="https://community.icann.org/download/attachments/88574688/IPC%20intro%20statement%20Aug%202018.pdf?version=1&amp;modificationDate=1533348926000&amp;api=v2" TargetMode="External"/><Relationship Id="rId88" Type="http://schemas.openxmlformats.org/officeDocument/2006/relationships/hyperlink" Target="https://community.icann.org/x/OSyOAw" TargetMode="External"/><Relationship Id="rId111" Type="http://schemas.openxmlformats.org/officeDocument/2006/relationships/hyperlink" Target="https://community.icann.org/download/attachments/88574688/Georgios%20TSELENTIS%20EPDP%20short%20intro%201Aug2018.pdf?version=1&amp;modificationDate=1533140532000&amp;api=v2" TargetMode="External"/><Relationship Id="rId132" Type="http://schemas.openxmlformats.org/officeDocument/2006/relationships/hyperlink" Target="https://community.icann.org/x/uQppBQ" TargetMode="External"/><Relationship Id="rId153" Type="http://schemas.openxmlformats.org/officeDocument/2006/relationships/hyperlink" Target="https://community.icann.org/x/CYQ3Ag" TargetMode="External"/><Relationship Id="rId174" Type="http://schemas.openxmlformats.org/officeDocument/2006/relationships/image" Target="media/image2.png"/><Relationship Id="rId179" Type="http://schemas.openxmlformats.org/officeDocument/2006/relationships/hyperlink" Target="https://www.icann.org/resources/pages/governance/bylaws-en/" TargetMode="External"/><Relationship Id="rId195" Type="http://schemas.openxmlformats.org/officeDocument/2006/relationships/oleObject" Target="embeddings/oleObject6.bin"/><Relationship Id="rId190" Type="http://schemas.openxmlformats.org/officeDocument/2006/relationships/image" Target="media/image6.png"/><Relationship Id="rId15" Type="http://schemas.openxmlformats.org/officeDocument/2006/relationships/hyperlink" Target="https://community.icann.org/display/EOTSFGRD/EPDP+Team+Charter?preview=/88574674/90767676/EPDP%20FINAL%20Adopted%20Charter%20-%2019%20July%202018.pdf" TargetMode="External"/><Relationship Id="rId36" Type="http://schemas.openxmlformats.org/officeDocument/2006/relationships/hyperlink" Target="https://community.icann.org/x/jxBpBQ" TargetMode="External"/><Relationship Id="rId57" Type="http://schemas.openxmlformats.org/officeDocument/2006/relationships/hyperlink" Target="http://www.internic.net/" TargetMode="External"/><Relationship Id="rId106" Type="http://schemas.openxmlformats.org/officeDocument/2006/relationships/hyperlink" Target="https://community.icann.org/download/attachments/88574688/EPDP%20Statement%20NCSG%20Aug%202018.pdf?version=1&amp;modificationDate=1533317698000&amp;api=v2" TargetMode="External"/><Relationship Id="rId127" Type="http://schemas.openxmlformats.org/officeDocument/2006/relationships/hyperlink" Target="https://community.icann.org/download/attachments/88574688/short%20intro%20LS.pdf?version=1&amp;modificationDate=1533068227000&amp;api=v2" TargetMode="External"/><Relationship Id="rId10" Type="http://schemas.openxmlformats.org/officeDocument/2006/relationships/footer" Target="footer1.xml"/><Relationship Id="rId31" Type="http://schemas.openxmlformats.org/officeDocument/2006/relationships/hyperlink" Target="https://63.schedule.icann.org/meetings/901519" TargetMode="External"/><Relationship Id="rId52" Type="http://schemas.openxmlformats.org/officeDocument/2006/relationships/hyperlink" Target="https://www.icann.org/resources/pages/udrp-rules-2015-03-11-en" TargetMode="External"/><Relationship Id="rId73" Type="http://schemas.openxmlformats.org/officeDocument/2006/relationships/hyperlink" Target="https://community.icann.org/download/attachments/88574688/short%20intro%20JB.pdf?version=1&amp;modificationDate=1533075678000&amp;api=v2" TargetMode="External"/><Relationship Id="rId78" Type="http://schemas.openxmlformats.org/officeDocument/2006/relationships/hyperlink" Target="https://community.icann.org/x/I7jhAg" TargetMode="External"/><Relationship Id="rId94" Type="http://schemas.openxmlformats.org/officeDocument/2006/relationships/hyperlink" Target="https://community.icann.org/download/attachments/88574688/EPDP%20Statement%20NCSG%20Aug%202018.pdf?version=1&amp;modificationDate=1533317698000&amp;api=v2" TargetMode="External"/><Relationship Id="rId99" Type="http://schemas.openxmlformats.org/officeDocument/2006/relationships/hyperlink" Target="https://community.icann.org/download/attachments/88574688/Short%20intro%20MM.pdf?version=2&amp;modificationDate=1533132307000&amp;api=v2" TargetMode="External"/><Relationship Id="rId101" Type="http://schemas.openxmlformats.org/officeDocument/2006/relationships/hyperlink" Target="https://community.icann.org/x/JYU3Ag" TargetMode="External"/><Relationship Id="rId122" Type="http://schemas.openxmlformats.org/officeDocument/2006/relationships/hyperlink" Target="https://community.icann.org/x/RwdpBQ" TargetMode="External"/><Relationship Id="rId143" Type="http://schemas.openxmlformats.org/officeDocument/2006/relationships/hyperlink" Target="https://community.icann.org/x/foBwAg" TargetMode="External"/><Relationship Id="rId148" Type="http://schemas.openxmlformats.org/officeDocument/2006/relationships/hyperlink" Target="https://community.icann.org/x/dYPRAw" TargetMode="External"/><Relationship Id="rId164" Type="http://schemas.openxmlformats.org/officeDocument/2006/relationships/hyperlink" Target="https://community.icann.org/x/zYvhAg" TargetMode="External"/><Relationship Id="rId169" Type="http://schemas.openxmlformats.org/officeDocument/2006/relationships/hyperlink" Target="https://community.icann.org/x/Ag9pBQ" TargetMode="External"/><Relationship Id="rId185"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4.png"/><Relationship Id="rId26" Type="http://schemas.openxmlformats.org/officeDocument/2006/relationships/footer" Target="footer3.xml"/><Relationship Id="rId47" Type="http://schemas.openxmlformats.org/officeDocument/2006/relationships/comments" Target="comments.xml"/><Relationship Id="rId68" Type="http://schemas.openxmlformats.org/officeDocument/2006/relationships/hyperlink" Target="https://community.icann.org/x/FC8hB" TargetMode="External"/><Relationship Id="rId89" Type="http://schemas.openxmlformats.org/officeDocument/2006/relationships/hyperlink" Target="https://community.icann.org/download/attachments/88574688/Short%20Intro%20EL.pdf?version=1&amp;modificationDate=1533132189000&amp;api=v2" TargetMode="External"/><Relationship Id="rId112" Type="http://schemas.openxmlformats.org/officeDocument/2006/relationships/hyperlink" Target="https://community.icann.org/x/6wBpBQ" TargetMode="External"/><Relationship Id="rId133" Type="http://schemas.openxmlformats.org/officeDocument/2006/relationships/hyperlink" Target="https://community.icann.org/download/attachments/88574688/short%20intro%20KP.pdf?version=1&amp;modificationDate=1533074118000&amp;api=v2" TargetMode="External"/><Relationship Id="rId154" Type="http://schemas.openxmlformats.org/officeDocument/2006/relationships/hyperlink" Target="https://community.icann.org/download/attachments/88574688/short%20intro%20CK.pdf?version=1&amp;modificationDate=1533126570000&amp;api=v2" TargetMode="External"/><Relationship Id="rId175" Type="http://schemas.openxmlformats.org/officeDocument/2006/relationships/oleObject" Target="embeddings/oleObject1.bin"/><Relationship Id="rId196" Type="http://schemas.openxmlformats.org/officeDocument/2006/relationships/hyperlink" Target="https://www.icann.org/resources/pages/approved-with-specs-2013-09-17-en" TargetMode="External"/><Relationship Id="rId200" Type="http://schemas.openxmlformats.org/officeDocument/2006/relationships/image" Target="media/image9.png"/><Relationship Id="rId16" Type="http://schemas.openxmlformats.org/officeDocument/2006/relationships/hyperlink" Target="https://community.icann.org/display/EOTSFGRD/2018-08-01+EPDP+Team+call+%231" TargetMode="External"/><Relationship Id="rId37" Type="http://schemas.openxmlformats.org/officeDocument/2006/relationships/hyperlink" Target="https://community.icann.org/x/Ag9pBQ" TargetMode="External"/><Relationship Id="rId58" Type="http://schemas.openxmlformats.org/officeDocument/2006/relationships/hyperlink" Target="https://www.icann.org/en/help/dndr/udrp" TargetMode="External"/><Relationship Id="rId79" Type="http://schemas.openxmlformats.org/officeDocument/2006/relationships/hyperlink" Target="https://community.icann.org/download/attachments/88574688/short%20intro%20AD.pdf?version=1&amp;modificationDate=1533067656000&amp;api=v2" TargetMode="External"/><Relationship Id="rId102" Type="http://schemas.openxmlformats.org/officeDocument/2006/relationships/hyperlink" Target="https://community.icann.org/download/attachments/88574688/short%20intro%20JH.pdf?version=1&amp;modificationDate=1533068071000&amp;api=v2" TargetMode="External"/><Relationship Id="rId123" Type="http://schemas.openxmlformats.org/officeDocument/2006/relationships/hyperlink" Target="https://community.icann.org/download/attachments/88574688/short%20intro%20BB.pdf?version=2&amp;modificationDate=1533572700000&amp;api=v2" TargetMode="External"/><Relationship Id="rId144" Type="http://schemas.openxmlformats.org/officeDocument/2006/relationships/hyperlink" Target="https://community.icann.org/x/PLXhAg" TargetMode="External"/><Relationship Id="rId90" Type="http://schemas.openxmlformats.org/officeDocument/2006/relationships/hyperlink" Target="https://community.icann.org/x/TgByB" TargetMode="External"/><Relationship Id="rId165" Type="http://schemas.openxmlformats.org/officeDocument/2006/relationships/hyperlink" Target="https://community.icann.org/x/vRaAAw" TargetMode="External"/><Relationship Id="rId186" Type="http://schemas.openxmlformats.org/officeDocument/2006/relationships/hyperlink" Target="https://www.icann.org/resources/pages/ebero-2013-04-02-en" TargetMode="External"/><Relationship Id="rId27" Type="http://schemas.openxmlformats.org/officeDocument/2006/relationships/hyperlink" Target="https://community.icann.org/display/EOTSFGRD/2018-08-01+EPDP+Team+call+%231" TargetMode="External"/><Relationship Id="rId48" Type="http://schemas.microsoft.com/office/2011/relationships/commentsExtended" Target="commentsExtended.xml"/><Relationship Id="rId69" Type="http://schemas.openxmlformats.org/officeDocument/2006/relationships/hyperlink" Target="https://community.icann.org/download/attachments/88574688/short%20intro%20KR.pdf?version=1&amp;modificationDate=1533078811000&amp;api=v2" TargetMode="External"/><Relationship Id="rId113" Type="http://schemas.openxmlformats.org/officeDocument/2006/relationships/hyperlink" Target="https://community.icann.org/x/ZC6AAw" TargetMode="External"/><Relationship Id="rId134" Type="http://schemas.openxmlformats.org/officeDocument/2006/relationships/hyperlink" Target="https://community.icann.org/x/3EaAAw" TargetMode="External"/><Relationship Id="rId80" Type="http://schemas.openxmlformats.org/officeDocument/2006/relationships/hyperlink" Target="https://community.icann.org/download/attachments/88574688/IPC%20intro%20statement%20Aug%202018.pdf?version=1&amp;modificationDate=1533348926000&amp;api=v2" TargetMode="External"/><Relationship Id="rId155" Type="http://schemas.openxmlformats.org/officeDocument/2006/relationships/hyperlink" Target="https://community.icann.org/x/cwq8B" TargetMode="External"/><Relationship Id="rId176" Type="http://schemas.openxmlformats.org/officeDocument/2006/relationships/hyperlink" Target="https://www.icann.org/resources/pages/approved-with-specs-2013-09-17-en" TargetMode="External"/><Relationship Id="rId197" Type="http://schemas.openxmlformats.org/officeDocument/2006/relationships/hyperlink" Target="https://newgtlds.icann.org/sites/default/files/agreements/agreement-approved-31jul17-en.html" TargetMode="External"/><Relationship Id="rId201" Type="http://schemas.openxmlformats.org/officeDocument/2006/relationships/fontTable" Target="fontTable.xml"/><Relationship Id="rId17" Type="http://schemas.openxmlformats.org/officeDocument/2006/relationships/hyperlink" Target="https://community.icann.org/download/attachments/96207076/Data%20Elements%20Matrix_v0.7.3.pdf?version=1&amp;modificationDate=1542390110299&amp;api=v2" TargetMode="External"/><Relationship Id="rId38" Type="http://schemas.openxmlformats.org/officeDocument/2006/relationships/hyperlink" Target="http://ec.europa.eu/newsroom/just/document.cfm?doc_id=48839" TargetMode="External"/><Relationship Id="rId59" Type="http://schemas.openxmlformats.org/officeDocument/2006/relationships/hyperlink" Target="https://community.icann.org/display/gnsocouncilmeetings/Motions+19+July+2018" TargetMode="External"/><Relationship Id="rId103" Type="http://schemas.openxmlformats.org/officeDocument/2006/relationships/hyperlink" Target="https://community.icann.org/download/attachments/88574688/EPDP%20Statement%20NCSG%20Aug%202018.pdf?version=1&amp;modificationDate=1533317698000&amp;api=v2" TargetMode="External"/><Relationship Id="rId124" Type="http://schemas.openxmlformats.org/officeDocument/2006/relationships/hyperlink" Target="https://community.icann.org/x/TAdpBQ" TargetMode="External"/><Relationship Id="rId70" Type="http://schemas.openxmlformats.org/officeDocument/2006/relationships/hyperlink" Target="https://community.icann.org/x/eIPDAQ" TargetMode="External"/><Relationship Id="rId91" Type="http://schemas.openxmlformats.org/officeDocument/2006/relationships/hyperlink" Target="https://community.icann.org/download/attachments/88574688/short%20intro%20TR.pdf?version=1&amp;modificationDate=1533126484000&amp;api=v2" TargetMode="External"/><Relationship Id="rId145" Type="http://schemas.openxmlformats.org/officeDocument/2006/relationships/hyperlink" Target="https://community.icann.org/x/JgyMAg" TargetMode="External"/><Relationship Id="rId166" Type="http://schemas.openxmlformats.org/officeDocument/2006/relationships/hyperlink" Target="https://community.icann.org/x/qwh1Aw" TargetMode="External"/><Relationship Id="rId187" Type="http://schemas.openxmlformats.org/officeDocument/2006/relationships/hyperlink" Target="https://newgtlds.icann.org/sites/default/files/agreements/agreement-approved-31jul17-en.html" TargetMode="External"/><Relationship Id="rId1" Type="http://schemas.openxmlformats.org/officeDocument/2006/relationships/customXml" Target="../customXml/item1.xml"/><Relationship Id="rId28" Type="http://schemas.openxmlformats.org/officeDocument/2006/relationships/hyperlink" Target="https://community.icann.org/display/EOTSFGRD/EPDP+on+the+Temporary+Specification+for+gTLD+Registration+Data" TargetMode="External"/><Relationship Id="rId49" Type="http://schemas.microsoft.com/office/2016/09/relationships/commentsIds" Target="commentsIds.xml"/><Relationship Id="rId114" Type="http://schemas.openxmlformats.org/officeDocument/2006/relationships/hyperlink" Target="https://community.icann.org/download/attachments/88574688/short%20intro%20AH.pdf?version=1&amp;modificationDate=1533068117000&amp;api=v2" TargetMode="External"/><Relationship Id="rId60" Type="http://schemas.openxmlformats.org/officeDocument/2006/relationships/hyperlink" Target="https://gnso.icann.org/sites/default/files/file/field-file-attach/temp-spec-gtld-rd-epdp-19jul18-en.pdf" TargetMode="External"/><Relationship Id="rId81" Type="http://schemas.openxmlformats.org/officeDocument/2006/relationships/hyperlink" Target="https://community.icann.org/x/LSKfAg" TargetMode="External"/><Relationship Id="rId135" Type="http://schemas.openxmlformats.org/officeDocument/2006/relationships/header" Target="header3.xml"/><Relationship Id="rId156" Type="http://schemas.openxmlformats.org/officeDocument/2006/relationships/hyperlink" Target="https://community.icann.org/download/attachments/88574688/short%20intro%20Aug%202018%20CLE.pdf?version=1&amp;modificationDate=1533221319000&amp;api=v2" TargetMode="External"/><Relationship Id="rId177" Type="http://schemas.openxmlformats.org/officeDocument/2006/relationships/image" Target="media/image3.png"/><Relationship Id="rId198" Type="http://schemas.openxmlformats.org/officeDocument/2006/relationships/image" Target="media/image8.png"/><Relationship Id="rId202" Type="http://schemas.microsoft.com/office/2011/relationships/people" Target="people.xml"/><Relationship Id="rId18" Type="http://schemas.openxmlformats.org/officeDocument/2006/relationships/hyperlink" Target="https://community.icann.org/download/attachments/96207076/Data%20Elements%20Matrix_v0.7.3.pdf?version=1&amp;modificationDate=1542390110299&amp;api=v2" TargetMode="External"/><Relationship Id="rId39" Type="http://schemas.openxmlformats.org/officeDocument/2006/relationships/hyperlink" Target="http://ec.europa.eu/newsroom/article29/document.cfm?action=display&amp;doc_id=51021" TargetMode="External"/><Relationship Id="rId50" Type="http://schemas.openxmlformats.org/officeDocument/2006/relationships/hyperlink" Target="https://www.icann.org/resources/pages/rdds-labeling-policy-2017-02-01-en" TargetMode="External"/><Relationship Id="rId104" Type="http://schemas.openxmlformats.org/officeDocument/2006/relationships/hyperlink" Target="https://community.icann.org/x/-KlYAw" TargetMode="External"/><Relationship Id="rId125" Type="http://schemas.openxmlformats.org/officeDocument/2006/relationships/hyperlink" Target="https://community.icann.org/download/attachments/88574688/short%20intro%20CD.pdf?version=1&amp;modificationDate=1533067534000&amp;api=v2" TargetMode="External"/><Relationship Id="rId146" Type="http://schemas.openxmlformats.org/officeDocument/2006/relationships/hyperlink" Target="https://community.icann.org/download/attachments/88574688/Brian%20King%20EPDP%20short%20intro%202Aug18.pdf?version=1&amp;modificationDate=1533226195000&amp;api=v2" TargetMode="External"/><Relationship Id="rId167" Type="http://schemas.openxmlformats.org/officeDocument/2006/relationships/hyperlink" Target="https://community.icann.org/x/4opHBQ" TargetMode="External"/><Relationship Id="rId188" Type="http://schemas.openxmlformats.org/officeDocument/2006/relationships/hyperlink" Target="http://tools.ietf.org/html/draft-arias-noguchi-registry-data-escrow" TargetMode="External"/><Relationship Id="rId71" Type="http://schemas.openxmlformats.org/officeDocument/2006/relationships/hyperlink" Target="https://community.icann.org/download/attachments/88574688/short%20intro%20MA.pdf?version=1&amp;modificationDate=1533067914000&amp;api=v2" TargetMode="External"/><Relationship Id="rId92" Type="http://schemas.openxmlformats.org/officeDocument/2006/relationships/hyperlink" Target="https://community.icann.org/x/2YTDAQ"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cann.org/en/system/files/correspondence/jelinek-to-marby-05jul18-en.pdf" TargetMode="External"/><Relationship Id="rId2" Type="http://schemas.openxmlformats.org/officeDocument/2006/relationships/hyperlink" Target="https://edpb.europa.eu/news/news/2018/european-data-protection-board-endorsed-statement-wp29-icannwhois_en" TargetMode="External"/><Relationship Id="rId1" Type="http://schemas.openxmlformats.org/officeDocument/2006/relationships/hyperlink" Target="https://www.icann.org/en/system/files/correspondence/jelinek-to-marby-05jul18-en.pdf" TargetMode="External"/><Relationship Id="rId6" Type="http://schemas.openxmlformats.org/officeDocument/2006/relationships/hyperlink" Target="https://centr.org/library/library/survey-report/centr-report-whois-status-and-impacts-from-gdpr.html%20as%20well%20as%20.cat" TargetMode="External"/><Relationship Id="rId5" Type="http://schemas.openxmlformats.org/officeDocument/2006/relationships/hyperlink" Target="https://www.icann.org/en/system/files/correspondence/jelinek-to-marby-05jul18-en.pdf" TargetMode="External"/><Relationship Id="rId4" Type="http://schemas.openxmlformats.org/officeDocument/2006/relationships/hyperlink" Target="https://gnso.icann.org/en/drafts/wsgr-icann-memorandum-25sep17-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itlin.tubergen/Downloads/gnso-groupname-initial-report-yyyymmdd-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366C4-6DD9-BB44-8A07-B348B7005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gnso-groupname-initial-report-yyyymmdd-template (1).dotx</Template>
  <TotalTime>105</TotalTime>
  <Pages>127</Pages>
  <Words>34631</Words>
  <Characters>197399</Characters>
  <Application>Microsoft Office Word</Application>
  <DocSecurity>0</DocSecurity>
  <Lines>1644</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Marika Konings</cp:lastModifiedBy>
  <cp:revision>18</cp:revision>
  <cp:lastPrinted>2018-11-12T21:26:00Z</cp:lastPrinted>
  <dcterms:created xsi:type="dcterms:W3CDTF">2018-11-16T15:06:00Z</dcterms:created>
  <dcterms:modified xsi:type="dcterms:W3CDTF">2018-11-16T18:39:00Z</dcterms:modified>
</cp:coreProperties>
</file>