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F1501">
        <w:rPr>
          <w:rFonts w:cstheme="minorHAnsi"/>
          <w:b/>
          <w:bCs/>
        </w:rPr>
        <w:t>Recommendation 12 – Reasonable Access (Updated Language for Consideration)</w:t>
      </w: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[These criteria are applicable to disclosure requests relating to civil claims. LEA requests will be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handled according to applicable laws.]</w:t>
      </w:r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The EPDP Team recommends that the current requirements in Sections 4.1 and 4.2 of Appendix A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to the Temporary Specification in relation to access to non-public registration data, upon expiration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are replaced with the criteria below and finalized through the requirements set during the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implementation stage, recognizing that work in Phase 2 on a system for Standardized Access to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Non-Public Registration Data may further complement, revise, or supersede these requirements. In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addition, the EPDP team recommends that when a system for Standardized Access to Non-Public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 xml:space="preserve">Registration Data is developed, the need for a policy governing Reasonable </w:t>
      </w:r>
      <w:del w:id="0" w:author="Heineman, Ashley" w:date="2019-02-07T10:21:00Z">
        <w:r w:rsidRPr="00FF1501" w:rsidDel="00FF1501">
          <w:rPr>
            <w:rFonts w:cstheme="minorHAnsi"/>
          </w:rPr>
          <w:delText xml:space="preserve">Requests for </w:delText>
        </w:r>
      </w:del>
      <w:r w:rsidRPr="00FF1501">
        <w:rPr>
          <w:rFonts w:cstheme="minorHAnsi"/>
        </w:rPr>
        <w:t>Lawful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Disclosure outside of that model will be required.</w:t>
      </w:r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 xml:space="preserve">The EPDP Team recommends that the new policy will refer to “Reasonable </w:t>
      </w:r>
      <w:del w:id="1" w:author="Heineman, Ashley" w:date="2019-02-07T10:21:00Z">
        <w:r w:rsidRPr="00FF1501" w:rsidDel="00FF1501">
          <w:rPr>
            <w:rFonts w:cstheme="minorHAnsi"/>
          </w:rPr>
          <w:delText xml:space="preserve">Requests for </w:delText>
        </w:r>
      </w:del>
      <w:r w:rsidRPr="00FF1501">
        <w:rPr>
          <w:rFonts w:cstheme="minorHAnsi"/>
        </w:rPr>
        <w:t>Lawful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 xml:space="preserve">Disclosure of Non-Public Registration Data” or “Reasonable </w:t>
      </w:r>
      <w:del w:id="2" w:author="Heineman, Ashley" w:date="2019-02-07T10:21:00Z">
        <w:r w:rsidRPr="00FF1501" w:rsidDel="00FF1501">
          <w:rPr>
            <w:rFonts w:cstheme="minorHAnsi"/>
          </w:rPr>
          <w:delText xml:space="preserve">Requests for </w:delText>
        </w:r>
      </w:del>
      <w:r w:rsidRPr="00FF1501">
        <w:rPr>
          <w:rFonts w:cstheme="minorHAnsi"/>
        </w:rPr>
        <w:t>Lawful Disclosure”, instead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of ‘Reasonable Access’ and that Registrar and Registry Operator must process and respond to</w:t>
      </w:r>
      <w:r>
        <w:rPr>
          <w:rFonts w:cstheme="minorHAnsi"/>
        </w:rPr>
        <w:t xml:space="preserve"> </w:t>
      </w:r>
      <w:del w:id="3" w:author="Heineman, Ashley" w:date="2019-02-07T10:22:00Z">
        <w:r w:rsidRPr="00FF1501" w:rsidDel="00FF1501">
          <w:rPr>
            <w:rFonts w:cstheme="minorHAnsi"/>
          </w:rPr>
          <w:delText xml:space="preserve">Reasonable </w:delText>
        </w:r>
      </w:del>
      <w:r w:rsidRPr="00FF1501">
        <w:rPr>
          <w:rFonts w:cstheme="minorHAnsi"/>
        </w:rPr>
        <w:t>Requests for Lawful Disclosure.</w:t>
      </w:r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 xml:space="preserve">The basic criteria for Reasonable </w:t>
      </w:r>
      <w:del w:id="4" w:author="Heineman, Ashley" w:date="2019-02-07T10:22:00Z">
        <w:r w:rsidRPr="00FF1501" w:rsidDel="00FF1501">
          <w:rPr>
            <w:rFonts w:cstheme="minorHAnsi"/>
          </w:rPr>
          <w:delText xml:space="preserve">Requests for </w:delText>
        </w:r>
      </w:del>
      <w:r w:rsidRPr="00FF1501">
        <w:rPr>
          <w:rFonts w:cstheme="minorHAnsi"/>
        </w:rPr>
        <w:t xml:space="preserve">Lawful Disclosure are as follows: First, a </w:t>
      </w:r>
      <w:del w:id="5" w:author="Heineman, Ashley" w:date="2019-02-07T10:22:00Z">
        <w:r w:rsidRPr="00FF1501" w:rsidDel="00FF1501">
          <w:rPr>
            <w:rFonts w:cstheme="minorHAnsi"/>
          </w:rPr>
          <w:delText>Reasonable</w:delText>
        </w:r>
      </w:del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Request for Lawful Disclosure must follow the format required by the Registrar or Registry</w:t>
      </w: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Operator and provide the required information, which are to be finalized during the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 xml:space="preserve">implementation phase (see below). Second, delivery of a properly-formed </w:t>
      </w:r>
      <w:del w:id="6" w:author="Heineman, Ashley" w:date="2019-02-07T10:22:00Z">
        <w:r w:rsidRPr="00FF1501" w:rsidDel="00FF1501">
          <w:rPr>
            <w:rFonts w:cstheme="minorHAnsi"/>
          </w:rPr>
          <w:delText xml:space="preserve">Reasonable </w:delText>
        </w:r>
      </w:del>
      <w:r w:rsidRPr="00FF1501">
        <w:rPr>
          <w:rFonts w:cstheme="minorHAnsi"/>
        </w:rPr>
        <w:t>Request for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Lawful Disclosure to a Registrar or Registry Operator does NOT require automatic disclosure of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information. Third, Registrars and Registry Operators will consider each request on its merits,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including the asserted GDPR legal bases.</w:t>
      </w:r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Registrars and Registry Operators must publish, in a publicly accessible section of their web-site,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 xml:space="preserve">the mechanism and process for submitting </w:t>
      </w:r>
      <w:del w:id="7" w:author="Heineman, Ashley" w:date="2019-02-07T10:23:00Z">
        <w:r w:rsidRPr="00FF1501" w:rsidDel="00FF1501">
          <w:rPr>
            <w:rFonts w:cstheme="minorHAnsi"/>
          </w:rPr>
          <w:delText xml:space="preserve">Reasonable </w:delText>
        </w:r>
      </w:del>
      <w:r w:rsidRPr="00FF1501">
        <w:rPr>
          <w:rFonts w:cstheme="minorHAnsi"/>
        </w:rPr>
        <w:t>Requests for Lawful Disclosure. The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mechanism and process should include information on the required format and content of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requests, means of providing a response, and the anticipated timeline for responses.</w:t>
      </w:r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 xml:space="preserve">The EPDP Team recommends that criteria for a Reasonable </w:t>
      </w:r>
      <w:del w:id="8" w:author="Heineman, Ashley" w:date="2019-02-07T10:23:00Z">
        <w:r w:rsidRPr="00FF1501" w:rsidDel="00FF1501">
          <w:rPr>
            <w:rFonts w:cstheme="minorHAnsi"/>
          </w:rPr>
          <w:delText xml:space="preserve">Request for </w:delText>
        </w:r>
      </w:del>
      <w:r w:rsidRPr="00FF1501">
        <w:rPr>
          <w:rFonts w:cstheme="minorHAnsi"/>
        </w:rPr>
        <w:t>Lawful Disclosure and the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requirements for acknowledging receipt of a request and response to such request will be defined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as part of the implementation of these policy recommendations but will include at a minimum:</w:t>
      </w:r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 xml:space="preserve">● </w:t>
      </w:r>
      <w:r w:rsidRPr="00FF1501">
        <w:rPr>
          <w:rFonts w:cstheme="minorHAnsi"/>
          <w:u w:val="single"/>
        </w:rPr>
        <w:t xml:space="preserve">Minimum Information Required for </w:t>
      </w:r>
      <w:del w:id="9" w:author="Heineman, Ashley" w:date="2019-02-07T10:23:00Z">
        <w:r w:rsidRPr="00FF1501" w:rsidDel="00FF1501">
          <w:rPr>
            <w:rFonts w:cstheme="minorHAnsi"/>
            <w:u w:val="single"/>
          </w:rPr>
          <w:delText xml:space="preserve">Reasonable </w:delText>
        </w:r>
      </w:del>
      <w:bookmarkStart w:id="10" w:name="_GoBack"/>
      <w:bookmarkEnd w:id="10"/>
      <w:r w:rsidRPr="00FF1501">
        <w:rPr>
          <w:rFonts w:cstheme="minorHAnsi"/>
          <w:u w:val="single"/>
        </w:rPr>
        <w:t>Requests for Lawful Disclosure</w:t>
      </w:r>
      <w:r w:rsidRPr="00FF1501">
        <w:rPr>
          <w:rFonts w:cstheme="minorHAnsi"/>
        </w:rPr>
        <w:t>:</w:t>
      </w: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Pr="00FF1501" w:rsidRDefault="00FF1501" w:rsidP="003935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Identification of and information about the requestor (including, the nature/type of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>business entity or individual, Power of Attorney statements, where applicable and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relevant);</w:t>
      </w:r>
    </w:p>
    <w:p w:rsidR="00FF1501" w:rsidRPr="00FF1501" w:rsidRDefault="00FF1501" w:rsidP="00FA2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Information about the legal rights of the requestor and specific rationale and/or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 xml:space="preserve">justification for the request, (e.g. </w:t>
      </w:r>
      <w:proofErr w:type="gramStart"/>
      <w:r w:rsidRPr="00FF1501">
        <w:rPr>
          <w:rFonts w:cstheme="minorHAnsi"/>
        </w:rPr>
        <w:t>What</w:t>
      </w:r>
      <w:proofErr w:type="gramEnd"/>
      <w:r w:rsidRPr="00FF1501">
        <w:rPr>
          <w:rFonts w:cstheme="minorHAnsi"/>
        </w:rPr>
        <w:t xml:space="preserve"> is the basis or reason for the request; Why is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it necessary for the requestor to ask for this data?);</w:t>
      </w:r>
    </w:p>
    <w:p w:rsidR="00FF1501" w:rsidRPr="00FF1501" w:rsidRDefault="00FF1501" w:rsidP="00FF15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Affirmation that the request is being made in good faith;</w:t>
      </w:r>
    </w:p>
    <w:p w:rsidR="00FF1501" w:rsidRPr="00FF1501" w:rsidRDefault="00FF1501" w:rsidP="001037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A list of data elements requested by the requestor and why this data is limited to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the need;</w:t>
      </w:r>
    </w:p>
    <w:p w:rsidR="00FF1501" w:rsidRPr="00FF1501" w:rsidRDefault="00FF1501" w:rsidP="00FF15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Agreement to process lawfully any data received in response to the request.</w:t>
      </w: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 xml:space="preserve">● </w:t>
      </w:r>
      <w:r w:rsidRPr="00FF1501">
        <w:rPr>
          <w:rFonts w:cstheme="minorHAnsi"/>
          <w:u w:val="single"/>
        </w:rPr>
        <w:t>Timeline &amp; Criteria for Registrar and Registry Operator Responses</w:t>
      </w:r>
      <w:r w:rsidRPr="00FF1501">
        <w:rPr>
          <w:rFonts w:cstheme="minorHAnsi"/>
        </w:rPr>
        <w:t>:</w:t>
      </w:r>
    </w:p>
    <w:p w:rsidR="00FF150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1501" w:rsidRPr="00FF1501" w:rsidRDefault="00FF1501" w:rsidP="009A16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lastRenderedPageBreak/>
        <w:t>Response time for acknowledging receipt of a Reasonable Request for Lawful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Disclosure. Without undue delay, but not more than two (2) business days from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receipt, unless shown circumstances does not make this possible.</w:t>
      </w:r>
    </w:p>
    <w:p w:rsidR="00FF1501" w:rsidRPr="00FF1501" w:rsidRDefault="00FF1501" w:rsidP="002648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Requirements for what information responses should include. Responses where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>disclosure of data (in whole or in part) has been denied should include: rationale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>sufficient for the requestor to understand the reasons for the decision,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>including, for example, an analysis and explanation of how the balancing test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was applied (if applicable).</w:t>
      </w:r>
    </w:p>
    <w:p w:rsidR="00FF1501" w:rsidRPr="00FF1501" w:rsidRDefault="00FF1501" w:rsidP="002E4B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Logs of Requests, Acknowledgements and Responses should be maintained in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>accordance with standard business recordation practices so that they are available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>to be produced as needed including, but not limited to, for audit purposes by ICANN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Compliance;</w:t>
      </w:r>
    </w:p>
    <w:p w:rsidR="00FF1501" w:rsidRPr="00FF1501" w:rsidRDefault="00FF1501" w:rsidP="00A26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Response time for a response to the requestor will occur without undue delay and in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>any event within [X business] days of receipt of the request. (A finalized time frame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to be set during implementation.)</w:t>
      </w:r>
    </w:p>
    <w:p w:rsidR="00FF1501" w:rsidRPr="00FF1501" w:rsidRDefault="00FF1501" w:rsidP="003935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A separate timeline of [less than X business days] will considered for the response to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>‘Urgent’ Reasonable Disclosure Requests, those Requests for which evidence is</w:t>
      </w:r>
      <w:r w:rsidRPr="00FF1501">
        <w:rPr>
          <w:rFonts w:cstheme="minorHAnsi"/>
        </w:rPr>
        <w:t xml:space="preserve"> </w:t>
      </w:r>
      <w:r w:rsidRPr="00FF1501">
        <w:rPr>
          <w:rFonts w:cstheme="minorHAnsi"/>
        </w:rPr>
        <w:t>supplied to show an immediate need for disclosure [time frame to be finalized and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criteria set for Urgent requests during implementation].</w:t>
      </w:r>
    </w:p>
    <w:p w:rsid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15621" w:rsidRPr="00FF1501" w:rsidRDefault="00FF1501" w:rsidP="00FF15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501">
        <w:rPr>
          <w:rFonts w:cstheme="minorHAnsi"/>
        </w:rPr>
        <w:t>The EPDP Team recommends that the above be implemented and further work on defining these</w:t>
      </w:r>
      <w:r>
        <w:rPr>
          <w:rFonts w:cstheme="minorHAnsi"/>
        </w:rPr>
        <w:t xml:space="preserve"> </w:t>
      </w:r>
      <w:r w:rsidRPr="00FF1501">
        <w:rPr>
          <w:rFonts w:cstheme="minorHAnsi"/>
        </w:rPr>
        <w:t>criteria commences as needed and as soon as possible.</w:t>
      </w:r>
    </w:p>
    <w:sectPr w:rsidR="00215621" w:rsidRPr="00FF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651"/>
    <w:multiLevelType w:val="hybridMultilevel"/>
    <w:tmpl w:val="B3F2BAA4"/>
    <w:lvl w:ilvl="0" w:tplc="A4C80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3DCB"/>
    <w:multiLevelType w:val="hybridMultilevel"/>
    <w:tmpl w:val="C87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268C"/>
    <w:multiLevelType w:val="hybridMultilevel"/>
    <w:tmpl w:val="B1C68B54"/>
    <w:lvl w:ilvl="0" w:tplc="A4C80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neman, Ashley">
    <w15:presenceInfo w15:providerId="AD" w15:userId="S-1-5-21-4010596045-518001045-1435656114-8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01"/>
    <w:rsid w:val="00215621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1C8A"/>
  <w15:chartTrackingRefBased/>
  <w15:docId w15:val="{EA2E248B-2DF4-4E6C-9706-9B2C4F7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Heineman, Ashley</dc:creator>
  <cp:keywords/>
  <dc:description/>
  <cp:lastModifiedBy>Heineman, Ashley</cp:lastModifiedBy>
  <cp:revision>1</cp:revision>
  <dcterms:created xsi:type="dcterms:W3CDTF">2019-02-07T15:16:00Z</dcterms:created>
  <dcterms:modified xsi:type="dcterms:W3CDTF">2019-02-07T15:24:00Z</dcterms:modified>
</cp:coreProperties>
</file>