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4A61" w14:textId="49252469" w:rsidR="00AE1E51" w:rsidRPr="00182799" w:rsidRDefault="00AE1E51" w:rsidP="00FE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bookmarkStart w:id="0" w:name="_GoBack"/>
      <w:bookmarkEnd w:id="0"/>
      <w:r w:rsidRPr="00182799">
        <w:rPr>
          <w:rFonts w:ascii="Helvetica" w:hAnsi="Helvetica" w:cs="Helvetica"/>
          <w:b/>
          <w:color w:val="000000"/>
          <w:sz w:val="22"/>
          <w:szCs w:val="22"/>
        </w:rPr>
        <w:t>BUSINESS CONSTITUENCY AND INTELLECTUAL PROPERTY CONSTITUENCY CONSENSUS STATEMENT ON EPDP PHASE 1 FINAL REPORT</w:t>
      </w:r>
      <w:r w:rsidR="00182799">
        <w:rPr>
          <w:rFonts w:ascii="Helvetica" w:hAnsi="Helvetica" w:cs="Helvetica"/>
          <w:b/>
          <w:color w:val="000000"/>
          <w:sz w:val="22"/>
          <w:szCs w:val="22"/>
        </w:rPr>
        <w:t xml:space="preserve"> DATED FEBRUARY 20</w:t>
      </w:r>
    </w:p>
    <w:p w14:paraId="6E9788DF" w14:textId="5518E0D0" w:rsidR="00630003" w:rsidRDefault="002B6E11" w:rsidP="00FE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We note with gratitude the progress made </w:t>
      </w:r>
      <w:r w:rsidR="00462FF4">
        <w:rPr>
          <w:rFonts w:ascii="Helvetica" w:hAnsi="Helvetica" w:cs="Helvetica"/>
          <w:color w:val="000000"/>
          <w:sz w:val="22"/>
          <w:szCs w:val="22"/>
        </w:rPr>
        <w:t>since</w:t>
      </w:r>
      <w:r>
        <w:rPr>
          <w:rFonts w:ascii="Helvetica" w:hAnsi="Helvetica" w:cs="Helvetica"/>
          <w:color w:val="000000"/>
          <w:sz w:val="22"/>
          <w:szCs w:val="22"/>
        </w:rPr>
        <w:t xml:space="preserve"> the issuance of the Draft Phase 1 Final Report</w:t>
      </w:r>
      <w:r w:rsidR="00462FF4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dated February 11</w:t>
      </w:r>
      <w:r w:rsidR="00462FF4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and the Phase 1 Final Report</w:t>
      </w:r>
      <w:r w:rsidR="00462FF4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dated February 20.  Progress was made on a number of the issues outlined in our prior Consensus Statement submitt</w:t>
      </w:r>
      <w:r w:rsidR="00B85FCF">
        <w:rPr>
          <w:rFonts w:ascii="Helvetica" w:hAnsi="Helvetica" w:cs="Helvetica"/>
          <w:color w:val="000000"/>
          <w:sz w:val="22"/>
          <w:szCs w:val="22"/>
        </w:rPr>
        <w:t>ed on February 17</w:t>
      </w:r>
      <w:r w:rsidR="00BB56A4">
        <w:rPr>
          <w:rFonts w:ascii="Helvetica" w:hAnsi="Helvetica" w:cs="Helvetica"/>
          <w:color w:val="000000"/>
          <w:sz w:val="22"/>
          <w:szCs w:val="22"/>
        </w:rPr>
        <w:t>,</w:t>
      </w:r>
      <w:r w:rsidR="00011B62">
        <w:rPr>
          <w:rFonts w:ascii="Helvetica" w:hAnsi="Helvetica" w:cs="Helvetica"/>
          <w:color w:val="000000"/>
          <w:sz w:val="22"/>
          <w:szCs w:val="22"/>
        </w:rPr>
        <w:t xml:space="preserve"> and we are deeply appreciative</w:t>
      </w:r>
      <w:r w:rsidR="00B85FCF">
        <w:rPr>
          <w:rFonts w:ascii="Helvetica" w:hAnsi="Helvetica" w:cs="Helvetica"/>
          <w:color w:val="000000"/>
          <w:sz w:val="22"/>
          <w:szCs w:val="22"/>
        </w:rPr>
        <w:t xml:space="preserve"> of</w:t>
      </w:r>
      <w:r>
        <w:rPr>
          <w:rFonts w:ascii="Helvetica" w:hAnsi="Helvetica" w:cs="Helvetica"/>
          <w:color w:val="000000"/>
          <w:sz w:val="22"/>
          <w:szCs w:val="22"/>
        </w:rPr>
        <w:t xml:space="preserve"> all our fellow members of the EPDP Team who sought to work with us </w:t>
      </w:r>
      <w:r w:rsidR="00011B62">
        <w:rPr>
          <w:rFonts w:ascii="Helvetica" w:hAnsi="Helvetica" w:cs="Helvetica"/>
          <w:color w:val="000000"/>
          <w:sz w:val="22"/>
          <w:szCs w:val="22"/>
        </w:rPr>
        <w:t xml:space="preserve">and engaged constructively </w:t>
      </w:r>
      <w:r>
        <w:rPr>
          <w:rFonts w:ascii="Helvetica" w:hAnsi="Helvetica" w:cs="Helvetica"/>
          <w:color w:val="000000"/>
          <w:sz w:val="22"/>
          <w:szCs w:val="22"/>
        </w:rPr>
        <w:t xml:space="preserve">to address those concerns.  </w:t>
      </w:r>
    </w:p>
    <w:p w14:paraId="67784BB1" w14:textId="4570403A" w:rsidR="00AE1E51" w:rsidRDefault="000A199E" w:rsidP="00FE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One </w:t>
      </w:r>
      <w:r w:rsidR="00011B62">
        <w:rPr>
          <w:rFonts w:ascii="Helvetica" w:hAnsi="Helvetica" w:cs="Helvetica"/>
          <w:color w:val="000000"/>
          <w:sz w:val="22"/>
          <w:szCs w:val="22"/>
        </w:rPr>
        <w:t>fundamental issue remain</w:t>
      </w:r>
      <w:r>
        <w:rPr>
          <w:rFonts w:ascii="Helvetica" w:hAnsi="Helvetica" w:cs="Helvetica"/>
          <w:color w:val="000000"/>
          <w:sz w:val="22"/>
          <w:szCs w:val="22"/>
        </w:rPr>
        <w:t>s</w:t>
      </w:r>
      <w:r w:rsidR="00973332">
        <w:rPr>
          <w:rFonts w:ascii="Helvetica" w:hAnsi="Helvetica" w:cs="Helvetica"/>
          <w:color w:val="000000"/>
          <w:sz w:val="22"/>
          <w:szCs w:val="22"/>
        </w:rPr>
        <w:t>,</w:t>
      </w:r>
      <w:r w:rsidR="00011B62">
        <w:rPr>
          <w:rFonts w:ascii="Helvetica" w:hAnsi="Helvetica" w:cs="Helvetica"/>
          <w:color w:val="000000"/>
          <w:sz w:val="22"/>
          <w:szCs w:val="22"/>
        </w:rPr>
        <w:t xml:space="preserve"> however, that prevent</w:t>
      </w:r>
      <w:r w:rsidR="00355863">
        <w:rPr>
          <w:rFonts w:ascii="Helvetica" w:hAnsi="Helvetica" w:cs="Helvetica"/>
          <w:color w:val="000000"/>
          <w:sz w:val="22"/>
          <w:szCs w:val="22"/>
        </w:rPr>
        <w:t>s</w:t>
      </w:r>
      <w:r w:rsidR="00011B62">
        <w:rPr>
          <w:rFonts w:ascii="Helvetica" w:hAnsi="Helvetica" w:cs="Helvetica"/>
          <w:color w:val="000000"/>
          <w:sz w:val="22"/>
          <w:szCs w:val="22"/>
        </w:rPr>
        <w:t xml:space="preserve"> us from supporting the Final Report</w:t>
      </w:r>
      <w:r w:rsidR="00462FF4">
        <w:rPr>
          <w:rFonts w:ascii="Helvetica" w:hAnsi="Helvetica" w:cs="Helvetica"/>
          <w:color w:val="000000"/>
          <w:sz w:val="22"/>
          <w:szCs w:val="22"/>
        </w:rPr>
        <w:t xml:space="preserve"> overall</w:t>
      </w:r>
      <w:r w:rsidR="00B85FCF">
        <w:rPr>
          <w:rFonts w:ascii="Helvetica" w:hAnsi="Helvetica" w:cs="Helvetica"/>
          <w:color w:val="000000"/>
          <w:sz w:val="22"/>
          <w:szCs w:val="22"/>
        </w:rPr>
        <w:t xml:space="preserve">. </w:t>
      </w:r>
      <w:r w:rsidR="00355863">
        <w:rPr>
          <w:rFonts w:ascii="Helvetica" w:hAnsi="Helvetica" w:cs="Helvetica"/>
          <w:color w:val="000000"/>
          <w:sz w:val="22"/>
          <w:szCs w:val="22"/>
        </w:rPr>
        <w:t>This issue</w:t>
      </w:r>
      <w:r w:rsidR="00BE5A51">
        <w:rPr>
          <w:rFonts w:ascii="Helvetica" w:hAnsi="Helvetica" w:cs="Helvetica"/>
          <w:color w:val="000000"/>
          <w:sz w:val="22"/>
          <w:szCs w:val="22"/>
        </w:rPr>
        <w:t xml:space="preserve"> go</w:t>
      </w:r>
      <w:r w:rsidR="00355863">
        <w:rPr>
          <w:rFonts w:ascii="Helvetica" w:hAnsi="Helvetica" w:cs="Helvetica"/>
          <w:color w:val="000000"/>
          <w:sz w:val="22"/>
          <w:szCs w:val="22"/>
        </w:rPr>
        <w:t>es</w:t>
      </w:r>
      <w:r w:rsidR="00BE5A51">
        <w:rPr>
          <w:rFonts w:ascii="Helvetica" w:hAnsi="Helvetica" w:cs="Helvetica"/>
          <w:color w:val="000000"/>
          <w:sz w:val="22"/>
          <w:szCs w:val="22"/>
        </w:rPr>
        <w:t xml:space="preserve"> to critical principles</w:t>
      </w:r>
      <w:r w:rsidR="00011B6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BB56A4">
        <w:rPr>
          <w:rFonts w:ascii="Helvetica" w:hAnsi="Helvetica" w:cs="Helvetica"/>
          <w:color w:val="000000"/>
          <w:sz w:val="22"/>
          <w:szCs w:val="22"/>
        </w:rPr>
        <w:t>of</w:t>
      </w:r>
      <w:r w:rsidR="00462FF4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011B62">
        <w:rPr>
          <w:rFonts w:ascii="Helvetica" w:hAnsi="Helvetica" w:cs="Helvetica"/>
          <w:color w:val="000000"/>
          <w:sz w:val="22"/>
          <w:szCs w:val="22"/>
        </w:rPr>
        <w:t xml:space="preserve">the balance of public interest and privacy </w:t>
      </w:r>
      <w:r w:rsidR="00462FF4">
        <w:rPr>
          <w:rFonts w:ascii="Helvetica" w:hAnsi="Helvetica" w:cs="Helvetica"/>
          <w:color w:val="000000"/>
          <w:sz w:val="22"/>
          <w:szCs w:val="22"/>
        </w:rPr>
        <w:t>rights,</w:t>
      </w:r>
      <w:r w:rsidR="00011B6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355863">
        <w:rPr>
          <w:rFonts w:ascii="Helvetica" w:hAnsi="Helvetica" w:cs="Helvetica"/>
          <w:color w:val="000000"/>
          <w:sz w:val="22"/>
          <w:szCs w:val="22"/>
        </w:rPr>
        <w:t>and t</w:t>
      </w:r>
      <w:r w:rsidR="00011B62">
        <w:rPr>
          <w:rFonts w:ascii="Helvetica" w:hAnsi="Helvetica" w:cs="Helvetica"/>
          <w:color w:val="000000"/>
          <w:sz w:val="22"/>
          <w:szCs w:val="22"/>
        </w:rPr>
        <w:t xml:space="preserve">he need for specificity, as </w:t>
      </w:r>
      <w:r w:rsidR="00462FF4">
        <w:rPr>
          <w:rFonts w:ascii="Helvetica" w:hAnsi="Helvetica" w:cs="Helvetica"/>
          <w:color w:val="000000"/>
          <w:sz w:val="22"/>
          <w:szCs w:val="22"/>
        </w:rPr>
        <w:t>required</w:t>
      </w:r>
      <w:r w:rsidR="00011B6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462FF4">
        <w:rPr>
          <w:rFonts w:ascii="Helvetica" w:hAnsi="Helvetica" w:cs="Helvetica"/>
          <w:color w:val="000000"/>
          <w:sz w:val="22"/>
          <w:szCs w:val="22"/>
        </w:rPr>
        <w:t>under</w:t>
      </w:r>
      <w:r w:rsidR="00011B62">
        <w:rPr>
          <w:rFonts w:ascii="Helvetica" w:hAnsi="Helvetica" w:cs="Helvetica"/>
          <w:color w:val="000000"/>
          <w:sz w:val="22"/>
          <w:szCs w:val="22"/>
        </w:rPr>
        <w:t xml:space="preserve"> the GDPR</w:t>
      </w:r>
      <w:r w:rsidR="00BB56A4">
        <w:rPr>
          <w:rFonts w:ascii="Helvetica" w:hAnsi="Helvetica" w:cs="Helvetica"/>
          <w:color w:val="000000"/>
          <w:sz w:val="22"/>
          <w:szCs w:val="22"/>
        </w:rPr>
        <w:t>.</w:t>
      </w:r>
      <w:r w:rsidR="00AE1E51">
        <w:rPr>
          <w:rFonts w:ascii="Helvetica" w:hAnsi="Helvetica" w:cs="Helvetica"/>
          <w:color w:val="000000"/>
          <w:sz w:val="22"/>
          <w:szCs w:val="22"/>
        </w:rPr>
        <w:t xml:space="preserve"> Our hope is that by</w:t>
      </w:r>
      <w:r w:rsidR="00011B62">
        <w:rPr>
          <w:rFonts w:ascii="Helvetica" w:hAnsi="Helvetica" w:cs="Helvetica"/>
          <w:color w:val="000000"/>
          <w:sz w:val="22"/>
          <w:szCs w:val="22"/>
        </w:rPr>
        <w:t xml:space="preserve"> further</w:t>
      </w:r>
      <w:r w:rsidR="00AE1E51">
        <w:rPr>
          <w:rFonts w:ascii="Helvetica" w:hAnsi="Helvetica" w:cs="Helvetica"/>
          <w:color w:val="000000"/>
          <w:sz w:val="22"/>
          <w:szCs w:val="22"/>
        </w:rPr>
        <w:t xml:space="preserve"> clarifying our position, consistent with numerous BC and IPC statements on WHOIS, GDPR, the Interim Report,</w:t>
      </w:r>
      <w:r w:rsidR="0030330A">
        <w:rPr>
          <w:rFonts w:ascii="Helvetica" w:hAnsi="Helvetica" w:cs="Helvetica"/>
          <w:color w:val="000000"/>
          <w:sz w:val="22"/>
          <w:szCs w:val="22"/>
        </w:rPr>
        <w:t xml:space="preserve"> and the Draft Phase 1 Final Report,</w:t>
      </w:r>
      <w:r w:rsidR="00AE1E51">
        <w:rPr>
          <w:rFonts w:ascii="Helvetica" w:hAnsi="Helvetica" w:cs="Helvetica"/>
          <w:color w:val="000000"/>
          <w:sz w:val="22"/>
          <w:szCs w:val="22"/>
        </w:rPr>
        <w:t xml:space="preserve"> the EPDP team will redouble its effort</w:t>
      </w:r>
      <w:r w:rsidR="00630003">
        <w:rPr>
          <w:rFonts w:ascii="Helvetica" w:hAnsi="Helvetica" w:cs="Helvetica"/>
          <w:color w:val="000000"/>
          <w:sz w:val="22"/>
          <w:szCs w:val="22"/>
        </w:rPr>
        <w:t>s</w:t>
      </w:r>
      <w:r w:rsidR="00AE1E51">
        <w:rPr>
          <w:rFonts w:ascii="Helvetica" w:hAnsi="Helvetica" w:cs="Helvetica"/>
          <w:color w:val="000000"/>
          <w:sz w:val="22"/>
          <w:szCs w:val="22"/>
        </w:rPr>
        <w:t xml:space="preserve"> to achieve full consensus</w:t>
      </w:r>
      <w:r w:rsidR="00EF745F">
        <w:rPr>
          <w:rFonts w:ascii="Helvetica" w:hAnsi="Helvetica" w:cs="Helvetica"/>
          <w:color w:val="000000"/>
          <w:sz w:val="22"/>
          <w:szCs w:val="22"/>
        </w:rPr>
        <w:t xml:space="preserve"> as we move into Phase 2</w:t>
      </w:r>
      <w:r w:rsidR="00AE1E51">
        <w:rPr>
          <w:rFonts w:ascii="Helvetica" w:hAnsi="Helvetica" w:cs="Helvetica"/>
          <w:color w:val="000000"/>
          <w:sz w:val="22"/>
          <w:szCs w:val="22"/>
        </w:rPr>
        <w:t xml:space="preserve">. We remain committed to working with the community and the EPDP team to develop policy that meets the needs of the </w:t>
      </w:r>
      <w:r w:rsidR="00630003">
        <w:rPr>
          <w:rFonts w:ascii="Helvetica" w:hAnsi="Helvetica" w:cs="Helvetica"/>
          <w:color w:val="000000"/>
          <w:sz w:val="22"/>
          <w:szCs w:val="22"/>
        </w:rPr>
        <w:t xml:space="preserve">entire </w:t>
      </w:r>
      <w:r w:rsidR="00AE1E51">
        <w:rPr>
          <w:rFonts w:ascii="Helvetica" w:hAnsi="Helvetica" w:cs="Helvetica"/>
          <w:color w:val="000000"/>
          <w:sz w:val="22"/>
          <w:szCs w:val="22"/>
        </w:rPr>
        <w:t>community and honors ICANN's commitment to ensure GDPR compliance while maintaining the existing WHOIS system to the greatest extent possible.</w:t>
      </w:r>
    </w:p>
    <w:p w14:paraId="4F8E7EEF" w14:textId="4147E106" w:rsidR="00AE1E51" w:rsidRDefault="00AE1E51" w:rsidP="00FE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2"/>
          <w:szCs w:val="22"/>
        </w:rPr>
      </w:pPr>
      <w:r w:rsidRPr="00EE60CC">
        <w:rPr>
          <w:rFonts w:ascii="Helvetica" w:hAnsi="Helvetica" w:cs="Helvetica"/>
          <w:b/>
          <w:color w:val="000000"/>
          <w:sz w:val="22"/>
          <w:szCs w:val="22"/>
        </w:rPr>
        <w:t>Purpose 2 of Recommendation 1</w:t>
      </w:r>
      <w:r>
        <w:rPr>
          <w:rFonts w:ascii="Helvetica" w:hAnsi="Helvetica" w:cs="Helvetica"/>
          <w:color w:val="000000"/>
          <w:sz w:val="22"/>
          <w:szCs w:val="22"/>
        </w:rPr>
        <w:t xml:space="preserve"> is insufficient </w:t>
      </w:r>
      <w:r w:rsidR="00462FF4">
        <w:rPr>
          <w:rFonts w:ascii="Helvetica" w:hAnsi="Helvetica" w:cs="Helvetica"/>
          <w:color w:val="000000"/>
          <w:sz w:val="22"/>
          <w:szCs w:val="22"/>
        </w:rPr>
        <w:t xml:space="preserve">under the </w:t>
      </w:r>
      <w:r>
        <w:rPr>
          <w:rFonts w:ascii="Helvetica" w:hAnsi="Helvetica" w:cs="Helvetica"/>
          <w:color w:val="000000"/>
          <w:sz w:val="22"/>
          <w:szCs w:val="22"/>
        </w:rPr>
        <w:t>GDPR</w:t>
      </w:r>
      <w:r w:rsidR="00B71D56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630003">
        <w:rPr>
          <w:rFonts w:ascii="Helvetica" w:hAnsi="Helvetica" w:cs="Helvetica"/>
          <w:color w:val="000000"/>
          <w:sz w:val="22"/>
          <w:szCs w:val="22"/>
        </w:rPr>
        <w:t xml:space="preserve">due to </w:t>
      </w:r>
      <w:r w:rsidR="00B71D56">
        <w:rPr>
          <w:rFonts w:ascii="Helvetica" w:hAnsi="Helvetica" w:cs="Helvetica"/>
          <w:color w:val="000000"/>
          <w:sz w:val="22"/>
          <w:szCs w:val="22"/>
        </w:rPr>
        <w:t>lack of specificity</w:t>
      </w:r>
      <w:r w:rsidR="00630003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and is inadequate to support Phase 2 work on </w:t>
      </w:r>
      <w:r w:rsidR="00E5135D">
        <w:rPr>
          <w:rFonts w:ascii="Helvetica" w:hAnsi="Helvetica" w:cs="Helvetica"/>
          <w:color w:val="000000"/>
          <w:sz w:val="22"/>
          <w:szCs w:val="22"/>
        </w:rPr>
        <w:t xml:space="preserve">the </w:t>
      </w:r>
      <w:r w:rsidR="00462FF4">
        <w:rPr>
          <w:rFonts w:ascii="Helvetica" w:hAnsi="Helvetica" w:cs="Helvetica"/>
          <w:color w:val="000000"/>
          <w:sz w:val="22"/>
          <w:szCs w:val="22"/>
        </w:rPr>
        <w:t>U</w:t>
      </w:r>
      <w:r w:rsidR="00E5135D">
        <w:rPr>
          <w:rFonts w:ascii="Helvetica" w:hAnsi="Helvetica" w:cs="Helvetica"/>
          <w:color w:val="000000"/>
          <w:sz w:val="22"/>
          <w:szCs w:val="22"/>
        </w:rPr>
        <w:t xml:space="preserve">niform </w:t>
      </w:r>
      <w:r w:rsidR="00462FF4">
        <w:rPr>
          <w:rFonts w:ascii="Helvetica" w:hAnsi="Helvetica" w:cs="Helvetica"/>
          <w:color w:val="000000"/>
          <w:sz w:val="22"/>
          <w:szCs w:val="22"/>
        </w:rPr>
        <w:t>A</w:t>
      </w:r>
      <w:r w:rsidR="00E5135D">
        <w:rPr>
          <w:rFonts w:ascii="Helvetica" w:hAnsi="Helvetica" w:cs="Helvetica"/>
          <w:color w:val="000000"/>
          <w:sz w:val="22"/>
          <w:szCs w:val="22"/>
        </w:rPr>
        <w:t xml:space="preserve">ccess </w:t>
      </w:r>
      <w:r w:rsidR="00462FF4">
        <w:rPr>
          <w:rFonts w:ascii="Helvetica" w:hAnsi="Helvetica" w:cs="Helvetica"/>
          <w:color w:val="000000"/>
          <w:sz w:val="22"/>
          <w:szCs w:val="22"/>
        </w:rPr>
        <w:t>M</w:t>
      </w:r>
      <w:r w:rsidR="00E5135D">
        <w:rPr>
          <w:rFonts w:ascii="Helvetica" w:hAnsi="Helvetica" w:cs="Helvetica"/>
          <w:color w:val="000000"/>
          <w:sz w:val="22"/>
          <w:szCs w:val="22"/>
        </w:rPr>
        <w:t>odel</w:t>
      </w:r>
      <w:r>
        <w:rPr>
          <w:rFonts w:ascii="Helvetica" w:hAnsi="Helvetica" w:cs="Helvetica"/>
          <w:color w:val="000000"/>
          <w:sz w:val="22"/>
          <w:szCs w:val="22"/>
        </w:rPr>
        <w:t xml:space="preserve"> (UAM). Specifically, Purpose 2 of Recommendation 1 must be revised as follows</w:t>
      </w:r>
      <w:r w:rsidR="00630003">
        <w:rPr>
          <w:rFonts w:ascii="Helvetica" w:hAnsi="Helvetica" w:cs="Helvetica"/>
          <w:color w:val="000000"/>
          <w:sz w:val="22"/>
          <w:szCs w:val="22"/>
        </w:rPr>
        <w:t xml:space="preserve"> to resolve these objections</w:t>
      </w:r>
      <w:r>
        <w:rPr>
          <w:rFonts w:ascii="Helvetica" w:hAnsi="Helvetica" w:cs="Helvetica"/>
          <w:color w:val="000000"/>
          <w:sz w:val="22"/>
          <w:szCs w:val="22"/>
        </w:rPr>
        <w:t>:</w:t>
      </w:r>
    </w:p>
    <w:p w14:paraId="7DB621C3" w14:textId="2CE205ED" w:rsidR="00AE1E51" w:rsidRPr="00BB56A4" w:rsidRDefault="00AE1E51" w:rsidP="00FE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i/>
          <w:sz w:val="22"/>
          <w:szCs w:val="22"/>
        </w:rPr>
      </w:pPr>
      <w:r w:rsidRPr="00BB56A4">
        <w:rPr>
          <w:rFonts w:ascii="Helvetica" w:hAnsi="Helvetica" w:cs="Helvetica"/>
          <w:i/>
          <w:color w:val="000000"/>
          <w:sz w:val="22"/>
          <w:szCs w:val="22"/>
        </w:rPr>
        <w:t xml:space="preserve">“Contributing to the maintenance of the security, stability, and resiliency of the Domain Name </w:t>
      </w:r>
      <w:r w:rsidR="00FE7C15">
        <w:rPr>
          <w:rFonts w:ascii="Helvetica" w:hAnsi="Helvetica" w:cs="Helvetica"/>
          <w:i/>
          <w:color w:val="000000"/>
          <w:sz w:val="22"/>
          <w:szCs w:val="22"/>
        </w:rPr>
        <w:t>s</w:t>
      </w:r>
      <w:r w:rsidRPr="00BB56A4">
        <w:rPr>
          <w:rFonts w:ascii="Helvetica" w:hAnsi="Helvetica" w:cs="Helvetica"/>
          <w:i/>
          <w:color w:val="000000"/>
          <w:sz w:val="22"/>
          <w:szCs w:val="22"/>
        </w:rPr>
        <w:t>ystem in accordance with ICANN’s mission through enabling lawful responses to reasonable disclosure requests related</w:t>
      </w:r>
      <w:r w:rsidR="00BB56A4" w:rsidRPr="00BB56A4">
        <w:rPr>
          <w:rFonts w:ascii="Helvetica" w:hAnsi="Helvetica" w:cs="Helvetica"/>
          <w:i/>
          <w:color w:val="000000"/>
          <w:sz w:val="22"/>
          <w:szCs w:val="22"/>
        </w:rPr>
        <w:t xml:space="preserve"> to </w:t>
      </w:r>
      <w:r w:rsidRPr="00BB56A4">
        <w:rPr>
          <w:rFonts w:ascii="Helvetica" w:hAnsi="Helvetica" w:cs="Helvetica"/>
          <w:i/>
          <w:sz w:val="22"/>
          <w:szCs w:val="22"/>
        </w:rPr>
        <w:t>consumer protection, cybersecurity, intellectual property, or law enforcement.”</w:t>
      </w:r>
    </w:p>
    <w:p w14:paraId="01879D43" w14:textId="4AA8B2A9" w:rsidR="00563B03" w:rsidRPr="00E5135D" w:rsidRDefault="00563B03" w:rsidP="00FE7C15">
      <w:pPr>
        <w:pStyle w:val="BodyText"/>
        <w:spacing w:after="240"/>
        <w:rPr>
          <w:rFonts w:ascii="Helvetica" w:hAnsi="Helvetica" w:cs="Helvetica"/>
          <w:b/>
          <w:color w:val="000000"/>
        </w:rPr>
      </w:pPr>
      <w:r w:rsidRPr="00E5135D">
        <w:rPr>
          <w:rFonts w:ascii="Helvetica" w:hAnsi="Helvetica" w:cs="Helvetica"/>
          <w:b/>
          <w:color w:val="000000"/>
        </w:rPr>
        <w:t xml:space="preserve">Additional Concerns: </w:t>
      </w:r>
    </w:p>
    <w:p w14:paraId="12FC0987" w14:textId="7D9088EE" w:rsidR="000A199E" w:rsidRDefault="0027427D" w:rsidP="00FE7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We have additional c</w:t>
      </w:r>
      <w:r w:rsidR="00AE1E51">
        <w:rPr>
          <w:rFonts w:ascii="Helvetica" w:hAnsi="Helvetica" w:cs="Helvetica"/>
          <w:color w:val="000000"/>
          <w:sz w:val="22"/>
          <w:szCs w:val="22"/>
        </w:rPr>
        <w:t>oncerns</w:t>
      </w:r>
      <w:r>
        <w:rPr>
          <w:rFonts w:ascii="Helvetica" w:hAnsi="Helvetica" w:cs="Helvetica"/>
          <w:color w:val="000000"/>
          <w:sz w:val="22"/>
          <w:szCs w:val="22"/>
        </w:rPr>
        <w:t>, as described below</w:t>
      </w:r>
      <w:r w:rsidR="00F54ED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E5135D">
        <w:rPr>
          <w:rFonts w:ascii="Helvetica" w:hAnsi="Helvetica" w:cs="Helvetica"/>
          <w:color w:val="000000"/>
          <w:sz w:val="22"/>
          <w:szCs w:val="22"/>
        </w:rPr>
        <w:t>and in our prior statement</w:t>
      </w:r>
      <w:r w:rsidR="00EE60CC">
        <w:rPr>
          <w:rFonts w:ascii="Helvetica" w:hAnsi="Helvetica" w:cs="Helvetica"/>
          <w:color w:val="000000"/>
          <w:sz w:val="22"/>
          <w:szCs w:val="22"/>
        </w:rPr>
        <w:t>s</w:t>
      </w:r>
      <w:r w:rsidR="00F54ED7">
        <w:rPr>
          <w:rFonts w:ascii="Helvetica" w:hAnsi="Helvetica" w:cs="Helvetica"/>
          <w:color w:val="000000"/>
          <w:sz w:val="22"/>
          <w:szCs w:val="22"/>
        </w:rPr>
        <w:t>.</w:t>
      </w:r>
      <w:r w:rsidR="00B85FCF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54ED7">
        <w:rPr>
          <w:rFonts w:ascii="Helvetica" w:hAnsi="Helvetica" w:cs="Helvetica"/>
          <w:color w:val="000000"/>
          <w:sz w:val="22"/>
          <w:szCs w:val="22"/>
          <w:u w:val="single"/>
        </w:rPr>
        <w:t>Note, however,</w:t>
      </w:r>
      <w:r w:rsidRPr="00B85FCF">
        <w:rPr>
          <w:rFonts w:ascii="Helvetica" w:hAnsi="Helvetica" w:cs="Helvetica"/>
          <w:color w:val="000000"/>
          <w:sz w:val="22"/>
          <w:szCs w:val="22"/>
          <w:u w:val="single"/>
        </w:rPr>
        <w:t xml:space="preserve"> that these</w:t>
      </w:r>
      <w:r w:rsidR="00B85FCF">
        <w:rPr>
          <w:rFonts w:ascii="Helvetica" w:hAnsi="Helvetica" w:cs="Helvetica"/>
          <w:color w:val="000000"/>
          <w:sz w:val="22"/>
          <w:szCs w:val="22"/>
          <w:u w:val="single"/>
        </w:rPr>
        <w:t xml:space="preserve"> concern</w:t>
      </w:r>
      <w:r w:rsidRPr="00B85FCF">
        <w:rPr>
          <w:rFonts w:ascii="Helvetica" w:hAnsi="Helvetica" w:cs="Helvetica"/>
          <w:color w:val="000000"/>
          <w:sz w:val="22"/>
          <w:szCs w:val="22"/>
          <w:u w:val="single"/>
        </w:rPr>
        <w:t xml:space="preserve">s </w:t>
      </w:r>
      <w:r w:rsidR="00F54ED7">
        <w:rPr>
          <w:rFonts w:ascii="Helvetica" w:hAnsi="Helvetica" w:cs="Helvetica"/>
          <w:color w:val="000000"/>
          <w:sz w:val="22"/>
          <w:szCs w:val="22"/>
          <w:u w:val="single"/>
        </w:rPr>
        <w:t xml:space="preserve">do not rise to the level that would </w:t>
      </w:r>
      <w:r w:rsidRPr="00B85FCF">
        <w:rPr>
          <w:rFonts w:ascii="Helvetica" w:hAnsi="Helvetica" w:cs="Helvetica"/>
          <w:color w:val="000000"/>
          <w:sz w:val="22"/>
          <w:szCs w:val="22"/>
          <w:u w:val="single"/>
        </w:rPr>
        <w:t>cause us to dissent from the Final Report</w:t>
      </w:r>
      <w:r w:rsidR="00B71D56" w:rsidRPr="00B85FCF">
        <w:rPr>
          <w:rFonts w:ascii="Helvetica" w:hAnsi="Helvetica" w:cs="Helvetica"/>
          <w:color w:val="000000"/>
          <w:sz w:val="22"/>
          <w:szCs w:val="22"/>
          <w:u w:val="single"/>
        </w:rPr>
        <w:t xml:space="preserve"> overall</w:t>
      </w:r>
      <w:r w:rsidR="00E5135D">
        <w:rPr>
          <w:rFonts w:ascii="Helvetica" w:hAnsi="Helvetica" w:cs="Helvetica"/>
          <w:color w:val="000000"/>
          <w:sz w:val="22"/>
          <w:szCs w:val="22"/>
        </w:rPr>
        <w:t>.  We are looking forward to discussing them with our colleagues on the EPDP</w:t>
      </w:r>
      <w:r w:rsidR="00EE60CC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B71D56">
        <w:rPr>
          <w:rFonts w:ascii="Helvetica" w:hAnsi="Helvetica" w:cs="Helvetica"/>
          <w:color w:val="000000"/>
          <w:sz w:val="22"/>
          <w:szCs w:val="22"/>
        </w:rPr>
        <w:t xml:space="preserve">Team </w:t>
      </w:r>
      <w:r w:rsidR="00EE60CC">
        <w:rPr>
          <w:rFonts w:ascii="Helvetica" w:hAnsi="Helvetica" w:cs="Helvetica"/>
          <w:color w:val="000000"/>
          <w:sz w:val="22"/>
          <w:szCs w:val="22"/>
        </w:rPr>
        <w:t>in Phase 2</w:t>
      </w:r>
      <w:r w:rsidR="00E5135D">
        <w:rPr>
          <w:rFonts w:ascii="Helvetica" w:hAnsi="Helvetica" w:cs="Helvetica"/>
          <w:color w:val="000000"/>
          <w:sz w:val="22"/>
          <w:szCs w:val="22"/>
        </w:rPr>
        <w:t>.</w:t>
      </w:r>
    </w:p>
    <w:p w14:paraId="73BAAB64" w14:textId="2EA830E0" w:rsidR="000A199E" w:rsidRPr="00BB56A4" w:rsidRDefault="000A199E" w:rsidP="00FE7C1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240"/>
        <w:rPr>
          <w:rFonts w:ascii="Helvetica" w:hAnsi="Helvetica" w:cs="Helvetica"/>
          <w:b/>
          <w:color w:val="000000"/>
        </w:rPr>
      </w:pPr>
      <w:r w:rsidRPr="00BB56A4">
        <w:rPr>
          <w:rFonts w:ascii="Helvetica" w:hAnsi="Helvetica" w:cs="Helvetica"/>
          <w:b/>
          <w:color w:val="000000"/>
        </w:rPr>
        <w:t>Geographic Distinction</w:t>
      </w:r>
      <w:r w:rsidR="00B9689E">
        <w:rPr>
          <w:rFonts w:ascii="Helvetica" w:hAnsi="Helvetica" w:cs="Helvetica"/>
          <w:b/>
          <w:color w:val="000000"/>
        </w:rPr>
        <w:t xml:space="preserve">: </w:t>
      </w:r>
      <w:r w:rsidR="00B9689E" w:rsidRPr="00BB56A4">
        <w:rPr>
          <w:rFonts w:ascii="Helvetica" w:hAnsi="Helvetica" w:cs="Helvetica"/>
          <w:color w:val="000000"/>
        </w:rPr>
        <w:t>We</w:t>
      </w:r>
      <w:r w:rsidR="00B9689E">
        <w:rPr>
          <w:rFonts w:ascii="Helvetica" w:hAnsi="Helvetica" w:cs="Helvetica"/>
          <w:color w:val="000000"/>
        </w:rPr>
        <w:t xml:space="preserve"> note the lack of consensus on this Recommendation in the Final Report</w:t>
      </w:r>
      <w:r w:rsidR="00630003">
        <w:rPr>
          <w:rFonts w:ascii="Helvetica" w:hAnsi="Helvetica" w:cs="Helvetica"/>
          <w:color w:val="000000"/>
        </w:rPr>
        <w:t>.</w:t>
      </w:r>
      <w:r w:rsidR="00B9689E">
        <w:rPr>
          <w:rFonts w:ascii="Helvetica" w:hAnsi="Helvetica" w:cs="Helvetica"/>
          <w:color w:val="000000"/>
        </w:rPr>
        <w:t xml:space="preserve"> </w:t>
      </w:r>
      <w:r w:rsidR="00630003">
        <w:rPr>
          <w:rFonts w:ascii="Helvetica" w:hAnsi="Helvetica" w:cs="Helvetica"/>
          <w:color w:val="000000"/>
        </w:rPr>
        <w:t>T</w:t>
      </w:r>
      <w:r w:rsidR="00B9689E">
        <w:rPr>
          <w:rFonts w:ascii="Helvetica" w:hAnsi="Helvetica" w:cs="Helvetica"/>
          <w:color w:val="000000"/>
        </w:rPr>
        <w:t>herefore</w:t>
      </w:r>
      <w:r w:rsidR="00630003">
        <w:rPr>
          <w:rFonts w:ascii="Helvetica" w:hAnsi="Helvetica" w:cs="Helvetica"/>
          <w:color w:val="000000"/>
        </w:rPr>
        <w:t>, we</w:t>
      </w:r>
      <w:r w:rsidR="00B9689E">
        <w:rPr>
          <w:rFonts w:ascii="Helvetica" w:hAnsi="Helvetica" w:cs="Helvetica"/>
          <w:color w:val="000000"/>
        </w:rPr>
        <w:t xml:space="preserve"> believe it would </w:t>
      </w:r>
      <w:r w:rsidR="00630003">
        <w:rPr>
          <w:rFonts w:ascii="Helvetica" w:hAnsi="Helvetica" w:cs="Helvetica"/>
          <w:color w:val="000000"/>
        </w:rPr>
        <w:t xml:space="preserve">benefit </w:t>
      </w:r>
      <w:r w:rsidR="00B9689E">
        <w:rPr>
          <w:rFonts w:ascii="Helvetica" w:hAnsi="Helvetica" w:cs="Helvetica"/>
          <w:color w:val="000000"/>
        </w:rPr>
        <w:t>from additional study about the feasibility</w:t>
      </w:r>
      <w:r w:rsidR="00B2453D">
        <w:rPr>
          <w:rFonts w:ascii="Helvetica" w:hAnsi="Helvetica" w:cs="Helvetica"/>
          <w:color w:val="000000"/>
        </w:rPr>
        <w:t xml:space="preserve"> and risks</w:t>
      </w:r>
      <w:r w:rsidR="00B9689E">
        <w:rPr>
          <w:rFonts w:ascii="Helvetica" w:hAnsi="Helvetica" w:cs="Helvetica"/>
          <w:color w:val="000000"/>
        </w:rPr>
        <w:t xml:space="preserve"> of making geo</w:t>
      </w:r>
      <w:r w:rsidR="00B2453D">
        <w:rPr>
          <w:rFonts w:ascii="Helvetica" w:hAnsi="Helvetica" w:cs="Helvetica"/>
          <w:color w:val="000000"/>
        </w:rPr>
        <w:t xml:space="preserve">graphic distinctions </w:t>
      </w:r>
      <w:r w:rsidR="00630003">
        <w:rPr>
          <w:rFonts w:ascii="Helvetica" w:hAnsi="Helvetica" w:cs="Helvetica"/>
          <w:color w:val="000000"/>
        </w:rPr>
        <w:t xml:space="preserve">among registrations </w:t>
      </w:r>
      <w:r w:rsidR="00B2453D">
        <w:rPr>
          <w:rFonts w:ascii="Helvetica" w:hAnsi="Helvetica" w:cs="Helvetica"/>
          <w:color w:val="000000"/>
        </w:rPr>
        <w:t>in order to accord with the proper scope and application of the GDPR.</w:t>
      </w:r>
    </w:p>
    <w:p w14:paraId="57560000" w14:textId="6A63E63F" w:rsidR="00AE1E51" w:rsidRPr="00BB56A4" w:rsidRDefault="00563B03" w:rsidP="00FE7C1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240"/>
        <w:rPr>
          <w:rFonts w:ascii="Helvetica" w:hAnsi="Helvetica" w:cs="Helvetica"/>
          <w:color w:val="000000"/>
        </w:rPr>
      </w:pPr>
      <w:r w:rsidRPr="00BB56A4">
        <w:rPr>
          <w:rFonts w:ascii="Helvetica" w:hAnsi="Helvetica" w:cs="Helvetica"/>
          <w:b/>
          <w:color w:val="000000"/>
        </w:rPr>
        <w:t>Thick WHOIS</w:t>
      </w:r>
      <w:r w:rsidRPr="00BB56A4">
        <w:rPr>
          <w:rFonts w:ascii="Helvetica" w:hAnsi="Helvetica" w:cs="Helvetica"/>
          <w:color w:val="000000"/>
        </w:rPr>
        <w:t xml:space="preserve">: </w:t>
      </w:r>
      <w:r w:rsidR="00AE1E51" w:rsidRPr="00BB56A4">
        <w:rPr>
          <w:rFonts w:ascii="Helvetica" w:hAnsi="Helvetica" w:cs="Helvetica"/>
          <w:color w:val="000000"/>
        </w:rPr>
        <w:t xml:space="preserve">We agree with </w:t>
      </w:r>
      <w:r w:rsidR="00630003">
        <w:rPr>
          <w:rFonts w:ascii="Helvetica" w:hAnsi="Helvetica" w:cs="Helvetica"/>
          <w:color w:val="000000"/>
        </w:rPr>
        <w:t xml:space="preserve">the </w:t>
      </w:r>
      <w:r w:rsidR="00AE1E51" w:rsidRPr="00BB56A4">
        <w:rPr>
          <w:rFonts w:ascii="Helvetica" w:hAnsi="Helvetica" w:cs="Helvetica"/>
          <w:color w:val="000000"/>
        </w:rPr>
        <w:t>concerns expressed by ALAC regarding Thick W</w:t>
      </w:r>
      <w:r w:rsidR="00BE5A51" w:rsidRPr="00BB56A4">
        <w:rPr>
          <w:rFonts w:ascii="Helvetica" w:hAnsi="Helvetica" w:cs="Helvetica"/>
          <w:color w:val="000000"/>
        </w:rPr>
        <w:t>HOIS</w:t>
      </w:r>
      <w:r w:rsidR="00AE1E51" w:rsidRPr="00BB56A4">
        <w:rPr>
          <w:rFonts w:ascii="Helvetica" w:hAnsi="Helvetica" w:cs="Helvetica"/>
          <w:color w:val="000000"/>
        </w:rPr>
        <w:t xml:space="preserve">. </w:t>
      </w:r>
    </w:p>
    <w:p w14:paraId="3F4CD108" w14:textId="1B9A10C4" w:rsidR="002B6E11" w:rsidRPr="00BB56A4" w:rsidRDefault="00563B03" w:rsidP="00FE7C1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240"/>
        <w:rPr>
          <w:rFonts w:ascii="Helvetica" w:hAnsi="Helvetica" w:cs="Helvetica"/>
          <w:b/>
          <w:color w:val="000000"/>
        </w:rPr>
      </w:pPr>
      <w:r w:rsidRPr="00BB56A4">
        <w:rPr>
          <w:rFonts w:ascii="Helvetica" w:hAnsi="Helvetica" w:cs="Helvetica"/>
          <w:b/>
          <w:color w:val="000000"/>
        </w:rPr>
        <w:t>Data Accuracy</w:t>
      </w:r>
      <w:r w:rsidRPr="00FE7C15">
        <w:rPr>
          <w:rFonts w:ascii="Helvetica" w:hAnsi="Helvetica" w:cs="Helvetica"/>
          <w:color w:val="000000"/>
        </w:rPr>
        <w:t>:</w:t>
      </w:r>
      <w:r w:rsidR="00BB56A4" w:rsidRPr="00FE7C15">
        <w:rPr>
          <w:rFonts w:ascii="Helvetica" w:hAnsi="Helvetica" w:cs="Helvetica"/>
          <w:color w:val="000000"/>
        </w:rPr>
        <w:t xml:space="preserve"> </w:t>
      </w:r>
      <w:r w:rsidR="00630003">
        <w:rPr>
          <w:rFonts w:ascii="Helvetica" w:hAnsi="Helvetica" w:cs="Helvetica"/>
          <w:color w:val="000000"/>
        </w:rPr>
        <w:t>A</w:t>
      </w:r>
      <w:r w:rsidR="00630003" w:rsidRPr="00BB56A4">
        <w:rPr>
          <w:rFonts w:ascii="Helvetica" w:hAnsi="Helvetica" w:cs="Helvetica"/>
          <w:color w:val="000000"/>
        </w:rPr>
        <w:t>s noted by the GAC in its statement to the EPDP</w:t>
      </w:r>
      <w:r w:rsidR="00630003">
        <w:rPr>
          <w:rFonts w:ascii="Helvetica" w:hAnsi="Helvetica" w:cs="Helvetica"/>
          <w:color w:val="000000"/>
        </w:rPr>
        <w:t>,</w:t>
      </w:r>
      <w:r w:rsidR="00630003" w:rsidRPr="00BB56A4">
        <w:rPr>
          <w:rFonts w:ascii="Helvetica" w:hAnsi="Helvetica" w:cs="Helvetica"/>
          <w:color w:val="000000"/>
        </w:rPr>
        <w:t xml:space="preserve"> </w:t>
      </w:r>
      <w:r w:rsidR="00630003">
        <w:rPr>
          <w:rFonts w:ascii="Helvetica" w:hAnsi="Helvetica" w:cs="Helvetica"/>
          <w:color w:val="000000"/>
        </w:rPr>
        <w:t>t</w:t>
      </w:r>
      <w:r w:rsidR="00630003" w:rsidRPr="00BB56A4">
        <w:rPr>
          <w:rFonts w:ascii="Helvetica" w:hAnsi="Helvetica" w:cs="Helvetica"/>
          <w:color w:val="000000"/>
        </w:rPr>
        <w:t xml:space="preserve">here </w:t>
      </w:r>
      <w:r w:rsidR="00AE1E51" w:rsidRPr="00BB56A4">
        <w:rPr>
          <w:rFonts w:ascii="Helvetica" w:hAnsi="Helvetica" w:cs="Helvetica"/>
          <w:color w:val="000000"/>
        </w:rPr>
        <w:t>are no assurances of verification for data accuracy in non-redacted WHOIS fields</w:t>
      </w:r>
      <w:r w:rsidR="00E5135D" w:rsidRPr="00BB56A4">
        <w:rPr>
          <w:rFonts w:ascii="Helvetica" w:hAnsi="Helvetica" w:cs="Helvetica"/>
          <w:color w:val="000000"/>
        </w:rPr>
        <w:t xml:space="preserve"> or improvements to the accuracy levels of WHOIS</w:t>
      </w:r>
      <w:r w:rsidR="00E92ADB">
        <w:rPr>
          <w:rFonts w:ascii="Helvetica" w:hAnsi="Helvetica" w:cs="Helvetica"/>
          <w:color w:val="000000"/>
        </w:rPr>
        <w:t>, even though accuracy is a key concern of both the GDPR and WHOIS policy</w:t>
      </w:r>
      <w:r w:rsidR="00E5135D" w:rsidRPr="00BB56A4">
        <w:rPr>
          <w:rFonts w:ascii="Helvetica" w:hAnsi="Helvetica" w:cs="Helvetica"/>
          <w:color w:val="000000"/>
        </w:rPr>
        <w:t>.</w:t>
      </w:r>
    </w:p>
    <w:sectPr w:rsidR="002B6E11" w:rsidRPr="00BB56A4" w:rsidSect="0014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364F3"/>
    <w:multiLevelType w:val="hybridMultilevel"/>
    <w:tmpl w:val="0F78DA94"/>
    <w:lvl w:ilvl="0" w:tplc="E84C50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452AE"/>
    <w:multiLevelType w:val="hybridMultilevel"/>
    <w:tmpl w:val="307EA510"/>
    <w:lvl w:ilvl="0" w:tplc="D08AD5E4">
      <w:start w:val="1"/>
      <w:numFmt w:val="decimal"/>
      <w:lvlText w:val="%1)"/>
      <w:lvlJc w:val="left"/>
      <w:pPr>
        <w:ind w:left="1615" w:hanging="327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79E3F20">
      <w:numFmt w:val="bullet"/>
      <w:lvlText w:val="•"/>
      <w:lvlJc w:val="left"/>
      <w:pPr>
        <w:ind w:left="2416" w:hanging="327"/>
      </w:pPr>
      <w:rPr>
        <w:rFonts w:hint="default"/>
        <w:lang w:val="en-US" w:eastAsia="en-US" w:bidi="en-US"/>
      </w:rPr>
    </w:lvl>
    <w:lvl w:ilvl="2" w:tplc="25161ED6">
      <w:numFmt w:val="bullet"/>
      <w:lvlText w:val="•"/>
      <w:lvlJc w:val="left"/>
      <w:pPr>
        <w:ind w:left="3212" w:hanging="327"/>
      </w:pPr>
      <w:rPr>
        <w:rFonts w:hint="default"/>
        <w:lang w:val="en-US" w:eastAsia="en-US" w:bidi="en-US"/>
      </w:rPr>
    </w:lvl>
    <w:lvl w:ilvl="3" w:tplc="548A99AE">
      <w:numFmt w:val="bullet"/>
      <w:lvlText w:val="•"/>
      <w:lvlJc w:val="left"/>
      <w:pPr>
        <w:ind w:left="4008" w:hanging="327"/>
      </w:pPr>
      <w:rPr>
        <w:rFonts w:hint="default"/>
        <w:lang w:val="en-US" w:eastAsia="en-US" w:bidi="en-US"/>
      </w:rPr>
    </w:lvl>
    <w:lvl w:ilvl="4" w:tplc="2C9E07EE">
      <w:numFmt w:val="bullet"/>
      <w:lvlText w:val="•"/>
      <w:lvlJc w:val="left"/>
      <w:pPr>
        <w:ind w:left="4804" w:hanging="327"/>
      </w:pPr>
      <w:rPr>
        <w:rFonts w:hint="default"/>
        <w:lang w:val="en-US" w:eastAsia="en-US" w:bidi="en-US"/>
      </w:rPr>
    </w:lvl>
    <w:lvl w:ilvl="5" w:tplc="792A9F18">
      <w:numFmt w:val="bullet"/>
      <w:lvlText w:val="•"/>
      <w:lvlJc w:val="left"/>
      <w:pPr>
        <w:ind w:left="5600" w:hanging="327"/>
      </w:pPr>
      <w:rPr>
        <w:rFonts w:hint="default"/>
        <w:lang w:val="en-US" w:eastAsia="en-US" w:bidi="en-US"/>
      </w:rPr>
    </w:lvl>
    <w:lvl w:ilvl="6" w:tplc="0D9C7540">
      <w:numFmt w:val="bullet"/>
      <w:lvlText w:val="•"/>
      <w:lvlJc w:val="left"/>
      <w:pPr>
        <w:ind w:left="6396" w:hanging="327"/>
      </w:pPr>
      <w:rPr>
        <w:rFonts w:hint="default"/>
        <w:lang w:val="en-US" w:eastAsia="en-US" w:bidi="en-US"/>
      </w:rPr>
    </w:lvl>
    <w:lvl w:ilvl="7" w:tplc="9AFC3B62">
      <w:numFmt w:val="bullet"/>
      <w:lvlText w:val="•"/>
      <w:lvlJc w:val="left"/>
      <w:pPr>
        <w:ind w:left="7192" w:hanging="327"/>
      </w:pPr>
      <w:rPr>
        <w:rFonts w:hint="default"/>
        <w:lang w:val="en-US" w:eastAsia="en-US" w:bidi="en-US"/>
      </w:rPr>
    </w:lvl>
    <w:lvl w:ilvl="8" w:tplc="9A368F94">
      <w:numFmt w:val="bullet"/>
      <w:lvlText w:val="•"/>
      <w:lvlJc w:val="left"/>
      <w:pPr>
        <w:ind w:left="7988" w:hanging="32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51"/>
    <w:rsid w:val="00011B62"/>
    <w:rsid w:val="0004194B"/>
    <w:rsid w:val="000A199E"/>
    <w:rsid w:val="000D21A3"/>
    <w:rsid w:val="00140E5C"/>
    <w:rsid w:val="00182799"/>
    <w:rsid w:val="0020139F"/>
    <w:rsid w:val="0027427D"/>
    <w:rsid w:val="002B6E11"/>
    <w:rsid w:val="0030330A"/>
    <w:rsid w:val="00355863"/>
    <w:rsid w:val="00462FF4"/>
    <w:rsid w:val="00514EED"/>
    <w:rsid w:val="00563B03"/>
    <w:rsid w:val="00601A07"/>
    <w:rsid w:val="00630003"/>
    <w:rsid w:val="006C6676"/>
    <w:rsid w:val="007065F2"/>
    <w:rsid w:val="00973332"/>
    <w:rsid w:val="00AE1E51"/>
    <w:rsid w:val="00B2453D"/>
    <w:rsid w:val="00B71D56"/>
    <w:rsid w:val="00B85FCF"/>
    <w:rsid w:val="00B9689E"/>
    <w:rsid w:val="00BB56A4"/>
    <w:rsid w:val="00BE5A51"/>
    <w:rsid w:val="00C26B37"/>
    <w:rsid w:val="00CD6D5B"/>
    <w:rsid w:val="00D67686"/>
    <w:rsid w:val="00DC1EDF"/>
    <w:rsid w:val="00E5135D"/>
    <w:rsid w:val="00E92ADB"/>
    <w:rsid w:val="00EE60CC"/>
    <w:rsid w:val="00EF745F"/>
    <w:rsid w:val="00F54ED7"/>
    <w:rsid w:val="00FC322B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89C0"/>
  <w15:chartTrackingRefBased/>
  <w15:docId w15:val="{193219E3-87EA-0E4D-83D2-3D1C0B81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C6676"/>
    <w:pPr>
      <w:widowControl w:val="0"/>
      <w:autoSpaceDE w:val="0"/>
      <w:autoSpaceDN w:val="0"/>
      <w:ind w:left="1152" w:hanging="789"/>
      <w:outlineLvl w:val="0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1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6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C6676"/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C667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C6676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6C6676"/>
    <w:pPr>
      <w:widowControl w:val="0"/>
      <w:autoSpaceDE w:val="0"/>
      <w:autoSpaceDN w:val="0"/>
      <w:ind w:left="1560" w:hanging="360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Milam;Mark Svancarek (CELA)</dc:creator>
  <cp:keywords/>
  <dc:description/>
  <cp:lastModifiedBy>mark svancarek</cp:lastModifiedBy>
  <cp:revision>2</cp:revision>
  <dcterms:created xsi:type="dcterms:W3CDTF">2019-02-21T03:27:00Z</dcterms:created>
  <dcterms:modified xsi:type="dcterms:W3CDTF">2019-02-21T03:27:00Z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668322418</vt:i4>
  </property>
</Properties>
</file>