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73"/>
      </w:tblGrid>
      <w:tr w:rsidR="009D1118" w14:paraId="210B83D4" w14:textId="77777777">
        <w:trPr>
          <w:trHeight w:val="704"/>
        </w:trPr>
        <w:tc>
          <w:tcPr>
            <w:tcW w:w="9373"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75D254C8" w14:textId="77777777" w:rsidR="009D1118" w:rsidRDefault="0000126A">
            <w:pPr>
              <w:pStyle w:val="Heading"/>
            </w:pPr>
            <w:r>
              <w:rPr>
                <w:rFonts w:ascii="Calibri" w:eastAsia="Calibri" w:hAnsi="Calibri" w:cs="Calibri"/>
                <w:color w:val="000000"/>
                <w:u w:color="000000"/>
              </w:rPr>
              <w:t>EPDP TEam Work Sheet</w:t>
            </w:r>
          </w:p>
        </w:tc>
      </w:tr>
      <w:tr w:rsidR="009D1118" w14:paraId="46C07971" w14:textId="77777777">
        <w:trPr>
          <w:trHeight w:val="303"/>
        </w:trPr>
        <w:tc>
          <w:tcPr>
            <w:tcW w:w="9373" w:type="dxa"/>
            <w:tcBorders>
              <w:top w:val="single" w:sz="18" w:space="0" w:color="ED7D31"/>
              <w:left w:val="nil"/>
              <w:bottom w:val="nil"/>
              <w:right w:val="nil"/>
            </w:tcBorders>
            <w:shd w:val="clear" w:color="auto" w:fill="auto"/>
            <w:tcMar>
              <w:top w:w="80" w:type="dxa"/>
              <w:left w:w="80" w:type="dxa"/>
              <w:bottom w:w="80" w:type="dxa"/>
              <w:right w:w="80" w:type="dxa"/>
            </w:tcMar>
          </w:tcPr>
          <w:p w14:paraId="51CD2991" w14:textId="77777777" w:rsidR="009D1118" w:rsidRDefault="009D1118"/>
        </w:tc>
      </w:tr>
    </w:tbl>
    <w:p w14:paraId="60FFAEC1" w14:textId="77777777" w:rsidR="009D1118" w:rsidRDefault="009D1118">
      <w:pPr>
        <w:pStyle w:val="Body"/>
        <w:widowControl w:val="0"/>
      </w:pPr>
    </w:p>
    <w:p w14:paraId="4BDFFFA0" w14:textId="77777777" w:rsidR="009D1118" w:rsidRDefault="009D1118">
      <w:pPr>
        <w:pStyle w:val="Body"/>
        <w:rPr>
          <w:rFonts w:ascii="Calibri" w:eastAsia="Calibri" w:hAnsi="Calibri" w:cs="Calibri"/>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08"/>
        <w:gridCol w:w="3358"/>
        <w:gridCol w:w="3294"/>
      </w:tblGrid>
      <w:tr w:rsidR="009D1118" w14:paraId="4DDF25B9" w14:textId="77777777">
        <w:trPr>
          <w:trHeight w:val="305"/>
        </w:trPr>
        <w:tc>
          <w:tcPr>
            <w:tcW w:w="2708" w:type="dxa"/>
            <w:tcBorders>
              <w:top w:val="nil"/>
              <w:left w:val="nil"/>
              <w:bottom w:val="single" w:sz="12" w:space="0" w:color="FFFFFF"/>
              <w:right w:val="nil"/>
            </w:tcBorders>
            <w:shd w:val="clear" w:color="auto" w:fill="F7CAAC"/>
            <w:tcMar>
              <w:top w:w="80" w:type="dxa"/>
              <w:left w:w="80" w:type="dxa"/>
              <w:bottom w:w="80" w:type="dxa"/>
              <w:right w:w="80" w:type="dxa"/>
            </w:tcMar>
          </w:tcPr>
          <w:p w14:paraId="6B5E6AF9" w14:textId="77777777" w:rsidR="009D1118" w:rsidRDefault="0000126A">
            <w:pPr>
              <w:pStyle w:val="Heading2"/>
            </w:pPr>
            <w:r>
              <w:rPr>
                <w:rFonts w:ascii="Calibri" w:eastAsia="Calibri" w:hAnsi="Calibri" w:cs="Calibri"/>
                <w:b/>
                <w:bCs/>
                <w:color w:val="000000"/>
                <w:sz w:val="24"/>
                <w:szCs w:val="24"/>
                <w:u w:color="000000"/>
              </w:rPr>
              <w:t>Topic</w:t>
            </w:r>
          </w:p>
        </w:tc>
        <w:tc>
          <w:tcPr>
            <w:tcW w:w="3358" w:type="dxa"/>
            <w:tcBorders>
              <w:top w:val="nil"/>
              <w:left w:val="nil"/>
              <w:bottom w:val="single" w:sz="12" w:space="0" w:color="FFFFFF"/>
              <w:right w:val="nil"/>
            </w:tcBorders>
            <w:shd w:val="clear" w:color="auto" w:fill="F7CAAC"/>
            <w:tcMar>
              <w:top w:w="80" w:type="dxa"/>
              <w:left w:w="80" w:type="dxa"/>
              <w:bottom w:w="80" w:type="dxa"/>
              <w:right w:w="80" w:type="dxa"/>
            </w:tcMar>
          </w:tcPr>
          <w:p w14:paraId="203AC819" w14:textId="77777777" w:rsidR="009D1118" w:rsidRDefault="0000126A">
            <w:pPr>
              <w:pStyle w:val="Heading2"/>
              <w:spacing w:after="40"/>
            </w:pPr>
            <w:r>
              <w:rPr>
                <w:rFonts w:ascii="Calibri" w:eastAsia="Calibri" w:hAnsi="Calibri" w:cs="Calibri"/>
                <w:b/>
                <w:bCs/>
                <w:color w:val="000000"/>
                <w:sz w:val="24"/>
                <w:szCs w:val="24"/>
                <w:u w:color="000000"/>
              </w:rPr>
              <w:t>Last updated</w:t>
            </w:r>
          </w:p>
        </w:tc>
        <w:tc>
          <w:tcPr>
            <w:tcW w:w="3294" w:type="dxa"/>
            <w:tcBorders>
              <w:top w:val="nil"/>
              <w:left w:val="nil"/>
              <w:bottom w:val="single" w:sz="12" w:space="0" w:color="FFFFFF"/>
              <w:right w:val="nil"/>
            </w:tcBorders>
            <w:shd w:val="clear" w:color="auto" w:fill="F7CAAC"/>
            <w:tcMar>
              <w:top w:w="80" w:type="dxa"/>
              <w:left w:w="80" w:type="dxa"/>
              <w:bottom w:w="80" w:type="dxa"/>
              <w:right w:w="80" w:type="dxa"/>
            </w:tcMar>
          </w:tcPr>
          <w:p w14:paraId="0A1B2174" w14:textId="77777777" w:rsidR="009D1118" w:rsidRDefault="0000126A">
            <w:pPr>
              <w:pStyle w:val="Heading2"/>
              <w:spacing w:after="40"/>
            </w:pPr>
            <w:r>
              <w:rPr>
                <w:rFonts w:ascii="Calibri" w:eastAsia="Calibri" w:hAnsi="Calibri" w:cs="Calibri"/>
                <w:b/>
                <w:bCs/>
                <w:color w:val="000000"/>
                <w:sz w:val="24"/>
                <w:szCs w:val="24"/>
                <w:u w:color="000000"/>
              </w:rPr>
              <w:t>Work Track / Area</w:t>
            </w:r>
          </w:p>
        </w:tc>
      </w:tr>
      <w:tr w:rsidR="009D1118" w14:paraId="00E69ADD" w14:textId="77777777">
        <w:trPr>
          <w:trHeight w:val="1135"/>
        </w:trPr>
        <w:tc>
          <w:tcPr>
            <w:tcW w:w="2708"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04B70819" w14:textId="77777777" w:rsidR="009D1118" w:rsidRDefault="0000126A">
            <w:pPr>
              <w:pStyle w:val="Body"/>
              <w:spacing w:before="40" w:after="40"/>
            </w:pPr>
            <w:r>
              <w:rPr>
                <w:rFonts w:ascii="Calibri" w:eastAsia="Calibri" w:hAnsi="Calibri" w:cs="Calibri"/>
              </w:rPr>
              <w:t>System for Standardized Access to Non-Public Registration Data</w:t>
            </w:r>
          </w:p>
        </w:tc>
        <w:tc>
          <w:tcPr>
            <w:tcW w:w="3358"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7CBE4B0B" w14:textId="469C2CFF" w:rsidR="009D1118" w:rsidRDefault="001B01EF">
            <w:pPr>
              <w:pStyle w:val="Body"/>
              <w:spacing w:before="40" w:after="40"/>
            </w:pPr>
            <w:r>
              <w:rPr>
                <w:rFonts w:ascii="Calibri" w:eastAsia="Calibri" w:hAnsi="Calibri" w:cs="Calibri"/>
              </w:rPr>
              <w:t>15</w:t>
            </w:r>
            <w:r w:rsidR="0000126A">
              <w:rPr>
                <w:rFonts w:ascii="Calibri" w:eastAsia="Calibri" w:hAnsi="Calibri" w:cs="Calibri"/>
              </w:rPr>
              <w:t xml:space="preserve"> April 2019</w:t>
            </w:r>
          </w:p>
        </w:tc>
        <w:tc>
          <w:tcPr>
            <w:tcW w:w="3294"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2B51EC65" w14:textId="77777777" w:rsidR="009D1118" w:rsidRDefault="0000126A">
            <w:pPr>
              <w:pStyle w:val="Body"/>
              <w:spacing w:before="40" w:after="40"/>
            </w:pPr>
            <w:r>
              <w:rPr>
                <w:rFonts w:ascii="Calibri" w:eastAsia="Calibri" w:hAnsi="Calibri" w:cs="Calibri"/>
              </w:rPr>
              <w:t xml:space="preserve">1 </w:t>
            </w:r>
          </w:p>
        </w:tc>
      </w:tr>
    </w:tbl>
    <w:p w14:paraId="29CFBE4B" w14:textId="77777777" w:rsidR="009D1118" w:rsidRDefault="009D1118">
      <w:pPr>
        <w:pStyle w:val="Body"/>
        <w:widowControl w:val="0"/>
        <w:rPr>
          <w:rFonts w:ascii="Calibri" w:eastAsia="Calibri" w:hAnsi="Calibri" w:cs="Calibri"/>
        </w:rPr>
      </w:pPr>
    </w:p>
    <w:tbl>
      <w:tblPr>
        <w:tblW w:w="9283"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83"/>
      </w:tblGrid>
      <w:tr w:rsidR="009D1118" w14:paraId="78E51176" w14:textId="77777777">
        <w:trPr>
          <w:trHeight w:val="560"/>
        </w:trPr>
        <w:tc>
          <w:tcPr>
            <w:tcW w:w="9283"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21C40AF5" w14:textId="77777777" w:rsidR="009D1118" w:rsidRDefault="0000126A">
            <w:pPr>
              <w:pStyle w:val="Heading"/>
            </w:pPr>
            <w:r>
              <w:rPr>
                <w:rFonts w:ascii="Calibri" w:eastAsia="Calibri" w:hAnsi="Calibri" w:cs="Calibri"/>
                <w:color w:val="000000"/>
                <w:u w:color="000000"/>
              </w:rPr>
              <w:t>Issue description and/or charter questions</w:t>
            </w:r>
          </w:p>
        </w:tc>
      </w:tr>
      <w:tr w:rsidR="009D1118" w14:paraId="37F1AA4A" w14:textId="77777777">
        <w:trPr>
          <w:trHeight w:val="313"/>
        </w:trPr>
        <w:tc>
          <w:tcPr>
            <w:tcW w:w="9283" w:type="dxa"/>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06DBC3C2" w14:textId="77777777" w:rsidR="009D1118" w:rsidRDefault="009D1118"/>
        </w:tc>
      </w:tr>
    </w:tbl>
    <w:p w14:paraId="4D1EB74B" w14:textId="77777777" w:rsidR="009D1118" w:rsidRDefault="009D1118">
      <w:pPr>
        <w:pStyle w:val="Body"/>
        <w:widowControl w:val="0"/>
        <w:ind w:left="90" w:hanging="90"/>
        <w:rPr>
          <w:rFonts w:ascii="Calibri" w:eastAsia="Calibri" w:hAnsi="Calibri" w:cs="Calibri"/>
        </w:rPr>
      </w:pPr>
    </w:p>
    <w:p w14:paraId="2E6A8CFE" w14:textId="77777777" w:rsidR="009D1118" w:rsidRDefault="0000126A">
      <w:pPr>
        <w:pStyle w:val="Body"/>
        <w:rPr>
          <w:rFonts w:ascii="Calibri" w:eastAsia="Calibri" w:hAnsi="Calibri" w:cs="Calibri"/>
        </w:rPr>
      </w:pPr>
      <w:r>
        <w:rPr>
          <w:rFonts w:ascii="Calibri" w:eastAsia="Calibri" w:hAnsi="Calibri" w:cs="Calibri"/>
        </w:rPr>
        <w:t>From the EPDP Team Charter:</w:t>
      </w:r>
    </w:p>
    <w:p w14:paraId="48AFB075" w14:textId="77777777" w:rsidR="009D1118" w:rsidRDefault="009D1118">
      <w:pPr>
        <w:pStyle w:val="Body"/>
        <w:rPr>
          <w:rFonts w:ascii="Calibri" w:eastAsia="Calibri" w:hAnsi="Calibri" w:cs="Calibri"/>
        </w:rPr>
      </w:pPr>
    </w:p>
    <w:p w14:paraId="17115D96" w14:textId="77777777" w:rsidR="009D1118" w:rsidRDefault="0000126A">
      <w:pPr>
        <w:pStyle w:val="Body"/>
        <w:rPr>
          <w:rFonts w:ascii="Calibri" w:eastAsia="Calibri" w:hAnsi="Calibri" w:cs="Calibri"/>
        </w:rPr>
      </w:pPr>
      <w:r>
        <w:rPr>
          <w:rFonts w:ascii="Calibri" w:eastAsia="Calibri" w:hAnsi="Calibri" w:cs="Calibri"/>
        </w:rPr>
        <w:t xml:space="preserve">(a) Purposes for Accessing Data </w:t>
      </w:r>
      <w:r>
        <w:rPr>
          <w:rFonts w:ascii="Calibri" w:eastAsia="Calibri" w:hAnsi="Calibri" w:cs="Calibri"/>
        </w:rPr>
        <w:t xml:space="preserve">– </w:t>
      </w:r>
      <w:r>
        <w:rPr>
          <w:rFonts w:ascii="Calibri" w:eastAsia="Calibri" w:hAnsi="Calibri" w:cs="Calibri"/>
        </w:rPr>
        <w:t>What are the unanswered policy questions that will guide implementation?</w:t>
      </w:r>
    </w:p>
    <w:p w14:paraId="103FF83F" w14:textId="77777777" w:rsidR="009D1118" w:rsidRDefault="0000126A">
      <w:pPr>
        <w:pStyle w:val="Body"/>
        <w:ind w:left="720"/>
        <w:rPr>
          <w:rFonts w:ascii="Calibri" w:eastAsia="Calibri" w:hAnsi="Calibri" w:cs="Calibri"/>
        </w:rPr>
      </w:pPr>
      <w:r>
        <w:rPr>
          <w:rFonts w:ascii="Calibri" w:eastAsia="Calibri" w:hAnsi="Calibri" w:cs="Calibri"/>
        </w:rPr>
        <w:t>a1) Under applicable law, what are legitimate purposes for third parties to access registration data?</w:t>
      </w:r>
    </w:p>
    <w:p w14:paraId="01233792" w14:textId="77777777" w:rsidR="009D1118" w:rsidRDefault="0000126A">
      <w:pPr>
        <w:pStyle w:val="Body"/>
        <w:ind w:left="720"/>
        <w:rPr>
          <w:rFonts w:ascii="Calibri" w:eastAsia="Calibri" w:hAnsi="Calibri" w:cs="Calibri"/>
        </w:rPr>
      </w:pPr>
      <w:r>
        <w:rPr>
          <w:rFonts w:ascii="Calibri" w:eastAsia="Calibri" w:hAnsi="Calibri" w:cs="Calibri"/>
        </w:rPr>
        <w:t>a2) What legal bases exist to support this acce</w:t>
      </w:r>
      <w:r>
        <w:rPr>
          <w:rFonts w:ascii="Calibri" w:eastAsia="Calibri" w:hAnsi="Calibri" w:cs="Calibri"/>
        </w:rPr>
        <w:t>ss?</w:t>
      </w:r>
    </w:p>
    <w:p w14:paraId="3F1795BC" w14:textId="77777777" w:rsidR="009D1118" w:rsidRDefault="0000126A">
      <w:pPr>
        <w:pStyle w:val="Body"/>
        <w:ind w:left="720"/>
        <w:rPr>
          <w:rFonts w:ascii="Calibri" w:eastAsia="Calibri" w:hAnsi="Calibri" w:cs="Calibri"/>
        </w:rPr>
      </w:pPr>
      <w:r>
        <w:rPr>
          <w:rFonts w:ascii="Calibri" w:eastAsia="Calibri" w:hAnsi="Calibri" w:cs="Calibri"/>
        </w:rPr>
        <w:t xml:space="preserve">a3) What are the eligibility criteria for access to non-public Registration data? </w:t>
      </w:r>
    </w:p>
    <w:p w14:paraId="06D821E5" w14:textId="77777777" w:rsidR="009D1118" w:rsidRDefault="0000126A">
      <w:pPr>
        <w:pStyle w:val="Body"/>
        <w:ind w:left="720"/>
        <w:rPr>
          <w:rFonts w:ascii="Calibri" w:eastAsia="Calibri" w:hAnsi="Calibri" w:cs="Calibri"/>
        </w:rPr>
      </w:pPr>
      <w:r>
        <w:rPr>
          <w:rFonts w:ascii="Calibri" w:eastAsia="Calibri" w:hAnsi="Calibri" w:cs="Calibri"/>
        </w:rPr>
        <w:t>a4) Do those parties/groups consist of different types of third-party requestors?</w:t>
      </w:r>
    </w:p>
    <w:p w14:paraId="2C990FE8" w14:textId="77777777" w:rsidR="009D1118" w:rsidRDefault="0000126A">
      <w:pPr>
        <w:pStyle w:val="Body"/>
        <w:ind w:left="720"/>
        <w:rPr>
          <w:rFonts w:ascii="Calibri" w:eastAsia="Calibri" w:hAnsi="Calibri" w:cs="Calibri"/>
        </w:rPr>
      </w:pPr>
      <w:r>
        <w:rPr>
          <w:rFonts w:ascii="Calibri" w:eastAsia="Calibri" w:hAnsi="Calibri" w:cs="Calibri"/>
        </w:rPr>
        <w:t xml:space="preserve">a5) What data elements should each user/party have access to </w:t>
      </w:r>
      <w:proofErr w:type="spellStart"/>
      <w:r>
        <w:rPr>
          <w:rFonts w:ascii="Calibri" w:eastAsia="Calibri" w:hAnsi="Calibri" w:cs="Calibri"/>
        </w:rPr>
        <w:t>based</w:t>
      </w:r>
      <w:proofErr w:type="spellEnd"/>
      <w:r>
        <w:rPr>
          <w:rFonts w:ascii="Calibri" w:eastAsia="Calibri" w:hAnsi="Calibri" w:cs="Calibri"/>
        </w:rPr>
        <w:t xml:space="preserve"> on their purposes? </w:t>
      </w:r>
    </w:p>
    <w:p w14:paraId="0703F63A" w14:textId="77777777" w:rsidR="009D1118" w:rsidRDefault="0000126A">
      <w:pPr>
        <w:pStyle w:val="Body"/>
        <w:ind w:left="720"/>
        <w:rPr>
          <w:rFonts w:ascii="Calibri" w:eastAsia="Calibri" w:hAnsi="Calibri" w:cs="Calibri"/>
        </w:rPr>
      </w:pPr>
      <w:r>
        <w:rPr>
          <w:rFonts w:ascii="Calibri" w:eastAsia="Calibri" w:hAnsi="Calibri" w:cs="Calibri"/>
        </w:rPr>
        <w:t>a6) To what extent can we determine a set of data elements and potential scope (volume) for specific third parties and/or purposes?</w:t>
      </w:r>
    </w:p>
    <w:p w14:paraId="3E09B25D" w14:textId="77777777" w:rsidR="009D1118" w:rsidRDefault="0000126A">
      <w:pPr>
        <w:pStyle w:val="Body"/>
        <w:ind w:left="720"/>
        <w:rPr>
          <w:rFonts w:ascii="Calibri" w:eastAsia="Calibri" w:hAnsi="Calibri" w:cs="Calibri"/>
        </w:rPr>
      </w:pPr>
      <w:r>
        <w:rPr>
          <w:rFonts w:ascii="Calibri" w:eastAsia="Calibri" w:hAnsi="Calibri" w:cs="Calibri"/>
        </w:rPr>
        <w:t>a7) How can RDAP, that is technically capable, allow Registries/Registrars to accept accreditation tokens and purpose for th</w:t>
      </w:r>
      <w:r>
        <w:rPr>
          <w:rFonts w:ascii="Calibri" w:eastAsia="Calibri" w:hAnsi="Calibri" w:cs="Calibri"/>
        </w:rPr>
        <w:t>e query? Once accreditation models are developed by the appropriate accreditors and approved by the relevant legal authorities, how can we ensure that RDAP is technically capable and is ready to accept, log and respond to the accredited requestor</w:t>
      </w:r>
      <w:r>
        <w:rPr>
          <w:rFonts w:ascii="Calibri" w:eastAsia="Calibri" w:hAnsi="Calibri" w:cs="Calibri"/>
        </w:rPr>
        <w:t>’</w:t>
      </w:r>
      <w:r>
        <w:rPr>
          <w:rFonts w:ascii="Calibri" w:eastAsia="Calibri" w:hAnsi="Calibri" w:cs="Calibri"/>
          <w:lang w:val="nl-NL"/>
        </w:rPr>
        <w:t>s token?</w:t>
      </w:r>
    </w:p>
    <w:p w14:paraId="150C6278" w14:textId="77777777" w:rsidR="009D1118" w:rsidRDefault="0000126A">
      <w:pPr>
        <w:pStyle w:val="Body"/>
        <w:rPr>
          <w:rFonts w:ascii="Calibri" w:eastAsia="Calibri" w:hAnsi="Calibri" w:cs="Calibri"/>
          <w:i/>
          <w:iCs/>
        </w:rPr>
      </w:pPr>
      <w:r>
        <w:rPr>
          <w:rFonts w:ascii="Calibri" w:eastAsia="Calibri" w:hAnsi="Calibri" w:cs="Calibri"/>
          <w:i/>
          <w:iCs/>
        </w:rPr>
        <w:t xml:space="preserve"> </w:t>
      </w:r>
    </w:p>
    <w:p w14:paraId="172A506A" w14:textId="77777777" w:rsidR="009D1118" w:rsidRDefault="0000126A">
      <w:pPr>
        <w:pStyle w:val="Body"/>
        <w:rPr>
          <w:rFonts w:ascii="Calibri" w:eastAsia="Calibri" w:hAnsi="Calibri" w:cs="Calibri"/>
        </w:rPr>
      </w:pPr>
      <w:r>
        <w:rPr>
          <w:rFonts w:ascii="Calibri" w:eastAsia="Calibri" w:hAnsi="Calibri" w:cs="Calibri"/>
        </w:rPr>
        <w:t xml:space="preserve">(b) Credentialing </w:t>
      </w:r>
      <w:r>
        <w:rPr>
          <w:rFonts w:ascii="Calibri" w:eastAsia="Calibri" w:hAnsi="Calibri" w:cs="Calibri"/>
        </w:rPr>
        <w:t xml:space="preserve">– </w:t>
      </w:r>
      <w:r>
        <w:rPr>
          <w:rFonts w:ascii="Calibri" w:eastAsia="Calibri" w:hAnsi="Calibri" w:cs="Calibri"/>
        </w:rPr>
        <w:t>What are the unanswered policy questions that will guide implementation?</w:t>
      </w:r>
    </w:p>
    <w:p w14:paraId="4D5BBC89" w14:textId="77777777" w:rsidR="009D1118" w:rsidRDefault="0000126A">
      <w:pPr>
        <w:pStyle w:val="Body"/>
        <w:ind w:left="720"/>
        <w:rPr>
          <w:rFonts w:ascii="Calibri" w:eastAsia="Calibri" w:hAnsi="Calibri" w:cs="Calibri"/>
        </w:rPr>
      </w:pPr>
      <w:r>
        <w:rPr>
          <w:rFonts w:ascii="Calibri" w:eastAsia="Calibri" w:hAnsi="Calibri" w:cs="Calibri"/>
        </w:rPr>
        <w:t>b1) How will credentials be granted and managed?</w:t>
      </w:r>
    </w:p>
    <w:p w14:paraId="535CBF4A" w14:textId="77777777" w:rsidR="009D1118" w:rsidRDefault="0000126A">
      <w:pPr>
        <w:pStyle w:val="Body"/>
        <w:ind w:left="720"/>
        <w:rPr>
          <w:rFonts w:ascii="Calibri" w:eastAsia="Calibri" w:hAnsi="Calibri" w:cs="Calibri"/>
        </w:rPr>
      </w:pPr>
      <w:r>
        <w:rPr>
          <w:rFonts w:ascii="Calibri" w:eastAsia="Calibri" w:hAnsi="Calibri" w:cs="Calibri"/>
        </w:rPr>
        <w:t>b2) Who is responsible for providing credentials?</w:t>
      </w:r>
    </w:p>
    <w:p w14:paraId="28236CD3" w14:textId="77777777" w:rsidR="009D1118" w:rsidRDefault="0000126A">
      <w:pPr>
        <w:pStyle w:val="Body"/>
        <w:ind w:left="720"/>
        <w:rPr>
          <w:rFonts w:ascii="Calibri" w:eastAsia="Calibri" w:hAnsi="Calibri" w:cs="Calibri"/>
        </w:rPr>
      </w:pPr>
      <w:r>
        <w:rPr>
          <w:rFonts w:ascii="Calibri" w:eastAsia="Calibri" w:hAnsi="Calibri" w:cs="Calibri"/>
        </w:rPr>
        <w:t xml:space="preserve">b3) How will these credentials be integrated into </w:t>
      </w:r>
      <w:r>
        <w:rPr>
          <w:rFonts w:ascii="Calibri" w:eastAsia="Calibri" w:hAnsi="Calibri" w:cs="Calibri"/>
        </w:rPr>
        <w:t>registrars</w:t>
      </w:r>
      <w:r>
        <w:rPr>
          <w:rFonts w:ascii="Calibri" w:eastAsia="Calibri" w:hAnsi="Calibri" w:cs="Calibri"/>
        </w:rPr>
        <w:t xml:space="preserve">’/registries’ </w:t>
      </w:r>
      <w:r>
        <w:rPr>
          <w:rFonts w:ascii="Calibri" w:eastAsia="Calibri" w:hAnsi="Calibri" w:cs="Calibri"/>
        </w:rPr>
        <w:t>technical systems?</w:t>
      </w:r>
    </w:p>
    <w:p w14:paraId="7212A68D" w14:textId="77777777" w:rsidR="009D1118" w:rsidRDefault="0000126A">
      <w:pPr>
        <w:pStyle w:val="Body"/>
        <w:rPr>
          <w:rFonts w:ascii="Calibri" w:eastAsia="Calibri" w:hAnsi="Calibri" w:cs="Calibri"/>
        </w:rPr>
      </w:pPr>
      <w:r>
        <w:rPr>
          <w:rFonts w:ascii="Calibri" w:eastAsia="Calibri" w:hAnsi="Calibri" w:cs="Calibri"/>
        </w:rPr>
        <w:t xml:space="preserve"> </w:t>
      </w:r>
    </w:p>
    <w:p w14:paraId="508C6F80" w14:textId="77777777" w:rsidR="009D1118" w:rsidRDefault="0000126A">
      <w:pPr>
        <w:pStyle w:val="Body"/>
        <w:rPr>
          <w:rFonts w:ascii="Calibri" w:eastAsia="Calibri" w:hAnsi="Calibri" w:cs="Calibri"/>
        </w:rPr>
      </w:pPr>
      <w:r>
        <w:rPr>
          <w:rFonts w:ascii="Calibri" w:eastAsia="Calibri" w:hAnsi="Calibri" w:cs="Calibri"/>
        </w:rPr>
        <w:lastRenderedPageBreak/>
        <w:t xml:space="preserve">(c) Terms of access and compliance with terms of use </w:t>
      </w:r>
      <w:r>
        <w:rPr>
          <w:rFonts w:ascii="Calibri" w:eastAsia="Calibri" w:hAnsi="Calibri" w:cs="Calibri"/>
        </w:rPr>
        <w:t xml:space="preserve">– </w:t>
      </w:r>
      <w:r>
        <w:rPr>
          <w:rFonts w:ascii="Calibri" w:eastAsia="Calibri" w:hAnsi="Calibri" w:cs="Calibri"/>
        </w:rPr>
        <w:t>What are the unanswered policy questions that will guide implementation?</w:t>
      </w:r>
    </w:p>
    <w:p w14:paraId="369E5A24" w14:textId="77777777" w:rsidR="009D1118" w:rsidRDefault="0000126A">
      <w:pPr>
        <w:pStyle w:val="Body"/>
        <w:ind w:left="720"/>
        <w:rPr>
          <w:rFonts w:ascii="Calibri" w:eastAsia="Calibri" w:hAnsi="Calibri" w:cs="Calibri"/>
        </w:rPr>
      </w:pPr>
      <w:r>
        <w:rPr>
          <w:rFonts w:ascii="Calibri" w:eastAsia="Calibri" w:hAnsi="Calibri" w:cs="Calibri"/>
        </w:rPr>
        <w:t>c1) What rules/policies will govern users' access to the data?</w:t>
      </w:r>
    </w:p>
    <w:p w14:paraId="73F4EC58" w14:textId="77777777" w:rsidR="009D1118" w:rsidRDefault="0000126A">
      <w:pPr>
        <w:pStyle w:val="Body"/>
        <w:ind w:left="720"/>
        <w:rPr>
          <w:rFonts w:ascii="Calibri" w:eastAsia="Calibri" w:hAnsi="Calibri" w:cs="Calibri"/>
        </w:rPr>
      </w:pPr>
      <w:r>
        <w:rPr>
          <w:rFonts w:ascii="Calibri" w:eastAsia="Calibri" w:hAnsi="Calibri" w:cs="Calibri"/>
        </w:rPr>
        <w:t>c2) What rules/polic</w:t>
      </w:r>
      <w:r>
        <w:rPr>
          <w:rFonts w:ascii="Calibri" w:eastAsia="Calibri" w:hAnsi="Calibri" w:cs="Calibri"/>
        </w:rPr>
        <w:t>ies will govern users' use of the data once accessed?</w:t>
      </w:r>
    </w:p>
    <w:p w14:paraId="161BE0EF" w14:textId="77777777" w:rsidR="009D1118" w:rsidRDefault="0000126A">
      <w:pPr>
        <w:pStyle w:val="Body"/>
        <w:ind w:left="720"/>
        <w:rPr>
          <w:rFonts w:ascii="Calibri" w:eastAsia="Calibri" w:hAnsi="Calibri" w:cs="Calibri"/>
        </w:rPr>
      </w:pPr>
      <w:r>
        <w:rPr>
          <w:rFonts w:ascii="Calibri" w:eastAsia="Calibri" w:hAnsi="Calibri" w:cs="Calibri"/>
        </w:rPr>
        <w:t>c3) Who will be responsible for establishing and enforcing these rules/policies?</w:t>
      </w:r>
    </w:p>
    <w:p w14:paraId="4690F921" w14:textId="77777777" w:rsidR="009D1118" w:rsidRDefault="0000126A">
      <w:pPr>
        <w:pStyle w:val="Body"/>
        <w:ind w:left="720"/>
        <w:rPr>
          <w:rFonts w:ascii="Calibri" w:eastAsia="Calibri" w:hAnsi="Calibri" w:cs="Calibri"/>
        </w:rPr>
      </w:pPr>
      <w:r>
        <w:rPr>
          <w:rFonts w:ascii="Calibri" w:eastAsia="Calibri" w:hAnsi="Calibri" w:cs="Calibri"/>
        </w:rPr>
        <w:t>c4) What, if any, sanctions or penalties will a user face for abusing the data, including future restrictions on access o</w:t>
      </w:r>
      <w:r>
        <w:rPr>
          <w:rFonts w:ascii="Calibri" w:eastAsia="Calibri" w:hAnsi="Calibri" w:cs="Calibri"/>
        </w:rPr>
        <w:t>r compensation to data subjects whose data has been abused in addition to any sanctions already provided in applicable law?</w:t>
      </w:r>
    </w:p>
    <w:p w14:paraId="42B24BB1" w14:textId="77777777" w:rsidR="009D1118" w:rsidRDefault="0000126A">
      <w:pPr>
        <w:pStyle w:val="Body"/>
        <w:ind w:left="720"/>
        <w:rPr>
          <w:rFonts w:ascii="Calibri" w:eastAsia="Calibri" w:hAnsi="Calibri" w:cs="Calibri"/>
        </w:rPr>
      </w:pPr>
      <w:r>
        <w:rPr>
          <w:rFonts w:ascii="Calibri" w:eastAsia="Calibri" w:hAnsi="Calibri" w:cs="Calibri"/>
        </w:rPr>
        <w:t>c5) What kinds of insights will Contracted Parties have into what data is accessed and how it is used?</w:t>
      </w:r>
    </w:p>
    <w:p w14:paraId="4D0EA3EF" w14:textId="77777777" w:rsidR="009D1118" w:rsidRDefault="0000126A">
      <w:pPr>
        <w:pStyle w:val="Body"/>
        <w:ind w:left="720"/>
        <w:rPr>
          <w:rFonts w:ascii="Calibri" w:eastAsia="Calibri" w:hAnsi="Calibri" w:cs="Calibri"/>
        </w:rPr>
      </w:pPr>
      <w:r>
        <w:rPr>
          <w:rFonts w:ascii="Calibri" w:eastAsia="Calibri" w:hAnsi="Calibri" w:cs="Calibri"/>
        </w:rPr>
        <w:t>c6) What rights do data subje</w:t>
      </w:r>
      <w:r>
        <w:rPr>
          <w:rFonts w:ascii="Calibri" w:eastAsia="Calibri" w:hAnsi="Calibri" w:cs="Calibri"/>
        </w:rPr>
        <w:t>cts have in ascertaining when and how their data is accessed and used?</w:t>
      </w:r>
    </w:p>
    <w:p w14:paraId="45B3F179" w14:textId="77777777" w:rsidR="009D1118" w:rsidRDefault="0000126A">
      <w:pPr>
        <w:pStyle w:val="Body"/>
        <w:ind w:left="720"/>
        <w:rPr>
          <w:rFonts w:ascii="Calibri" w:eastAsia="Calibri" w:hAnsi="Calibri" w:cs="Calibri"/>
        </w:rPr>
      </w:pPr>
      <w:r>
        <w:rPr>
          <w:rFonts w:ascii="Calibri" w:eastAsia="Calibri" w:hAnsi="Calibri" w:cs="Calibri"/>
        </w:rPr>
        <w:t xml:space="preserve">c7) How can a </w:t>
      </w:r>
      <w:proofErr w:type="gramStart"/>
      <w:r>
        <w:rPr>
          <w:rFonts w:ascii="Calibri" w:eastAsia="Calibri" w:hAnsi="Calibri" w:cs="Calibri"/>
        </w:rPr>
        <w:t>third party</w:t>
      </w:r>
      <w:proofErr w:type="gramEnd"/>
      <w:r>
        <w:rPr>
          <w:rFonts w:ascii="Calibri" w:eastAsia="Calibri" w:hAnsi="Calibri" w:cs="Calibri"/>
        </w:rPr>
        <w:t xml:space="preserve"> access model accommodate differing requirements for data subject notification of data disclosure?</w:t>
      </w:r>
    </w:p>
    <w:p w14:paraId="23438D25" w14:textId="77777777" w:rsidR="009D1118" w:rsidRDefault="009D1118">
      <w:pPr>
        <w:pStyle w:val="Body"/>
        <w:ind w:left="720"/>
        <w:rPr>
          <w:rFonts w:ascii="Calibri" w:eastAsia="Calibri" w:hAnsi="Calibri" w:cs="Calibri"/>
        </w:rPr>
      </w:pPr>
    </w:p>
    <w:p w14:paraId="718A8447" w14:textId="77777777" w:rsidR="009D1118" w:rsidRDefault="0000126A">
      <w:pPr>
        <w:pStyle w:val="Body"/>
        <w:rPr>
          <w:rFonts w:ascii="Calibri" w:eastAsia="Calibri" w:hAnsi="Calibri" w:cs="Calibri"/>
        </w:rPr>
      </w:pPr>
      <w:r>
        <w:rPr>
          <w:rFonts w:ascii="Calibri" w:eastAsia="Calibri" w:hAnsi="Calibri" w:cs="Calibri"/>
        </w:rPr>
        <w:t>From EPDP Team Final Report:</w:t>
      </w:r>
    </w:p>
    <w:p w14:paraId="6A018EB4" w14:textId="77777777" w:rsidR="009D1118" w:rsidRDefault="009D1118">
      <w:pPr>
        <w:pStyle w:val="Body"/>
        <w:rPr>
          <w:rFonts w:ascii="Calibri" w:eastAsia="Calibri" w:hAnsi="Calibri" w:cs="Calibri"/>
        </w:rPr>
      </w:pPr>
    </w:p>
    <w:p w14:paraId="58CC736B" w14:textId="77777777" w:rsidR="009D1118" w:rsidRDefault="0000126A">
      <w:pPr>
        <w:pStyle w:val="Body"/>
        <w:rPr>
          <w:rFonts w:ascii="Calibri" w:eastAsia="Calibri" w:hAnsi="Calibri" w:cs="Calibri"/>
        </w:rPr>
      </w:pPr>
      <w:r>
        <w:rPr>
          <w:rFonts w:ascii="Calibri" w:eastAsia="Calibri" w:hAnsi="Calibri" w:cs="Calibri"/>
        </w:rPr>
        <w:t>EPDP Team Recommendation #3.</w:t>
      </w:r>
    </w:p>
    <w:p w14:paraId="3674BC85" w14:textId="77777777" w:rsidR="009D1118" w:rsidRDefault="0000126A">
      <w:pPr>
        <w:pStyle w:val="Body"/>
        <w:rPr>
          <w:rFonts w:ascii="Calibri" w:eastAsia="Calibri" w:hAnsi="Calibri" w:cs="Calibri"/>
        </w:rPr>
      </w:pPr>
      <w:r>
        <w:rPr>
          <w:rFonts w:ascii="Calibri" w:eastAsia="Calibri" w:hAnsi="Calibri" w:cs="Calibri"/>
        </w:rPr>
        <w:t xml:space="preserve">In accordance with the EPDP Team Charter and in line with Purpose #2, the EPDP Team undertakes to make a recommendation pertaining to a </w:t>
      </w:r>
      <w:proofErr w:type="spellStart"/>
      <w:r>
        <w:rPr>
          <w:rFonts w:ascii="Calibri" w:eastAsia="Calibri" w:hAnsi="Calibri" w:cs="Calibri"/>
        </w:rPr>
        <w:t>standardised</w:t>
      </w:r>
      <w:proofErr w:type="spellEnd"/>
      <w:r>
        <w:rPr>
          <w:rFonts w:ascii="Calibri" w:eastAsia="Calibri" w:hAnsi="Calibri" w:cs="Calibri"/>
        </w:rPr>
        <w:t xml:space="preserve"> model for lawful disclosure of non-public Registration Data (referred to in the Charter as </w:t>
      </w:r>
      <w:r>
        <w:rPr>
          <w:rFonts w:ascii="Calibri" w:eastAsia="Calibri" w:hAnsi="Calibri" w:cs="Calibri"/>
        </w:rPr>
        <w:t>’</w:t>
      </w:r>
      <w:proofErr w:type="spellStart"/>
      <w:r>
        <w:rPr>
          <w:rFonts w:ascii="Calibri" w:eastAsia="Calibri" w:hAnsi="Calibri" w:cs="Calibri"/>
        </w:rPr>
        <w:t>Standardised</w:t>
      </w:r>
      <w:proofErr w:type="spellEnd"/>
      <w:r>
        <w:rPr>
          <w:rFonts w:ascii="Calibri" w:eastAsia="Calibri" w:hAnsi="Calibri" w:cs="Calibri"/>
        </w:rPr>
        <w:t xml:space="preserve"> Ac</w:t>
      </w:r>
      <w:r>
        <w:rPr>
          <w:rFonts w:ascii="Calibri" w:eastAsia="Calibri" w:hAnsi="Calibri" w:cs="Calibri"/>
        </w:rPr>
        <w:t>cess</w:t>
      </w:r>
      <w:r>
        <w:rPr>
          <w:rFonts w:ascii="Calibri" w:eastAsia="Calibri" w:hAnsi="Calibri" w:cs="Calibri"/>
        </w:rPr>
        <w:t>’</w:t>
      </w:r>
      <w:r>
        <w:rPr>
          <w:rFonts w:ascii="Calibri" w:eastAsia="Calibri" w:hAnsi="Calibri" w:cs="Calibri"/>
        </w:rPr>
        <w:t>) now that the gating questions in the charter have been answered. This will include addressing questions such as:</w:t>
      </w:r>
    </w:p>
    <w:p w14:paraId="3770FC54" w14:textId="77777777" w:rsidR="009D1118" w:rsidRDefault="009D1118">
      <w:pPr>
        <w:pStyle w:val="Body"/>
        <w:rPr>
          <w:rFonts w:ascii="Calibri" w:eastAsia="Calibri" w:hAnsi="Calibri" w:cs="Calibri"/>
        </w:rPr>
      </w:pPr>
    </w:p>
    <w:p w14:paraId="048CFD55" w14:textId="77777777" w:rsidR="009D1118" w:rsidRDefault="0000126A">
      <w:pPr>
        <w:pStyle w:val="ListParagraph"/>
        <w:numPr>
          <w:ilvl w:val="0"/>
          <w:numId w:val="2"/>
        </w:numPr>
        <w:rPr>
          <w:rFonts w:ascii="Calibri" w:eastAsia="Calibri" w:hAnsi="Calibri" w:cs="Calibri"/>
        </w:rPr>
      </w:pPr>
      <w:r>
        <w:rPr>
          <w:rFonts w:ascii="Calibri" w:eastAsia="Calibri" w:hAnsi="Calibri" w:cs="Calibri"/>
        </w:rPr>
        <w:t>Whether such a system should be adopted</w:t>
      </w:r>
    </w:p>
    <w:p w14:paraId="2FDF5F0D" w14:textId="77777777" w:rsidR="009D1118" w:rsidRDefault="0000126A">
      <w:pPr>
        <w:pStyle w:val="ListParagraph"/>
        <w:numPr>
          <w:ilvl w:val="0"/>
          <w:numId w:val="2"/>
        </w:numPr>
        <w:rPr>
          <w:rFonts w:ascii="Calibri" w:eastAsia="Calibri" w:hAnsi="Calibri" w:cs="Calibri"/>
        </w:rPr>
      </w:pPr>
      <w:r>
        <w:rPr>
          <w:rFonts w:ascii="Calibri" w:eastAsia="Calibri" w:hAnsi="Calibri" w:cs="Calibri"/>
        </w:rPr>
        <w:t>What are the legitimate purposes for third parties to access registration data?</w:t>
      </w:r>
    </w:p>
    <w:p w14:paraId="274E3FE7" w14:textId="77777777" w:rsidR="009D1118" w:rsidRDefault="0000126A">
      <w:pPr>
        <w:pStyle w:val="ListParagraph"/>
        <w:numPr>
          <w:ilvl w:val="0"/>
          <w:numId w:val="2"/>
        </w:numPr>
        <w:rPr>
          <w:rFonts w:ascii="Calibri" w:eastAsia="Calibri" w:hAnsi="Calibri" w:cs="Calibri"/>
        </w:rPr>
      </w:pPr>
      <w:r>
        <w:rPr>
          <w:rFonts w:ascii="Calibri" w:eastAsia="Calibri" w:hAnsi="Calibri" w:cs="Calibri"/>
        </w:rPr>
        <w:t>What are the el</w:t>
      </w:r>
      <w:r>
        <w:rPr>
          <w:rFonts w:ascii="Calibri" w:eastAsia="Calibri" w:hAnsi="Calibri" w:cs="Calibri"/>
        </w:rPr>
        <w:t>igibility criteria for access to non-public Registration data?</w:t>
      </w:r>
    </w:p>
    <w:p w14:paraId="7FF65403" w14:textId="77777777" w:rsidR="009D1118" w:rsidRDefault="0000126A">
      <w:pPr>
        <w:pStyle w:val="ListParagraph"/>
        <w:numPr>
          <w:ilvl w:val="0"/>
          <w:numId w:val="2"/>
        </w:numPr>
        <w:rPr>
          <w:rFonts w:ascii="Calibri" w:eastAsia="Calibri" w:hAnsi="Calibri" w:cs="Calibri"/>
        </w:rPr>
      </w:pPr>
      <w:r>
        <w:rPr>
          <w:rFonts w:ascii="Calibri" w:eastAsia="Calibri" w:hAnsi="Calibri" w:cs="Calibri"/>
        </w:rPr>
        <w:t>Do those parties/groups consist of different types of third-party requestors?</w:t>
      </w:r>
    </w:p>
    <w:p w14:paraId="2801E1CA" w14:textId="77777777" w:rsidR="009D1118" w:rsidRDefault="0000126A">
      <w:pPr>
        <w:pStyle w:val="ListParagraph"/>
        <w:numPr>
          <w:ilvl w:val="0"/>
          <w:numId w:val="2"/>
        </w:numPr>
        <w:rPr>
          <w:rFonts w:ascii="Calibri" w:eastAsia="Calibri" w:hAnsi="Calibri" w:cs="Calibri"/>
        </w:rPr>
      </w:pPr>
      <w:r>
        <w:rPr>
          <w:rFonts w:ascii="Calibri" w:eastAsia="Calibri" w:hAnsi="Calibri" w:cs="Calibri"/>
        </w:rPr>
        <w:t>What data elements should each user/party have access to?</w:t>
      </w:r>
    </w:p>
    <w:p w14:paraId="6B3FCF08" w14:textId="77777777" w:rsidR="009D1118" w:rsidRDefault="009D1118">
      <w:pPr>
        <w:pStyle w:val="Body"/>
        <w:rPr>
          <w:rFonts w:ascii="Calibri" w:eastAsia="Calibri" w:hAnsi="Calibri" w:cs="Calibri"/>
        </w:rPr>
      </w:pPr>
    </w:p>
    <w:p w14:paraId="09F65F25" w14:textId="77777777" w:rsidR="009D1118" w:rsidRDefault="0000126A">
      <w:pPr>
        <w:pStyle w:val="Body"/>
        <w:rPr>
          <w:rFonts w:ascii="Calibri" w:eastAsia="Calibri" w:hAnsi="Calibri" w:cs="Calibri"/>
        </w:rPr>
      </w:pPr>
      <w:r>
        <w:rPr>
          <w:rFonts w:ascii="Calibri" w:eastAsia="Calibri" w:hAnsi="Calibri" w:cs="Calibri"/>
        </w:rPr>
        <w:t>In this context, the EPDP team will consider amongst oth</w:t>
      </w:r>
      <w:r>
        <w:rPr>
          <w:rFonts w:ascii="Calibri" w:eastAsia="Calibri" w:hAnsi="Calibri" w:cs="Calibri"/>
        </w:rPr>
        <w:t xml:space="preserve">er issues, disclosure in the course of intellectual property infringement and DNS abuse cases. There is a need to confirm that disclosure for legitimate purposes is not incompatible with the purposes for which such data has been collected. </w:t>
      </w:r>
    </w:p>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73"/>
      </w:tblGrid>
      <w:tr w:rsidR="009D1118" w14:paraId="3D02ACC5" w14:textId="77777777">
        <w:trPr>
          <w:trHeight w:val="560"/>
        </w:trPr>
        <w:tc>
          <w:tcPr>
            <w:tcW w:w="9373"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4BACBE05" w14:textId="77777777" w:rsidR="009D1118" w:rsidRDefault="0000126A">
            <w:pPr>
              <w:pStyle w:val="Heading"/>
            </w:pPr>
            <w:r>
              <w:rPr>
                <w:rFonts w:ascii="Calibri" w:eastAsia="Calibri" w:hAnsi="Calibri" w:cs="Calibri"/>
                <w:color w:val="000000"/>
                <w:u w:color="000000"/>
              </w:rPr>
              <w:t>EXPECTED DElive</w:t>
            </w:r>
            <w:r>
              <w:rPr>
                <w:rFonts w:ascii="Calibri" w:eastAsia="Calibri" w:hAnsi="Calibri" w:cs="Calibri"/>
                <w:color w:val="000000"/>
                <w:u w:color="000000"/>
              </w:rPr>
              <w:t>rable</w:t>
            </w:r>
          </w:p>
        </w:tc>
      </w:tr>
      <w:tr w:rsidR="009D1118" w14:paraId="753D52A5" w14:textId="77777777">
        <w:trPr>
          <w:trHeight w:val="313"/>
        </w:trPr>
        <w:tc>
          <w:tcPr>
            <w:tcW w:w="9373" w:type="dxa"/>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2AAACB13" w14:textId="77777777" w:rsidR="009D1118" w:rsidRDefault="009D1118"/>
        </w:tc>
      </w:tr>
    </w:tbl>
    <w:p w14:paraId="0EA87882" w14:textId="77777777" w:rsidR="009D1118" w:rsidRPr="009C0459" w:rsidRDefault="0000126A">
      <w:pPr>
        <w:pStyle w:val="Body"/>
        <w:rPr>
          <w:rFonts w:ascii="Calibri" w:eastAsia="Calibri" w:hAnsi="Calibri" w:cs="Calibri"/>
          <w:color w:val="000000" w:themeColor="text1"/>
        </w:rPr>
      </w:pPr>
      <w:bookmarkStart w:id="0" w:name="_GoBack"/>
      <w:bookmarkEnd w:id="0"/>
      <w:r w:rsidRPr="009C0459">
        <w:rPr>
          <w:rFonts w:ascii="Calibri" w:eastAsia="Calibri" w:hAnsi="Calibri" w:cs="Calibri"/>
          <w:color w:val="000000" w:themeColor="text1"/>
        </w:rPr>
        <w:t xml:space="preserve">A </w:t>
      </w:r>
      <w:proofErr w:type="spellStart"/>
      <w:r w:rsidRPr="009C0459">
        <w:rPr>
          <w:rFonts w:ascii="Calibri" w:eastAsia="Calibri" w:hAnsi="Calibri" w:cs="Calibri"/>
          <w:color w:val="000000" w:themeColor="text1"/>
        </w:rPr>
        <w:t>standardised</w:t>
      </w:r>
      <w:proofErr w:type="spellEnd"/>
      <w:r w:rsidRPr="009C0459">
        <w:rPr>
          <w:rFonts w:ascii="Calibri" w:eastAsia="Calibri" w:hAnsi="Calibri" w:cs="Calibri"/>
          <w:color w:val="000000" w:themeColor="text1"/>
        </w:rPr>
        <w:t xml:space="preserve"> model for lawful disclosure of non-public Registration Data</w:t>
      </w:r>
    </w:p>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73"/>
      </w:tblGrid>
      <w:tr w:rsidR="009D1118" w14:paraId="268AE493" w14:textId="77777777">
        <w:trPr>
          <w:trHeight w:val="560"/>
        </w:trPr>
        <w:tc>
          <w:tcPr>
            <w:tcW w:w="9373"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7023C008" w14:textId="77777777" w:rsidR="009D1118" w:rsidRDefault="0000126A">
            <w:pPr>
              <w:pStyle w:val="Heading"/>
            </w:pPr>
            <w:r>
              <w:rPr>
                <w:rFonts w:ascii="Calibri" w:eastAsia="Calibri" w:hAnsi="Calibri" w:cs="Calibri"/>
                <w:color w:val="000000"/>
                <w:u w:color="000000"/>
              </w:rPr>
              <w:t>legal questions</w:t>
            </w:r>
          </w:p>
        </w:tc>
      </w:tr>
      <w:tr w:rsidR="009D1118" w14:paraId="0AF3BAF2" w14:textId="77777777">
        <w:trPr>
          <w:trHeight w:val="313"/>
        </w:trPr>
        <w:tc>
          <w:tcPr>
            <w:tcW w:w="9373" w:type="dxa"/>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396FA402" w14:textId="77777777" w:rsidR="009D1118" w:rsidRDefault="009D1118"/>
        </w:tc>
      </w:tr>
    </w:tbl>
    <w:p w14:paraId="43577DB3" w14:textId="77777777" w:rsidR="009D1118" w:rsidRDefault="009D1118">
      <w:pPr>
        <w:pStyle w:val="Body"/>
        <w:widowControl w:val="0"/>
        <w:rPr>
          <w:rFonts w:ascii="Calibri" w:eastAsia="Calibri" w:hAnsi="Calibri" w:cs="Calibri"/>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56"/>
        <w:gridCol w:w="2352"/>
        <w:gridCol w:w="2352"/>
      </w:tblGrid>
      <w:tr w:rsidR="009D1118" w14:paraId="078F77C7" w14:textId="77777777">
        <w:trPr>
          <w:trHeight w:val="305"/>
        </w:trPr>
        <w:tc>
          <w:tcPr>
            <w:tcW w:w="4656" w:type="dxa"/>
            <w:tcBorders>
              <w:top w:val="nil"/>
              <w:left w:val="nil"/>
              <w:bottom w:val="single" w:sz="12" w:space="0" w:color="FFFFFF"/>
              <w:right w:val="nil"/>
            </w:tcBorders>
            <w:shd w:val="clear" w:color="auto" w:fill="F7CAAC"/>
            <w:tcMar>
              <w:top w:w="80" w:type="dxa"/>
              <w:left w:w="80" w:type="dxa"/>
              <w:bottom w:w="80" w:type="dxa"/>
              <w:right w:w="80" w:type="dxa"/>
            </w:tcMar>
          </w:tcPr>
          <w:p w14:paraId="0E7E272E" w14:textId="77777777" w:rsidR="009D1118" w:rsidRDefault="0000126A">
            <w:pPr>
              <w:pStyle w:val="Heading2"/>
            </w:pPr>
            <w:r>
              <w:rPr>
                <w:rFonts w:ascii="Calibri" w:eastAsia="Calibri" w:hAnsi="Calibri" w:cs="Calibri"/>
                <w:b/>
                <w:bCs/>
                <w:color w:val="000000"/>
                <w:sz w:val="24"/>
                <w:szCs w:val="24"/>
                <w:u w:color="000000"/>
              </w:rPr>
              <w:t>Question</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18B1B973" w14:textId="77777777" w:rsidR="009D1118" w:rsidRDefault="0000126A">
            <w:pPr>
              <w:pStyle w:val="Heading2"/>
              <w:spacing w:after="40"/>
            </w:pPr>
            <w:r>
              <w:rPr>
                <w:rFonts w:ascii="Calibri" w:eastAsia="Calibri" w:hAnsi="Calibri" w:cs="Calibri"/>
                <w:b/>
                <w:bCs/>
                <w:color w:val="000000"/>
                <w:sz w:val="24"/>
                <w:szCs w:val="24"/>
                <w:u w:color="000000"/>
              </w:rPr>
              <w:t>Status</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75242AEB" w14:textId="77777777" w:rsidR="009D1118" w:rsidRDefault="0000126A">
            <w:pPr>
              <w:pStyle w:val="Heading2"/>
              <w:spacing w:after="40"/>
            </w:pPr>
            <w:r>
              <w:rPr>
                <w:rFonts w:ascii="Calibri" w:eastAsia="Calibri" w:hAnsi="Calibri" w:cs="Calibri"/>
                <w:b/>
                <w:bCs/>
                <w:color w:val="000000"/>
                <w:sz w:val="24"/>
                <w:szCs w:val="24"/>
                <w:u w:color="000000"/>
              </w:rPr>
              <w:t>Owner</w:t>
            </w:r>
          </w:p>
        </w:tc>
      </w:tr>
      <w:tr w:rsidR="009D1118" w14:paraId="2E78D422" w14:textId="77777777">
        <w:trPr>
          <w:trHeight w:val="115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25F2D141" w14:textId="77777777" w:rsidR="009D1118" w:rsidRDefault="0000126A">
            <w:pPr>
              <w:pStyle w:val="Body"/>
            </w:pPr>
            <w:r>
              <w:rPr>
                <w:rFonts w:ascii="Calibri" w:eastAsia="Calibri" w:hAnsi="Calibri" w:cs="Calibri"/>
              </w:rPr>
              <w:t xml:space="preserve">There is a need to confirm that disclosure for legitimate purposes is not incompatible with the purposes for which such data </w:t>
            </w:r>
            <w:r>
              <w:rPr>
                <w:rFonts w:ascii="Calibri" w:eastAsia="Calibri" w:hAnsi="Calibri" w:cs="Calibri"/>
              </w:rPr>
              <w:t>has been collected.</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6F527AC9" w14:textId="77777777" w:rsidR="009D1118" w:rsidRDefault="0000126A">
            <w:pPr>
              <w:pStyle w:val="Body"/>
              <w:spacing w:before="40" w:after="40"/>
            </w:pPr>
            <w:r>
              <w:rPr>
                <w:rFonts w:ascii="Calibri" w:eastAsia="Calibri" w:hAnsi="Calibri" w:cs="Calibri"/>
              </w:rPr>
              <w:t>(from rec #3 – to be reviewed by legal committee?)</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4A3D587F" w14:textId="77777777" w:rsidR="009D1118" w:rsidRDefault="0000126A">
            <w:pPr>
              <w:pStyle w:val="Body"/>
              <w:spacing w:before="40" w:after="40"/>
            </w:pPr>
            <w:r>
              <w:rPr>
                <w:rFonts w:ascii="Calibri" w:eastAsia="Calibri" w:hAnsi="Calibri" w:cs="Calibri"/>
              </w:rPr>
              <w:t>Legal committee(?)</w:t>
            </w:r>
          </w:p>
        </w:tc>
      </w:tr>
      <w:tr w:rsidR="009D1118" w14:paraId="57F31AF6" w14:textId="77777777">
        <w:trPr>
          <w:trHeight w:val="283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6C6EE794" w14:textId="77777777" w:rsidR="009D1118" w:rsidRDefault="0000126A">
            <w:pPr>
              <w:pStyle w:val="Body"/>
            </w:pPr>
            <w:r>
              <w:rPr>
                <w:rFonts w:ascii="Calibri" w:eastAsia="Calibri" w:hAnsi="Calibri" w:cs="Calibri"/>
              </w:rPr>
              <w:t xml:space="preserve">Answer the controllership and legal basis question for a system for Standardized Access to Non-Public Registration Data, assuming a technical framework </w:t>
            </w:r>
            <w:r>
              <w:rPr>
                <w:rFonts w:ascii="Calibri" w:eastAsia="Calibri" w:hAnsi="Calibri" w:cs="Calibri"/>
              </w:rPr>
              <w:t>consistent with the TSG, and in a way that sufficiently addresses issues related to liability and risk mitigation with the goal of decreasing liability risks to Contracted Parties through the adoption of a system for Standardized Access</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75B700B0" w14:textId="77777777" w:rsidR="009D1118" w:rsidRDefault="0000126A">
            <w:pPr>
              <w:pStyle w:val="Body"/>
              <w:spacing w:before="40" w:after="40"/>
            </w:pPr>
            <w:r>
              <w:rPr>
                <w:rFonts w:ascii="Calibri" w:eastAsia="Calibri" w:hAnsi="Calibri" w:cs="Calibri"/>
              </w:rPr>
              <w:t>(Suggested by IPC)</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8A25DBF" w14:textId="77777777" w:rsidR="009D1118" w:rsidRDefault="009D1118"/>
        </w:tc>
      </w:tr>
      <w:tr w:rsidR="009D1118" w14:paraId="1099E0B3" w14:textId="77777777">
        <w:trPr>
          <w:trHeight w:val="87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245E4083" w14:textId="726C9B96" w:rsidR="009D1118" w:rsidRDefault="0000126A">
            <w:pPr>
              <w:pStyle w:val="Body"/>
            </w:pPr>
            <w:r>
              <w:rPr>
                <w:rFonts w:ascii="Calibri" w:eastAsia="Calibri" w:hAnsi="Calibri" w:cs="Calibri"/>
              </w:rPr>
              <w:t xml:space="preserve">Legal guidance should be sought on the possibility of an accreditation-based disclosure system as such. </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4EDD9FB4" w14:textId="77777777" w:rsidR="009D1118" w:rsidRDefault="0000126A">
            <w:pPr>
              <w:pStyle w:val="Body"/>
              <w:spacing w:before="40" w:after="40"/>
            </w:pPr>
            <w:r>
              <w:rPr>
                <w:rFonts w:ascii="Calibri" w:eastAsia="Calibri" w:hAnsi="Calibri" w:cs="Calibri"/>
              </w:rPr>
              <w:t>(Suggested by ISPCP)</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2744AC7C" w14:textId="77777777" w:rsidR="009D1118" w:rsidRDefault="009D1118"/>
        </w:tc>
      </w:tr>
      <w:tr w:rsidR="009D1118" w14:paraId="2BEEDCB6" w14:textId="77777777">
        <w:trPr>
          <w:trHeight w:val="855"/>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7A4DE9B9" w14:textId="77777777" w:rsidR="009D1118" w:rsidRDefault="0000126A">
            <w:pPr>
              <w:pStyle w:val="Body"/>
            </w:pPr>
            <w:r>
              <w:rPr>
                <w:rFonts w:ascii="Calibri" w:eastAsia="Calibri" w:hAnsi="Calibri" w:cs="Calibri"/>
              </w:rPr>
              <w:t xml:space="preserve">The question of disclosure to non-EU law enforcement based on Art 6 I f GDPR should be presented to legal </w:t>
            </w:r>
            <w:r>
              <w:rPr>
                <w:rFonts w:ascii="Calibri" w:eastAsia="Calibri" w:hAnsi="Calibri" w:cs="Calibri"/>
              </w:rPr>
              <w:t>counsel.</w:t>
            </w:r>
          </w:p>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1A0C4EFA" w14:textId="77777777" w:rsidR="009D1118" w:rsidRDefault="0000126A">
            <w:pPr>
              <w:pStyle w:val="Body"/>
              <w:spacing w:before="40" w:after="40"/>
            </w:pPr>
            <w:r>
              <w:rPr>
                <w:rFonts w:ascii="Calibri" w:eastAsia="Calibri" w:hAnsi="Calibri" w:cs="Calibri"/>
              </w:rPr>
              <w:t>(Suggested by ISPCP)</w:t>
            </w:r>
          </w:p>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653E8E88" w14:textId="77777777" w:rsidR="009D1118" w:rsidRDefault="009D1118"/>
        </w:tc>
      </w:tr>
    </w:tbl>
    <w:p w14:paraId="0595FBC7" w14:textId="77777777" w:rsidR="009D1118" w:rsidRDefault="009D1118">
      <w:pPr>
        <w:pStyle w:val="Body"/>
        <w:widowControl w:val="0"/>
        <w:rPr>
          <w:rFonts w:ascii="Calibri" w:eastAsia="Calibri" w:hAnsi="Calibri" w:cs="Calibri"/>
        </w:rPr>
      </w:pPr>
    </w:p>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73"/>
      </w:tblGrid>
      <w:tr w:rsidR="009D1118" w14:paraId="28D978DB" w14:textId="77777777">
        <w:trPr>
          <w:trHeight w:val="560"/>
        </w:trPr>
        <w:tc>
          <w:tcPr>
            <w:tcW w:w="9373"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65E8A39C" w14:textId="77777777" w:rsidR="009D1118" w:rsidRDefault="0000126A">
            <w:pPr>
              <w:pStyle w:val="Heading"/>
            </w:pPr>
            <w:r>
              <w:rPr>
                <w:rFonts w:ascii="Calibri" w:eastAsia="Calibri" w:hAnsi="Calibri" w:cs="Calibri"/>
                <w:color w:val="000000"/>
                <w:u w:color="000000"/>
              </w:rPr>
              <w:t>Required reading</w:t>
            </w:r>
          </w:p>
        </w:tc>
      </w:tr>
      <w:tr w:rsidR="009D1118" w14:paraId="680DED03" w14:textId="77777777">
        <w:trPr>
          <w:trHeight w:val="313"/>
        </w:trPr>
        <w:tc>
          <w:tcPr>
            <w:tcW w:w="9373" w:type="dxa"/>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39FE3397" w14:textId="77777777" w:rsidR="009D1118" w:rsidRDefault="009D1118"/>
        </w:tc>
      </w:tr>
    </w:tbl>
    <w:p w14:paraId="794A7F07" w14:textId="77777777" w:rsidR="009D1118" w:rsidRDefault="009D1118">
      <w:pPr>
        <w:pStyle w:val="Body"/>
        <w:widowControl w:val="0"/>
        <w:rPr>
          <w:rFonts w:ascii="Calibri" w:eastAsia="Calibri" w:hAnsi="Calibri" w:cs="Calibri"/>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56"/>
        <w:gridCol w:w="2352"/>
        <w:gridCol w:w="2352"/>
      </w:tblGrid>
      <w:tr w:rsidR="009D1118" w14:paraId="34948682" w14:textId="77777777">
        <w:trPr>
          <w:trHeight w:val="305"/>
        </w:trPr>
        <w:tc>
          <w:tcPr>
            <w:tcW w:w="4656" w:type="dxa"/>
            <w:tcBorders>
              <w:top w:val="nil"/>
              <w:left w:val="nil"/>
              <w:bottom w:val="single" w:sz="12" w:space="0" w:color="FFFFFF"/>
              <w:right w:val="nil"/>
            </w:tcBorders>
            <w:shd w:val="clear" w:color="auto" w:fill="F7CAAC"/>
            <w:tcMar>
              <w:top w:w="80" w:type="dxa"/>
              <w:left w:w="80" w:type="dxa"/>
              <w:bottom w:w="80" w:type="dxa"/>
              <w:right w:w="80" w:type="dxa"/>
            </w:tcMar>
          </w:tcPr>
          <w:p w14:paraId="39F821CF" w14:textId="77777777" w:rsidR="009D1118" w:rsidRDefault="0000126A">
            <w:pPr>
              <w:pStyle w:val="Heading2"/>
            </w:pPr>
            <w:r>
              <w:rPr>
                <w:rFonts w:ascii="Calibri" w:eastAsia="Calibri" w:hAnsi="Calibri" w:cs="Calibri"/>
                <w:b/>
                <w:bCs/>
                <w:color w:val="000000"/>
                <w:sz w:val="24"/>
                <w:szCs w:val="24"/>
                <w:u w:color="000000"/>
              </w:rPr>
              <w:t>Description</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7F35DC2F" w14:textId="77777777" w:rsidR="009D1118" w:rsidRDefault="0000126A">
            <w:pPr>
              <w:pStyle w:val="Heading2"/>
              <w:spacing w:after="40"/>
            </w:pPr>
            <w:r>
              <w:rPr>
                <w:rFonts w:ascii="Calibri" w:eastAsia="Calibri" w:hAnsi="Calibri" w:cs="Calibri"/>
                <w:b/>
                <w:bCs/>
                <w:color w:val="000000"/>
                <w:sz w:val="24"/>
                <w:szCs w:val="24"/>
                <w:u w:color="000000"/>
              </w:rPr>
              <w:t>Link</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504CFD0C" w14:textId="77777777" w:rsidR="009D1118" w:rsidRDefault="0000126A">
            <w:pPr>
              <w:pStyle w:val="Heading2"/>
              <w:spacing w:after="40"/>
            </w:pPr>
            <w:r>
              <w:rPr>
                <w:rFonts w:ascii="Calibri" w:eastAsia="Calibri" w:hAnsi="Calibri" w:cs="Calibri"/>
                <w:b/>
                <w:bCs/>
                <w:color w:val="000000"/>
                <w:sz w:val="24"/>
                <w:szCs w:val="24"/>
                <w:u w:color="000000"/>
              </w:rPr>
              <w:t>Required because</w:t>
            </w:r>
          </w:p>
        </w:tc>
      </w:tr>
      <w:tr w:rsidR="009D1118" w14:paraId="1A392589" w14:textId="77777777">
        <w:trPr>
          <w:trHeight w:val="157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40F8F834" w14:textId="77777777" w:rsidR="009D1118" w:rsidRDefault="0000126A">
            <w:pPr>
              <w:pStyle w:val="Body"/>
              <w:spacing w:before="40" w:after="40"/>
            </w:pPr>
            <w:r>
              <w:rPr>
                <w:rFonts w:ascii="Calibri" w:eastAsia="Calibri" w:hAnsi="Calibri" w:cs="Calibri"/>
              </w:rPr>
              <w:t xml:space="preserve">Framework Elements for Unified Access Model for Continued Access to Full WHOIS Data </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2A56A79A" w14:textId="77777777" w:rsidR="009D1118" w:rsidRDefault="0000126A">
            <w:pPr>
              <w:pStyle w:val="Body"/>
              <w:spacing w:before="40" w:after="40"/>
            </w:pPr>
            <w:hyperlink r:id="rId7" w:history="1">
              <w:r>
                <w:rPr>
                  <w:rStyle w:val="Hyperlink0"/>
                  <w:rFonts w:ascii="Calibri" w:eastAsia="Calibri" w:hAnsi="Calibri" w:cs="Calibri"/>
                </w:rPr>
                <w:t>https://www.icann.org/en/system/files/files/f</w:t>
              </w:r>
              <w:r>
                <w:rPr>
                  <w:rStyle w:val="Hyperlink0"/>
                  <w:rFonts w:ascii="Calibri" w:eastAsia="Calibri" w:hAnsi="Calibri" w:cs="Calibri"/>
                </w:rPr>
                <w:t>ramework-elements-unified-access-model-for-discussion-18jun18-en.pdf</w:t>
              </w:r>
            </w:hyperlink>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59688813" w14:textId="77777777" w:rsidR="009D1118" w:rsidRDefault="009D1118"/>
        </w:tc>
      </w:tr>
      <w:tr w:rsidR="009D1118" w14:paraId="43EEBAF3" w14:textId="77777777">
        <w:trPr>
          <w:trHeight w:val="163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1D61AA13" w14:textId="77777777" w:rsidR="009D1118" w:rsidRDefault="0000126A">
            <w:pPr>
              <w:pStyle w:val="Body"/>
              <w:spacing w:before="40" w:after="40"/>
            </w:pPr>
            <w:r>
              <w:rPr>
                <w:rFonts w:ascii="Calibri" w:eastAsia="Calibri" w:hAnsi="Calibri" w:cs="Calibri"/>
              </w:rPr>
              <w:lastRenderedPageBreak/>
              <w:t xml:space="preserve">Unified Access Model for Continued Access to Full WHOIS Data - Comparison of Models Submitted by the Community </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46C6624F" w14:textId="77777777" w:rsidR="009D1118" w:rsidRDefault="0000126A">
            <w:pPr>
              <w:pStyle w:val="Body"/>
              <w:spacing w:before="40" w:after="40"/>
            </w:pPr>
            <w:hyperlink r:id="rId8" w:history="1">
              <w:r>
                <w:rPr>
                  <w:rStyle w:val="Hyperlink0"/>
                  <w:rFonts w:ascii="Calibri" w:eastAsia="Calibri" w:hAnsi="Calibri" w:cs="Calibri"/>
                </w:rPr>
                <w:t>https://www.icann.org/en/syst</w:t>
              </w:r>
              <w:r>
                <w:rPr>
                  <w:rStyle w:val="Hyperlink0"/>
                  <w:rFonts w:ascii="Calibri" w:eastAsia="Calibri" w:hAnsi="Calibri" w:cs="Calibri"/>
                </w:rPr>
                <w:t>em/files/files/draft-unified-access-model-summary-elements-18jun18-en.pdf</w:t>
              </w:r>
            </w:hyperlink>
            <w:r>
              <w:rPr>
                <w:rFonts w:ascii="Calibri" w:eastAsia="Calibri" w:hAnsi="Calibri" w:cs="Calibri"/>
                <w:color w:val="FFFFFF"/>
                <w:u w:color="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43B64E82" w14:textId="77777777" w:rsidR="009D1118" w:rsidRDefault="009D1118"/>
        </w:tc>
      </w:tr>
      <w:tr w:rsidR="009D1118" w14:paraId="1CD428CE" w14:textId="77777777">
        <w:trPr>
          <w:trHeight w:val="135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3886E16E" w14:textId="77777777" w:rsidR="009D1118" w:rsidRDefault="0000126A">
            <w:pPr>
              <w:pStyle w:val="Body"/>
              <w:spacing w:before="40" w:after="40"/>
            </w:pPr>
            <w:r>
              <w:rPr>
                <w:rFonts w:ascii="Calibri" w:eastAsia="Calibri" w:hAnsi="Calibri" w:cs="Calibri"/>
              </w:rPr>
              <w:t xml:space="preserve">Article 29 WP Opinion 2/2003 on the application of the data protection principles to the Whois directories </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29831B0B" w14:textId="77777777" w:rsidR="009D1118" w:rsidRDefault="0000126A">
            <w:pPr>
              <w:pStyle w:val="Body"/>
              <w:spacing w:before="40" w:after="40"/>
            </w:pPr>
            <w:hyperlink r:id="rId9" w:history="1">
              <w:r>
                <w:rPr>
                  <w:rStyle w:val="Hyperlink1"/>
                  <w:rFonts w:ascii="Calibri" w:eastAsia="Calibri" w:hAnsi="Calibri" w:cs="Calibri"/>
                  <w:sz w:val="20"/>
                  <w:szCs w:val="20"/>
                </w:rPr>
                <w:t>https://ec.europa.eu/justice/article</w:t>
              </w:r>
              <w:r>
                <w:rPr>
                  <w:rStyle w:val="Hyperlink1"/>
                  <w:rFonts w:ascii="Calibri" w:eastAsia="Calibri" w:hAnsi="Calibri" w:cs="Calibri"/>
                  <w:sz w:val="20"/>
                  <w:szCs w:val="20"/>
                </w:rPr>
                <w:t>-29/documentation/opinion-recommendation/files/2003/wp76_en.pdf</w:t>
              </w:r>
            </w:hyperlink>
            <w:r>
              <w:rPr>
                <w:rFonts w:ascii="Calibri" w:eastAsia="Calibri" w:hAnsi="Calibri" w:cs="Calibri"/>
                <w:color w:val="FFFFFF"/>
                <w:sz w:val="20"/>
                <w:szCs w:val="20"/>
                <w:u w:color="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25B145EC" w14:textId="77777777" w:rsidR="009D1118" w:rsidRDefault="009D1118"/>
        </w:tc>
      </w:tr>
      <w:tr w:rsidR="009D1118" w14:paraId="3C51FF42" w14:textId="77777777">
        <w:trPr>
          <w:trHeight w:val="113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122E37E9" w14:textId="77777777" w:rsidR="009D1118" w:rsidRDefault="0000126A">
            <w:pPr>
              <w:pStyle w:val="Body"/>
              <w:spacing w:before="40" w:after="40"/>
            </w:pPr>
            <w:r>
              <w:rPr>
                <w:rFonts w:ascii="Calibri" w:eastAsia="Calibri" w:hAnsi="Calibri" w:cs="Calibri"/>
              </w:rPr>
              <w:t>EWG Report Section 4c, RDS User Accreditation Principles</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1223ADA7" w14:textId="77777777" w:rsidR="009D1118" w:rsidRDefault="0000126A">
            <w:pPr>
              <w:pStyle w:val="Body"/>
              <w:spacing w:before="40" w:after="40"/>
            </w:pPr>
            <w:hyperlink r:id="rId10" w:history="1">
              <w:r>
                <w:rPr>
                  <w:rStyle w:val="Hyperlink1"/>
                  <w:rFonts w:ascii="Calibri" w:eastAsia="Calibri" w:hAnsi="Calibri" w:cs="Calibri"/>
                  <w:sz w:val="20"/>
                  <w:szCs w:val="20"/>
                </w:rPr>
                <w:t>https://www.icann.org/en/system/files/files/final-report-06jun14-en.pdf</w:t>
              </w:r>
            </w:hyperlink>
            <w:r>
              <w:rPr>
                <w:rFonts w:ascii="Calibri" w:eastAsia="Calibri" w:hAnsi="Calibri" w:cs="Calibri"/>
                <w:color w:val="FFFFFF"/>
                <w:sz w:val="20"/>
                <w:szCs w:val="20"/>
                <w:u w:color="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7DC9A87F" w14:textId="77777777" w:rsidR="009D1118" w:rsidRDefault="009D1118"/>
        </w:tc>
      </w:tr>
      <w:tr w:rsidR="009D1118" w14:paraId="5E5326DF" w14:textId="77777777">
        <w:trPr>
          <w:trHeight w:val="201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30BA48D7" w14:textId="77777777" w:rsidR="009D1118" w:rsidRDefault="0000126A">
            <w:pPr>
              <w:pStyle w:val="Body"/>
              <w:spacing w:before="40" w:after="40"/>
            </w:pPr>
            <w:r>
              <w:rPr>
                <w:rFonts w:ascii="Calibri" w:eastAsia="Calibri" w:hAnsi="Calibri" w:cs="Calibri"/>
              </w:rPr>
              <w:t xml:space="preserve">EWG Research – RDS User Accreditation RFI </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75892CFB" w14:textId="77777777" w:rsidR="009D1118" w:rsidRDefault="0000126A">
            <w:pPr>
              <w:pStyle w:val="Body"/>
              <w:spacing w:before="40" w:after="40"/>
            </w:pPr>
            <w:hyperlink r:id="rId11" w:history="1">
              <w:r>
                <w:rPr>
                  <w:rStyle w:val="Hyperlink1"/>
                  <w:rFonts w:ascii="Calibri" w:eastAsia="Calibri" w:hAnsi="Calibri" w:cs="Calibri"/>
                  <w:sz w:val="20"/>
                  <w:szCs w:val="20"/>
                </w:rPr>
                <w:t>https://community.icann.org/download/attachments/45744698/EWG%20USER%20ACCREDITATION%20RFI%20SUMMARY%2013</w:t>
              </w:r>
              <w:r>
                <w:rPr>
                  <w:rStyle w:val="Hyperlink1"/>
                  <w:rFonts w:ascii="Calibri" w:eastAsia="Calibri" w:hAnsi="Calibri" w:cs="Calibri"/>
                  <w:sz w:val="20"/>
                  <w:szCs w:val="20"/>
                </w:rPr>
                <w:t>%20March%202014.pdf</w:t>
              </w:r>
            </w:hyperlink>
            <w:r>
              <w:rPr>
                <w:rFonts w:ascii="Calibri" w:eastAsia="Calibri" w:hAnsi="Calibri" w:cs="Calibri"/>
                <w:color w:val="FFFFFF"/>
                <w:sz w:val="20"/>
                <w:szCs w:val="20"/>
                <w:u w:color="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2A8F80F6" w14:textId="77777777" w:rsidR="009D1118" w:rsidRDefault="009D1118"/>
        </w:tc>
      </w:tr>
      <w:tr w:rsidR="009D1118" w14:paraId="71A34D86" w14:textId="77777777">
        <w:trPr>
          <w:trHeight w:val="69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37071A1F" w14:textId="77777777" w:rsidR="009D1118" w:rsidRDefault="0000126A">
            <w:pPr>
              <w:pStyle w:val="Body"/>
              <w:spacing w:before="40" w:after="40"/>
            </w:pPr>
            <w:r>
              <w:rPr>
                <w:rFonts w:ascii="Calibri" w:eastAsia="Calibri" w:hAnsi="Calibri" w:cs="Calibri"/>
              </w:rPr>
              <w:t>Part 1: How it works: RDAP – 10 March 2019</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2681DA53" w14:textId="77777777" w:rsidR="009D1118" w:rsidRDefault="0000126A">
            <w:pPr>
              <w:pStyle w:val="Body"/>
              <w:spacing w:before="40" w:after="40"/>
            </w:pPr>
            <w:hyperlink r:id="rId12" w:history="1">
              <w:r>
                <w:rPr>
                  <w:rStyle w:val="Hyperlink1"/>
                  <w:rFonts w:ascii="Calibri" w:eastAsia="Calibri" w:hAnsi="Calibri" w:cs="Calibri"/>
                  <w:sz w:val="20"/>
                  <w:szCs w:val="20"/>
                </w:rPr>
                <w:t>https://64.schedule.icann.org/meetings/963337</w:t>
              </w:r>
            </w:hyperlink>
            <w:r>
              <w:rPr>
                <w:rFonts w:ascii="Calibri" w:eastAsia="Calibri" w:hAnsi="Calibri" w:cs="Calibri"/>
                <w:color w:val="FFFFFF"/>
                <w:sz w:val="20"/>
                <w:szCs w:val="20"/>
                <w:u w:color="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5EA16B6E" w14:textId="77777777" w:rsidR="009D1118" w:rsidRDefault="009D1118"/>
        </w:tc>
      </w:tr>
      <w:tr w:rsidR="009D1118" w14:paraId="3062A1FE" w14:textId="77777777">
        <w:trPr>
          <w:trHeight w:val="1175"/>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20E20378" w14:textId="77777777" w:rsidR="009D1118" w:rsidRDefault="0000126A">
            <w:pPr>
              <w:pStyle w:val="Body"/>
              <w:spacing w:before="40" w:after="40"/>
              <w:rPr>
                <w:rFonts w:ascii="Calibri" w:eastAsia="Calibri" w:hAnsi="Calibri" w:cs="Calibri"/>
              </w:rPr>
            </w:pPr>
            <w:r>
              <w:rPr>
                <w:rFonts w:ascii="Calibri" w:eastAsia="Calibri" w:hAnsi="Calibri" w:cs="Calibri"/>
              </w:rPr>
              <w:t xml:space="preserve">Part 2: Understanding RDAP and the Role it can Play in RDDS Policy - 13 </w:t>
            </w:r>
            <w:r>
              <w:rPr>
                <w:rFonts w:ascii="Calibri" w:eastAsia="Calibri" w:hAnsi="Calibri" w:cs="Calibri"/>
              </w:rPr>
              <w:t>March 2019</w:t>
            </w:r>
          </w:p>
          <w:p w14:paraId="19ABDAC1" w14:textId="77777777" w:rsidR="009D1118" w:rsidRDefault="0000126A">
            <w:pPr>
              <w:pStyle w:val="Body"/>
              <w:spacing w:before="40" w:after="40"/>
            </w:pPr>
            <w:r>
              <w:rPr>
                <w:rFonts w:ascii="Calibri" w:eastAsia="Calibri" w:hAnsi="Calibri" w:cs="Calibri"/>
              </w:rPr>
              <w:t xml:space="preserve"> </w:t>
            </w:r>
          </w:p>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70F3CE84" w14:textId="77777777" w:rsidR="009D1118" w:rsidRDefault="0000126A">
            <w:pPr>
              <w:pStyle w:val="Body"/>
              <w:spacing w:before="40" w:after="40"/>
            </w:pPr>
            <w:hyperlink r:id="rId13" w:history="1">
              <w:r>
                <w:rPr>
                  <w:rStyle w:val="Hyperlink1"/>
                  <w:rFonts w:ascii="Calibri" w:eastAsia="Calibri" w:hAnsi="Calibri" w:cs="Calibri"/>
                  <w:sz w:val="20"/>
                  <w:szCs w:val="20"/>
                </w:rPr>
                <w:t>https://64.schedule.icann.org/meetings/961941</w:t>
              </w:r>
            </w:hyperlink>
            <w:r>
              <w:rPr>
                <w:rFonts w:ascii="Calibri" w:eastAsia="Calibri" w:hAnsi="Calibri" w:cs="Calibri"/>
                <w:color w:val="FFFFFF"/>
                <w:sz w:val="20"/>
                <w:szCs w:val="20"/>
                <w:u w:color="FFFFFF"/>
              </w:rPr>
              <w:t xml:space="preserve"> </w:t>
            </w:r>
          </w:p>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544684D4" w14:textId="77777777" w:rsidR="009D1118" w:rsidRDefault="009D1118"/>
        </w:tc>
      </w:tr>
    </w:tbl>
    <w:p w14:paraId="52ED531B" w14:textId="77777777" w:rsidR="009D1118" w:rsidRDefault="009D1118">
      <w:pPr>
        <w:pStyle w:val="Body"/>
        <w:widowControl w:val="0"/>
        <w:rPr>
          <w:rFonts w:ascii="Calibri" w:eastAsia="Calibri" w:hAnsi="Calibri" w:cs="Calibri"/>
        </w:rPr>
      </w:pPr>
    </w:p>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73"/>
      </w:tblGrid>
      <w:tr w:rsidR="009D1118" w14:paraId="338D7AD6" w14:textId="77777777">
        <w:trPr>
          <w:trHeight w:val="560"/>
        </w:trPr>
        <w:tc>
          <w:tcPr>
            <w:tcW w:w="9373"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759A17BC" w14:textId="77777777" w:rsidR="009D1118" w:rsidRDefault="0000126A">
            <w:pPr>
              <w:pStyle w:val="Heading"/>
            </w:pPr>
            <w:r>
              <w:rPr>
                <w:rFonts w:ascii="Calibri" w:eastAsia="Calibri" w:hAnsi="Calibri" w:cs="Calibri"/>
                <w:color w:val="000000"/>
                <w:u w:color="000000"/>
              </w:rPr>
              <w:t>Briefings to be provided</w:t>
            </w:r>
          </w:p>
        </w:tc>
      </w:tr>
      <w:tr w:rsidR="009D1118" w14:paraId="19074899" w14:textId="77777777">
        <w:trPr>
          <w:trHeight w:val="313"/>
        </w:trPr>
        <w:tc>
          <w:tcPr>
            <w:tcW w:w="9373" w:type="dxa"/>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55AE412D" w14:textId="77777777" w:rsidR="009D1118" w:rsidRDefault="009D1118"/>
        </w:tc>
      </w:tr>
    </w:tbl>
    <w:p w14:paraId="4778C29D" w14:textId="77777777" w:rsidR="009D1118" w:rsidRDefault="009D1118">
      <w:pPr>
        <w:pStyle w:val="Body"/>
        <w:widowControl w:val="0"/>
        <w:rPr>
          <w:rFonts w:ascii="Calibri" w:eastAsia="Calibri" w:hAnsi="Calibri" w:cs="Calibri"/>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56"/>
        <w:gridCol w:w="2352"/>
        <w:gridCol w:w="2352"/>
      </w:tblGrid>
      <w:tr w:rsidR="009D1118" w14:paraId="6A300314" w14:textId="77777777">
        <w:trPr>
          <w:trHeight w:val="305"/>
        </w:trPr>
        <w:tc>
          <w:tcPr>
            <w:tcW w:w="4656" w:type="dxa"/>
            <w:tcBorders>
              <w:top w:val="nil"/>
              <w:left w:val="nil"/>
              <w:bottom w:val="single" w:sz="12" w:space="0" w:color="FFFFFF"/>
              <w:right w:val="nil"/>
            </w:tcBorders>
            <w:shd w:val="clear" w:color="auto" w:fill="F7CAAC"/>
            <w:tcMar>
              <w:top w:w="80" w:type="dxa"/>
              <w:left w:w="80" w:type="dxa"/>
              <w:bottom w:w="80" w:type="dxa"/>
              <w:right w:w="80" w:type="dxa"/>
            </w:tcMar>
          </w:tcPr>
          <w:p w14:paraId="7ECEE13D" w14:textId="77777777" w:rsidR="009D1118" w:rsidRDefault="0000126A">
            <w:pPr>
              <w:pStyle w:val="Heading2"/>
            </w:pPr>
            <w:r>
              <w:rPr>
                <w:rFonts w:ascii="Calibri" w:eastAsia="Calibri" w:hAnsi="Calibri" w:cs="Calibri"/>
                <w:b/>
                <w:bCs/>
                <w:color w:val="000000"/>
                <w:sz w:val="24"/>
                <w:szCs w:val="24"/>
                <w:u w:color="000000"/>
              </w:rPr>
              <w:lastRenderedPageBreak/>
              <w:t>Topic</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61A3EA0D" w14:textId="77777777" w:rsidR="009D1118" w:rsidRDefault="0000126A">
            <w:pPr>
              <w:pStyle w:val="Heading2"/>
              <w:spacing w:after="40"/>
            </w:pPr>
            <w:r>
              <w:rPr>
                <w:rFonts w:ascii="Calibri" w:eastAsia="Calibri" w:hAnsi="Calibri" w:cs="Calibri"/>
                <w:b/>
                <w:bCs/>
                <w:color w:val="000000"/>
                <w:sz w:val="24"/>
                <w:szCs w:val="24"/>
                <w:u w:color="000000"/>
              </w:rPr>
              <w:t>Possible presenters</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6856EF87" w14:textId="77777777" w:rsidR="009D1118" w:rsidRDefault="0000126A">
            <w:pPr>
              <w:pStyle w:val="Heading2"/>
              <w:spacing w:after="40"/>
            </w:pPr>
            <w:r>
              <w:rPr>
                <w:rFonts w:ascii="Calibri" w:eastAsia="Calibri" w:hAnsi="Calibri" w:cs="Calibri"/>
                <w:b/>
                <w:bCs/>
                <w:color w:val="000000"/>
                <w:sz w:val="24"/>
                <w:szCs w:val="24"/>
                <w:u w:color="000000"/>
              </w:rPr>
              <w:t>Important because</w:t>
            </w:r>
          </w:p>
        </w:tc>
      </w:tr>
      <w:tr w:rsidR="009D1118" w14:paraId="1B0DEF27" w14:textId="77777777">
        <w:trPr>
          <w:trHeight w:val="115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4EF30BD4" w14:textId="77777777" w:rsidR="009D1118" w:rsidRDefault="0000126A">
            <w:pPr>
              <w:pStyle w:val="Body"/>
              <w:spacing w:before="40" w:after="40"/>
            </w:pPr>
            <w:r>
              <w:rPr>
                <w:rFonts w:ascii="Calibri" w:eastAsia="Calibri" w:hAnsi="Calibri" w:cs="Calibri"/>
              </w:rPr>
              <w:t>RDAP</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5D199DA1" w14:textId="77777777" w:rsidR="009D1118" w:rsidRDefault="0000126A">
            <w:pPr>
              <w:pStyle w:val="Body"/>
              <w:spacing w:before="40" w:after="40"/>
            </w:pPr>
            <w:r>
              <w:rPr>
                <w:rFonts w:ascii="Calibri" w:eastAsia="Calibri" w:hAnsi="Calibri" w:cs="Calibri"/>
              </w:rPr>
              <w:t>Francisco Arias, ICANN Org</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3AC10C9E" w14:textId="77777777" w:rsidR="009D1118" w:rsidRDefault="0000126A">
            <w:pPr>
              <w:pStyle w:val="Body"/>
              <w:spacing w:before="40" w:after="40"/>
            </w:pPr>
            <w:r>
              <w:rPr>
                <w:rFonts w:ascii="Calibri" w:eastAsia="Calibri" w:hAnsi="Calibri" w:cs="Calibri"/>
              </w:rPr>
              <w:t xml:space="preserve">Ensure a common </w:t>
            </w:r>
            <w:r>
              <w:rPr>
                <w:rFonts w:ascii="Calibri" w:eastAsia="Calibri" w:hAnsi="Calibri" w:cs="Calibri"/>
              </w:rPr>
              <w:t>understanding of the workings and abilities of RDAP</w:t>
            </w:r>
            <w:r>
              <w:rPr>
                <w:rFonts w:ascii="Calibri" w:eastAsia="Calibri" w:hAnsi="Calibri" w:cs="Calibri"/>
                <w:b/>
                <w:bCs/>
                <w:color w:val="FFFFFF"/>
                <w:u w:color="FFFFFF"/>
              </w:rPr>
              <w:t xml:space="preserve"> </w:t>
            </w:r>
          </w:p>
        </w:tc>
      </w:tr>
      <w:tr w:rsidR="009D1118" w14:paraId="291E2DAC" w14:textId="77777777">
        <w:trPr>
          <w:trHeight w:val="295"/>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009C7846" w14:textId="77777777" w:rsidR="009D1118" w:rsidRDefault="009D1118"/>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0DBEC563" w14:textId="77777777" w:rsidR="009D1118" w:rsidRDefault="009D1118"/>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6AA72408" w14:textId="77777777" w:rsidR="009D1118" w:rsidRDefault="009D1118"/>
        </w:tc>
      </w:tr>
    </w:tbl>
    <w:p w14:paraId="05CAEAB7" w14:textId="77777777" w:rsidR="009D1118" w:rsidRDefault="009D1118">
      <w:pPr>
        <w:pStyle w:val="Body"/>
        <w:widowControl w:val="0"/>
        <w:rPr>
          <w:rFonts w:ascii="Calibri" w:eastAsia="Calibri" w:hAnsi="Calibri" w:cs="Calibri"/>
        </w:rPr>
      </w:pPr>
    </w:p>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73"/>
      </w:tblGrid>
      <w:tr w:rsidR="009D1118" w14:paraId="608EED5C" w14:textId="77777777">
        <w:trPr>
          <w:trHeight w:val="560"/>
        </w:trPr>
        <w:tc>
          <w:tcPr>
            <w:tcW w:w="9373"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549B300B" w14:textId="77777777" w:rsidR="009D1118" w:rsidRDefault="0000126A">
            <w:pPr>
              <w:pStyle w:val="Heading"/>
              <w:keepNext/>
            </w:pPr>
            <w:r>
              <w:rPr>
                <w:rFonts w:ascii="Calibri" w:eastAsia="Calibri" w:hAnsi="Calibri" w:cs="Calibri"/>
                <w:color w:val="000000"/>
                <w:u w:color="000000"/>
              </w:rPr>
              <w:t>dependencies</w:t>
            </w:r>
          </w:p>
        </w:tc>
      </w:tr>
      <w:tr w:rsidR="009D1118" w14:paraId="14B63382" w14:textId="77777777">
        <w:trPr>
          <w:trHeight w:val="313"/>
        </w:trPr>
        <w:tc>
          <w:tcPr>
            <w:tcW w:w="9373" w:type="dxa"/>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6634DAAE" w14:textId="77777777" w:rsidR="009D1118" w:rsidRDefault="009D1118"/>
        </w:tc>
      </w:tr>
    </w:tbl>
    <w:p w14:paraId="2CE2C417" w14:textId="77777777" w:rsidR="009D1118" w:rsidRDefault="009D1118">
      <w:pPr>
        <w:pStyle w:val="Body"/>
        <w:widowControl w:val="0"/>
        <w:rPr>
          <w:rFonts w:ascii="Calibri" w:eastAsia="Calibri" w:hAnsi="Calibri" w:cs="Calibri"/>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56"/>
        <w:gridCol w:w="2352"/>
        <w:gridCol w:w="2352"/>
      </w:tblGrid>
      <w:tr w:rsidR="009D1118" w14:paraId="65A7997F" w14:textId="77777777">
        <w:trPr>
          <w:trHeight w:val="865"/>
        </w:trPr>
        <w:tc>
          <w:tcPr>
            <w:tcW w:w="4656" w:type="dxa"/>
            <w:tcBorders>
              <w:top w:val="nil"/>
              <w:left w:val="nil"/>
              <w:bottom w:val="single" w:sz="12" w:space="0" w:color="FFFFFF"/>
              <w:right w:val="nil"/>
            </w:tcBorders>
            <w:shd w:val="clear" w:color="auto" w:fill="F7CAAC"/>
            <w:tcMar>
              <w:top w:w="80" w:type="dxa"/>
              <w:left w:w="80" w:type="dxa"/>
              <w:bottom w:w="80" w:type="dxa"/>
              <w:right w:w="80" w:type="dxa"/>
            </w:tcMar>
          </w:tcPr>
          <w:p w14:paraId="1289733C" w14:textId="77777777" w:rsidR="009D1118" w:rsidRDefault="0000126A">
            <w:pPr>
              <w:pStyle w:val="Heading2"/>
            </w:pPr>
            <w:r>
              <w:rPr>
                <w:rFonts w:ascii="Calibri" w:eastAsia="Calibri" w:hAnsi="Calibri" w:cs="Calibri"/>
                <w:b/>
                <w:bCs/>
                <w:color w:val="000000"/>
                <w:sz w:val="24"/>
                <w:szCs w:val="24"/>
                <w:u w:color="000000"/>
              </w:rPr>
              <w:t>Describe dependency</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3E168636" w14:textId="77777777" w:rsidR="009D1118" w:rsidRDefault="0000126A">
            <w:pPr>
              <w:pStyle w:val="Heading2"/>
              <w:spacing w:after="40"/>
            </w:pPr>
            <w:r>
              <w:rPr>
                <w:rFonts w:ascii="Calibri" w:eastAsia="Calibri" w:hAnsi="Calibri" w:cs="Calibri"/>
                <w:b/>
                <w:bCs/>
                <w:color w:val="000000"/>
                <w:sz w:val="24"/>
                <w:szCs w:val="24"/>
                <w:u w:color="000000"/>
              </w:rPr>
              <w:t>Dependent on</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1278F0D" w14:textId="77777777" w:rsidR="009D1118" w:rsidRDefault="0000126A">
            <w:pPr>
              <w:pStyle w:val="Heading2"/>
              <w:spacing w:after="40"/>
            </w:pPr>
            <w:r>
              <w:rPr>
                <w:rFonts w:ascii="Calibri" w:eastAsia="Calibri" w:hAnsi="Calibri" w:cs="Calibri"/>
                <w:b/>
                <w:bCs/>
                <w:color w:val="000000"/>
                <w:sz w:val="24"/>
                <w:szCs w:val="24"/>
                <w:u w:color="000000"/>
              </w:rPr>
              <w:t>Expected or recommended timing</w:t>
            </w:r>
          </w:p>
        </w:tc>
      </w:tr>
      <w:tr w:rsidR="009D1118" w14:paraId="17448D16" w14:textId="77777777">
        <w:trPr>
          <w:trHeight w:val="143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69B88AAE" w14:textId="77777777" w:rsidR="009D1118" w:rsidRDefault="0000126A">
            <w:pPr>
              <w:pStyle w:val="Body"/>
            </w:pPr>
            <w:r>
              <w:rPr>
                <w:rFonts w:ascii="Calibri" w:eastAsia="Calibri" w:hAnsi="Calibri" w:cs="Calibri"/>
              </w:rPr>
              <w:t xml:space="preserve">The negotiation and finalization of the data protection agreements required according to our phase 1 report are a </w:t>
            </w:r>
            <w:r>
              <w:rPr>
                <w:rFonts w:ascii="Calibri" w:eastAsia="Calibri" w:hAnsi="Calibri" w:cs="Calibri"/>
              </w:rPr>
              <w:t>prerequisite for much of our work in phase 2 (suggested by ISPCP)</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67AD2FF1" w14:textId="77777777" w:rsidR="009D1118" w:rsidRDefault="0000126A">
            <w:pPr>
              <w:pStyle w:val="Body"/>
            </w:pPr>
            <w:r>
              <w:rPr>
                <w:rFonts w:ascii="Calibri" w:eastAsia="Calibri" w:hAnsi="Calibri" w:cs="Calibri"/>
              </w:rPr>
              <w:t>CPs/ICANN Org</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7A151E9E" w14:textId="77777777" w:rsidR="009D1118" w:rsidRDefault="009D1118"/>
        </w:tc>
      </w:tr>
      <w:tr w:rsidR="009D1118" w14:paraId="264A9453" w14:textId="77777777">
        <w:trPr>
          <w:trHeight w:val="295"/>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3BE537DE" w14:textId="77777777" w:rsidR="009D1118" w:rsidRDefault="009D1118"/>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639D264C" w14:textId="77777777" w:rsidR="009D1118" w:rsidRDefault="009D1118"/>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1ED32BF8" w14:textId="77777777" w:rsidR="009D1118" w:rsidRDefault="009D1118"/>
        </w:tc>
      </w:tr>
    </w:tbl>
    <w:p w14:paraId="1628F5B8" w14:textId="77777777" w:rsidR="009D1118" w:rsidRDefault="009D1118">
      <w:pPr>
        <w:pStyle w:val="Body"/>
        <w:widowControl w:val="0"/>
        <w:rPr>
          <w:rFonts w:ascii="Calibri" w:eastAsia="Calibri" w:hAnsi="Calibri" w:cs="Calibri"/>
        </w:rPr>
      </w:pPr>
    </w:p>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73"/>
      </w:tblGrid>
      <w:tr w:rsidR="009D1118" w14:paraId="60C90ABA" w14:textId="77777777">
        <w:trPr>
          <w:trHeight w:val="560"/>
        </w:trPr>
        <w:tc>
          <w:tcPr>
            <w:tcW w:w="9373"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3C6744D9" w14:textId="77777777" w:rsidR="009D1118" w:rsidRDefault="0000126A">
            <w:pPr>
              <w:pStyle w:val="Heading"/>
            </w:pPr>
            <w:r>
              <w:rPr>
                <w:rFonts w:ascii="Calibri" w:eastAsia="Calibri" w:hAnsi="Calibri" w:cs="Calibri"/>
                <w:color w:val="000000"/>
                <w:u w:color="000000"/>
              </w:rPr>
              <w:t>Proposed timing and approach</w:t>
            </w:r>
          </w:p>
        </w:tc>
      </w:tr>
      <w:tr w:rsidR="009D1118" w14:paraId="67A95982" w14:textId="77777777">
        <w:trPr>
          <w:trHeight w:val="313"/>
        </w:trPr>
        <w:tc>
          <w:tcPr>
            <w:tcW w:w="9373" w:type="dxa"/>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1BAD6FDE" w14:textId="77777777" w:rsidR="009D1118" w:rsidRDefault="009D1118"/>
        </w:tc>
      </w:tr>
    </w:tbl>
    <w:p w14:paraId="66DBC377" w14:textId="77777777" w:rsidR="009D1118" w:rsidRDefault="009D1118">
      <w:pPr>
        <w:pStyle w:val="Body"/>
        <w:widowControl w:val="0"/>
        <w:rPr>
          <w:rFonts w:ascii="Calibri" w:eastAsia="Calibri" w:hAnsi="Calibri" w:cs="Calibri"/>
        </w:rPr>
      </w:pPr>
    </w:p>
    <w:p w14:paraId="17E69402" w14:textId="77777777" w:rsidR="009D1118" w:rsidRDefault="0000126A">
      <w:pPr>
        <w:pStyle w:val="Body"/>
        <w:rPr>
          <w:rFonts w:ascii="Calibri" w:eastAsia="Calibri" w:hAnsi="Calibri" w:cs="Calibri"/>
        </w:rPr>
      </w:pPr>
      <w:r>
        <w:rPr>
          <w:rFonts w:ascii="Calibri" w:eastAsia="Calibri" w:hAnsi="Calibri" w:cs="Calibri"/>
        </w:rPr>
        <w:t>(Staff suggestion) In order to commence this work, the EPDP Team may want to agree on certain assumptions that are to be confirmed later in the process? For example, until confirmed otherwise, the EPDP Team will assume that legal liability for contracted p</w:t>
      </w:r>
      <w:r>
        <w:rPr>
          <w:rFonts w:ascii="Calibri" w:eastAsia="Calibri" w:hAnsi="Calibri" w:cs="Calibri"/>
        </w:rPr>
        <w:t xml:space="preserve">arties is / is not reduced in a Unified Access Model. </w:t>
      </w:r>
    </w:p>
    <w:p w14:paraId="03C8DA29" w14:textId="77777777" w:rsidR="009D1118" w:rsidRDefault="009D1118">
      <w:pPr>
        <w:pStyle w:val="Body"/>
        <w:rPr>
          <w:rFonts w:ascii="Calibri" w:eastAsia="Calibri" w:hAnsi="Calibri" w:cs="Calibri"/>
        </w:rPr>
      </w:pPr>
    </w:p>
    <w:p w14:paraId="4B660AAB" w14:textId="77777777" w:rsidR="009D1118" w:rsidRDefault="0000126A">
      <w:pPr>
        <w:pStyle w:val="Body"/>
        <w:rPr>
          <w:rFonts w:ascii="Calibri" w:eastAsia="Calibri" w:hAnsi="Calibri" w:cs="Calibri"/>
        </w:rPr>
      </w:pPr>
      <w:r>
        <w:rPr>
          <w:rFonts w:ascii="Calibri" w:eastAsia="Calibri" w:hAnsi="Calibri" w:cs="Calibri"/>
        </w:rPr>
        <w:t>Possible clarifications required at the outset:</w:t>
      </w:r>
    </w:p>
    <w:p w14:paraId="24B42FAB" w14:textId="77777777" w:rsidR="009D1118" w:rsidRDefault="0000126A" w:rsidP="00C36284">
      <w:pPr>
        <w:pStyle w:val="Body"/>
        <w:numPr>
          <w:ilvl w:val="0"/>
          <w:numId w:val="7"/>
        </w:numPr>
        <w:rPr>
          <w:rFonts w:ascii="Calibri" w:eastAsia="Calibri" w:hAnsi="Calibri" w:cs="Calibri"/>
        </w:rPr>
      </w:pPr>
      <w:r w:rsidRPr="00C36284">
        <w:rPr>
          <w:rFonts w:ascii="Calibri" w:eastAsia="Calibri" w:hAnsi="Calibri" w:cs="Calibri"/>
        </w:rPr>
        <w:t xml:space="preserve">Is the term </w:t>
      </w:r>
      <w:r w:rsidRPr="00C36284">
        <w:rPr>
          <w:rFonts w:ascii="Calibri" w:eastAsia="Calibri" w:hAnsi="Calibri" w:cs="Calibri"/>
        </w:rPr>
        <w:t>‘</w:t>
      </w:r>
      <w:r w:rsidRPr="00C36284">
        <w:rPr>
          <w:rFonts w:ascii="Calibri" w:eastAsia="Calibri" w:hAnsi="Calibri" w:cs="Calibri"/>
        </w:rPr>
        <w:t>access</w:t>
      </w:r>
      <w:r w:rsidRPr="00C36284">
        <w:rPr>
          <w:rFonts w:ascii="Calibri" w:eastAsia="Calibri" w:hAnsi="Calibri" w:cs="Calibri"/>
        </w:rPr>
        <w:t xml:space="preserve">’ </w:t>
      </w:r>
      <w:r w:rsidRPr="00C36284">
        <w:rPr>
          <w:rFonts w:ascii="Calibri" w:eastAsia="Calibri" w:hAnsi="Calibri" w:cs="Calibri"/>
        </w:rPr>
        <w:t xml:space="preserve">correct or should it refer to </w:t>
      </w:r>
      <w:r w:rsidRPr="00C36284">
        <w:rPr>
          <w:rFonts w:ascii="Calibri" w:eastAsia="Calibri" w:hAnsi="Calibri" w:cs="Calibri"/>
        </w:rPr>
        <w:t>‘</w:t>
      </w:r>
      <w:r w:rsidRPr="00C36284">
        <w:rPr>
          <w:rFonts w:ascii="Calibri" w:eastAsia="Calibri" w:hAnsi="Calibri" w:cs="Calibri"/>
        </w:rPr>
        <w:t>disclosure</w:t>
      </w:r>
      <w:r w:rsidRPr="00C36284">
        <w:rPr>
          <w:rFonts w:ascii="Calibri" w:eastAsia="Calibri" w:hAnsi="Calibri" w:cs="Calibri"/>
        </w:rPr>
        <w:t>’</w:t>
      </w:r>
      <w:r w:rsidRPr="00C36284">
        <w:rPr>
          <w:rFonts w:ascii="Calibri" w:eastAsia="Calibri" w:hAnsi="Calibri" w:cs="Calibri"/>
        </w:rPr>
        <w:t>?</w:t>
      </w:r>
    </w:p>
    <w:p w14:paraId="2F957C07" w14:textId="77777777" w:rsidR="009D1118" w:rsidRDefault="009D1118">
      <w:pPr>
        <w:pStyle w:val="Body"/>
        <w:rPr>
          <w:rFonts w:ascii="Calibri" w:eastAsia="Calibri" w:hAnsi="Calibri" w:cs="Calibri"/>
        </w:rPr>
      </w:pPr>
    </w:p>
    <w:p w14:paraId="14C3E845" w14:textId="77777777" w:rsidR="009D1118" w:rsidRDefault="0000126A">
      <w:pPr>
        <w:pStyle w:val="Body"/>
        <w:rPr>
          <w:rFonts w:ascii="Calibri" w:eastAsia="Calibri" w:hAnsi="Calibri" w:cs="Calibri"/>
        </w:rPr>
      </w:pPr>
      <w:r>
        <w:rPr>
          <w:rFonts w:ascii="Calibri" w:eastAsia="Calibri" w:hAnsi="Calibri" w:cs="Calibri"/>
        </w:rPr>
        <w:t>Proposed approaches:</w:t>
      </w:r>
    </w:p>
    <w:p w14:paraId="3AB25CBC" w14:textId="77777777" w:rsidR="009D1118" w:rsidRDefault="009D1118">
      <w:pPr>
        <w:pStyle w:val="Body"/>
        <w:rPr>
          <w:rFonts w:ascii="Calibri" w:eastAsia="Calibri" w:hAnsi="Calibri" w:cs="Calibri"/>
        </w:rPr>
      </w:pPr>
    </w:p>
    <w:p w14:paraId="679C5E94" w14:textId="77777777" w:rsidR="009D1118" w:rsidRDefault="0000126A">
      <w:pPr>
        <w:pStyle w:val="Body"/>
        <w:rPr>
          <w:rFonts w:ascii="Calibri" w:eastAsia="Calibri" w:hAnsi="Calibri" w:cs="Calibri"/>
        </w:rPr>
      </w:pPr>
      <w:r>
        <w:rPr>
          <w:rFonts w:ascii="Calibri" w:eastAsia="Calibri" w:hAnsi="Calibri" w:cs="Calibri"/>
        </w:rPr>
        <w:t>IPC - Work Stream One Priorities:</w:t>
      </w:r>
    </w:p>
    <w:p w14:paraId="74E53C23" w14:textId="77777777" w:rsidR="009D1118" w:rsidRDefault="0000126A">
      <w:pPr>
        <w:pStyle w:val="ListParagraph"/>
        <w:numPr>
          <w:ilvl w:val="0"/>
          <w:numId w:val="2"/>
        </w:numPr>
        <w:rPr>
          <w:rFonts w:ascii="Calibri" w:eastAsia="Calibri" w:hAnsi="Calibri" w:cs="Calibri"/>
        </w:rPr>
      </w:pPr>
      <w:r>
        <w:rPr>
          <w:rFonts w:ascii="Calibri" w:eastAsia="Calibri" w:hAnsi="Calibri" w:cs="Calibri"/>
        </w:rPr>
        <w:t xml:space="preserve">Answer the gating question in Rec #3 - "Whether such a system should be adopted" </w:t>
      </w:r>
    </w:p>
    <w:p w14:paraId="19410BE5" w14:textId="77777777" w:rsidR="009D1118" w:rsidRDefault="0000126A">
      <w:pPr>
        <w:pStyle w:val="ListParagraph"/>
        <w:numPr>
          <w:ilvl w:val="0"/>
          <w:numId w:val="2"/>
        </w:numPr>
        <w:rPr>
          <w:rFonts w:ascii="Calibri" w:eastAsia="Calibri" w:hAnsi="Calibri" w:cs="Calibri"/>
        </w:rPr>
      </w:pPr>
      <w:r>
        <w:rPr>
          <w:rFonts w:ascii="Calibri" w:eastAsia="Calibri" w:hAnsi="Calibri" w:cs="Calibri"/>
        </w:rPr>
        <w:lastRenderedPageBreak/>
        <w:t>Identify the various legitimate purposes for third parties to access registration data</w:t>
      </w:r>
    </w:p>
    <w:p w14:paraId="6F72095C" w14:textId="77777777" w:rsidR="009D1118" w:rsidRDefault="0000126A">
      <w:pPr>
        <w:pStyle w:val="ListParagraph"/>
        <w:numPr>
          <w:ilvl w:val="0"/>
          <w:numId w:val="2"/>
        </w:numPr>
        <w:rPr>
          <w:rFonts w:ascii="Calibri" w:eastAsia="Calibri" w:hAnsi="Calibri" w:cs="Calibri"/>
        </w:rPr>
      </w:pPr>
      <w:r>
        <w:rPr>
          <w:rFonts w:ascii="Calibri" w:eastAsia="Calibri" w:hAnsi="Calibri" w:cs="Calibri"/>
        </w:rPr>
        <w:t>Move on to answering the charter questions on Access (a), (b) and (c) in the order list</w:t>
      </w:r>
      <w:r>
        <w:rPr>
          <w:rFonts w:ascii="Calibri" w:eastAsia="Calibri" w:hAnsi="Calibri" w:cs="Calibri"/>
        </w:rPr>
        <w:t>ed.  (We note that several of these questions have been answered in Phase 1 and also by the TSG work.)</w:t>
      </w:r>
    </w:p>
    <w:p w14:paraId="04DDFEF8" w14:textId="77777777" w:rsidR="009D1118" w:rsidRDefault="009D1118">
      <w:pPr>
        <w:pStyle w:val="Body"/>
        <w:rPr>
          <w:rFonts w:ascii="Calibri" w:eastAsia="Calibri" w:hAnsi="Calibri" w:cs="Calibri"/>
        </w:rPr>
      </w:pPr>
    </w:p>
    <w:p w14:paraId="538B1CFA" w14:textId="77777777" w:rsidR="009D1118" w:rsidRDefault="0000126A">
      <w:pPr>
        <w:pStyle w:val="Body"/>
        <w:rPr>
          <w:rFonts w:ascii="Calibri" w:eastAsia="Calibri" w:hAnsi="Calibri" w:cs="Calibri"/>
        </w:rPr>
      </w:pPr>
      <w:r>
        <w:rPr>
          <w:rFonts w:ascii="Calibri" w:eastAsia="Calibri" w:hAnsi="Calibri" w:cs="Calibri"/>
          <w:lang w:val="pt-PT"/>
        </w:rPr>
        <w:t xml:space="preserve">ISPCP </w:t>
      </w:r>
      <w:r>
        <w:rPr>
          <w:rFonts w:ascii="Calibri" w:eastAsia="Calibri" w:hAnsi="Calibri" w:cs="Calibri"/>
        </w:rPr>
        <w:t xml:space="preserve">– </w:t>
      </w:r>
      <w:r>
        <w:rPr>
          <w:rFonts w:ascii="Calibri" w:eastAsia="Calibri" w:hAnsi="Calibri" w:cs="Calibri"/>
          <w:lang w:val="it-IT"/>
        </w:rPr>
        <w:t xml:space="preserve">Divide </w:t>
      </w:r>
      <w:proofErr w:type="spellStart"/>
      <w:r>
        <w:rPr>
          <w:rFonts w:ascii="Calibri" w:eastAsia="Calibri" w:hAnsi="Calibri" w:cs="Calibri"/>
          <w:lang w:val="it-IT"/>
        </w:rPr>
        <w:t>into</w:t>
      </w:r>
      <w:proofErr w:type="spellEnd"/>
      <w:r>
        <w:rPr>
          <w:rFonts w:ascii="Calibri" w:eastAsia="Calibri" w:hAnsi="Calibri" w:cs="Calibri"/>
          <w:lang w:val="it-IT"/>
        </w:rPr>
        <w:t>:</w:t>
      </w:r>
    </w:p>
    <w:p w14:paraId="1AE37518" w14:textId="77777777" w:rsidR="009D1118" w:rsidRDefault="0000126A">
      <w:pPr>
        <w:pStyle w:val="ListParagraph"/>
        <w:numPr>
          <w:ilvl w:val="0"/>
          <w:numId w:val="2"/>
        </w:numPr>
        <w:rPr>
          <w:rFonts w:ascii="Calibri" w:eastAsia="Calibri" w:hAnsi="Calibri" w:cs="Calibri"/>
        </w:rPr>
      </w:pPr>
      <w:r>
        <w:rPr>
          <w:rFonts w:ascii="Calibri" w:eastAsia="Calibri" w:hAnsi="Calibri" w:cs="Calibri"/>
        </w:rPr>
        <w:t>Development of a Universal Disclosure Model in response to requests pertaining to civil claims.</w:t>
      </w:r>
    </w:p>
    <w:p w14:paraId="230FDE21" w14:textId="77777777" w:rsidR="009D1118" w:rsidRDefault="0000126A">
      <w:pPr>
        <w:pStyle w:val="ListParagraph"/>
        <w:numPr>
          <w:ilvl w:val="0"/>
          <w:numId w:val="2"/>
        </w:numPr>
        <w:rPr>
          <w:rFonts w:ascii="Calibri" w:eastAsia="Calibri" w:hAnsi="Calibri" w:cs="Calibri"/>
        </w:rPr>
      </w:pPr>
      <w:r>
        <w:rPr>
          <w:rFonts w:ascii="Calibri" w:eastAsia="Calibri" w:hAnsi="Calibri" w:cs="Calibri"/>
        </w:rPr>
        <w:t>Disclosure of data pertaining to la</w:t>
      </w:r>
      <w:r>
        <w:rPr>
          <w:rFonts w:ascii="Calibri" w:eastAsia="Calibri" w:hAnsi="Calibri" w:cs="Calibri"/>
        </w:rPr>
        <w:t>w enforcement requests.</w:t>
      </w:r>
    </w:p>
    <w:p w14:paraId="32C96B9C" w14:textId="77777777" w:rsidR="009D1118" w:rsidRDefault="009D1118">
      <w:pPr>
        <w:pStyle w:val="Body"/>
        <w:rPr>
          <w:rFonts w:ascii="Calibri" w:eastAsia="Calibri" w:hAnsi="Calibri" w:cs="Calibri"/>
        </w:rPr>
      </w:pPr>
    </w:p>
    <w:p w14:paraId="74320E6B" w14:textId="77777777" w:rsidR="009D1118" w:rsidRDefault="0000126A">
      <w:pPr>
        <w:pStyle w:val="Body"/>
        <w:rPr>
          <w:rFonts w:ascii="Calibri" w:eastAsia="Calibri" w:hAnsi="Calibri" w:cs="Calibri"/>
        </w:rPr>
      </w:pPr>
      <w:r>
        <w:rPr>
          <w:rFonts w:ascii="Calibri" w:eastAsia="Calibri" w:hAnsi="Calibri" w:cs="Calibri"/>
        </w:rPr>
        <w:t>RrSG - For the System for Standardized Access, the sequence should be as follows:</w:t>
      </w:r>
    </w:p>
    <w:p w14:paraId="3F601B67" w14:textId="77777777" w:rsidR="009D1118" w:rsidRDefault="0000126A">
      <w:pPr>
        <w:pStyle w:val="ListParagraph"/>
        <w:numPr>
          <w:ilvl w:val="0"/>
          <w:numId w:val="6"/>
        </w:numPr>
        <w:rPr>
          <w:rFonts w:ascii="Calibri" w:eastAsia="Calibri" w:hAnsi="Calibri" w:cs="Calibri"/>
        </w:rPr>
      </w:pPr>
      <w:r>
        <w:rPr>
          <w:rFonts w:ascii="Calibri" w:eastAsia="Calibri" w:hAnsi="Calibri" w:cs="Calibri"/>
        </w:rPr>
        <w:t>Identify and document any legitimate purpose for a third-party to access non-public personal data (item “a” on the mind map)</w:t>
      </w:r>
    </w:p>
    <w:p w14:paraId="6508140F" w14:textId="77777777" w:rsidR="009D1118" w:rsidRDefault="0000126A">
      <w:pPr>
        <w:pStyle w:val="ListParagraph"/>
        <w:numPr>
          <w:ilvl w:val="0"/>
          <w:numId w:val="6"/>
        </w:numPr>
        <w:rPr>
          <w:rFonts w:ascii="Calibri" w:eastAsia="Calibri" w:hAnsi="Calibri" w:cs="Calibri"/>
        </w:rPr>
      </w:pPr>
      <w:r>
        <w:rPr>
          <w:rFonts w:ascii="Calibri" w:eastAsia="Calibri" w:hAnsi="Calibri" w:cs="Calibri"/>
        </w:rPr>
        <w:t xml:space="preserve">Credentialing and terms </w:t>
      </w:r>
      <w:r>
        <w:rPr>
          <w:rFonts w:ascii="Calibri" w:eastAsia="Calibri" w:hAnsi="Calibri" w:cs="Calibri"/>
        </w:rPr>
        <w:t>of access and use</w:t>
      </w:r>
    </w:p>
    <w:p w14:paraId="01F674E5" w14:textId="77777777" w:rsidR="009D1118" w:rsidRDefault="009D1118">
      <w:pPr>
        <w:pStyle w:val="Body"/>
        <w:rPr>
          <w:rFonts w:ascii="Calibri" w:eastAsia="Calibri" w:hAnsi="Calibri" w:cs="Calibri"/>
        </w:rPr>
      </w:pPr>
    </w:p>
    <w:p w14:paraId="66EF28D1" w14:textId="77777777" w:rsidR="009D1118" w:rsidRDefault="0000126A">
      <w:pPr>
        <w:pStyle w:val="Body"/>
        <w:rPr>
          <w:rFonts w:ascii="Calibri" w:eastAsia="Calibri" w:hAnsi="Calibri" w:cs="Calibri"/>
        </w:rPr>
      </w:pPr>
      <w:r>
        <w:rPr>
          <w:rFonts w:ascii="Calibri" w:eastAsia="Calibri" w:hAnsi="Calibri" w:cs="Calibri"/>
          <w:lang w:val="de-DE"/>
        </w:rPr>
        <w:t xml:space="preserve">GAC </w:t>
      </w:r>
      <w:r>
        <w:rPr>
          <w:rFonts w:ascii="Calibri" w:eastAsia="Calibri" w:hAnsi="Calibri" w:cs="Calibri"/>
        </w:rPr>
        <w:t xml:space="preserve">– </w:t>
      </w:r>
    </w:p>
    <w:p w14:paraId="7FFDB988" w14:textId="77777777" w:rsidR="009D1118" w:rsidRDefault="0000126A">
      <w:pPr>
        <w:pStyle w:val="ListParagraph"/>
        <w:numPr>
          <w:ilvl w:val="0"/>
          <w:numId w:val="2"/>
        </w:numPr>
        <w:rPr>
          <w:rFonts w:ascii="Calibri" w:eastAsia="Calibri" w:hAnsi="Calibri" w:cs="Calibri"/>
        </w:rPr>
      </w:pPr>
      <w:r>
        <w:rPr>
          <w:rFonts w:ascii="Calibri" w:eastAsia="Calibri" w:hAnsi="Calibri" w:cs="Calibri"/>
        </w:rPr>
        <w:t xml:space="preserve">The GAC suggests that the EPDP immediately identify the scope of Work Stream 1 and develop a work plan for completing work no later than 12 months from the appointment of the new EPDP Chair. It should also be the expectation that </w:t>
      </w:r>
      <w:r>
        <w:rPr>
          <w:rFonts w:ascii="Calibri" w:eastAsia="Calibri" w:hAnsi="Calibri" w:cs="Calibri"/>
        </w:rPr>
        <w:t>considerable and demonstrable progress be made by ICANN 66 in Montreal.  Such an approach and timeframe would meet the community feedback from Kobe asking for Phase 2 of the EPDP to move forward quickly given the importance of the issues involved. </w:t>
      </w:r>
    </w:p>
    <w:sectPr w:rsidR="009D111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EAAC" w14:textId="77777777" w:rsidR="0000126A" w:rsidRDefault="0000126A">
      <w:r>
        <w:separator/>
      </w:r>
    </w:p>
  </w:endnote>
  <w:endnote w:type="continuationSeparator" w:id="0">
    <w:p w14:paraId="254ACE17" w14:textId="77777777" w:rsidR="0000126A" w:rsidRDefault="0000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284D" w14:textId="77777777" w:rsidR="0049026B" w:rsidRDefault="0049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2874" w14:textId="77777777" w:rsidR="009D1118" w:rsidRDefault="0000126A">
    <w:pPr>
      <w:pStyle w:val="Footer"/>
      <w:tabs>
        <w:tab w:val="clear" w:pos="9360"/>
        <w:tab w:val="right" w:pos="9340"/>
      </w:tabs>
      <w:jc w:val="right"/>
    </w:pPr>
    <w:r>
      <w:rPr>
        <w:rFonts w:ascii="Calibri" w:eastAsia="Calibri" w:hAnsi="Calibri" w:cs="Calibri"/>
        <w:sz w:val="18"/>
        <w:szCs w:val="18"/>
      </w:rPr>
      <w:fldChar w:fldCharType="begin"/>
    </w:r>
    <w:r>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Pr>
        <w:rFonts w:ascii="Calibri" w:eastAsia="Calibri" w:hAnsi="Calibri" w:cs="Calibri"/>
        <w:sz w:val="18"/>
        <w:szCs w:val="18"/>
      </w:rPr>
      <w:t>6</w:t>
    </w:r>
    <w:r>
      <w:rPr>
        <w:rFonts w:ascii="Calibri" w:eastAsia="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0141" w14:textId="77777777" w:rsidR="0049026B" w:rsidRDefault="0049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7BAE2" w14:textId="77777777" w:rsidR="0000126A" w:rsidRDefault="0000126A">
      <w:r>
        <w:separator/>
      </w:r>
    </w:p>
  </w:footnote>
  <w:footnote w:type="continuationSeparator" w:id="0">
    <w:p w14:paraId="00718E09" w14:textId="77777777" w:rsidR="0000126A" w:rsidRDefault="00001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E9C5" w14:textId="77777777" w:rsidR="0049026B" w:rsidRDefault="0049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25F2" w14:textId="77777777" w:rsidR="009D1118" w:rsidRDefault="009D111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45B0" w14:textId="77777777" w:rsidR="0049026B" w:rsidRDefault="00490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5703"/>
    <w:multiLevelType w:val="hybridMultilevel"/>
    <w:tmpl w:val="BBC29048"/>
    <w:styleLink w:val="ImportedStyle1"/>
    <w:lvl w:ilvl="0" w:tplc="B6427AA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3C86C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6166A2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358870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0CE50C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5744DB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0C2E04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2DC3D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D88681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475C04"/>
    <w:multiLevelType w:val="hybridMultilevel"/>
    <w:tmpl w:val="83F4C3BC"/>
    <w:styleLink w:val="ImportedStyle2"/>
    <w:lvl w:ilvl="0" w:tplc="C0C494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E8C420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CBA5B6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B1ECC5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9E0F4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358D0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D64062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94A300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BCC8C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B4D1FB5"/>
    <w:multiLevelType w:val="hybridMultilevel"/>
    <w:tmpl w:val="382C443C"/>
    <w:styleLink w:val="ImportedStyle3"/>
    <w:lvl w:ilvl="0" w:tplc="22E2BE5E">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266CB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E6A8D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C8A026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0447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46EDF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334F1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323C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2ABAE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11112A"/>
    <w:multiLevelType w:val="hybridMultilevel"/>
    <w:tmpl w:val="83F4C3BC"/>
    <w:numStyleLink w:val="ImportedStyle2"/>
  </w:abstractNum>
  <w:abstractNum w:abstractNumId="4" w15:restartNumberingAfterBreak="0">
    <w:nsid w:val="5F8822F4"/>
    <w:multiLevelType w:val="hybridMultilevel"/>
    <w:tmpl w:val="52BA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81D0E"/>
    <w:multiLevelType w:val="hybridMultilevel"/>
    <w:tmpl w:val="BBC29048"/>
    <w:numStyleLink w:val="ImportedStyle1"/>
  </w:abstractNum>
  <w:abstractNum w:abstractNumId="6" w15:restartNumberingAfterBreak="0">
    <w:nsid w:val="7B694D5E"/>
    <w:multiLevelType w:val="hybridMultilevel"/>
    <w:tmpl w:val="382C443C"/>
    <w:numStyleLink w:val="ImportedStyle3"/>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18"/>
    <w:rsid w:val="0000126A"/>
    <w:rsid w:val="001B01EF"/>
    <w:rsid w:val="00225566"/>
    <w:rsid w:val="003D7D7F"/>
    <w:rsid w:val="0049026B"/>
    <w:rsid w:val="00686BDE"/>
    <w:rsid w:val="009C0459"/>
    <w:rsid w:val="009D1118"/>
    <w:rsid w:val="00C36284"/>
    <w:rsid w:val="00D9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C7414"/>
  <w15:docId w15:val="{9FE8F18A-56B4-3F40-8813-D574BBA4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outlineLvl w:val="1"/>
    </w:pPr>
    <w:rPr>
      <w:rFonts w:ascii="Calibri Light" w:eastAsia="Calibri Light" w:hAnsi="Calibri Light" w:cs="Calibri Light"/>
      <w:color w:val="2F5496"/>
      <w:sz w:val="26"/>
      <w:szCs w:val="26"/>
      <w:u w:color="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Heading">
    <w:name w:val="Heading"/>
    <w:pPr>
      <w:spacing w:after="60"/>
      <w:outlineLvl w:val="0"/>
    </w:pPr>
    <w:rPr>
      <w:rFonts w:ascii="Calibri Light" w:eastAsia="Calibri Light" w:hAnsi="Calibri Light" w:cs="Calibri Light"/>
      <w:b/>
      <w:bCs/>
      <w:caps/>
      <w:color w:val="A5A5A5"/>
      <w:kern w:val="20"/>
      <w:sz w:val="24"/>
      <w:szCs w:val="24"/>
      <w:u w:color="A5A5A5"/>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color w:val="0563C1"/>
      <w:sz w:val="20"/>
      <w:szCs w:val="20"/>
      <w:u w:val="single" w:color="0563C1"/>
      <w:lang w:val="en-US"/>
    </w:rPr>
  </w:style>
  <w:style w:type="character" w:customStyle="1" w:styleId="Hyperlink1">
    <w:name w:val="Hyperlink.1"/>
    <w:basedOn w:val="Link"/>
    <w:rPr>
      <w:color w:val="0563C1"/>
      <w:u w:val="single" w:color="0563C1"/>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49026B"/>
    <w:pPr>
      <w:tabs>
        <w:tab w:val="center" w:pos="4680"/>
        <w:tab w:val="right" w:pos="9360"/>
      </w:tabs>
    </w:pPr>
  </w:style>
  <w:style w:type="character" w:customStyle="1" w:styleId="HeaderChar">
    <w:name w:val="Header Char"/>
    <w:basedOn w:val="DefaultParagraphFont"/>
    <w:link w:val="Header"/>
    <w:uiPriority w:val="99"/>
    <w:rsid w:val="004902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draft-unified-access-model-summary-elements-18jun18-en.pdf" TargetMode="External"/><Relationship Id="rId13" Type="http://schemas.openxmlformats.org/officeDocument/2006/relationships/hyperlink" Target="https://64.schedule.icann.org/meetings/96194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cann.org/en/system/files/files/framework-elements-unified-access-model-for-discussion-18jun18-en.pdf" TargetMode="External"/><Relationship Id="rId12" Type="http://schemas.openxmlformats.org/officeDocument/2006/relationships/hyperlink" Target="https://64.schedule.icann.org/meetings/96333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ownload/attachments/45744698/EWG%2520USER%2520ACCREDITATION%2520RFI%2520SUMMARY%252013%2520March%25202014.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cann.org/en/system/files/files/final-report-06jun14-en.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c.europa.eu/justice/article-29/documentation/opinion-recommendation/files/2003/wp76_e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1333</Words>
  <Characters>7417</Characters>
  <Application>Microsoft Office Word</Application>
  <DocSecurity>0</DocSecurity>
  <Lines>161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Tubergen</cp:lastModifiedBy>
  <cp:revision>3</cp:revision>
  <dcterms:created xsi:type="dcterms:W3CDTF">2019-04-16T15:06:00Z</dcterms:created>
  <dcterms:modified xsi:type="dcterms:W3CDTF">2019-04-16T15:07:00Z</dcterms:modified>
</cp:coreProperties>
</file>