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2B81" w14:textId="77777777" w:rsidR="007B6451" w:rsidRPr="00DA448C" w:rsidRDefault="005A4BF4" w:rsidP="00DA448C">
      <w:pPr>
        <w:pStyle w:val="BodyText"/>
        <w:spacing w:after="0"/>
        <w:jc w:val="center"/>
        <w:rPr>
          <w:rFonts w:ascii="Calibri" w:hAnsi="Calibri" w:cs="Calibri"/>
          <w:b/>
          <w:sz w:val="32"/>
          <w:szCs w:val="32"/>
        </w:rPr>
      </w:pPr>
      <w:r>
        <w:rPr>
          <w:rFonts w:ascii="Calibri" w:hAnsi="Calibri" w:cs="Calibri"/>
          <w:b/>
          <w:sz w:val="32"/>
          <w:szCs w:val="32"/>
        </w:rPr>
        <w:t>GAC</w:t>
      </w:r>
      <w:r w:rsidR="009F2B73">
        <w:rPr>
          <w:rFonts w:ascii="Calibri" w:hAnsi="Calibri" w:cs="Calibri"/>
          <w:b/>
          <w:sz w:val="32"/>
          <w:szCs w:val="32"/>
        </w:rPr>
        <w:t xml:space="preserve"> ACCREDITATION </w:t>
      </w:r>
      <w:r w:rsidR="00946613" w:rsidRPr="00DA448C">
        <w:rPr>
          <w:rFonts w:ascii="Calibri" w:hAnsi="Calibri" w:cs="Calibri"/>
          <w:b/>
          <w:sz w:val="32"/>
          <w:szCs w:val="32"/>
        </w:rPr>
        <w:t>PRINCIPLES</w:t>
      </w:r>
    </w:p>
    <w:p w14:paraId="1C0CEAED" w14:textId="77777777" w:rsidR="005A4BF4" w:rsidRDefault="005A4BF4" w:rsidP="00490E9F">
      <w:pPr>
        <w:pStyle w:val="BodyText"/>
        <w:spacing w:after="0"/>
        <w:rPr>
          <w:rFonts w:ascii="Calibri" w:hAnsi="Calibri" w:cs="Calibri"/>
          <w:sz w:val="20"/>
          <w:szCs w:val="20"/>
        </w:rPr>
      </w:pPr>
    </w:p>
    <w:p w14:paraId="369D51A0" w14:textId="77777777" w:rsidR="00AA4F5A" w:rsidRDefault="00AA4F5A" w:rsidP="00490E9F">
      <w:pPr>
        <w:pStyle w:val="BodyText"/>
        <w:spacing w:after="0"/>
        <w:rPr>
          <w:rFonts w:ascii="Calibri" w:hAnsi="Calibri" w:cs="Calibri"/>
          <w:sz w:val="20"/>
          <w:szCs w:val="20"/>
        </w:rPr>
      </w:pPr>
    </w:p>
    <w:p w14:paraId="64C00F31" w14:textId="33368CD4" w:rsidR="00305223" w:rsidRDefault="00624C2D" w:rsidP="00490E9F">
      <w:pPr>
        <w:pStyle w:val="BodyText"/>
        <w:spacing w:after="0"/>
        <w:rPr>
          <w:rFonts w:ascii="Calibri" w:hAnsi="Calibri" w:cs="Calibri"/>
          <w:sz w:val="20"/>
          <w:szCs w:val="20"/>
        </w:rPr>
      </w:pPr>
      <w:r>
        <w:rPr>
          <w:rFonts w:ascii="Calibri" w:hAnsi="Calibri" w:cs="Calibri"/>
          <w:sz w:val="20"/>
          <w:szCs w:val="20"/>
        </w:rPr>
        <w:t xml:space="preserve">The purpose of this </w:t>
      </w:r>
      <w:r w:rsidR="00AA4F5A">
        <w:rPr>
          <w:rFonts w:ascii="Calibri" w:hAnsi="Calibri" w:cs="Calibri"/>
          <w:sz w:val="20"/>
          <w:szCs w:val="20"/>
        </w:rPr>
        <w:t xml:space="preserve">document is </w:t>
      </w:r>
      <w:r>
        <w:rPr>
          <w:rFonts w:ascii="Calibri" w:hAnsi="Calibri" w:cs="Calibri"/>
          <w:sz w:val="20"/>
          <w:szCs w:val="20"/>
        </w:rPr>
        <w:t xml:space="preserve">to </w:t>
      </w:r>
      <w:r w:rsidR="00AA4F5A">
        <w:rPr>
          <w:rFonts w:ascii="Calibri" w:hAnsi="Calibri" w:cs="Calibri"/>
          <w:sz w:val="20"/>
          <w:szCs w:val="20"/>
        </w:rPr>
        <w:t>introduce to the GAC a concept paper while the EPDP Team continues to deliberate on accreditation for and access to non-public data, considering</w:t>
      </w:r>
      <w:r w:rsidR="00FE1F9D">
        <w:rPr>
          <w:rFonts w:ascii="Calibri" w:hAnsi="Calibri" w:cs="Calibri"/>
          <w:sz w:val="20"/>
          <w:szCs w:val="20"/>
        </w:rPr>
        <w:t xml:space="preserve"> in particular</w:t>
      </w:r>
      <w:r w:rsidR="00AA4F5A">
        <w:rPr>
          <w:rFonts w:ascii="Calibri" w:hAnsi="Calibri" w:cs="Calibri"/>
          <w:sz w:val="20"/>
          <w:szCs w:val="20"/>
        </w:rPr>
        <w:t xml:space="preserve"> expected input from European Data P</w:t>
      </w:r>
      <w:r w:rsidR="00FE1F9D">
        <w:rPr>
          <w:rFonts w:ascii="Calibri" w:hAnsi="Calibri" w:cs="Calibri"/>
          <w:sz w:val="20"/>
          <w:szCs w:val="20"/>
        </w:rPr>
        <w:t>rotection Authorities based on ICANN’s</w:t>
      </w:r>
      <w:r w:rsidR="00AA4F5A">
        <w:rPr>
          <w:rFonts w:ascii="Calibri" w:hAnsi="Calibri" w:cs="Calibri"/>
          <w:sz w:val="20"/>
          <w:szCs w:val="20"/>
        </w:rPr>
        <w:t xml:space="preserve"> proposed Unified Access Model</w:t>
      </w:r>
      <w:r w:rsidR="00FE1F9D">
        <w:rPr>
          <w:rFonts w:ascii="Calibri" w:hAnsi="Calibri" w:cs="Calibri"/>
          <w:sz w:val="20"/>
          <w:szCs w:val="20"/>
        </w:rPr>
        <w:t xml:space="preserve"> (see ICANN blog of 25 October 2019).</w:t>
      </w:r>
      <w:r>
        <w:rPr>
          <w:rFonts w:ascii="Calibri" w:hAnsi="Calibri" w:cs="Calibri"/>
          <w:sz w:val="20"/>
          <w:szCs w:val="20"/>
        </w:rPr>
        <w:t xml:space="preserve"> This </w:t>
      </w:r>
      <w:r w:rsidR="003F0A1D">
        <w:rPr>
          <w:rFonts w:ascii="Calibri" w:hAnsi="Calibri" w:cs="Calibri"/>
          <w:sz w:val="20"/>
          <w:szCs w:val="20"/>
        </w:rPr>
        <w:t xml:space="preserve">document </w:t>
      </w:r>
      <w:r w:rsidR="00677E1A">
        <w:rPr>
          <w:rFonts w:ascii="Calibri" w:hAnsi="Calibri" w:cs="Calibri"/>
          <w:sz w:val="20"/>
          <w:szCs w:val="20"/>
        </w:rPr>
        <w:t>detail</w:t>
      </w:r>
      <w:r>
        <w:rPr>
          <w:rFonts w:ascii="Calibri" w:hAnsi="Calibri" w:cs="Calibri"/>
          <w:sz w:val="20"/>
          <w:szCs w:val="20"/>
        </w:rPr>
        <w:t>s</w:t>
      </w:r>
      <w:r w:rsidR="00677E1A">
        <w:rPr>
          <w:rFonts w:ascii="Calibri" w:hAnsi="Calibri" w:cs="Calibri"/>
          <w:sz w:val="20"/>
          <w:szCs w:val="20"/>
        </w:rPr>
        <w:t xml:space="preserve"> acceptable principles of accreditation to </w:t>
      </w:r>
      <w:r w:rsidR="008468AF">
        <w:rPr>
          <w:rFonts w:ascii="Calibri" w:hAnsi="Calibri" w:cs="Calibri"/>
          <w:sz w:val="20"/>
          <w:szCs w:val="20"/>
        </w:rPr>
        <w:t>provide the ability to request</w:t>
      </w:r>
      <w:r w:rsidR="00677E1A">
        <w:rPr>
          <w:rFonts w:ascii="Calibri" w:hAnsi="Calibri" w:cs="Calibri"/>
          <w:sz w:val="20"/>
          <w:szCs w:val="20"/>
        </w:rPr>
        <w:t xml:space="preserve"> access to registration data for governmental bodies</w:t>
      </w:r>
      <w:r w:rsidR="00305223">
        <w:rPr>
          <w:rFonts w:ascii="Calibri" w:hAnsi="Calibri" w:cs="Calibri"/>
          <w:sz w:val="20"/>
          <w:szCs w:val="20"/>
        </w:rPr>
        <w:t>. T</w:t>
      </w:r>
      <w:r w:rsidR="00677E1A">
        <w:rPr>
          <w:rFonts w:ascii="Calibri" w:hAnsi="Calibri" w:cs="Calibri"/>
          <w:sz w:val="20"/>
          <w:szCs w:val="20"/>
        </w:rPr>
        <w:t xml:space="preserve">hat </w:t>
      </w:r>
      <w:r w:rsidR="008468AF">
        <w:rPr>
          <w:rFonts w:ascii="Calibri" w:hAnsi="Calibri" w:cs="Calibri"/>
          <w:sz w:val="20"/>
          <w:szCs w:val="20"/>
        </w:rPr>
        <w:t>enables</w:t>
      </w:r>
      <w:r w:rsidR="00677E1A">
        <w:rPr>
          <w:rFonts w:ascii="Calibri" w:hAnsi="Calibri" w:cs="Calibri"/>
          <w:sz w:val="20"/>
          <w:szCs w:val="20"/>
        </w:rPr>
        <w:t xml:space="preserve"> each </w:t>
      </w:r>
      <w:r w:rsidR="00E716F8" w:rsidRPr="00E716F8">
        <w:rPr>
          <w:rFonts w:ascii="Calibri" w:hAnsi="Calibri" w:cs="Calibri"/>
          <w:sz w:val="20"/>
          <w:szCs w:val="20"/>
        </w:rPr>
        <w:t>country/territory</w:t>
      </w:r>
      <w:r w:rsidR="00E716F8">
        <w:rPr>
          <w:rFonts w:ascii="Calibri" w:hAnsi="Calibri" w:cs="Calibri"/>
          <w:sz w:val="20"/>
          <w:szCs w:val="20"/>
        </w:rPr>
        <w:t xml:space="preserve"> </w:t>
      </w:r>
      <w:r w:rsidR="00305223">
        <w:rPr>
          <w:rFonts w:ascii="Calibri" w:hAnsi="Calibri" w:cs="Calibri"/>
          <w:sz w:val="20"/>
          <w:szCs w:val="20"/>
        </w:rPr>
        <w:t xml:space="preserve">to provide for its bodies the ability </w:t>
      </w:r>
      <w:r w:rsidR="008468AF">
        <w:rPr>
          <w:rFonts w:ascii="Calibri" w:hAnsi="Calibri" w:cs="Calibri"/>
          <w:sz w:val="20"/>
          <w:szCs w:val="20"/>
        </w:rPr>
        <w:t>to</w:t>
      </w:r>
      <w:r w:rsidR="00305223">
        <w:rPr>
          <w:rFonts w:ascii="Calibri" w:hAnsi="Calibri" w:cs="Calibri"/>
          <w:sz w:val="20"/>
          <w:szCs w:val="20"/>
        </w:rPr>
        <w:t xml:space="preserve"> gain</w:t>
      </w:r>
      <w:r w:rsidR="008468AF">
        <w:rPr>
          <w:rFonts w:ascii="Calibri" w:hAnsi="Calibri" w:cs="Calibri"/>
          <w:sz w:val="20"/>
          <w:szCs w:val="20"/>
        </w:rPr>
        <w:t xml:space="preserve"> </w:t>
      </w:r>
      <w:r w:rsidR="00305223">
        <w:rPr>
          <w:rFonts w:ascii="Calibri" w:hAnsi="Calibri" w:cs="Calibri"/>
          <w:sz w:val="20"/>
          <w:szCs w:val="20"/>
        </w:rPr>
        <w:t xml:space="preserve">accreditation for </w:t>
      </w:r>
      <w:r w:rsidR="008468AF">
        <w:rPr>
          <w:rFonts w:ascii="Calibri" w:hAnsi="Calibri" w:cs="Calibri"/>
          <w:sz w:val="20"/>
          <w:szCs w:val="20"/>
        </w:rPr>
        <w:t xml:space="preserve">governmental users with the required safeguards. </w:t>
      </w:r>
      <w:r>
        <w:rPr>
          <w:rFonts w:ascii="Calibri" w:hAnsi="Calibri" w:cs="Calibri"/>
          <w:sz w:val="20"/>
          <w:szCs w:val="20"/>
        </w:rPr>
        <w:t xml:space="preserve">This document will then be provided to the </w:t>
      </w:r>
      <w:r w:rsidR="00E64F07">
        <w:rPr>
          <w:rFonts w:ascii="Calibri" w:hAnsi="Calibri" w:cs="Calibri"/>
          <w:sz w:val="20"/>
          <w:szCs w:val="20"/>
        </w:rPr>
        <w:t xml:space="preserve">EPDP </w:t>
      </w:r>
      <w:r>
        <w:rPr>
          <w:rFonts w:ascii="Calibri" w:hAnsi="Calibri" w:cs="Calibri"/>
          <w:sz w:val="20"/>
          <w:szCs w:val="20"/>
        </w:rPr>
        <w:t>to ensure that governmental needs are considered before the initial report.</w:t>
      </w:r>
      <w:r w:rsidR="00677E1A">
        <w:rPr>
          <w:rFonts w:ascii="Calibri" w:hAnsi="Calibri" w:cs="Calibri"/>
          <w:sz w:val="20"/>
          <w:szCs w:val="20"/>
        </w:rPr>
        <w:t xml:space="preserve"> </w:t>
      </w:r>
    </w:p>
    <w:p w14:paraId="16062D49" w14:textId="77777777" w:rsidR="0021663B" w:rsidRDefault="0021663B" w:rsidP="00E716F8">
      <w:pPr>
        <w:pStyle w:val="BodyText"/>
        <w:spacing w:after="0"/>
        <w:rPr>
          <w:rFonts w:ascii="Calibri" w:hAnsi="Calibri" w:cs="Calibri"/>
          <w:sz w:val="20"/>
          <w:szCs w:val="20"/>
        </w:rPr>
      </w:pPr>
    </w:p>
    <w:p w14:paraId="060417AC" w14:textId="77777777" w:rsidR="00F17D92" w:rsidRDefault="00F17D92" w:rsidP="00F17D92">
      <w:pPr>
        <w:pStyle w:val="BodyText"/>
        <w:spacing w:after="0"/>
        <w:rPr>
          <w:rFonts w:ascii="Calibri" w:eastAsiaTheme="minorEastAsia" w:hAnsi="Calibri" w:cs="Calibri"/>
          <w:sz w:val="20"/>
          <w:szCs w:val="20"/>
          <w:lang w:eastAsia="ja-JP"/>
        </w:rPr>
      </w:pPr>
      <w:r>
        <w:rPr>
          <w:rFonts w:ascii="Calibri" w:eastAsiaTheme="minorEastAsia" w:hAnsi="Calibri" w:cs="Calibri" w:hint="eastAsia"/>
          <w:sz w:val="20"/>
          <w:szCs w:val="20"/>
          <w:lang w:eastAsia="ja-JP"/>
        </w:rPr>
        <w:t xml:space="preserve">It should be noted that actual implementation of each item below, including the </w:t>
      </w:r>
      <w:r>
        <w:rPr>
          <w:rFonts w:ascii="Calibri" w:eastAsiaTheme="minorEastAsia" w:hAnsi="Calibri" w:cs="Calibri"/>
          <w:sz w:val="20"/>
          <w:szCs w:val="20"/>
          <w:lang w:eastAsia="ja-JP"/>
        </w:rPr>
        <w:t>arrangement</w:t>
      </w:r>
      <w:r>
        <w:rPr>
          <w:rFonts w:ascii="Calibri" w:eastAsiaTheme="minorEastAsia" w:hAnsi="Calibri" w:cs="Calibri" w:hint="eastAsia"/>
          <w:sz w:val="20"/>
          <w:szCs w:val="20"/>
          <w:lang w:eastAsia="ja-JP"/>
        </w:rPr>
        <w:t xml:space="preserve"> </w:t>
      </w:r>
      <w:r>
        <w:rPr>
          <w:rFonts w:ascii="Calibri" w:eastAsiaTheme="minorEastAsia" w:hAnsi="Calibri" w:cs="Calibri"/>
          <w:sz w:val="20"/>
          <w:szCs w:val="20"/>
          <w:lang w:eastAsia="ja-JP"/>
        </w:rPr>
        <w:t>with ICANN, is done by each country/ territory according to their governmental and regulatory system.</w:t>
      </w:r>
    </w:p>
    <w:p w14:paraId="660CE644" w14:textId="77777777" w:rsidR="00305223" w:rsidRDefault="00305223" w:rsidP="00490E9F">
      <w:pPr>
        <w:pStyle w:val="BodyText"/>
        <w:spacing w:after="0"/>
        <w:rPr>
          <w:rFonts w:ascii="Calibri" w:hAnsi="Calibri" w:cs="Calibri"/>
          <w:sz w:val="20"/>
          <w:szCs w:val="20"/>
        </w:rPr>
      </w:pPr>
    </w:p>
    <w:p w14:paraId="17EAB52B" w14:textId="77777777" w:rsidR="00F17D92" w:rsidRDefault="00F17D92" w:rsidP="00490E9F">
      <w:pPr>
        <w:pStyle w:val="BodyText"/>
        <w:spacing w:after="0"/>
        <w:rPr>
          <w:rFonts w:ascii="Calibri" w:hAnsi="Calibri" w:cs="Calibri"/>
          <w:sz w:val="20"/>
          <w:szCs w:val="20"/>
        </w:rPr>
      </w:pPr>
    </w:p>
    <w:p w14:paraId="3713C48F" w14:textId="77777777" w:rsidR="00305223" w:rsidRDefault="00305223" w:rsidP="00305223">
      <w:pPr>
        <w:pStyle w:val="BodyText"/>
        <w:numPr>
          <w:ilvl w:val="0"/>
          <w:numId w:val="21"/>
        </w:numPr>
        <w:spacing w:after="0"/>
        <w:rPr>
          <w:rFonts w:ascii="Calibri" w:hAnsi="Calibri" w:cs="Calibri"/>
          <w:b/>
          <w:sz w:val="20"/>
          <w:szCs w:val="20"/>
          <w:u w:val="single"/>
        </w:rPr>
      </w:pPr>
      <w:r w:rsidRPr="008716F1">
        <w:rPr>
          <w:rFonts w:ascii="Calibri" w:hAnsi="Calibri" w:cs="Calibri"/>
          <w:b/>
          <w:sz w:val="20"/>
          <w:szCs w:val="20"/>
          <w:u w:val="single"/>
        </w:rPr>
        <w:t>Definition</w:t>
      </w:r>
      <w:r>
        <w:rPr>
          <w:rFonts w:ascii="Calibri" w:hAnsi="Calibri" w:cs="Calibri"/>
          <w:b/>
          <w:sz w:val="20"/>
          <w:szCs w:val="20"/>
          <w:u w:val="single"/>
        </w:rPr>
        <w:t>s</w:t>
      </w:r>
    </w:p>
    <w:p w14:paraId="0C688229" w14:textId="77777777" w:rsidR="00305223" w:rsidRDefault="00305223" w:rsidP="00305223">
      <w:pPr>
        <w:pStyle w:val="BodyText"/>
        <w:spacing w:after="0"/>
        <w:rPr>
          <w:rFonts w:ascii="Calibri" w:hAnsi="Calibri" w:cs="Calibri"/>
          <w:b/>
          <w:sz w:val="20"/>
          <w:szCs w:val="20"/>
          <w:u w:val="single"/>
        </w:rPr>
      </w:pPr>
    </w:p>
    <w:p w14:paraId="20561B10" w14:textId="6AE1D127" w:rsidR="00E64F07" w:rsidRDefault="00305223" w:rsidP="00E64F07">
      <w:pPr>
        <w:pStyle w:val="BodyText"/>
        <w:numPr>
          <w:ilvl w:val="0"/>
          <w:numId w:val="19"/>
        </w:numPr>
        <w:spacing w:after="0"/>
        <w:rPr>
          <w:rFonts w:ascii="Calibri" w:hAnsi="Calibri" w:cs="Calibri"/>
          <w:sz w:val="20"/>
          <w:szCs w:val="20"/>
        </w:rPr>
      </w:pPr>
      <w:r w:rsidRPr="00E64F07">
        <w:rPr>
          <w:rFonts w:ascii="Calibri" w:hAnsi="Calibri" w:cs="Calibri"/>
          <w:sz w:val="20"/>
          <w:szCs w:val="20"/>
        </w:rPr>
        <w:t xml:space="preserve">Accreditation - An administrative action by which the accreditation authority declares that a </w:t>
      </w:r>
      <w:r w:rsidR="008D381D" w:rsidRPr="008D381D">
        <w:rPr>
          <w:rFonts w:ascii="Calibri" w:hAnsi="Calibri" w:cs="Calibri"/>
          <w:sz w:val="20"/>
          <w:szCs w:val="20"/>
        </w:rPr>
        <w:t xml:space="preserve">party/entity </w:t>
      </w:r>
      <w:r w:rsidRPr="00E64F07">
        <w:rPr>
          <w:rFonts w:ascii="Calibri" w:hAnsi="Calibri" w:cs="Calibri"/>
          <w:sz w:val="20"/>
          <w:szCs w:val="20"/>
        </w:rPr>
        <w:t>user is approved to gain access to SSAD</w:t>
      </w:r>
      <w:r w:rsidR="000376CD" w:rsidRPr="00216C2E">
        <w:rPr>
          <w:rStyle w:val="st1"/>
          <w:rFonts w:ascii="Arial" w:hAnsi="Arial"/>
          <w:color w:val="545454"/>
          <w:sz w:val="21"/>
        </w:rPr>
        <w:t xml:space="preserve"> </w:t>
      </w:r>
      <w:r w:rsidRPr="00E64F07">
        <w:rPr>
          <w:rFonts w:ascii="Calibri" w:hAnsi="Calibri" w:cs="Calibri"/>
          <w:sz w:val="20"/>
          <w:szCs w:val="20"/>
        </w:rPr>
        <w:t>in a particular security configuration with a prescribed set of safeguards.</w:t>
      </w:r>
    </w:p>
    <w:p w14:paraId="2259092F" w14:textId="2234ECC5" w:rsidR="00E64F07" w:rsidRPr="00E64F07" w:rsidRDefault="00E64F07" w:rsidP="00E64F07">
      <w:pPr>
        <w:pStyle w:val="BodyText"/>
        <w:numPr>
          <w:ilvl w:val="0"/>
          <w:numId w:val="19"/>
        </w:numPr>
        <w:spacing w:after="0"/>
        <w:rPr>
          <w:rFonts w:ascii="Calibri" w:hAnsi="Calibri" w:cs="Calibri"/>
          <w:sz w:val="20"/>
          <w:szCs w:val="20"/>
        </w:rPr>
      </w:pPr>
      <w:r w:rsidRPr="00E64F07">
        <w:rPr>
          <w:rFonts w:ascii="Calibri" w:hAnsi="Calibri" w:cs="Calibri"/>
          <w:sz w:val="20"/>
          <w:szCs w:val="20"/>
        </w:rPr>
        <w:t xml:space="preserve">Eligible entity: an entity that is considered by its government </w:t>
      </w:r>
      <w:r w:rsidR="00DB7F5D">
        <w:rPr>
          <w:rFonts w:ascii="Calibri" w:hAnsi="Calibri" w:cs="Calibri"/>
          <w:sz w:val="20"/>
          <w:szCs w:val="20"/>
        </w:rPr>
        <w:t>(including local government)</w:t>
      </w:r>
      <w:r w:rsidRPr="00E64F07">
        <w:rPr>
          <w:rFonts w:ascii="Calibri" w:hAnsi="Calibri" w:cs="Calibri"/>
          <w:sz w:val="20"/>
          <w:szCs w:val="20"/>
        </w:rPr>
        <w:t xml:space="preserve"> to require access to RDDS data for the exercise of a public policy task.</w:t>
      </w:r>
    </w:p>
    <w:p w14:paraId="4CC217C8" w14:textId="77777777" w:rsidR="00E64F07" w:rsidRPr="00E64F07" w:rsidRDefault="00E64F07" w:rsidP="00E64F07">
      <w:pPr>
        <w:pStyle w:val="BodyText"/>
        <w:numPr>
          <w:ilvl w:val="0"/>
          <w:numId w:val="19"/>
        </w:numPr>
        <w:spacing w:after="0"/>
        <w:rPr>
          <w:rFonts w:ascii="Calibri" w:hAnsi="Calibri" w:cs="Calibri"/>
          <w:sz w:val="20"/>
          <w:szCs w:val="20"/>
        </w:rPr>
      </w:pPr>
      <w:r w:rsidRPr="00E64F07">
        <w:rPr>
          <w:rFonts w:ascii="Calibri" w:hAnsi="Calibri" w:cs="Calibri"/>
          <w:sz w:val="20"/>
          <w:szCs w:val="20"/>
        </w:rPr>
        <w:t>Accredited party/entity: an entity that has been accredited by an accreditation authority.</w:t>
      </w:r>
    </w:p>
    <w:p w14:paraId="4D1726FA" w14:textId="23FF915D" w:rsidR="000376CD" w:rsidRDefault="00305223" w:rsidP="00305223">
      <w:pPr>
        <w:pStyle w:val="BodyText"/>
        <w:numPr>
          <w:ilvl w:val="0"/>
          <w:numId w:val="19"/>
        </w:numPr>
        <w:rPr>
          <w:rFonts w:ascii="Calibri" w:hAnsi="Calibri" w:cs="Calibri"/>
          <w:sz w:val="20"/>
          <w:szCs w:val="20"/>
        </w:rPr>
      </w:pPr>
      <w:r w:rsidRPr="00FB4242">
        <w:rPr>
          <w:rFonts w:ascii="Calibri" w:hAnsi="Calibri" w:cs="Calibri"/>
          <w:sz w:val="20"/>
          <w:szCs w:val="20"/>
        </w:rPr>
        <w:t xml:space="preserve">Accreditation Authority - A management entity who has been designated to have the formal authority to "accredit" users of SSAD, i.e., to confirm and verify the identity of the user (represented by an </w:t>
      </w:r>
      <w:r w:rsidR="000376CD">
        <w:rPr>
          <w:rFonts w:ascii="Calibri" w:hAnsi="Calibri" w:cs="Calibri"/>
          <w:sz w:val="20"/>
          <w:szCs w:val="20"/>
        </w:rPr>
        <w:t>“</w:t>
      </w:r>
      <w:r w:rsidRPr="00FB4242">
        <w:rPr>
          <w:rFonts w:ascii="Calibri" w:hAnsi="Calibri" w:cs="Calibri"/>
          <w:sz w:val="20"/>
          <w:szCs w:val="20"/>
        </w:rPr>
        <w:t>Identifier Credential</w:t>
      </w:r>
      <w:r w:rsidR="000376CD">
        <w:rPr>
          <w:rFonts w:ascii="Calibri" w:hAnsi="Calibri" w:cs="Calibri"/>
          <w:sz w:val="20"/>
          <w:szCs w:val="20"/>
        </w:rPr>
        <w:t>”</w:t>
      </w:r>
      <w:r w:rsidRPr="00FB4242">
        <w:rPr>
          <w:rFonts w:ascii="Calibri" w:hAnsi="Calibri" w:cs="Calibri"/>
          <w:sz w:val="20"/>
          <w:szCs w:val="20"/>
        </w:rPr>
        <w:t xml:space="preserve">) and assertions (or claims) associated with the Identity Credential (represented by </w:t>
      </w:r>
      <w:r w:rsidR="000376CD">
        <w:rPr>
          <w:rFonts w:ascii="Calibri" w:hAnsi="Calibri" w:cs="Calibri"/>
          <w:sz w:val="20"/>
          <w:szCs w:val="20"/>
        </w:rPr>
        <w:t>“</w:t>
      </w:r>
      <w:r w:rsidRPr="00FB4242">
        <w:rPr>
          <w:rFonts w:ascii="Calibri" w:hAnsi="Calibri" w:cs="Calibri"/>
          <w:sz w:val="20"/>
          <w:szCs w:val="20"/>
        </w:rPr>
        <w:t>Authorization Credentials</w:t>
      </w:r>
      <w:r w:rsidR="000376CD">
        <w:rPr>
          <w:rFonts w:ascii="Calibri" w:hAnsi="Calibri" w:cs="Calibri"/>
          <w:sz w:val="20"/>
          <w:szCs w:val="20"/>
        </w:rPr>
        <w:t>”</w:t>
      </w:r>
      <w:r w:rsidRPr="00FB4242">
        <w:rPr>
          <w:rFonts w:ascii="Calibri" w:hAnsi="Calibri" w:cs="Calibri"/>
          <w:sz w:val="20"/>
          <w:szCs w:val="20"/>
        </w:rPr>
        <w:t>).</w:t>
      </w:r>
    </w:p>
    <w:p w14:paraId="0C3F1E10" w14:textId="77777777" w:rsidR="00305223" w:rsidRPr="00305223" w:rsidRDefault="00305223" w:rsidP="00305223">
      <w:pPr>
        <w:pStyle w:val="BodyText"/>
        <w:numPr>
          <w:ilvl w:val="0"/>
          <w:numId w:val="19"/>
        </w:numPr>
        <w:rPr>
          <w:rFonts w:ascii="Calibri" w:hAnsi="Calibri" w:cs="Calibri"/>
          <w:sz w:val="20"/>
          <w:szCs w:val="20"/>
        </w:rPr>
      </w:pPr>
      <w:r w:rsidRPr="00305223">
        <w:rPr>
          <w:rFonts w:ascii="Calibri" w:hAnsi="Calibri" w:cs="Calibri"/>
          <w:sz w:val="20"/>
          <w:szCs w:val="20"/>
        </w:rPr>
        <w:t>Authentication - The process or action of verifying the Identity Credential and Authorization Credentials of a Requestor.</w:t>
      </w:r>
    </w:p>
    <w:p w14:paraId="6C710C19" w14:textId="77777777" w:rsidR="00305223" w:rsidRPr="00FB4242" w:rsidRDefault="00305223" w:rsidP="00305223">
      <w:pPr>
        <w:pStyle w:val="BodyText"/>
        <w:numPr>
          <w:ilvl w:val="0"/>
          <w:numId w:val="19"/>
        </w:numPr>
        <w:rPr>
          <w:rFonts w:ascii="Calibri" w:hAnsi="Calibri" w:cs="Calibri"/>
          <w:sz w:val="20"/>
          <w:szCs w:val="20"/>
        </w:rPr>
      </w:pPr>
      <w:r w:rsidRPr="00FB4242">
        <w:rPr>
          <w:rFonts w:ascii="Calibri" w:hAnsi="Calibri" w:cs="Calibri"/>
          <w:sz w:val="20"/>
          <w:szCs w:val="20"/>
        </w:rPr>
        <w:t>Credential</w:t>
      </w:r>
      <w:r>
        <w:rPr>
          <w:rFonts w:ascii="Calibri" w:hAnsi="Calibri" w:cs="Calibri"/>
          <w:sz w:val="20"/>
          <w:szCs w:val="20"/>
        </w:rPr>
        <w:t>s</w:t>
      </w:r>
      <w:r w:rsidRPr="00FB4242">
        <w:rPr>
          <w:rFonts w:ascii="Calibri" w:hAnsi="Calibri" w:cs="Calibri"/>
          <w:sz w:val="20"/>
          <w:szCs w:val="20"/>
        </w:rPr>
        <w:t xml:space="preserve"> </w:t>
      </w:r>
    </w:p>
    <w:p w14:paraId="47EA1571" w14:textId="70FA7799" w:rsidR="00305223" w:rsidRPr="00FB4242" w:rsidRDefault="00305223" w:rsidP="00305223">
      <w:pPr>
        <w:pStyle w:val="BodyText"/>
        <w:numPr>
          <w:ilvl w:val="1"/>
          <w:numId w:val="19"/>
        </w:numPr>
        <w:rPr>
          <w:rFonts w:ascii="Calibri" w:hAnsi="Calibri" w:cs="Calibri"/>
          <w:sz w:val="20"/>
          <w:szCs w:val="20"/>
        </w:rPr>
      </w:pPr>
      <w:r w:rsidRPr="00FB4242">
        <w:rPr>
          <w:rFonts w:ascii="Calibri" w:hAnsi="Calibri" w:cs="Calibri"/>
          <w:sz w:val="20"/>
          <w:szCs w:val="20"/>
        </w:rPr>
        <w:t>"Identifier Credential": A data object that is a portable representation of the association between an identifier and a unit of authentication information, and that can be presented for use in verifying an identity claimed by an entity that attempts to access a system. Example: [Username/Password], [OpenID credential], X.509 public-key certificate.</w:t>
      </w:r>
    </w:p>
    <w:p w14:paraId="7A455B5A" w14:textId="321C8D76" w:rsidR="009B241C" w:rsidRPr="00E64F07" w:rsidRDefault="00305223" w:rsidP="00E64F07">
      <w:pPr>
        <w:pStyle w:val="BodyText"/>
        <w:numPr>
          <w:ilvl w:val="1"/>
          <w:numId w:val="19"/>
        </w:numPr>
        <w:rPr>
          <w:rFonts w:ascii="Calibri" w:hAnsi="Calibri" w:cs="Calibri"/>
          <w:sz w:val="20"/>
          <w:szCs w:val="20"/>
        </w:rPr>
      </w:pPr>
      <w:r w:rsidRPr="00FB4242">
        <w:rPr>
          <w:rFonts w:ascii="Calibri" w:hAnsi="Calibri" w:cs="Calibri"/>
          <w:sz w:val="20"/>
          <w:szCs w:val="20"/>
        </w:rPr>
        <w:t>"Authorization Credential": A data object that is a portable representation of the association between an Identifier Credential and one or more access authorizations, and that can be presented for use in verifying those authorizations for an entity that attempts such access. Example: [OAuth credential], X.509 attribute certificate.</w:t>
      </w:r>
    </w:p>
    <w:p w14:paraId="51CE7A97" w14:textId="194158FA" w:rsidR="00305223" w:rsidRPr="00305223" w:rsidRDefault="00305223" w:rsidP="00E64F07">
      <w:pPr>
        <w:pStyle w:val="BodyText"/>
        <w:numPr>
          <w:ilvl w:val="0"/>
          <w:numId w:val="19"/>
        </w:numPr>
        <w:spacing w:after="0"/>
        <w:rPr>
          <w:rFonts w:ascii="Calibri" w:hAnsi="Calibri" w:cs="Calibri"/>
          <w:sz w:val="20"/>
          <w:szCs w:val="20"/>
        </w:rPr>
      </w:pPr>
      <w:r w:rsidRPr="00305223">
        <w:rPr>
          <w:rFonts w:ascii="Calibri" w:hAnsi="Calibri" w:cs="Calibri"/>
          <w:sz w:val="20"/>
          <w:szCs w:val="20"/>
        </w:rPr>
        <w:t xml:space="preserve">Identity Provider - 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one or more </w:t>
      </w:r>
      <w:r w:rsidR="004923FD">
        <w:rPr>
          <w:rFonts w:ascii="Calibri" w:hAnsi="Calibri" w:cs="Calibri"/>
          <w:sz w:val="20"/>
          <w:szCs w:val="20"/>
        </w:rPr>
        <w:t xml:space="preserve">trusted </w:t>
      </w:r>
      <w:r w:rsidRPr="00305223">
        <w:rPr>
          <w:rFonts w:ascii="Calibri" w:hAnsi="Calibri" w:cs="Calibri"/>
          <w:sz w:val="20"/>
          <w:szCs w:val="20"/>
        </w:rPr>
        <w:t>3rd parties</w:t>
      </w:r>
      <w:r w:rsidR="00B11F4A">
        <w:rPr>
          <w:rFonts w:ascii="Calibri" w:hAnsi="Calibri" w:cs="Calibri"/>
          <w:sz w:val="20"/>
          <w:szCs w:val="20"/>
        </w:rPr>
        <w:t>.</w:t>
      </w:r>
    </w:p>
    <w:p w14:paraId="7941C619" w14:textId="77777777" w:rsidR="00305223" w:rsidRDefault="00305223" w:rsidP="00305223">
      <w:pPr>
        <w:pStyle w:val="BodyText"/>
        <w:numPr>
          <w:ilvl w:val="0"/>
          <w:numId w:val="19"/>
        </w:numPr>
        <w:spacing w:after="0"/>
        <w:rPr>
          <w:rFonts w:ascii="Calibri" w:hAnsi="Calibri" w:cs="Calibri"/>
          <w:sz w:val="20"/>
          <w:szCs w:val="20"/>
        </w:rPr>
      </w:pPr>
      <w:r>
        <w:rPr>
          <w:rFonts w:ascii="Calibri" w:hAnsi="Calibri" w:cs="Calibri"/>
          <w:sz w:val="20"/>
          <w:szCs w:val="20"/>
        </w:rPr>
        <w:t xml:space="preserve">Requestors: </w:t>
      </w:r>
      <w:r w:rsidRPr="00E64FE6">
        <w:rPr>
          <w:rFonts w:ascii="Calibri" w:hAnsi="Calibri" w:cs="Calibri"/>
          <w:sz w:val="20"/>
          <w:szCs w:val="20"/>
        </w:rPr>
        <w:t>t</w:t>
      </w:r>
      <w:r w:rsidRPr="00305223">
        <w:rPr>
          <w:rFonts w:ascii="Calibri" w:hAnsi="Calibri" w:cs="Calibri"/>
          <w:sz w:val="20"/>
          <w:szCs w:val="20"/>
        </w:rPr>
        <w:t xml:space="preserve">he entities submitting queries, the results of which gain them access to non-public </w:t>
      </w:r>
      <w:proofErr w:type="spellStart"/>
      <w:r w:rsidRPr="00305223">
        <w:rPr>
          <w:rFonts w:ascii="Calibri" w:hAnsi="Calibri" w:cs="Calibri"/>
          <w:sz w:val="20"/>
          <w:szCs w:val="20"/>
        </w:rPr>
        <w:t>gTLD</w:t>
      </w:r>
      <w:proofErr w:type="spellEnd"/>
      <w:r w:rsidRPr="00305223">
        <w:rPr>
          <w:rFonts w:ascii="Calibri" w:hAnsi="Calibri" w:cs="Calibri"/>
          <w:sz w:val="20"/>
          <w:szCs w:val="20"/>
        </w:rPr>
        <w:t xml:space="preserve"> registration data.</w:t>
      </w:r>
    </w:p>
    <w:p w14:paraId="6B59A5B7" w14:textId="7AFF2EF5" w:rsidR="00E64F07" w:rsidRDefault="00E64F07" w:rsidP="0098465E">
      <w:pPr>
        <w:pStyle w:val="BodyText"/>
        <w:numPr>
          <w:ilvl w:val="0"/>
          <w:numId w:val="19"/>
        </w:numPr>
        <w:spacing w:after="0"/>
        <w:rPr>
          <w:rFonts w:ascii="Calibri" w:hAnsi="Calibri" w:cs="Calibri"/>
          <w:sz w:val="20"/>
          <w:szCs w:val="20"/>
        </w:rPr>
      </w:pPr>
      <w:r w:rsidRPr="00E64F07">
        <w:rPr>
          <w:rFonts w:ascii="Calibri" w:hAnsi="Calibri" w:cs="Calibri"/>
          <w:sz w:val="20"/>
          <w:szCs w:val="20"/>
        </w:rPr>
        <w:t>Access Authorization – A process where a</w:t>
      </w:r>
      <w:r>
        <w:rPr>
          <w:rFonts w:ascii="Calibri" w:hAnsi="Calibri" w:cs="Calibri"/>
          <w:sz w:val="20"/>
          <w:szCs w:val="20"/>
        </w:rPr>
        <w:t>n accredited</w:t>
      </w:r>
      <w:r w:rsidRPr="00E64F07">
        <w:rPr>
          <w:rFonts w:ascii="Calibri" w:hAnsi="Calibri" w:cs="Calibri"/>
          <w:sz w:val="20"/>
          <w:szCs w:val="20"/>
        </w:rPr>
        <w:t xml:space="preserve"> entity provides it</w:t>
      </w:r>
      <w:r>
        <w:rPr>
          <w:rFonts w:ascii="Calibri" w:hAnsi="Calibri" w:cs="Calibri"/>
          <w:sz w:val="20"/>
          <w:szCs w:val="20"/>
        </w:rPr>
        <w:t>s</w:t>
      </w:r>
      <w:r w:rsidRPr="00E64F07">
        <w:rPr>
          <w:rFonts w:ascii="Calibri" w:hAnsi="Calibri" w:cs="Calibri"/>
          <w:sz w:val="20"/>
          <w:szCs w:val="20"/>
        </w:rPr>
        <w:t xml:space="preserve"> legal basis and applicable safeguards for processing personal data to meet its purpose</w:t>
      </w:r>
      <w:r>
        <w:rPr>
          <w:rFonts w:ascii="Calibri" w:hAnsi="Calibri" w:cs="Calibri"/>
          <w:sz w:val="20"/>
          <w:szCs w:val="20"/>
        </w:rPr>
        <w:t xml:space="preserve"> against its identifier credential</w:t>
      </w:r>
      <w:r w:rsidRPr="00E64F07">
        <w:rPr>
          <w:rFonts w:ascii="Calibri" w:hAnsi="Calibri" w:cs="Calibri"/>
          <w:sz w:val="20"/>
          <w:szCs w:val="20"/>
        </w:rPr>
        <w:t>.</w:t>
      </w:r>
    </w:p>
    <w:p w14:paraId="69374867" w14:textId="77777777" w:rsidR="00E64F07" w:rsidRDefault="00E64F07" w:rsidP="0098465E">
      <w:pPr>
        <w:pStyle w:val="BodyText"/>
        <w:numPr>
          <w:ilvl w:val="0"/>
          <w:numId w:val="19"/>
        </w:numPr>
        <w:spacing w:after="0"/>
        <w:rPr>
          <w:rFonts w:ascii="Calibri" w:hAnsi="Calibri" w:cs="Calibri"/>
          <w:sz w:val="20"/>
          <w:szCs w:val="20"/>
        </w:rPr>
      </w:pPr>
      <w:r w:rsidRPr="00E64F07">
        <w:rPr>
          <w:rFonts w:ascii="Calibri" w:hAnsi="Calibri" w:cs="Calibri"/>
          <w:sz w:val="20"/>
          <w:szCs w:val="20"/>
        </w:rPr>
        <w:t>Disclosing Decision - A process for approving or denying disclosure non-public registration data.</w:t>
      </w:r>
      <w:r>
        <w:rPr>
          <w:rFonts w:ascii="Calibri" w:hAnsi="Calibri" w:cs="Calibri"/>
          <w:sz w:val="20"/>
          <w:szCs w:val="20"/>
        </w:rPr>
        <w:t xml:space="preserve"> </w:t>
      </w:r>
    </w:p>
    <w:p w14:paraId="08E1790E" w14:textId="2AB9596D" w:rsidR="00305223" w:rsidRDefault="00E64F07" w:rsidP="0098465E">
      <w:pPr>
        <w:pStyle w:val="BodyText"/>
        <w:numPr>
          <w:ilvl w:val="0"/>
          <w:numId w:val="19"/>
        </w:numPr>
        <w:spacing w:after="0"/>
        <w:rPr>
          <w:rFonts w:ascii="Calibri" w:hAnsi="Calibri" w:cs="Calibri"/>
          <w:sz w:val="20"/>
          <w:szCs w:val="20"/>
        </w:rPr>
      </w:pPr>
      <w:r>
        <w:rPr>
          <w:rFonts w:ascii="Calibri" w:hAnsi="Calibri" w:cs="Calibri"/>
          <w:sz w:val="20"/>
          <w:szCs w:val="20"/>
        </w:rPr>
        <w:lastRenderedPageBreak/>
        <w:t xml:space="preserve">RDDS - </w:t>
      </w:r>
      <w:r w:rsidR="00305223" w:rsidRPr="00E64F07">
        <w:rPr>
          <w:rFonts w:ascii="Calibri" w:hAnsi="Calibri" w:cs="Calibri"/>
          <w:sz w:val="20"/>
          <w:szCs w:val="20"/>
        </w:rPr>
        <w:t xml:space="preserve">Registration Data Directory Services, the services that each contracted party use to collect and store domain name registration data that can be provided to access and disclosure systems such as </w:t>
      </w:r>
      <w:r w:rsidR="0098465E" w:rsidRPr="00E64F07">
        <w:rPr>
          <w:rFonts w:ascii="Calibri" w:hAnsi="Calibri" w:cs="Calibri"/>
          <w:sz w:val="20"/>
          <w:szCs w:val="20"/>
        </w:rPr>
        <w:t>via a System for Standardized Access/Disclosure</w:t>
      </w:r>
      <w:r w:rsidR="00075C9E">
        <w:rPr>
          <w:rFonts w:ascii="Calibri" w:hAnsi="Calibri" w:cs="Calibri"/>
          <w:sz w:val="20"/>
          <w:szCs w:val="20"/>
        </w:rPr>
        <w:t>)</w:t>
      </w:r>
      <w:r w:rsidR="00305223" w:rsidRPr="00E64F07">
        <w:rPr>
          <w:rFonts w:ascii="Calibri" w:hAnsi="Calibri" w:cs="Calibri"/>
          <w:sz w:val="20"/>
          <w:szCs w:val="20"/>
        </w:rPr>
        <w:t xml:space="preserve"> and WHOIS</w:t>
      </w:r>
      <w:r>
        <w:rPr>
          <w:rFonts w:ascii="Calibri" w:hAnsi="Calibri" w:cs="Calibri"/>
          <w:sz w:val="20"/>
          <w:szCs w:val="20"/>
        </w:rPr>
        <w:t>.</w:t>
      </w:r>
    </w:p>
    <w:p w14:paraId="4CEDB533" w14:textId="11FC193A" w:rsidR="00E64F07" w:rsidRDefault="00E64F07" w:rsidP="00E64F07">
      <w:pPr>
        <w:pStyle w:val="BodyText"/>
        <w:numPr>
          <w:ilvl w:val="0"/>
          <w:numId w:val="19"/>
        </w:numPr>
        <w:spacing w:after="0"/>
        <w:rPr>
          <w:rFonts w:ascii="Calibri" w:hAnsi="Calibri" w:cs="Calibri"/>
          <w:sz w:val="20"/>
          <w:szCs w:val="20"/>
        </w:rPr>
      </w:pPr>
      <w:r w:rsidRPr="00305223">
        <w:rPr>
          <w:rFonts w:ascii="Calibri" w:hAnsi="Calibri" w:cs="Calibri"/>
          <w:sz w:val="20"/>
          <w:szCs w:val="20"/>
        </w:rPr>
        <w:t xml:space="preserve">Revocation of Accredited </w:t>
      </w:r>
      <w:r w:rsidR="00075C9E" w:rsidRPr="00E64F07">
        <w:rPr>
          <w:rFonts w:ascii="Calibri" w:hAnsi="Calibri" w:cs="Calibri"/>
          <w:sz w:val="20"/>
          <w:szCs w:val="20"/>
        </w:rPr>
        <w:t>party/entity</w:t>
      </w:r>
      <w:r w:rsidR="00075C9E" w:rsidRPr="00305223" w:rsidDel="00075C9E">
        <w:rPr>
          <w:rFonts w:ascii="Calibri" w:hAnsi="Calibri" w:cs="Calibri"/>
          <w:sz w:val="20"/>
          <w:szCs w:val="20"/>
        </w:rPr>
        <w:t xml:space="preserve"> </w:t>
      </w:r>
      <w:r w:rsidRPr="00305223">
        <w:rPr>
          <w:rFonts w:ascii="Calibri" w:hAnsi="Calibri" w:cs="Calibri"/>
          <w:sz w:val="20"/>
          <w:szCs w:val="20"/>
        </w:rPr>
        <w:t xml:space="preserve"> - An administrative action by which the accreditation authority revokes the credentials of an accredited</w:t>
      </w:r>
      <w:r w:rsidR="00075C9E" w:rsidRPr="00075C9E">
        <w:rPr>
          <w:rFonts w:ascii="Calibri" w:hAnsi="Calibri" w:cs="Calibri"/>
          <w:sz w:val="20"/>
          <w:szCs w:val="20"/>
        </w:rPr>
        <w:t xml:space="preserve"> </w:t>
      </w:r>
      <w:r w:rsidR="00075C9E" w:rsidRPr="00E64F07">
        <w:rPr>
          <w:rFonts w:ascii="Calibri" w:hAnsi="Calibri" w:cs="Calibri"/>
          <w:sz w:val="20"/>
          <w:szCs w:val="20"/>
        </w:rPr>
        <w:t>party/entity</w:t>
      </w:r>
      <w:r w:rsidRPr="00305223">
        <w:rPr>
          <w:rFonts w:ascii="Calibri" w:hAnsi="Calibri" w:cs="Calibri"/>
          <w:sz w:val="20"/>
          <w:szCs w:val="20"/>
        </w:rPr>
        <w:t xml:space="preserve"> who is no longer approved to operate in a particular security configuration with a prescribed set of safeguards.</w:t>
      </w:r>
    </w:p>
    <w:p w14:paraId="564D3852" w14:textId="77777777" w:rsidR="00E64F07" w:rsidRDefault="00E64F07" w:rsidP="00E64F07">
      <w:pPr>
        <w:pStyle w:val="BodyText"/>
        <w:spacing w:after="0"/>
        <w:rPr>
          <w:rFonts w:ascii="Calibri" w:hAnsi="Calibri" w:cs="Calibri"/>
          <w:sz w:val="20"/>
          <w:szCs w:val="20"/>
        </w:rPr>
      </w:pPr>
    </w:p>
    <w:p w14:paraId="56E0F104" w14:textId="4D1C2422" w:rsidR="00852F53" w:rsidRDefault="00E64F07" w:rsidP="00E64F07">
      <w:pPr>
        <w:pStyle w:val="BodyText"/>
        <w:numPr>
          <w:ilvl w:val="0"/>
          <w:numId w:val="19"/>
        </w:numPr>
        <w:spacing w:after="0"/>
        <w:rPr>
          <w:rFonts w:ascii="Calibri" w:hAnsi="Calibri" w:cs="Calibri"/>
          <w:sz w:val="20"/>
          <w:szCs w:val="20"/>
        </w:rPr>
      </w:pPr>
      <w:r w:rsidRPr="00305223">
        <w:rPr>
          <w:rFonts w:ascii="Calibri" w:hAnsi="Calibri" w:cs="Calibri"/>
          <w:sz w:val="20"/>
          <w:szCs w:val="20"/>
        </w:rPr>
        <w:t xml:space="preserve">De-accreditation of Accreditation Authority – An administrative action by which ICANN org revokes the agreement with the accreditation authority following which it is no longer approved to operate as the accreditation authority. </w:t>
      </w:r>
    </w:p>
    <w:p w14:paraId="015BBF1C" w14:textId="77777777" w:rsidR="00852F53" w:rsidRDefault="00852F53" w:rsidP="00852F53">
      <w:pPr>
        <w:pStyle w:val="ListParagraph"/>
        <w:rPr>
          <w:rFonts w:ascii="Calibri" w:hAnsi="Calibri" w:cs="Calibri"/>
          <w:sz w:val="20"/>
          <w:szCs w:val="20"/>
        </w:rPr>
      </w:pPr>
    </w:p>
    <w:p w14:paraId="6B7696F9" w14:textId="033500C2" w:rsidR="00E64F07" w:rsidRDefault="00852F53" w:rsidP="00E64F07">
      <w:pPr>
        <w:pStyle w:val="BodyText"/>
        <w:numPr>
          <w:ilvl w:val="0"/>
          <w:numId w:val="19"/>
        </w:numPr>
        <w:spacing w:after="0"/>
        <w:rPr>
          <w:rFonts w:ascii="Calibri" w:hAnsi="Calibri" w:cs="Calibri"/>
          <w:sz w:val="20"/>
          <w:szCs w:val="20"/>
        </w:rPr>
      </w:pPr>
      <w:r w:rsidRPr="00E64F07">
        <w:rPr>
          <w:rFonts w:ascii="Calibri" w:hAnsi="Calibri" w:cs="Calibri"/>
          <w:sz w:val="20"/>
          <w:szCs w:val="20"/>
        </w:rPr>
        <w:t>SSAD</w:t>
      </w:r>
      <w:r w:rsidRPr="000376CD">
        <w:rPr>
          <w:rFonts w:ascii="Calibri" w:hAnsi="Calibri" w:cs="Calibri"/>
          <w:sz w:val="20"/>
          <w:szCs w:val="20"/>
        </w:rPr>
        <w:t xml:space="preserve"> </w:t>
      </w:r>
      <w:r w:rsidRPr="00305223">
        <w:rPr>
          <w:rFonts w:ascii="Calibri" w:hAnsi="Calibri" w:cs="Calibri"/>
          <w:sz w:val="20"/>
          <w:szCs w:val="20"/>
        </w:rPr>
        <w:t>–</w:t>
      </w:r>
      <w:r>
        <w:rPr>
          <w:rFonts w:ascii="Calibri" w:hAnsi="Calibri" w:cs="Calibri"/>
          <w:sz w:val="20"/>
          <w:szCs w:val="20"/>
        </w:rPr>
        <w:t xml:space="preserve"> </w:t>
      </w:r>
      <w:r w:rsidRPr="000376CD">
        <w:rPr>
          <w:rFonts w:ascii="Calibri" w:hAnsi="Calibri" w:cs="Calibri"/>
          <w:sz w:val="20"/>
          <w:szCs w:val="20"/>
        </w:rPr>
        <w:t>System for Standardized Access/Disclosure</w:t>
      </w:r>
      <w:r>
        <w:rPr>
          <w:rFonts w:ascii="Calibri" w:hAnsi="Calibri" w:cs="Calibri"/>
          <w:sz w:val="20"/>
          <w:szCs w:val="20"/>
        </w:rPr>
        <w:t xml:space="preserve"> – </w:t>
      </w:r>
      <w:r w:rsidR="00211690">
        <w:rPr>
          <w:rFonts w:ascii="Calibri" w:hAnsi="Calibri" w:cs="Calibri"/>
          <w:sz w:val="20"/>
          <w:szCs w:val="20"/>
        </w:rPr>
        <w:t>a system that ensures reasonable access to the non-public RDDS</w:t>
      </w:r>
      <w:r w:rsidR="00211690" w:rsidRPr="00305223">
        <w:rPr>
          <w:rFonts w:ascii="Calibri" w:hAnsi="Calibri" w:cs="Calibri"/>
          <w:sz w:val="20"/>
          <w:szCs w:val="20"/>
        </w:rPr>
        <w:t xml:space="preserve"> </w:t>
      </w:r>
      <w:r w:rsidR="00211690">
        <w:rPr>
          <w:rFonts w:ascii="Calibri" w:hAnsi="Calibri" w:cs="Calibri"/>
          <w:sz w:val="20"/>
          <w:szCs w:val="20"/>
        </w:rPr>
        <w:t xml:space="preserve">data for </w:t>
      </w:r>
      <w:r w:rsidR="00AF0F89">
        <w:rPr>
          <w:rFonts w:ascii="Calibri" w:hAnsi="Calibri" w:cs="Calibri"/>
          <w:sz w:val="20"/>
          <w:szCs w:val="20"/>
        </w:rPr>
        <w:t>parties/</w:t>
      </w:r>
      <w:r w:rsidR="00211690">
        <w:rPr>
          <w:rFonts w:ascii="Calibri" w:hAnsi="Calibri" w:cs="Calibri"/>
          <w:sz w:val="20"/>
          <w:szCs w:val="20"/>
        </w:rPr>
        <w:t xml:space="preserve">entities that require </w:t>
      </w:r>
      <w:r w:rsidR="00354BEF">
        <w:rPr>
          <w:rFonts w:ascii="Calibri" w:hAnsi="Calibri" w:cs="Calibri"/>
          <w:sz w:val="20"/>
          <w:szCs w:val="20"/>
        </w:rPr>
        <w:t xml:space="preserve">legitimate </w:t>
      </w:r>
      <w:r w:rsidR="00211690">
        <w:rPr>
          <w:rFonts w:ascii="Calibri" w:hAnsi="Calibri" w:cs="Calibri"/>
          <w:sz w:val="20"/>
          <w:szCs w:val="20"/>
        </w:rPr>
        <w:t>access to this data</w:t>
      </w:r>
      <w:r w:rsidR="00354BEF">
        <w:rPr>
          <w:rFonts w:ascii="Calibri" w:hAnsi="Calibri" w:cs="Calibri"/>
          <w:sz w:val="20"/>
          <w:szCs w:val="20"/>
        </w:rPr>
        <w:t>.</w:t>
      </w:r>
    </w:p>
    <w:p w14:paraId="3F8AD1F5" w14:textId="77777777" w:rsidR="00E64F07" w:rsidRPr="00E64F07" w:rsidRDefault="00E64F07" w:rsidP="00E64F07">
      <w:pPr>
        <w:pStyle w:val="BodyText"/>
        <w:spacing w:after="0"/>
        <w:ind w:left="720"/>
        <w:rPr>
          <w:rFonts w:ascii="Calibri" w:hAnsi="Calibri" w:cs="Calibri"/>
          <w:sz w:val="20"/>
          <w:szCs w:val="20"/>
        </w:rPr>
      </w:pPr>
    </w:p>
    <w:p w14:paraId="4BA57573" w14:textId="77777777" w:rsidR="00305223" w:rsidRDefault="00305223" w:rsidP="00490E9F">
      <w:pPr>
        <w:pStyle w:val="BodyText"/>
        <w:spacing w:after="0"/>
        <w:rPr>
          <w:rFonts w:ascii="Calibri" w:hAnsi="Calibri" w:cs="Calibri"/>
          <w:sz w:val="20"/>
          <w:szCs w:val="20"/>
        </w:rPr>
      </w:pPr>
    </w:p>
    <w:p w14:paraId="2597A7A1" w14:textId="77777777" w:rsidR="00720AF7" w:rsidRDefault="00720AF7" w:rsidP="00305223">
      <w:pPr>
        <w:pStyle w:val="BodyText"/>
        <w:numPr>
          <w:ilvl w:val="0"/>
          <w:numId w:val="21"/>
        </w:numPr>
        <w:spacing w:after="0"/>
        <w:rPr>
          <w:rFonts w:ascii="Calibri" w:hAnsi="Calibri" w:cs="Calibri"/>
          <w:b/>
          <w:sz w:val="20"/>
          <w:szCs w:val="20"/>
        </w:rPr>
      </w:pPr>
      <w:r w:rsidRPr="00305223">
        <w:rPr>
          <w:rFonts w:ascii="Calibri" w:hAnsi="Calibri" w:cs="Calibri"/>
          <w:b/>
          <w:sz w:val="20"/>
          <w:szCs w:val="20"/>
        </w:rPr>
        <w:t xml:space="preserve">Objective of </w:t>
      </w:r>
      <w:r w:rsidRPr="00720AF7">
        <w:rPr>
          <w:rFonts w:ascii="Calibri" w:hAnsi="Calibri" w:cs="Calibri"/>
          <w:b/>
          <w:sz w:val="20"/>
          <w:szCs w:val="20"/>
        </w:rPr>
        <w:t>accreditation</w:t>
      </w:r>
    </w:p>
    <w:p w14:paraId="46067FB7" w14:textId="77777777" w:rsidR="00720AF7" w:rsidRPr="00720AF7" w:rsidRDefault="00720AF7" w:rsidP="00490E9F">
      <w:pPr>
        <w:pStyle w:val="BodyText"/>
        <w:spacing w:after="0"/>
        <w:rPr>
          <w:rFonts w:ascii="Calibri" w:hAnsi="Calibri" w:cs="Calibri"/>
          <w:b/>
          <w:sz w:val="20"/>
          <w:szCs w:val="20"/>
        </w:rPr>
      </w:pPr>
    </w:p>
    <w:p w14:paraId="025E5A1D" w14:textId="018C48F2" w:rsidR="008B3BCE" w:rsidRDefault="00F73859" w:rsidP="00305223">
      <w:pPr>
        <w:pStyle w:val="BodyText"/>
        <w:rPr>
          <w:rFonts w:ascii="Calibri" w:hAnsi="Calibri" w:cs="Calibri"/>
          <w:sz w:val="20"/>
          <w:szCs w:val="20"/>
        </w:rPr>
      </w:pPr>
      <w:r>
        <w:rPr>
          <w:rFonts w:ascii="Calibri" w:hAnsi="Calibri" w:cs="Calibri"/>
          <w:sz w:val="20"/>
          <w:szCs w:val="20"/>
        </w:rPr>
        <w:t xml:space="preserve">The GAC has </w:t>
      </w:r>
      <w:r w:rsidRPr="00F73859">
        <w:rPr>
          <w:rFonts w:ascii="Calibri" w:hAnsi="Calibri" w:cs="Calibri"/>
          <w:sz w:val="20"/>
          <w:szCs w:val="20"/>
        </w:rPr>
        <w:t xml:space="preserve">consistently advised on the </w:t>
      </w:r>
      <w:r>
        <w:rPr>
          <w:rFonts w:ascii="Calibri" w:hAnsi="Calibri" w:cs="Calibri"/>
          <w:sz w:val="20"/>
          <w:szCs w:val="20"/>
        </w:rPr>
        <w:t>need to ensure</w:t>
      </w:r>
      <w:r w:rsidRPr="00F73859">
        <w:rPr>
          <w:rFonts w:ascii="Calibri" w:hAnsi="Calibri" w:cs="Calibri"/>
          <w:sz w:val="20"/>
          <w:szCs w:val="20"/>
        </w:rPr>
        <w:t xml:space="preserve"> timely</w:t>
      </w:r>
      <w:r>
        <w:rPr>
          <w:rFonts w:ascii="Calibri" w:hAnsi="Calibri" w:cs="Calibri"/>
          <w:sz w:val="20"/>
          <w:szCs w:val="20"/>
        </w:rPr>
        <w:t xml:space="preserve"> </w:t>
      </w:r>
      <w:r w:rsidRPr="00F73859">
        <w:rPr>
          <w:rFonts w:ascii="Calibri" w:hAnsi="Calibri" w:cs="Calibri"/>
          <w:sz w:val="20"/>
          <w:szCs w:val="20"/>
        </w:rPr>
        <w:t>access to non-public</w:t>
      </w:r>
      <w:r w:rsidR="00305223">
        <w:rPr>
          <w:rFonts w:ascii="Calibri" w:hAnsi="Calibri" w:cs="Calibri"/>
          <w:sz w:val="20"/>
          <w:szCs w:val="20"/>
        </w:rPr>
        <w:t xml:space="preserve"> </w:t>
      </w:r>
      <w:proofErr w:type="spellStart"/>
      <w:r w:rsidR="00305223">
        <w:rPr>
          <w:rFonts w:ascii="Calibri" w:hAnsi="Calibri" w:cs="Calibri"/>
          <w:sz w:val="20"/>
          <w:szCs w:val="20"/>
        </w:rPr>
        <w:t>gTLD</w:t>
      </w:r>
      <w:proofErr w:type="spellEnd"/>
      <w:r w:rsidR="00305223">
        <w:rPr>
          <w:rFonts w:ascii="Calibri" w:hAnsi="Calibri" w:cs="Calibri"/>
          <w:sz w:val="20"/>
          <w:szCs w:val="20"/>
        </w:rPr>
        <w:t xml:space="preserve"> </w:t>
      </w:r>
      <w:r w:rsidR="00305223" w:rsidRPr="00305223">
        <w:rPr>
          <w:rFonts w:ascii="Calibri" w:hAnsi="Calibri" w:cs="Calibri"/>
          <w:sz w:val="20"/>
          <w:szCs w:val="20"/>
        </w:rPr>
        <w:t xml:space="preserve">Registration Data Directory Services </w:t>
      </w:r>
      <w:r w:rsidR="00305223">
        <w:rPr>
          <w:rFonts w:ascii="Calibri" w:hAnsi="Calibri" w:cs="Calibri"/>
          <w:sz w:val="20"/>
          <w:szCs w:val="20"/>
        </w:rPr>
        <w:t>(RDDS)</w:t>
      </w:r>
      <w:r w:rsidR="00852F53">
        <w:rPr>
          <w:rFonts w:ascii="Calibri" w:hAnsi="Calibri" w:cs="Calibri"/>
          <w:sz w:val="20"/>
          <w:szCs w:val="20"/>
        </w:rPr>
        <w:t xml:space="preserve"> </w:t>
      </w:r>
      <w:r>
        <w:rPr>
          <w:rFonts w:ascii="Calibri" w:hAnsi="Calibri" w:cs="Calibri"/>
          <w:sz w:val="20"/>
          <w:szCs w:val="20"/>
        </w:rPr>
        <w:t xml:space="preserve">data </w:t>
      </w:r>
      <w:r w:rsidRPr="00F73859">
        <w:rPr>
          <w:rFonts w:ascii="Calibri" w:hAnsi="Calibri" w:cs="Calibri"/>
          <w:sz w:val="20"/>
          <w:szCs w:val="20"/>
        </w:rPr>
        <w:t>for legitimate third party purposes that complies with the</w:t>
      </w:r>
      <w:r>
        <w:rPr>
          <w:rFonts w:ascii="Calibri" w:hAnsi="Calibri" w:cs="Calibri"/>
          <w:sz w:val="20"/>
          <w:szCs w:val="20"/>
        </w:rPr>
        <w:t xml:space="preserve"> </w:t>
      </w:r>
      <w:r w:rsidRPr="00F73859">
        <w:rPr>
          <w:rFonts w:ascii="Calibri" w:hAnsi="Calibri" w:cs="Calibri"/>
          <w:sz w:val="20"/>
          <w:szCs w:val="20"/>
        </w:rPr>
        <w:t>requirements of the GDPR and other data protection and privacy laws</w:t>
      </w:r>
      <w:r>
        <w:rPr>
          <w:rFonts w:ascii="Calibri" w:hAnsi="Calibri" w:cs="Calibri"/>
          <w:sz w:val="20"/>
          <w:szCs w:val="20"/>
        </w:rPr>
        <w:t>. Accordingly, a</w:t>
      </w:r>
      <w:r w:rsidR="008B3BCE">
        <w:rPr>
          <w:rFonts w:ascii="Calibri" w:hAnsi="Calibri" w:cs="Calibri"/>
          <w:sz w:val="20"/>
          <w:szCs w:val="20"/>
        </w:rPr>
        <w:t xml:space="preserve"> System for Standardized Access/Disclosure (SSAD) should ensure reasonable access to </w:t>
      </w:r>
      <w:r w:rsidR="00305223">
        <w:rPr>
          <w:rFonts w:ascii="Calibri" w:hAnsi="Calibri" w:cs="Calibri"/>
          <w:sz w:val="20"/>
          <w:szCs w:val="20"/>
        </w:rPr>
        <w:t>RDDS</w:t>
      </w:r>
      <w:r w:rsidR="00305223" w:rsidRPr="00305223">
        <w:rPr>
          <w:rFonts w:ascii="Calibri" w:hAnsi="Calibri" w:cs="Calibri"/>
          <w:sz w:val="20"/>
          <w:szCs w:val="20"/>
        </w:rPr>
        <w:t xml:space="preserve"> </w:t>
      </w:r>
      <w:r w:rsidR="008B3BCE">
        <w:rPr>
          <w:rFonts w:ascii="Calibri" w:hAnsi="Calibri" w:cs="Calibri"/>
          <w:sz w:val="20"/>
          <w:szCs w:val="20"/>
        </w:rPr>
        <w:t xml:space="preserve">for entities that require access to this data for the exercise of their public policy task. </w:t>
      </w:r>
    </w:p>
    <w:p w14:paraId="78B3BAB6" w14:textId="77777777" w:rsidR="008B3BCE" w:rsidRDefault="008B3BCE" w:rsidP="00305223">
      <w:pPr>
        <w:pStyle w:val="BodyText"/>
        <w:spacing w:after="0"/>
        <w:rPr>
          <w:rFonts w:ascii="Calibri" w:hAnsi="Calibri" w:cs="Calibri"/>
          <w:sz w:val="20"/>
          <w:szCs w:val="20"/>
        </w:rPr>
      </w:pPr>
      <w:r>
        <w:rPr>
          <w:rFonts w:ascii="Calibri" w:hAnsi="Calibri" w:cs="Calibri"/>
          <w:sz w:val="20"/>
          <w:szCs w:val="20"/>
        </w:rPr>
        <w:t xml:space="preserve">In view of their obligations under applicable data protection rules, the final responsibility for granting access to </w:t>
      </w:r>
      <w:r w:rsidR="00305223">
        <w:rPr>
          <w:rFonts w:ascii="Calibri" w:hAnsi="Calibri" w:cs="Calibri"/>
          <w:sz w:val="20"/>
          <w:szCs w:val="20"/>
        </w:rPr>
        <w:t xml:space="preserve">RDDS </w:t>
      </w:r>
      <w:r>
        <w:rPr>
          <w:rFonts w:ascii="Calibri" w:hAnsi="Calibri" w:cs="Calibri"/>
          <w:sz w:val="20"/>
          <w:szCs w:val="20"/>
        </w:rPr>
        <w:t xml:space="preserve">data will remain with the party that is considered as the controller for the processing of that </w:t>
      </w:r>
      <w:r w:rsidR="00305223">
        <w:rPr>
          <w:rFonts w:ascii="Calibri" w:hAnsi="Calibri" w:cs="Calibri"/>
          <w:sz w:val="20"/>
          <w:szCs w:val="20"/>
        </w:rPr>
        <w:t>RDDS</w:t>
      </w:r>
      <w:r>
        <w:rPr>
          <w:rFonts w:ascii="Calibri" w:hAnsi="Calibri" w:cs="Calibri"/>
          <w:sz w:val="20"/>
          <w:szCs w:val="20"/>
        </w:rPr>
        <w:t xml:space="preserve"> data that constitutes personal data. </w:t>
      </w:r>
    </w:p>
    <w:p w14:paraId="220ED075" w14:textId="77777777" w:rsidR="008B3BCE" w:rsidRDefault="008B3BCE" w:rsidP="00720AF7">
      <w:pPr>
        <w:pStyle w:val="BodyText"/>
        <w:spacing w:after="0"/>
        <w:rPr>
          <w:rFonts w:ascii="Calibri" w:hAnsi="Calibri" w:cs="Calibri"/>
          <w:sz w:val="20"/>
          <w:szCs w:val="20"/>
        </w:rPr>
      </w:pPr>
    </w:p>
    <w:p w14:paraId="2D5FD81F" w14:textId="77777777" w:rsidR="00720AF7" w:rsidRDefault="00720AF7" w:rsidP="009B241C">
      <w:pPr>
        <w:pStyle w:val="BodyText"/>
        <w:spacing w:after="0"/>
        <w:rPr>
          <w:rFonts w:ascii="Calibri" w:hAnsi="Calibri" w:cs="Calibri"/>
          <w:sz w:val="20"/>
          <w:szCs w:val="20"/>
        </w:rPr>
      </w:pPr>
      <w:r>
        <w:rPr>
          <w:rFonts w:ascii="Calibri" w:hAnsi="Calibri" w:cs="Calibri"/>
          <w:sz w:val="20"/>
          <w:szCs w:val="20"/>
        </w:rPr>
        <w:t xml:space="preserve">Notwithstanding these obligations, the decisions that these data controllers will need to make before granting access to </w:t>
      </w:r>
      <w:r w:rsidR="00305223">
        <w:rPr>
          <w:rFonts w:ascii="Calibri" w:hAnsi="Calibri" w:cs="Calibri"/>
          <w:sz w:val="20"/>
          <w:szCs w:val="20"/>
        </w:rPr>
        <w:t>RDDS</w:t>
      </w:r>
      <w:r>
        <w:rPr>
          <w:rFonts w:ascii="Calibri" w:hAnsi="Calibri" w:cs="Calibri"/>
          <w:sz w:val="20"/>
          <w:szCs w:val="20"/>
        </w:rPr>
        <w:t xml:space="preserve"> data to a particular entity, can be greatly facilitated by means of the development and implementation of an accreditation procedure. The accreditation procedure can provide data controllers with information necessary to allow them to assess and decide about the disclosure of data. </w:t>
      </w:r>
    </w:p>
    <w:p w14:paraId="50F2D8E7" w14:textId="77777777" w:rsidR="00720AF7" w:rsidRDefault="00720AF7" w:rsidP="00490E9F">
      <w:pPr>
        <w:pStyle w:val="BodyText"/>
        <w:spacing w:after="0"/>
        <w:rPr>
          <w:rFonts w:ascii="Calibri" w:hAnsi="Calibri" w:cs="Calibri"/>
          <w:b/>
          <w:sz w:val="20"/>
          <w:szCs w:val="20"/>
        </w:rPr>
      </w:pPr>
    </w:p>
    <w:p w14:paraId="0F78063D" w14:textId="4ADA98D2" w:rsidR="00946613" w:rsidRPr="009E2F80" w:rsidRDefault="009E2F80" w:rsidP="00305223">
      <w:pPr>
        <w:pStyle w:val="BodyText"/>
        <w:numPr>
          <w:ilvl w:val="0"/>
          <w:numId w:val="21"/>
        </w:numPr>
        <w:spacing w:after="0"/>
        <w:rPr>
          <w:rFonts w:ascii="Calibri" w:hAnsi="Calibri" w:cs="Calibri"/>
          <w:b/>
          <w:sz w:val="20"/>
          <w:szCs w:val="20"/>
        </w:rPr>
      </w:pPr>
      <w:r>
        <w:rPr>
          <w:rFonts w:ascii="Calibri" w:hAnsi="Calibri" w:cs="Calibri"/>
          <w:b/>
          <w:sz w:val="20"/>
          <w:szCs w:val="20"/>
        </w:rPr>
        <w:t>Eligibility</w:t>
      </w:r>
    </w:p>
    <w:p w14:paraId="0A94105B" w14:textId="3E440136" w:rsidR="009E2F80" w:rsidRPr="009E2F80" w:rsidRDefault="00BF4038" w:rsidP="00FC51B7">
      <w:pPr>
        <w:pStyle w:val="BodyText"/>
        <w:rPr>
          <w:rFonts w:ascii="Calibri" w:hAnsi="Calibri" w:cs="Calibri"/>
          <w:sz w:val="20"/>
          <w:szCs w:val="20"/>
        </w:rPr>
      </w:pPr>
      <w:r>
        <w:rPr>
          <w:rFonts w:ascii="Calibri" w:hAnsi="Calibri" w:cs="Calibri"/>
          <w:sz w:val="20"/>
          <w:szCs w:val="20"/>
        </w:rPr>
        <w:t xml:space="preserve">The </w:t>
      </w:r>
      <w:r w:rsidR="005A4BF4">
        <w:rPr>
          <w:rFonts w:ascii="Calibri" w:hAnsi="Calibri" w:cs="Calibri"/>
          <w:sz w:val="20"/>
          <w:szCs w:val="20"/>
        </w:rPr>
        <w:t>GAC</w:t>
      </w:r>
      <w:r w:rsidR="009E2F80" w:rsidRPr="009E2F80">
        <w:rPr>
          <w:rFonts w:ascii="Calibri" w:hAnsi="Calibri" w:cs="Calibri"/>
          <w:sz w:val="20"/>
          <w:szCs w:val="20"/>
        </w:rPr>
        <w:t xml:space="preserve"> envisions </w:t>
      </w:r>
      <w:r w:rsidR="00FC51B7">
        <w:rPr>
          <w:rFonts w:ascii="Calibri" w:hAnsi="Calibri" w:cs="Calibri"/>
          <w:sz w:val="20"/>
          <w:szCs w:val="20"/>
        </w:rPr>
        <w:t xml:space="preserve">accreditation by a </w:t>
      </w:r>
      <w:r w:rsidR="009377ED" w:rsidRPr="00216C2E">
        <w:rPr>
          <w:rFonts w:ascii="Calibri" w:hAnsi="Calibri" w:cs="Calibri"/>
          <w:sz w:val="20"/>
          <w:szCs w:val="20"/>
        </w:rPr>
        <w:t>countries’/territories’ government</w:t>
      </w:r>
      <w:r w:rsidR="00FC51B7" w:rsidRPr="00216C2E">
        <w:rPr>
          <w:rFonts w:ascii="Calibri" w:hAnsi="Calibri"/>
          <w:sz w:val="20"/>
        </w:rPr>
        <w:t xml:space="preserve"> body</w:t>
      </w:r>
      <w:r w:rsidR="00FC51B7">
        <w:rPr>
          <w:rFonts w:ascii="Calibri" w:hAnsi="Calibri" w:cs="Calibri"/>
          <w:sz w:val="20"/>
          <w:szCs w:val="20"/>
        </w:rPr>
        <w:t xml:space="preserve"> or its authorized body would be available to </w:t>
      </w:r>
      <w:r w:rsidR="009E2F80" w:rsidRPr="009E2F80">
        <w:rPr>
          <w:rFonts w:ascii="Calibri" w:hAnsi="Calibri" w:cs="Calibri"/>
          <w:sz w:val="20"/>
          <w:szCs w:val="20"/>
        </w:rPr>
        <w:t xml:space="preserve">various eligible entities that </w:t>
      </w:r>
      <w:r w:rsidR="00720AF7">
        <w:rPr>
          <w:rFonts w:ascii="Calibri" w:hAnsi="Calibri" w:cs="Calibri"/>
          <w:sz w:val="20"/>
          <w:szCs w:val="20"/>
        </w:rPr>
        <w:t xml:space="preserve">require access to </w:t>
      </w:r>
      <w:r w:rsidR="00145A0D">
        <w:rPr>
          <w:rFonts w:ascii="Calibri" w:hAnsi="Calibri" w:cs="Calibri"/>
          <w:sz w:val="20"/>
          <w:szCs w:val="20"/>
        </w:rPr>
        <w:t>non-public</w:t>
      </w:r>
      <w:r w:rsidR="00FC51B7">
        <w:rPr>
          <w:rFonts w:ascii="Calibri" w:hAnsi="Calibri" w:cs="Calibri"/>
          <w:sz w:val="20"/>
          <w:szCs w:val="20"/>
        </w:rPr>
        <w:t xml:space="preserve"> registration </w:t>
      </w:r>
      <w:r w:rsidR="00720AF7">
        <w:rPr>
          <w:rFonts w:ascii="Calibri" w:hAnsi="Calibri" w:cs="Calibri"/>
          <w:sz w:val="20"/>
          <w:szCs w:val="20"/>
        </w:rPr>
        <w:t xml:space="preserve">data for the exercise of their public policy task, </w:t>
      </w:r>
      <w:r w:rsidR="009E2F80" w:rsidRPr="009E2F80">
        <w:rPr>
          <w:rFonts w:ascii="Calibri" w:hAnsi="Calibri" w:cs="Calibri"/>
          <w:sz w:val="20"/>
          <w:szCs w:val="20"/>
        </w:rPr>
        <w:t>includ</w:t>
      </w:r>
      <w:r w:rsidR="00720AF7">
        <w:rPr>
          <w:rFonts w:ascii="Calibri" w:hAnsi="Calibri" w:cs="Calibri"/>
          <w:sz w:val="20"/>
          <w:szCs w:val="20"/>
        </w:rPr>
        <w:t>ing</w:t>
      </w:r>
      <w:r w:rsidR="009E2F80" w:rsidRPr="009E2F80">
        <w:rPr>
          <w:rFonts w:ascii="Calibri" w:hAnsi="Calibri" w:cs="Calibri"/>
          <w:sz w:val="20"/>
          <w:szCs w:val="20"/>
        </w:rPr>
        <w:t>, but not limited to:</w:t>
      </w:r>
    </w:p>
    <w:p w14:paraId="6D441D64" w14:textId="3031D52B" w:rsidR="005A4BF4" w:rsidRDefault="005A4BF4" w:rsidP="009E2F80">
      <w:pPr>
        <w:pStyle w:val="BodyText"/>
        <w:numPr>
          <w:ilvl w:val="0"/>
          <w:numId w:val="3"/>
        </w:numPr>
        <w:spacing w:after="0"/>
        <w:rPr>
          <w:rFonts w:ascii="Calibri" w:hAnsi="Calibri" w:cs="Calibri"/>
          <w:sz w:val="20"/>
          <w:szCs w:val="20"/>
        </w:rPr>
      </w:pPr>
      <w:r>
        <w:rPr>
          <w:rFonts w:ascii="Calibri" w:hAnsi="Calibri" w:cs="Calibri"/>
          <w:sz w:val="20"/>
          <w:szCs w:val="20"/>
        </w:rPr>
        <w:t xml:space="preserve">Law </w:t>
      </w:r>
      <w:r w:rsidR="00BC3A12" w:rsidRPr="00E86101">
        <w:rPr>
          <w:rFonts w:ascii="Calibri" w:hAnsi="Calibri" w:cs="Calibri"/>
          <w:sz w:val="20"/>
          <w:szCs w:val="20"/>
        </w:rPr>
        <w:t>e</w:t>
      </w:r>
      <w:r w:rsidRPr="00E86101">
        <w:rPr>
          <w:rFonts w:ascii="Calibri" w:hAnsi="Calibri" w:cs="Calibri"/>
          <w:sz w:val="20"/>
          <w:szCs w:val="20"/>
        </w:rPr>
        <w:t xml:space="preserve">nforcement </w:t>
      </w:r>
      <w:r w:rsidR="006C6ABB" w:rsidRPr="00E86101">
        <w:rPr>
          <w:rFonts w:ascii="Calibri" w:hAnsi="Calibri" w:cs="Calibri"/>
          <w:sz w:val="20"/>
          <w:szCs w:val="20"/>
        </w:rPr>
        <w:t>authorities</w:t>
      </w:r>
      <w:r w:rsidR="00720AF7">
        <w:rPr>
          <w:rFonts w:ascii="Calibri" w:hAnsi="Calibri" w:cs="Calibri"/>
          <w:sz w:val="20"/>
          <w:szCs w:val="20"/>
        </w:rPr>
        <w:t>,</w:t>
      </w:r>
      <w:r w:rsidRPr="009E2F80">
        <w:rPr>
          <w:rFonts w:ascii="Calibri" w:hAnsi="Calibri" w:cs="Calibri"/>
          <w:sz w:val="20"/>
          <w:szCs w:val="20"/>
        </w:rPr>
        <w:t xml:space="preserve"> </w:t>
      </w:r>
    </w:p>
    <w:p w14:paraId="69287738" w14:textId="77777777" w:rsidR="00720AF7" w:rsidRDefault="00720AF7" w:rsidP="005A4BF4">
      <w:pPr>
        <w:pStyle w:val="BodyText"/>
        <w:numPr>
          <w:ilvl w:val="0"/>
          <w:numId w:val="3"/>
        </w:numPr>
        <w:spacing w:after="0"/>
        <w:rPr>
          <w:rFonts w:ascii="Calibri" w:hAnsi="Calibri" w:cs="Calibri"/>
          <w:sz w:val="20"/>
          <w:szCs w:val="20"/>
        </w:rPr>
      </w:pPr>
      <w:r>
        <w:rPr>
          <w:rFonts w:ascii="Calibri" w:hAnsi="Calibri" w:cs="Calibri"/>
          <w:sz w:val="20"/>
          <w:szCs w:val="20"/>
        </w:rPr>
        <w:t>Judicial authorities,</w:t>
      </w:r>
    </w:p>
    <w:p w14:paraId="50727CC7" w14:textId="77777777" w:rsidR="00720AF7" w:rsidRDefault="00720AF7" w:rsidP="005A4BF4">
      <w:pPr>
        <w:pStyle w:val="BodyText"/>
        <w:numPr>
          <w:ilvl w:val="0"/>
          <w:numId w:val="3"/>
        </w:numPr>
        <w:spacing w:after="0"/>
        <w:rPr>
          <w:rFonts w:ascii="Calibri" w:hAnsi="Calibri" w:cs="Calibri"/>
          <w:sz w:val="20"/>
          <w:szCs w:val="20"/>
        </w:rPr>
      </w:pPr>
      <w:r>
        <w:rPr>
          <w:rFonts w:ascii="Calibri" w:hAnsi="Calibri" w:cs="Calibri"/>
          <w:sz w:val="20"/>
          <w:szCs w:val="20"/>
        </w:rPr>
        <w:t xml:space="preserve">Consumer right’s </w:t>
      </w:r>
      <w:proofErr w:type="spellStart"/>
      <w:r>
        <w:rPr>
          <w:rFonts w:ascii="Calibri" w:hAnsi="Calibri" w:cs="Calibri"/>
          <w:sz w:val="20"/>
          <w:szCs w:val="20"/>
        </w:rPr>
        <w:t>organisations</w:t>
      </w:r>
      <w:proofErr w:type="spellEnd"/>
      <w:r>
        <w:rPr>
          <w:rFonts w:ascii="Calibri" w:hAnsi="Calibri" w:cs="Calibri"/>
          <w:sz w:val="20"/>
          <w:szCs w:val="20"/>
        </w:rPr>
        <w:t>,</w:t>
      </w:r>
    </w:p>
    <w:p w14:paraId="5329CB8A" w14:textId="77777777" w:rsidR="00341BF1" w:rsidRDefault="00720AF7" w:rsidP="00720AF7">
      <w:pPr>
        <w:pStyle w:val="BodyText"/>
        <w:numPr>
          <w:ilvl w:val="0"/>
          <w:numId w:val="3"/>
        </w:numPr>
        <w:spacing w:after="0"/>
        <w:rPr>
          <w:rFonts w:ascii="Calibri" w:hAnsi="Calibri" w:cs="Calibri"/>
          <w:sz w:val="20"/>
          <w:szCs w:val="20"/>
        </w:rPr>
      </w:pPr>
      <w:r w:rsidRPr="00720AF7">
        <w:rPr>
          <w:rFonts w:ascii="Calibri" w:hAnsi="Calibri" w:cs="Calibri"/>
          <w:sz w:val="20"/>
          <w:szCs w:val="20"/>
        </w:rPr>
        <w:t xml:space="preserve">Cybersecurity authorities, including </w:t>
      </w:r>
      <w:r>
        <w:rPr>
          <w:rFonts w:ascii="Calibri" w:hAnsi="Calibri" w:cs="Calibri"/>
          <w:sz w:val="20"/>
          <w:szCs w:val="20"/>
        </w:rPr>
        <w:t>n</w:t>
      </w:r>
      <w:r w:rsidR="005A4BF4" w:rsidRPr="00720AF7">
        <w:rPr>
          <w:rFonts w:ascii="Calibri" w:hAnsi="Calibri" w:cs="Calibri"/>
          <w:sz w:val="20"/>
          <w:szCs w:val="20"/>
        </w:rPr>
        <w:t>ational C</w:t>
      </w:r>
      <w:r>
        <w:rPr>
          <w:rFonts w:ascii="Calibri" w:hAnsi="Calibri" w:cs="Calibri"/>
          <w:sz w:val="20"/>
          <w:szCs w:val="20"/>
        </w:rPr>
        <w:t xml:space="preserve">omputer </w:t>
      </w:r>
      <w:r w:rsidR="005A4BF4" w:rsidRPr="00720AF7">
        <w:rPr>
          <w:rFonts w:ascii="Calibri" w:hAnsi="Calibri" w:cs="Calibri"/>
          <w:sz w:val="20"/>
          <w:szCs w:val="20"/>
        </w:rPr>
        <w:t>E</w:t>
      </w:r>
      <w:r>
        <w:rPr>
          <w:rFonts w:ascii="Calibri" w:hAnsi="Calibri" w:cs="Calibri"/>
          <w:sz w:val="20"/>
          <w:szCs w:val="20"/>
        </w:rPr>
        <w:t xml:space="preserve">mergency </w:t>
      </w:r>
      <w:r w:rsidR="005A4BF4" w:rsidRPr="00720AF7">
        <w:rPr>
          <w:rFonts w:ascii="Calibri" w:hAnsi="Calibri" w:cs="Calibri"/>
          <w:sz w:val="20"/>
          <w:szCs w:val="20"/>
        </w:rPr>
        <w:t>R</w:t>
      </w:r>
      <w:r>
        <w:rPr>
          <w:rFonts w:ascii="Calibri" w:hAnsi="Calibri" w:cs="Calibri"/>
          <w:sz w:val="20"/>
          <w:szCs w:val="20"/>
        </w:rPr>
        <w:t xml:space="preserve">esponse </w:t>
      </w:r>
      <w:r w:rsidR="005A4BF4" w:rsidRPr="00720AF7">
        <w:rPr>
          <w:rFonts w:ascii="Calibri" w:hAnsi="Calibri" w:cs="Calibri"/>
          <w:sz w:val="20"/>
          <w:szCs w:val="20"/>
        </w:rPr>
        <w:t>T</w:t>
      </w:r>
      <w:r>
        <w:rPr>
          <w:rFonts w:ascii="Calibri" w:hAnsi="Calibri" w:cs="Calibri"/>
          <w:sz w:val="20"/>
          <w:szCs w:val="20"/>
        </w:rPr>
        <w:t>eam</w:t>
      </w:r>
      <w:r w:rsidR="005A4BF4" w:rsidRPr="00720AF7">
        <w:rPr>
          <w:rFonts w:ascii="Calibri" w:hAnsi="Calibri" w:cs="Calibri"/>
          <w:sz w:val="20"/>
          <w:szCs w:val="20"/>
        </w:rPr>
        <w:t>s</w:t>
      </w:r>
      <w:r>
        <w:rPr>
          <w:rFonts w:ascii="Calibri" w:hAnsi="Calibri" w:cs="Calibri"/>
          <w:sz w:val="20"/>
          <w:szCs w:val="20"/>
        </w:rPr>
        <w:t xml:space="preserve"> (CERTs),</w:t>
      </w:r>
    </w:p>
    <w:p w14:paraId="05724088" w14:textId="77777777" w:rsidR="00720AF7" w:rsidRPr="00720AF7" w:rsidRDefault="00720AF7" w:rsidP="00720AF7">
      <w:pPr>
        <w:pStyle w:val="BodyText"/>
        <w:numPr>
          <w:ilvl w:val="0"/>
          <w:numId w:val="3"/>
        </w:numPr>
        <w:spacing w:after="0"/>
        <w:rPr>
          <w:rFonts w:ascii="Calibri" w:hAnsi="Calibri" w:cs="Calibri"/>
          <w:sz w:val="20"/>
          <w:szCs w:val="20"/>
        </w:rPr>
      </w:pPr>
      <w:r>
        <w:rPr>
          <w:rFonts w:ascii="Calibri" w:hAnsi="Calibri" w:cs="Calibri"/>
          <w:sz w:val="20"/>
          <w:szCs w:val="20"/>
        </w:rPr>
        <w:t>Data protection authorities,</w:t>
      </w:r>
    </w:p>
    <w:p w14:paraId="0B225B41" w14:textId="77777777" w:rsidR="009E2F80" w:rsidRPr="009E2F80" w:rsidRDefault="009E2F80" w:rsidP="009E2F80">
      <w:pPr>
        <w:pStyle w:val="BodyText"/>
        <w:spacing w:after="0"/>
        <w:rPr>
          <w:rFonts w:ascii="Calibri" w:hAnsi="Calibri" w:cs="Calibri"/>
          <w:sz w:val="20"/>
          <w:szCs w:val="20"/>
        </w:rPr>
      </w:pPr>
    </w:p>
    <w:p w14:paraId="401388C8" w14:textId="77777777" w:rsidR="00490E9F" w:rsidRDefault="00490E9F" w:rsidP="00490E9F">
      <w:pPr>
        <w:pStyle w:val="BodyText"/>
        <w:spacing w:after="0"/>
        <w:rPr>
          <w:rFonts w:ascii="Calibri" w:hAnsi="Calibri" w:cs="Calibri"/>
          <w:sz w:val="20"/>
          <w:szCs w:val="20"/>
        </w:rPr>
      </w:pPr>
    </w:p>
    <w:p w14:paraId="48733506" w14:textId="11717628" w:rsidR="009E2F80" w:rsidRPr="009E2F80" w:rsidRDefault="009E2F80" w:rsidP="0098465E">
      <w:pPr>
        <w:pStyle w:val="BodyText"/>
        <w:numPr>
          <w:ilvl w:val="0"/>
          <w:numId w:val="21"/>
        </w:numPr>
        <w:spacing w:after="0"/>
        <w:rPr>
          <w:rFonts w:ascii="Calibri" w:hAnsi="Calibri" w:cs="Calibri"/>
          <w:b/>
          <w:sz w:val="20"/>
          <w:szCs w:val="20"/>
        </w:rPr>
      </w:pPr>
      <w:r>
        <w:rPr>
          <w:rFonts w:ascii="Calibri" w:hAnsi="Calibri" w:cs="Calibri"/>
          <w:b/>
          <w:sz w:val="20"/>
          <w:szCs w:val="20"/>
        </w:rPr>
        <w:t>Determining eligibility</w:t>
      </w:r>
    </w:p>
    <w:p w14:paraId="06C61541" w14:textId="77777777" w:rsidR="00490E9F" w:rsidRDefault="00490E9F" w:rsidP="00490E9F">
      <w:pPr>
        <w:pStyle w:val="BodyText"/>
        <w:spacing w:after="0"/>
        <w:rPr>
          <w:rFonts w:ascii="Calibri" w:hAnsi="Calibri" w:cs="Calibri"/>
          <w:sz w:val="20"/>
          <w:szCs w:val="20"/>
        </w:rPr>
      </w:pPr>
    </w:p>
    <w:p w14:paraId="782A0B91" w14:textId="562ECFE1" w:rsidR="00720AF7" w:rsidRDefault="009E2F80" w:rsidP="0091533A">
      <w:pPr>
        <w:pStyle w:val="BodyText"/>
        <w:spacing w:after="0"/>
        <w:rPr>
          <w:rFonts w:ascii="Calibri" w:hAnsi="Calibri" w:cs="Calibri"/>
          <w:sz w:val="20"/>
          <w:szCs w:val="20"/>
        </w:rPr>
      </w:pPr>
      <w:r w:rsidRPr="009E2F80">
        <w:rPr>
          <w:rFonts w:ascii="Calibri" w:hAnsi="Calibri" w:cs="Calibri"/>
          <w:sz w:val="20"/>
          <w:szCs w:val="20"/>
        </w:rPr>
        <w:t xml:space="preserve">Eligible entities are those </w:t>
      </w:r>
      <w:r w:rsidR="00720AF7">
        <w:rPr>
          <w:rFonts w:ascii="Calibri" w:hAnsi="Calibri" w:cs="Calibri"/>
          <w:sz w:val="20"/>
          <w:szCs w:val="20"/>
        </w:rPr>
        <w:t>that governments consider require</w:t>
      </w:r>
      <w:r w:rsidRPr="009E2F80">
        <w:rPr>
          <w:rFonts w:ascii="Calibri" w:hAnsi="Calibri" w:cs="Calibri"/>
          <w:sz w:val="20"/>
          <w:szCs w:val="20"/>
        </w:rPr>
        <w:t xml:space="preserve"> access to non-public </w:t>
      </w:r>
      <w:r w:rsidR="00305223">
        <w:rPr>
          <w:rFonts w:ascii="Calibri" w:hAnsi="Calibri" w:cs="Calibri"/>
          <w:sz w:val="20"/>
          <w:szCs w:val="20"/>
        </w:rPr>
        <w:t>RDDS</w:t>
      </w:r>
      <w:r w:rsidR="00305223" w:rsidRPr="009E2F80">
        <w:rPr>
          <w:rFonts w:ascii="Calibri" w:hAnsi="Calibri" w:cs="Calibri"/>
          <w:sz w:val="20"/>
          <w:szCs w:val="20"/>
        </w:rPr>
        <w:t xml:space="preserve"> </w:t>
      </w:r>
      <w:r w:rsidRPr="009E2F80">
        <w:rPr>
          <w:rFonts w:ascii="Calibri" w:hAnsi="Calibri" w:cs="Calibri"/>
          <w:sz w:val="20"/>
          <w:szCs w:val="20"/>
        </w:rPr>
        <w:t>data</w:t>
      </w:r>
      <w:r w:rsidR="00720AF7">
        <w:rPr>
          <w:rFonts w:ascii="Calibri" w:hAnsi="Calibri" w:cs="Calibri"/>
          <w:sz w:val="20"/>
          <w:szCs w:val="20"/>
        </w:rPr>
        <w:t xml:space="preserve"> for the exercise of their public policy task</w:t>
      </w:r>
      <w:r w:rsidRPr="009E2F80">
        <w:rPr>
          <w:rFonts w:ascii="Calibri" w:hAnsi="Calibri" w:cs="Calibri"/>
          <w:sz w:val="20"/>
          <w:szCs w:val="20"/>
        </w:rPr>
        <w:t xml:space="preserve">, in compliance with </w:t>
      </w:r>
      <w:r w:rsidR="00720AF7">
        <w:rPr>
          <w:rFonts w:ascii="Calibri" w:hAnsi="Calibri" w:cs="Calibri"/>
          <w:sz w:val="20"/>
          <w:szCs w:val="20"/>
        </w:rPr>
        <w:t xml:space="preserve">applicable </w:t>
      </w:r>
      <w:r w:rsidR="00A07526">
        <w:rPr>
          <w:rFonts w:ascii="Calibri" w:hAnsi="Calibri" w:cs="Calibri"/>
          <w:sz w:val="20"/>
          <w:szCs w:val="20"/>
        </w:rPr>
        <w:t>data protection laws</w:t>
      </w:r>
      <w:r w:rsidRPr="009E2F80">
        <w:rPr>
          <w:rFonts w:ascii="Calibri" w:hAnsi="Calibri" w:cs="Calibri"/>
          <w:sz w:val="20"/>
          <w:szCs w:val="20"/>
        </w:rPr>
        <w:t xml:space="preserve">. </w:t>
      </w:r>
      <w:r w:rsidR="00720AF7">
        <w:rPr>
          <w:rFonts w:ascii="Calibri" w:hAnsi="Calibri" w:cs="Calibri"/>
          <w:sz w:val="20"/>
          <w:szCs w:val="20"/>
        </w:rPr>
        <w:t>Whether an entity should be eligible is determined</w:t>
      </w:r>
      <w:r w:rsidRPr="009E2F80">
        <w:rPr>
          <w:rFonts w:ascii="Calibri" w:hAnsi="Calibri" w:cs="Calibri"/>
          <w:sz w:val="20"/>
          <w:szCs w:val="20"/>
        </w:rPr>
        <w:t xml:space="preserve"> by a </w:t>
      </w:r>
      <w:r w:rsidR="0091533A" w:rsidRPr="00E716F8">
        <w:rPr>
          <w:rFonts w:ascii="Calibri" w:hAnsi="Calibri" w:cs="Calibri"/>
          <w:sz w:val="20"/>
          <w:szCs w:val="20"/>
        </w:rPr>
        <w:t>country/territory</w:t>
      </w:r>
      <w:r w:rsidR="0091533A">
        <w:rPr>
          <w:rFonts w:ascii="Calibri" w:hAnsi="Calibri" w:cs="Calibri"/>
          <w:sz w:val="20"/>
          <w:szCs w:val="20"/>
        </w:rPr>
        <w:t xml:space="preserve"> </w:t>
      </w:r>
      <w:r w:rsidR="00A07526">
        <w:rPr>
          <w:rFonts w:ascii="Calibri" w:hAnsi="Calibri" w:cs="Calibri"/>
          <w:sz w:val="20"/>
          <w:szCs w:val="20"/>
        </w:rPr>
        <w:t>nominated</w:t>
      </w:r>
      <w:r w:rsidRPr="009E2F80">
        <w:rPr>
          <w:rFonts w:ascii="Calibri" w:hAnsi="Calibri" w:cs="Calibri"/>
          <w:sz w:val="20"/>
          <w:szCs w:val="20"/>
        </w:rPr>
        <w:t xml:space="preserve"> accreditation authority</w:t>
      </w:r>
      <w:r w:rsidR="00720AF7">
        <w:rPr>
          <w:rFonts w:ascii="Calibri" w:hAnsi="Calibri" w:cs="Calibri"/>
          <w:sz w:val="20"/>
          <w:szCs w:val="20"/>
        </w:rPr>
        <w:t xml:space="preserve">, without prejudice to the final responsibility of a </w:t>
      </w:r>
      <w:r w:rsidR="00FC51B7">
        <w:rPr>
          <w:rFonts w:ascii="Calibri" w:hAnsi="Calibri" w:cs="Calibri"/>
          <w:sz w:val="20"/>
          <w:szCs w:val="20"/>
        </w:rPr>
        <w:t xml:space="preserve">disclosing </w:t>
      </w:r>
      <w:r w:rsidR="00720AF7">
        <w:rPr>
          <w:rFonts w:ascii="Calibri" w:hAnsi="Calibri" w:cs="Calibri"/>
          <w:sz w:val="20"/>
          <w:szCs w:val="20"/>
        </w:rPr>
        <w:t xml:space="preserve">party for the processing of personal data following a request for </w:t>
      </w:r>
      <w:r w:rsidR="00305223">
        <w:rPr>
          <w:rFonts w:ascii="Calibri" w:hAnsi="Calibri" w:cs="Calibri"/>
          <w:sz w:val="20"/>
          <w:szCs w:val="20"/>
        </w:rPr>
        <w:t>RDDS</w:t>
      </w:r>
      <w:r w:rsidR="00FC51B7">
        <w:rPr>
          <w:rFonts w:ascii="Calibri" w:hAnsi="Calibri" w:cs="Calibri"/>
          <w:sz w:val="20"/>
          <w:szCs w:val="20"/>
        </w:rPr>
        <w:t xml:space="preserve"> </w:t>
      </w:r>
      <w:r w:rsidR="00720AF7">
        <w:rPr>
          <w:rFonts w:ascii="Calibri" w:hAnsi="Calibri" w:cs="Calibri"/>
          <w:sz w:val="20"/>
          <w:szCs w:val="20"/>
        </w:rPr>
        <w:t>data</w:t>
      </w:r>
      <w:r w:rsidRPr="009E2F80">
        <w:rPr>
          <w:rFonts w:ascii="Calibri" w:hAnsi="Calibri" w:cs="Calibri"/>
          <w:sz w:val="20"/>
          <w:szCs w:val="20"/>
        </w:rPr>
        <w:t>.</w:t>
      </w:r>
    </w:p>
    <w:p w14:paraId="000AB948" w14:textId="77777777" w:rsidR="00110599" w:rsidRPr="00624C2D" w:rsidRDefault="00110599" w:rsidP="00A07526">
      <w:pPr>
        <w:pStyle w:val="BodyText"/>
        <w:spacing w:after="0"/>
        <w:rPr>
          <w:rFonts w:ascii="Calibri" w:hAnsi="Calibri" w:cs="Calibri"/>
          <w:sz w:val="20"/>
          <w:szCs w:val="20"/>
        </w:rPr>
      </w:pPr>
    </w:p>
    <w:p w14:paraId="3672BF85" w14:textId="77777777" w:rsidR="009E2F80" w:rsidRDefault="009E2F80" w:rsidP="00490E9F">
      <w:pPr>
        <w:pStyle w:val="BodyText"/>
        <w:spacing w:after="0"/>
        <w:rPr>
          <w:rFonts w:ascii="Calibri" w:hAnsi="Calibri" w:cs="Calibri"/>
          <w:sz w:val="20"/>
          <w:szCs w:val="20"/>
        </w:rPr>
      </w:pPr>
    </w:p>
    <w:p w14:paraId="6B2A2C47" w14:textId="77777777" w:rsidR="009E2F80" w:rsidRPr="00341BF1" w:rsidRDefault="0098465E" w:rsidP="009B241C">
      <w:pPr>
        <w:pStyle w:val="BodyText"/>
        <w:numPr>
          <w:ilvl w:val="0"/>
          <w:numId w:val="21"/>
        </w:numPr>
        <w:spacing w:after="0"/>
        <w:rPr>
          <w:rFonts w:ascii="Calibri" w:hAnsi="Calibri" w:cs="Calibri"/>
          <w:b/>
          <w:sz w:val="20"/>
          <w:szCs w:val="20"/>
        </w:rPr>
      </w:pPr>
      <w:r>
        <w:rPr>
          <w:rFonts w:ascii="Calibri" w:hAnsi="Calibri" w:cs="Calibri"/>
          <w:b/>
          <w:sz w:val="20"/>
          <w:szCs w:val="20"/>
        </w:rPr>
        <w:lastRenderedPageBreak/>
        <w:t>Accreditation</w:t>
      </w:r>
      <w:r w:rsidR="008716F1">
        <w:rPr>
          <w:rFonts w:ascii="Calibri" w:hAnsi="Calibri" w:cs="Calibri"/>
          <w:b/>
          <w:sz w:val="20"/>
          <w:szCs w:val="20"/>
        </w:rPr>
        <w:t xml:space="preserve"> requirements:</w:t>
      </w:r>
    </w:p>
    <w:p w14:paraId="4BF19AE6" w14:textId="77777777" w:rsidR="009E2F80" w:rsidRDefault="009E2F80" w:rsidP="00490E9F">
      <w:pPr>
        <w:pStyle w:val="BodyText"/>
        <w:spacing w:after="0"/>
        <w:rPr>
          <w:rFonts w:ascii="Calibri" w:hAnsi="Calibri" w:cs="Calibri"/>
          <w:sz w:val="20"/>
          <w:szCs w:val="20"/>
        </w:rPr>
      </w:pPr>
    </w:p>
    <w:p w14:paraId="0ED0542E" w14:textId="77777777" w:rsidR="00F73859" w:rsidRDefault="0002363C" w:rsidP="00E64F07">
      <w:pPr>
        <w:rPr>
          <w:rFonts w:ascii="Calibri" w:hAnsi="Calibri" w:cs="Calibri"/>
          <w:sz w:val="20"/>
          <w:szCs w:val="20"/>
        </w:rPr>
      </w:pPr>
      <w:r>
        <w:rPr>
          <w:rFonts w:ascii="Calibri" w:hAnsi="Calibri" w:cs="Calibri"/>
          <w:sz w:val="20"/>
          <w:szCs w:val="20"/>
        </w:rPr>
        <w:t xml:space="preserve">In order to ensure that the accreditation procedure can provide useful information for the data controller to decide whether the </w:t>
      </w:r>
      <w:r w:rsidR="009B241C">
        <w:rPr>
          <w:rFonts w:ascii="Calibri" w:hAnsi="Calibri" w:cs="Calibri"/>
          <w:sz w:val="20"/>
          <w:szCs w:val="20"/>
        </w:rPr>
        <w:t>RDDS</w:t>
      </w:r>
      <w:r>
        <w:rPr>
          <w:rFonts w:ascii="Calibri" w:hAnsi="Calibri" w:cs="Calibri"/>
          <w:sz w:val="20"/>
          <w:szCs w:val="20"/>
        </w:rPr>
        <w:t xml:space="preserve"> data should be disclosed on the basis of a request from an </w:t>
      </w:r>
      <w:r w:rsidR="00E64F07">
        <w:rPr>
          <w:rFonts w:ascii="Calibri" w:hAnsi="Calibri" w:cs="Calibri"/>
          <w:sz w:val="20"/>
          <w:szCs w:val="20"/>
        </w:rPr>
        <w:t xml:space="preserve">accredited </w:t>
      </w:r>
      <w:r>
        <w:rPr>
          <w:rFonts w:ascii="Calibri" w:hAnsi="Calibri" w:cs="Calibri"/>
          <w:sz w:val="20"/>
          <w:szCs w:val="20"/>
        </w:rPr>
        <w:t xml:space="preserve">entity, the accreditation process should take account of a number of requirements. </w:t>
      </w:r>
    </w:p>
    <w:p w14:paraId="693A2E64" w14:textId="77777777" w:rsidR="00F73859" w:rsidRDefault="00F73859" w:rsidP="00624C2D">
      <w:pPr>
        <w:rPr>
          <w:rFonts w:ascii="Calibri" w:hAnsi="Calibri" w:cs="Calibri"/>
          <w:sz w:val="20"/>
          <w:szCs w:val="20"/>
        </w:rPr>
      </w:pPr>
    </w:p>
    <w:p w14:paraId="7812AFAE" w14:textId="2002BE64" w:rsidR="00F73859" w:rsidRDefault="00F73859" w:rsidP="00624C2D">
      <w:pPr>
        <w:rPr>
          <w:rFonts w:ascii="Calibri" w:hAnsi="Calibri" w:cs="Calibri"/>
          <w:sz w:val="20"/>
          <w:szCs w:val="20"/>
        </w:rPr>
      </w:pPr>
      <w:r>
        <w:rPr>
          <w:rFonts w:ascii="Calibri" w:hAnsi="Calibri" w:cs="Calibri"/>
          <w:sz w:val="20"/>
          <w:szCs w:val="20"/>
        </w:rPr>
        <w:t xml:space="preserve">The requirements shall be listed and </w:t>
      </w:r>
      <w:r w:rsidR="004718B0">
        <w:rPr>
          <w:rFonts w:ascii="Calibri" w:hAnsi="Calibri" w:cs="Calibri"/>
          <w:sz w:val="20"/>
          <w:szCs w:val="20"/>
        </w:rPr>
        <w:t>made available to eligible entities</w:t>
      </w:r>
      <w:r>
        <w:rPr>
          <w:rFonts w:ascii="Calibri" w:hAnsi="Calibri" w:cs="Calibri"/>
          <w:sz w:val="20"/>
          <w:szCs w:val="20"/>
        </w:rPr>
        <w:t>.</w:t>
      </w:r>
    </w:p>
    <w:p w14:paraId="7FEAA1FD" w14:textId="77777777" w:rsidR="00F73859" w:rsidRDefault="00F73859" w:rsidP="00624C2D">
      <w:pPr>
        <w:rPr>
          <w:rFonts w:ascii="Calibri" w:hAnsi="Calibri" w:cs="Calibri"/>
          <w:sz w:val="20"/>
          <w:szCs w:val="20"/>
        </w:rPr>
      </w:pPr>
    </w:p>
    <w:p w14:paraId="675569CF" w14:textId="5CE9DCEE" w:rsidR="0002363C" w:rsidRDefault="0002363C" w:rsidP="00E64F07">
      <w:pPr>
        <w:rPr>
          <w:rFonts w:ascii="Calibri" w:hAnsi="Calibri" w:cs="Calibri"/>
          <w:sz w:val="20"/>
          <w:szCs w:val="20"/>
        </w:rPr>
      </w:pPr>
      <w:r>
        <w:rPr>
          <w:rFonts w:ascii="Calibri" w:hAnsi="Calibri" w:cs="Calibri"/>
          <w:sz w:val="20"/>
          <w:szCs w:val="20"/>
        </w:rPr>
        <w:t xml:space="preserve">Compliance of </w:t>
      </w:r>
      <w:r w:rsidR="00E64F07">
        <w:rPr>
          <w:rFonts w:ascii="Calibri" w:hAnsi="Calibri" w:cs="Calibri"/>
          <w:sz w:val="20"/>
          <w:szCs w:val="20"/>
        </w:rPr>
        <w:t xml:space="preserve">accredited </w:t>
      </w:r>
      <w:r>
        <w:rPr>
          <w:rFonts w:ascii="Calibri" w:hAnsi="Calibri" w:cs="Calibri"/>
          <w:sz w:val="20"/>
          <w:szCs w:val="20"/>
        </w:rPr>
        <w:t xml:space="preserve">entities with these requirements need to be assured by the accreditation authority. </w:t>
      </w:r>
      <w:r>
        <w:rPr>
          <w:rFonts w:ascii="Calibri" w:eastAsia="Times New Roman" w:hAnsi="Calibri" w:cs="Calibri"/>
          <w:sz w:val="20"/>
          <w:szCs w:val="20"/>
        </w:rPr>
        <w:t>On that basis, a</w:t>
      </w:r>
      <w:r w:rsidRPr="005960F3">
        <w:rPr>
          <w:rFonts w:ascii="Calibri" w:eastAsia="Times New Roman" w:hAnsi="Calibri" w:cs="Calibri"/>
          <w:sz w:val="20"/>
          <w:szCs w:val="20"/>
        </w:rPr>
        <w:t xml:space="preserve">ccredited parties </w:t>
      </w:r>
      <w:r>
        <w:rPr>
          <w:rFonts w:ascii="Calibri" w:eastAsia="Times New Roman" w:hAnsi="Calibri" w:cs="Calibri"/>
          <w:sz w:val="20"/>
          <w:szCs w:val="20"/>
        </w:rPr>
        <w:t>can be</w:t>
      </w:r>
      <w:r w:rsidRPr="005960F3">
        <w:rPr>
          <w:rFonts w:ascii="Calibri" w:eastAsia="Times New Roman" w:hAnsi="Calibri" w:cs="Calibri"/>
          <w:sz w:val="20"/>
          <w:szCs w:val="20"/>
        </w:rPr>
        <w:t xml:space="preserve"> authorized to participate in the SSAD system and receive the necessary access/authentication credentials. </w:t>
      </w:r>
      <w:r>
        <w:rPr>
          <w:rFonts w:ascii="Calibri" w:hAnsi="Calibri" w:cs="Calibri"/>
          <w:sz w:val="20"/>
          <w:szCs w:val="20"/>
        </w:rPr>
        <w:t xml:space="preserve">In particular, the accreditation authority needs to ensure that an </w:t>
      </w:r>
      <w:r w:rsidR="00624C2D">
        <w:rPr>
          <w:rFonts w:ascii="Calibri" w:hAnsi="Calibri" w:cs="Calibri"/>
          <w:sz w:val="20"/>
          <w:szCs w:val="20"/>
        </w:rPr>
        <w:t>accredited</w:t>
      </w:r>
      <w:r w:rsidR="00624C2D" w:rsidRPr="00341BF1">
        <w:rPr>
          <w:rFonts w:ascii="Calibri" w:hAnsi="Calibri" w:cs="Calibri"/>
          <w:sz w:val="20"/>
          <w:szCs w:val="20"/>
        </w:rPr>
        <w:t xml:space="preserve"> </w:t>
      </w:r>
      <w:r w:rsidR="00341BF1" w:rsidRPr="00341BF1">
        <w:rPr>
          <w:rFonts w:ascii="Calibri" w:hAnsi="Calibri" w:cs="Calibri"/>
          <w:sz w:val="20"/>
          <w:szCs w:val="20"/>
        </w:rPr>
        <w:t>entit</w:t>
      </w:r>
      <w:r>
        <w:rPr>
          <w:rFonts w:ascii="Calibri" w:hAnsi="Calibri" w:cs="Calibri"/>
          <w:sz w:val="20"/>
          <w:szCs w:val="20"/>
        </w:rPr>
        <w:t>y</w:t>
      </w:r>
      <w:r w:rsidR="00341BF1" w:rsidRPr="00341BF1">
        <w:rPr>
          <w:rFonts w:ascii="Calibri" w:hAnsi="Calibri" w:cs="Calibri"/>
          <w:sz w:val="20"/>
          <w:szCs w:val="20"/>
        </w:rPr>
        <w:t xml:space="preserve"> </w:t>
      </w:r>
      <w:r>
        <w:rPr>
          <w:rFonts w:ascii="Calibri" w:hAnsi="Calibri" w:cs="Calibri"/>
          <w:sz w:val="20"/>
          <w:szCs w:val="20"/>
        </w:rPr>
        <w:t>respect</w:t>
      </w:r>
      <w:r w:rsidR="00F73859">
        <w:rPr>
          <w:rFonts w:ascii="Calibri" w:hAnsi="Calibri" w:cs="Calibri"/>
          <w:sz w:val="20"/>
          <w:szCs w:val="20"/>
        </w:rPr>
        <w:t>s</w:t>
      </w:r>
      <w:r>
        <w:rPr>
          <w:rFonts w:ascii="Calibri" w:hAnsi="Calibri" w:cs="Calibri"/>
          <w:sz w:val="20"/>
          <w:szCs w:val="20"/>
        </w:rPr>
        <w:t xml:space="preserve"> the following conditions.</w:t>
      </w:r>
    </w:p>
    <w:p w14:paraId="52C910A0" w14:textId="77777777" w:rsidR="00341BF1" w:rsidRPr="00341BF1" w:rsidRDefault="00341BF1" w:rsidP="00341BF1">
      <w:pPr>
        <w:pStyle w:val="BodyText"/>
        <w:spacing w:after="0"/>
        <w:rPr>
          <w:rFonts w:ascii="Calibri" w:hAnsi="Calibri" w:cs="Calibri"/>
          <w:sz w:val="20"/>
          <w:szCs w:val="20"/>
        </w:rPr>
      </w:pPr>
    </w:p>
    <w:p w14:paraId="068FAF95" w14:textId="77777777" w:rsidR="00341BF1" w:rsidRDefault="00341BF1" w:rsidP="0098465E">
      <w:pPr>
        <w:pStyle w:val="BodyText"/>
        <w:numPr>
          <w:ilvl w:val="0"/>
          <w:numId w:val="4"/>
        </w:numPr>
        <w:spacing w:after="0"/>
        <w:rPr>
          <w:rFonts w:ascii="Calibri" w:hAnsi="Calibri" w:cs="Calibri"/>
          <w:sz w:val="20"/>
          <w:szCs w:val="20"/>
        </w:rPr>
      </w:pPr>
      <w:r w:rsidRPr="00341BF1">
        <w:rPr>
          <w:rFonts w:ascii="Calibri" w:hAnsi="Calibri" w:cs="Calibri"/>
          <w:sz w:val="20"/>
          <w:szCs w:val="20"/>
        </w:rPr>
        <w:t xml:space="preserve">Have a specific and delineated purpose for their access to and use of non-public </w:t>
      </w:r>
      <w:r w:rsidR="0098465E">
        <w:rPr>
          <w:rFonts w:ascii="Calibri" w:hAnsi="Calibri" w:cs="Calibri"/>
          <w:sz w:val="20"/>
          <w:szCs w:val="20"/>
        </w:rPr>
        <w:t>RDDS</w:t>
      </w:r>
      <w:r w:rsidR="0002363C">
        <w:rPr>
          <w:rFonts w:ascii="Calibri" w:hAnsi="Calibri" w:cs="Calibri"/>
          <w:sz w:val="20"/>
          <w:szCs w:val="20"/>
        </w:rPr>
        <w:t xml:space="preserve"> </w:t>
      </w:r>
      <w:r w:rsidRPr="00341BF1">
        <w:rPr>
          <w:rFonts w:ascii="Calibri" w:hAnsi="Calibri" w:cs="Calibri"/>
          <w:sz w:val="20"/>
          <w:szCs w:val="20"/>
        </w:rPr>
        <w:t>data</w:t>
      </w:r>
      <w:r w:rsidR="00110599">
        <w:rPr>
          <w:rFonts w:ascii="Calibri" w:hAnsi="Calibri" w:cs="Calibri"/>
          <w:sz w:val="20"/>
          <w:szCs w:val="20"/>
        </w:rPr>
        <w:t>.</w:t>
      </w:r>
    </w:p>
    <w:p w14:paraId="514F985B" w14:textId="77777777" w:rsidR="00341BF1" w:rsidRDefault="007B50FF" w:rsidP="00341BF1">
      <w:pPr>
        <w:pStyle w:val="BodyText"/>
        <w:numPr>
          <w:ilvl w:val="0"/>
          <w:numId w:val="4"/>
        </w:numPr>
        <w:spacing w:after="0"/>
        <w:rPr>
          <w:rFonts w:ascii="Calibri" w:hAnsi="Calibri" w:cs="Calibri"/>
          <w:sz w:val="20"/>
          <w:szCs w:val="20"/>
        </w:rPr>
      </w:pPr>
      <w:r>
        <w:rPr>
          <w:rFonts w:ascii="Calibri" w:hAnsi="Calibri" w:cs="Calibri"/>
          <w:sz w:val="20"/>
          <w:szCs w:val="20"/>
        </w:rPr>
        <w:t xml:space="preserve">Represent </w:t>
      </w:r>
      <w:r w:rsidR="00BF4038">
        <w:rPr>
          <w:rFonts w:ascii="Calibri" w:hAnsi="Calibri" w:cs="Calibri"/>
          <w:sz w:val="20"/>
          <w:szCs w:val="20"/>
        </w:rPr>
        <w:t>t</w:t>
      </w:r>
      <w:r w:rsidR="00341BF1" w:rsidRPr="00341BF1">
        <w:rPr>
          <w:rFonts w:ascii="Calibri" w:hAnsi="Calibri" w:cs="Calibri"/>
          <w:sz w:val="20"/>
          <w:szCs w:val="20"/>
        </w:rPr>
        <w:t xml:space="preserve">hat access to and use of non-public data is for a lawful purpose and </w:t>
      </w:r>
      <w:r w:rsidR="009F2B73">
        <w:rPr>
          <w:rFonts w:ascii="Calibri" w:hAnsi="Calibri" w:cs="Calibri"/>
          <w:sz w:val="20"/>
          <w:szCs w:val="20"/>
        </w:rPr>
        <w:t xml:space="preserve">its processing will not be incompatible with the </w:t>
      </w:r>
      <w:r w:rsidR="00341BF1" w:rsidRPr="00341BF1">
        <w:rPr>
          <w:rFonts w:ascii="Calibri" w:hAnsi="Calibri" w:cs="Calibri"/>
          <w:sz w:val="20"/>
          <w:szCs w:val="20"/>
        </w:rPr>
        <w:t>purpose for which it is sought.</w:t>
      </w:r>
    </w:p>
    <w:p w14:paraId="7594C1DB" w14:textId="77777777" w:rsidR="00F73859" w:rsidRDefault="00F73859" w:rsidP="00341BF1">
      <w:pPr>
        <w:pStyle w:val="BodyText"/>
        <w:numPr>
          <w:ilvl w:val="0"/>
          <w:numId w:val="4"/>
        </w:numPr>
        <w:spacing w:after="0"/>
        <w:rPr>
          <w:rFonts w:ascii="Calibri" w:hAnsi="Calibri" w:cs="Calibri"/>
          <w:sz w:val="20"/>
          <w:szCs w:val="20"/>
        </w:rPr>
      </w:pPr>
      <w:r>
        <w:rPr>
          <w:rFonts w:ascii="Calibri" w:hAnsi="Calibri" w:cs="Calibri"/>
          <w:sz w:val="20"/>
          <w:szCs w:val="20"/>
        </w:rPr>
        <w:t xml:space="preserve">Have appropriate procedures in place to ensure appropriate identity and access management for individual users in its internal organization. </w:t>
      </w:r>
    </w:p>
    <w:p w14:paraId="66DDF6DA" w14:textId="77777777" w:rsidR="00341BF1" w:rsidRDefault="006C4E3E" w:rsidP="006C4E3E">
      <w:pPr>
        <w:pStyle w:val="BodyText"/>
        <w:numPr>
          <w:ilvl w:val="0"/>
          <w:numId w:val="4"/>
        </w:numPr>
        <w:spacing w:after="0"/>
        <w:rPr>
          <w:rFonts w:ascii="Calibri" w:hAnsi="Calibri" w:cs="Calibri"/>
          <w:sz w:val="20"/>
          <w:szCs w:val="20"/>
        </w:rPr>
      </w:pPr>
      <w:r>
        <w:rPr>
          <w:rFonts w:ascii="Calibri" w:hAnsi="Calibri" w:cs="Calibri"/>
          <w:sz w:val="20"/>
          <w:szCs w:val="20"/>
        </w:rPr>
        <w:t xml:space="preserve">Comply with applicable laws </w:t>
      </w:r>
      <w:r w:rsidR="00341BF1" w:rsidRPr="00341BF1">
        <w:rPr>
          <w:rFonts w:ascii="Calibri" w:hAnsi="Calibri" w:cs="Calibri"/>
          <w:sz w:val="20"/>
          <w:szCs w:val="20"/>
        </w:rPr>
        <w:t>and terms of service to prevent abuse of data accessed</w:t>
      </w:r>
      <w:r w:rsidR="00110599">
        <w:rPr>
          <w:rFonts w:ascii="Calibri" w:hAnsi="Calibri" w:cs="Calibri"/>
          <w:sz w:val="20"/>
          <w:szCs w:val="20"/>
        </w:rPr>
        <w:t>.</w:t>
      </w:r>
    </w:p>
    <w:p w14:paraId="6C53F29E" w14:textId="77777777" w:rsidR="00341BF1" w:rsidRDefault="00341BF1" w:rsidP="00A07526">
      <w:pPr>
        <w:pStyle w:val="BodyText"/>
        <w:numPr>
          <w:ilvl w:val="0"/>
          <w:numId w:val="4"/>
        </w:numPr>
        <w:spacing w:after="0"/>
        <w:rPr>
          <w:rFonts w:ascii="Calibri" w:hAnsi="Calibri" w:cs="Calibri"/>
          <w:sz w:val="20"/>
          <w:szCs w:val="20"/>
        </w:rPr>
      </w:pPr>
      <w:r w:rsidRPr="00341BF1">
        <w:rPr>
          <w:rFonts w:ascii="Calibri" w:hAnsi="Calibri" w:cs="Calibri"/>
          <w:sz w:val="20"/>
          <w:szCs w:val="20"/>
        </w:rPr>
        <w:t>Be subject to</w:t>
      </w:r>
      <w:r w:rsidR="00BF4038">
        <w:rPr>
          <w:rFonts w:ascii="Calibri" w:hAnsi="Calibri" w:cs="Calibri"/>
          <w:sz w:val="20"/>
          <w:szCs w:val="20"/>
        </w:rPr>
        <w:t>,</w:t>
      </w:r>
      <w:r w:rsidR="009F2B73">
        <w:rPr>
          <w:rFonts w:ascii="Calibri" w:hAnsi="Calibri" w:cs="Calibri"/>
          <w:sz w:val="20"/>
          <w:szCs w:val="20"/>
        </w:rPr>
        <w:t xml:space="preserve"> </w:t>
      </w:r>
      <w:r w:rsidR="00BF4038">
        <w:rPr>
          <w:rFonts w:ascii="Calibri" w:hAnsi="Calibri" w:cs="Calibri"/>
          <w:sz w:val="20"/>
          <w:szCs w:val="20"/>
        </w:rPr>
        <w:t>ultimately</w:t>
      </w:r>
      <w:r w:rsidR="00110599">
        <w:rPr>
          <w:rFonts w:ascii="Calibri" w:hAnsi="Calibri" w:cs="Calibri"/>
          <w:sz w:val="20"/>
          <w:szCs w:val="20"/>
        </w:rPr>
        <w:t>,</w:t>
      </w:r>
      <w:r w:rsidR="00BF4038">
        <w:rPr>
          <w:rFonts w:ascii="Calibri" w:hAnsi="Calibri" w:cs="Calibri"/>
          <w:sz w:val="20"/>
          <w:szCs w:val="20"/>
        </w:rPr>
        <w:t xml:space="preserve"> </w:t>
      </w:r>
      <w:r w:rsidRPr="00341BF1">
        <w:rPr>
          <w:rFonts w:ascii="Calibri" w:hAnsi="Calibri" w:cs="Calibri"/>
          <w:sz w:val="20"/>
          <w:szCs w:val="20"/>
        </w:rPr>
        <w:t xml:space="preserve">de-accreditation if they are found to </w:t>
      </w:r>
      <w:r w:rsidR="0002363C">
        <w:rPr>
          <w:rFonts w:ascii="Calibri" w:hAnsi="Calibri" w:cs="Calibri"/>
          <w:sz w:val="20"/>
          <w:szCs w:val="20"/>
        </w:rPr>
        <w:t>fall short or in violation of any of these requirements</w:t>
      </w:r>
      <w:r w:rsidR="00110599">
        <w:rPr>
          <w:rFonts w:ascii="Calibri" w:hAnsi="Calibri" w:cs="Calibri"/>
          <w:sz w:val="20"/>
          <w:szCs w:val="20"/>
        </w:rPr>
        <w:t>.</w:t>
      </w:r>
    </w:p>
    <w:p w14:paraId="6B8F870A" w14:textId="77777777" w:rsidR="00341BF1" w:rsidRDefault="0002363C" w:rsidP="006C4E3E">
      <w:pPr>
        <w:pStyle w:val="BodyText"/>
        <w:numPr>
          <w:ilvl w:val="0"/>
          <w:numId w:val="4"/>
        </w:numPr>
        <w:spacing w:after="0"/>
        <w:rPr>
          <w:rFonts w:ascii="Calibri" w:hAnsi="Calibri" w:cs="Calibri"/>
          <w:sz w:val="20"/>
          <w:szCs w:val="20"/>
        </w:rPr>
      </w:pPr>
      <w:r>
        <w:rPr>
          <w:rFonts w:ascii="Calibri" w:hAnsi="Calibri" w:cs="Calibri"/>
          <w:sz w:val="20"/>
          <w:szCs w:val="20"/>
        </w:rPr>
        <w:t>In cases of violation of any of these requirements, b</w:t>
      </w:r>
      <w:r w:rsidR="00341BF1" w:rsidRPr="00341BF1">
        <w:rPr>
          <w:rFonts w:ascii="Calibri" w:hAnsi="Calibri" w:cs="Calibri"/>
          <w:sz w:val="20"/>
          <w:szCs w:val="20"/>
        </w:rPr>
        <w:t xml:space="preserve">e subject to </w:t>
      </w:r>
      <w:r w:rsidR="006C4E3E">
        <w:rPr>
          <w:rFonts w:ascii="Calibri" w:hAnsi="Calibri" w:cs="Calibri"/>
          <w:sz w:val="20"/>
          <w:szCs w:val="20"/>
        </w:rPr>
        <w:t>penalties under applicable laws.</w:t>
      </w:r>
    </w:p>
    <w:p w14:paraId="7C3C7D58" w14:textId="77777777" w:rsidR="00B97519" w:rsidRDefault="00B97519" w:rsidP="00624C2D">
      <w:pPr>
        <w:pStyle w:val="BodyText"/>
        <w:spacing w:after="0"/>
        <w:rPr>
          <w:rFonts w:ascii="Calibri" w:hAnsi="Calibri" w:cs="Calibri"/>
          <w:sz w:val="20"/>
          <w:szCs w:val="20"/>
        </w:rPr>
      </w:pPr>
    </w:p>
    <w:p w14:paraId="37A19CC5" w14:textId="77777777" w:rsidR="00341BF1" w:rsidRDefault="00341BF1" w:rsidP="00490E9F">
      <w:pPr>
        <w:pStyle w:val="BodyText"/>
        <w:spacing w:after="0"/>
        <w:rPr>
          <w:rFonts w:ascii="Calibri" w:hAnsi="Calibri" w:cs="Calibri"/>
          <w:sz w:val="20"/>
          <w:szCs w:val="20"/>
        </w:rPr>
      </w:pPr>
    </w:p>
    <w:p w14:paraId="4E07F886" w14:textId="77777777" w:rsidR="007B3F73" w:rsidRDefault="007B3F73" w:rsidP="00490E9F">
      <w:pPr>
        <w:pStyle w:val="BodyText"/>
        <w:spacing w:after="0"/>
        <w:rPr>
          <w:rFonts w:ascii="Calibri" w:hAnsi="Calibri" w:cs="Calibri"/>
          <w:sz w:val="20"/>
          <w:szCs w:val="20"/>
        </w:rPr>
      </w:pPr>
    </w:p>
    <w:p w14:paraId="22D6070C" w14:textId="77777777" w:rsidR="00490E9F" w:rsidRPr="009E53B2" w:rsidRDefault="009E53B2" w:rsidP="00624C2D">
      <w:pPr>
        <w:pStyle w:val="BodyText"/>
        <w:numPr>
          <w:ilvl w:val="0"/>
          <w:numId w:val="21"/>
        </w:numPr>
        <w:spacing w:after="0"/>
        <w:rPr>
          <w:rFonts w:ascii="Calibri" w:hAnsi="Calibri" w:cs="Calibri"/>
          <w:b/>
          <w:sz w:val="20"/>
          <w:szCs w:val="20"/>
        </w:rPr>
      </w:pPr>
      <w:r>
        <w:rPr>
          <w:rFonts w:ascii="Calibri" w:hAnsi="Calibri" w:cs="Calibri"/>
          <w:b/>
          <w:sz w:val="20"/>
          <w:szCs w:val="20"/>
        </w:rPr>
        <w:t>Accreditation procedure</w:t>
      </w:r>
    </w:p>
    <w:p w14:paraId="07D90D16" w14:textId="77777777" w:rsidR="009E53B2" w:rsidRPr="009E53B2" w:rsidRDefault="009E53B2" w:rsidP="009E53B2">
      <w:pPr>
        <w:pStyle w:val="BodyText"/>
        <w:spacing w:after="0"/>
        <w:rPr>
          <w:rFonts w:ascii="Calibri" w:hAnsi="Calibri" w:cs="Calibri"/>
          <w:sz w:val="20"/>
          <w:szCs w:val="20"/>
        </w:rPr>
      </w:pPr>
    </w:p>
    <w:p w14:paraId="2CD7C189" w14:textId="195B6DA2" w:rsidR="00F73859" w:rsidRDefault="009E53B2" w:rsidP="008468AF">
      <w:pPr>
        <w:pStyle w:val="BodyText"/>
        <w:spacing w:after="0"/>
        <w:rPr>
          <w:rFonts w:ascii="Calibri" w:hAnsi="Calibri" w:cs="Calibri"/>
          <w:sz w:val="20"/>
          <w:szCs w:val="20"/>
        </w:rPr>
      </w:pPr>
      <w:r w:rsidRPr="009E53B2">
        <w:rPr>
          <w:rFonts w:ascii="Calibri" w:hAnsi="Calibri" w:cs="Calibri"/>
          <w:sz w:val="20"/>
          <w:szCs w:val="20"/>
        </w:rPr>
        <w:t>Accreditation would be provided by a</w:t>
      </w:r>
      <w:r w:rsidR="0002363C">
        <w:rPr>
          <w:rFonts w:ascii="Calibri" w:hAnsi="Calibri" w:cs="Calibri"/>
          <w:sz w:val="20"/>
          <w:szCs w:val="20"/>
        </w:rPr>
        <w:t xml:space="preserve">n </w:t>
      </w:r>
      <w:r w:rsidRPr="009E53B2">
        <w:rPr>
          <w:rFonts w:ascii="Calibri" w:hAnsi="Calibri" w:cs="Calibri"/>
          <w:sz w:val="20"/>
          <w:szCs w:val="20"/>
        </w:rPr>
        <w:t xml:space="preserve">approved accreditation authority. </w:t>
      </w:r>
      <w:r w:rsidR="006C4E3E">
        <w:rPr>
          <w:rFonts w:ascii="Calibri" w:hAnsi="Calibri" w:cs="Calibri"/>
          <w:sz w:val="20"/>
          <w:szCs w:val="20"/>
        </w:rPr>
        <w:t xml:space="preserve">This authority may be either a </w:t>
      </w:r>
      <w:r w:rsidR="00216C2E" w:rsidRPr="00216C2E">
        <w:rPr>
          <w:rFonts w:ascii="Calibri" w:hAnsi="Calibri" w:cs="Calibri"/>
          <w:sz w:val="20"/>
          <w:szCs w:val="20"/>
        </w:rPr>
        <w:t xml:space="preserve">countries’/territories’ governmental agency </w:t>
      </w:r>
      <w:r w:rsidR="00F73859">
        <w:rPr>
          <w:rFonts w:ascii="Calibri" w:hAnsi="Calibri" w:cs="Calibri"/>
          <w:sz w:val="20"/>
          <w:szCs w:val="20"/>
        </w:rPr>
        <w:t xml:space="preserve">(e.g. a Ministry) </w:t>
      </w:r>
      <w:r w:rsidR="006C4E3E">
        <w:rPr>
          <w:rFonts w:ascii="Calibri" w:hAnsi="Calibri" w:cs="Calibri"/>
          <w:sz w:val="20"/>
          <w:szCs w:val="20"/>
        </w:rPr>
        <w:t>or delegated to an intergovernmental agency. This</w:t>
      </w:r>
      <w:r w:rsidRPr="009E53B2">
        <w:rPr>
          <w:rFonts w:ascii="Calibri" w:hAnsi="Calibri" w:cs="Calibri"/>
          <w:sz w:val="20"/>
          <w:szCs w:val="20"/>
        </w:rPr>
        <w:t xml:space="preserve"> authority </w:t>
      </w:r>
      <w:r w:rsidR="00F73859">
        <w:rPr>
          <w:rFonts w:ascii="Calibri" w:hAnsi="Calibri" w:cs="Calibri"/>
          <w:sz w:val="20"/>
          <w:szCs w:val="20"/>
        </w:rPr>
        <w:t>sh</w:t>
      </w:r>
      <w:r w:rsidRPr="009E53B2">
        <w:rPr>
          <w:rFonts w:ascii="Calibri" w:hAnsi="Calibri" w:cs="Calibri"/>
          <w:sz w:val="20"/>
          <w:szCs w:val="20"/>
        </w:rPr>
        <w:t xml:space="preserve">ould </w:t>
      </w:r>
      <w:r w:rsidR="006C4E3E">
        <w:rPr>
          <w:rFonts w:ascii="Calibri" w:hAnsi="Calibri" w:cs="Calibri"/>
          <w:sz w:val="20"/>
          <w:szCs w:val="20"/>
        </w:rPr>
        <w:t xml:space="preserve">publish the </w:t>
      </w:r>
      <w:r w:rsidR="00F73859">
        <w:rPr>
          <w:rFonts w:ascii="Calibri" w:hAnsi="Calibri" w:cs="Calibri"/>
          <w:sz w:val="20"/>
          <w:szCs w:val="20"/>
        </w:rPr>
        <w:t xml:space="preserve">requirements </w:t>
      </w:r>
      <w:r w:rsidR="006C4E3E">
        <w:rPr>
          <w:rFonts w:ascii="Calibri" w:hAnsi="Calibri" w:cs="Calibri"/>
          <w:sz w:val="20"/>
          <w:szCs w:val="20"/>
        </w:rPr>
        <w:t>for accreditation</w:t>
      </w:r>
      <w:r w:rsidR="00F73859">
        <w:rPr>
          <w:rFonts w:ascii="Calibri" w:hAnsi="Calibri" w:cs="Calibri"/>
          <w:sz w:val="20"/>
          <w:szCs w:val="20"/>
        </w:rPr>
        <w:t xml:space="preserve"> and carry out the </w:t>
      </w:r>
      <w:r w:rsidR="008468AF">
        <w:rPr>
          <w:rFonts w:ascii="Calibri" w:hAnsi="Calibri" w:cs="Calibri"/>
          <w:sz w:val="20"/>
          <w:szCs w:val="20"/>
        </w:rPr>
        <w:t>accreditation</w:t>
      </w:r>
      <w:r w:rsidR="00F73859">
        <w:rPr>
          <w:rFonts w:ascii="Calibri" w:hAnsi="Calibri" w:cs="Calibri"/>
          <w:sz w:val="20"/>
          <w:szCs w:val="20"/>
        </w:rPr>
        <w:t xml:space="preserve"> procedure for eligible entities</w:t>
      </w:r>
      <w:r>
        <w:rPr>
          <w:rFonts w:ascii="Calibri" w:hAnsi="Calibri" w:cs="Calibri"/>
          <w:sz w:val="20"/>
          <w:szCs w:val="20"/>
        </w:rPr>
        <w:t>.</w:t>
      </w:r>
      <w:r w:rsidR="00F73859">
        <w:rPr>
          <w:rFonts w:ascii="Calibri" w:hAnsi="Calibri" w:cs="Calibri"/>
          <w:sz w:val="20"/>
          <w:szCs w:val="20"/>
        </w:rPr>
        <w:t xml:space="preserve"> </w:t>
      </w:r>
    </w:p>
    <w:p w14:paraId="6C28759D" w14:textId="77777777" w:rsidR="00F73859" w:rsidRDefault="00F73859" w:rsidP="006C4E3E">
      <w:pPr>
        <w:pStyle w:val="BodyText"/>
        <w:spacing w:after="0"/>
        <w:rPr>
          <w:rFonts w:ascii="Calibri" w:hAnsi="Calibri" w:cs="Calibri"/>
          <w:sz w:val="20"/>
          <w:szCs w:val="20"/>
        </w:rPr>
      </w:pPr>
    </w:p>
    <w:p w14:paraId="673507DC" w14:textId="77777777" w:rsidR="009E53B2" w:rsidRDefault="009E53B2" w:rsidP="009E53B2">
      <w:pPr>
        <w:pStyle w:val="BodyText"/>
        <w:spacing w:after="0"/>
        <w:rPr>
          <w:rFonts w:ascii="Calibri" w:hAnsi="Calibri" w:cs="Calibri"/>
          <w:sz w:val="20"/>
          <w:szCs w:val="20"/>
        </w:rPr>
      </w:pPr>
    </w:p>
    <w:p w14:paraId="787B7EA0" w14:textId="77777777" w:rsidR="00B97519" w:rsidRPr="00B97519" w:rsidRDefault="00B97519" w:rsidP="00B97519">
      <w:pPr>
        <w:pStyle w:val="ListParagraph"/>
        <w:numPr>
          <w:ilvl w:val="0"/>
          <w:numId w:val="8"/>
        </w:numPr>
        <w:rPr>
          <w:rFonts w:ascii="Calibri" w:eastAsia="Times New Roman" w:hAnsi="Calibri" w:cs="Calibri"/>
          <w:sz w:val="20"/>
          <w:szCs w:val="20"/>
        </w:rPr>
      </w:pPr>
      <w:r w:rsidRPr="00B97519">
        <w:rPr>
          <w:rFonts w:ascii="Calibri" w:eastAsia="Times New Roman" w:hAnsi="Calibri" w:cs="Calibri"/>
          <w:sz w:val="20"/>
          <w:szCs w:val="20"/>
        </w:rPr>
        <w:t>Accreditation emphasizes the responsibilities of the data requestor (recipient), who is responsible for complying with the law.</w:t>
      </w:r>
    </w:p>
    <w:p w14:paraId="34B5BC0F" w14:textId="77777777" w:rsidR="00B97519" w:rsidRDefault="00B97519" w:rsidP="00B97519">
      <w:pPr>
        <w:pStyle w:val="BodyText"/>
        <w:numPr>
          <w:ilvl w:val="0"/>
          <w:numId w:val="8"/>
        </w:numPr>
        <w:spacing w:after="0"/>
        <w:rPr>
          <w:rFonts w:ascii="Calibri" w:hAnsi="Calibri" w:cs="Calibri"/>
          <w:sz w:val="20"/>
          <w:szCs w:val="20"/>
        </w:rPr>
      </w:pPr>
      <w:r w:rsidRPr="00B97519">
        <w:rPr>
          <w:rFonts w:ascii="Calibri" w:hAnsi="Calibri" w:cs="Calibri"/>
          <w:sz w:val="20"/>
          <w:szCs w:val="20"/>
        </w:rPr>
        <w:t>Accreditation will focus on the requirements of the law, such as requirements regarding data retention length, secure storage, organizational data controls, and breach notifications.</w:t>
      </w:r>
    </w:p>
    <w:p w14:paraId="3AFC4FB6" w14:textId="77777777" w:rsidR="002F5C78"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 xml:space="preserve">Renewals will incorporate updated terms of service or other obligations imposed by the accreditation authority. </w:t>
      </w:r>
    </w:p>
    <w:p w14:paraId="7C8ABECC" w14:textId="77777777" w:rsidR="002F5C78"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 xml:space="preserve">Accredited parties must provide updated accreditation materials with validity dates covering the period of accreditation. </w:t>
      </w:r>
    </w:p>
    <w:p w14:paraId="71C69576" w14:textId="77777777" w:rsidR="009E53B2" w:rsidRDefault="00390A2F" w:rsidP="00390A2F">
      <w:pPr>
        <w:pStyle w:val="BodyText"/>
        <w:numPr>
          <w:ilvl w:val="0"/>
          <w:numId w:val="8"/>
        </w:numPr>
        <w:spacing w:after="0"/>
        <w:rPr>
          <w:rFonts w:ascii="Calibri" w:hAnsi="Calibri" w:cs="Calibri"/>
          <w:sz w:val="20"/>
          <w:szCs w:val="20"/>
        </w:rPr>
      </w:pPr>
      <w:r w:rsidRPr="00390A2F">
        <w:rPr>
          <w:rFonts w:ascii="Calibri" w:hAnsi="Calibri" w:cs="Calibri"/>
          <w:sz w:val="20"/>
          <w:szCs w:val="20"/>
        </w:rPr>
        <w:t>The accreditation authority reserves the right to update what credentials or other material are required for accreditation.</w:t>
      </w:r>
    </w:p>
    <w:p w14:paraId="6A60CBB9" w14:textId="77777777" w:rsidR="009E53B2" w:rsidRDefault="009E53B2" w:rsidP="009E53B2">
      <w:pPr>
        <w:pStyle w:val="BodyText"/>
        <w:spacing w:after="0"/>
        <w:rPr>
          <w:rFonts w:ascii="Calibri" w:hAnsi="Calibri" w:cs="Calibri"/>
          <w:sz w:val="20"/>
          <w:szCs w:val="20"/>
        </w:rPr>
      </w:pPr>
    </w:p>
    <w:p w14:paraId="1E745BCA" w14:textId="77777777" w:rsidR="00F73859" w:rsidRPr="00A800D0" w:rsidRDefault="00F73859" w:rsidP="00624C2D">
      <w:pPr>
        <w:pStyle w:val="BodyText"/>
        <w:numPr>
          <w:ilvl w:val="1"/>
          <w:numId w:val="21"/>
        </w:numPr>
        <w:spacing w:after="0"/>
        <w:rPr>
          <w:rFonts w:ascii="Calibri" w:hAnsi="Calibri" w:cs="Calibri"/>
          <w:b/>
          <w:sz w:val="20"/>
          <w:szCs w:val="20"/>
        </w:rPr>
      </w:pPr>
      <w:r>
        <w:rPr>
          <w:rFonts w:ascii="Calibri" w:hAnsi="Calibri" w:cs="Calibri"/>
          <w:b/>
          <w:sz w:val="20"/>
          <w:szCs w:val="20"/>
        </w:rPr>
        <w:t>Renewal</w:t>
      </w:r>
    </w:p>
    <w:p w14:paraId="70F21737" w14:textId="77777777" w:rsidR="00F73859" w:rsidRDefault="00F73859" w:rsidP="00F73859">
      <w:pPr>
        <w:pStyle w:val="BodyText"/>
        <w:spacing w:after="0"/>
        <w:rPr>
          <w:rFonts w:ascii="Calibri" w:hAnsi="Calibri" w:cs="Calibri"/>
          <w:sz w:val="20"/>
          <w:szCs w:val="20"/>
        </w:rPr>
      </w:pPr>
    </w:p>
    <w:p w14:paraId="12719A16" w14:textId="77777777" w:rsidR="00F73859" w:rsidRDefault="00F73859" w:rsidP="00F73859">
      <w:pPr>
        <w:pStyle w:val="BodyText"/>
        <w:spacing w:after="0"/>
        <w:rPr>
          <w:rFonts w:ascii="Calibri" w:hAnsi="Calibri" w:cs="Calibri"/>
          <w:sz w:val="20"/>
          <w:szCs w:val="20"/>
        </w:rPr>
      </w:pPr>
      <w:r w:rsidRPr="00A800D0">
        <w:rPr>
          <w:rFonts w:ascii="Calibri" w:hAnsi="Calibri" w:cs="Calibri"/>
          <w:sz w:val="20"/>
          <w:szCs w:val="20"/>
        </w:rPr>
        <w:t>Accredited</w:t>
      </w:r>
      <w:r>
        <w:rPr>
          <w:rFonts w:ascii="Calibri" w:hAnsi="Calibri" w:cs="Calibri"/>
          <w:sz w:val="20"/>
          <w:szCs w:val="20"/>
        </w:rPr>
        <w:t>/authenticated</w:t>
      </w:r>
      <w:r w:rsidRPr="00A800D0">
        <w:rPr>
          <w:rFonts w:ascii="Calibri" w:hAnsi="Calibri" w:cs="Calibri"/>
          <w:sz w:val="20"/>
          <w:szCs w:val="20"/>
        </w:rPr>
        <w:t xml:space="preserve"> parties must renew their accreditation</w:t>
      </w:r>
      <w:r>
        <w:rPr>
          <w:rFonts w:ascii="Calibri" w:hAnsi="Calibri" w:cs="Calibri"/>
          <w:sz w:val="20"/>
          <w:szCs w:val="20"/>
        </w:rPr>
        <w:t>/authentication</w:t>
      </w:r>
      <w:r w:rsidRPr="00A800D0">
        <w:rPr>
          <w:rFonts w:ascii="Calibri" w:hAnsi="Calibri" w:cs="Calibri"/>
          <w:sz w:val="20"/>
          <w:szCs w:val="20"/>
        </w:rPr>
        <w:t xml:space="preserve"> </w:t>
      </w:r>
      <w:r>
        <w:rPr>
          <w:rFonts w:ascii="Calibri" w:hAnsi="Calibri" w:cs="Calibri"/>
          <w:sz w:val="20"/>
          <w:szCs w:val="20"/>
        </w:rPr>
        <w:t>periodically</w:t>
      </w:r>
      <w:r w:rsidRPr="00A800D0">
        <w:rPr>
          <w:rFonts w:ascii="Calibri" w:hAnsi="Calibri" w:cs="Calibri"/>
          <w:sz w:val="20"/>
          <w:szCs w:val="20"/>
        </w:rPr>
        <w:t>.</w:t>
      </w:r>
      <w:r>
        <w:rPr>
          <w:rFonts w:ascii="Calibri" w:hAnsi="Calibri" w:cs="Calibri"/>
          <w:sz w:val="20"/>
          <w:szCs w:val="20"/>
        </w:rPr>
        <w:t xml:space="preserve"> Each authentication authority should determine an appropriate time limit.</w:t>
      </w:r>
    </w:p>
    <w:p w14:paraId="2B30F045" w14:textId="77777777" w:rsidR="00F73859" w:rsidRDefault="00F73859" w:rsidP="009E53B2">
      <w:pPr>
        <w:pStyle w:val="BodyText"/>
        <w:spacing w:after="0"/>
        <w:rPr>
          <w:rFonts w:ascii="Calibri" w:hAnsi="Calibri" w:cs="Calibri"/>
          <w:b/>
          <w:sz w:val="20"/>
          <w:szCs w:val="20"/>
        </w:rPr>
      </w:pPr>
    </w:p>
    <w:p w14:paraId="0F7E5C57" w14:textId="77777777" w:rsidR="00E64F07" w:rsidRDefault="00E64F07" w:rsidP="009E53B2">
      <w:pPr>
        <w:pStyle w:val="BodyText"/>
        <w:spacing w:after="0"/>
        <w:rPr>
          <w:rFonts w:ascii="Calibri" w:hAnsi="Calibri" w:cs="Calibri"/>
          <w:b/>
          <w:sz w:val="20"/>
          <w:szCs w:val="20"/>
        </w:rPr>
      </w:pPr>
    </w:p>
    <w:p w14:paraId="7DA91DD7" w14:textId="77777777" w:rsidR="002F5C78" w:rsidRPr="002F5C78" w:rsidRDefault="002F5C78" w:rsidP="00624C2D">
      <w:pPr>
        <w:pStyle w:val="BodyText"/>
        <w:numPr>
          <w:ilvl w:val="1"/>
          <w:numId w:val="21"/>
        </w:numPr>
        <w:spacing w:after="0"/>
        <w:rPr>
          <w:rFonts w:ascii="Calibri" w:hAnsi="Calibri" w:cs="Calibri"/>
          <w:b/>
          <w:sz w:val="20"/>
          <w:szCs w:val="20"/>
        </w:rPr>
      </w:pPr>
      <w:r>
        <w:rPr>
          <w:rFonts w:ascii="Calibri" w:hAnsi="Calibri" w:cs="Calibri"/>
          <w:b/>
          <w:sz w:val="20"/>
          <w:szCs w:val="20"/>
        </w:rPr>
        <w:t>Logging</w:t>
      </w:r>
    </w:p>
    <w:p w14:paraId="5BEAAFB3" w14:textId="77777777" w:rsidR="00490E9F" w:rsidRDefault="00490E9F" w:rsidP="00490E9F">
      <w:pPr>
        <w:pStyle w:val="BodyText"/>
        <w:spacing w:after="0"/>
        <w:rPr>
          <w:rFonts w:ascii="Calibri" w:hAnsi="Calibri" w:cs="Calibri"/>
          <w:sz w:val="20"/>
          <w:szCs w:val="20"/>
        </w:rPr>
      </w:pPr>
    </w:p>
    <w:p w14:paraId="556343C3" w14:textId="12CD806A" w:rsidR="008F29CD" w:rsidRDefault="002F5C78" w:rsidP="00624C2D">
      <w:pPr>
        <w:pStyle w:val="BodyText"/>
        <w:spacing w:after="0"/>
        <w:rPr>
          <w:rFonts w:ascii="Calibri" w:hAnsi="Calibri" w:cs="Calibri"/>
          <w:sz w:val="20"/>
          <w:szCs w:val="20"/>
        </w:rPr>
      </w:pPr>
      <w:r w:rsidRPr="002F5C78">
        <w:rPr>
          <w:rFonts w:ascii="Calibri" w:hAnsi="Calibri" w:cs="Calibri"/>
          <w:sz w:val="20"/>
          <w:szCs w:val="20"/>
        </w:rPr>
        <w:lastRenderedPageBreak/>
        <w:t xml:space="preserve">The </w:t>
      </w:r>
      <w:r w:rsidR="004718B0">
        <w:rPr>
          <w:rFonts w:ascii="Calibri" w:hAnsi="Calibri" w:cs="Calibri"/>
          <w:sz w:val="20"/>
          <w:szCs w:val="20"/>
        </w:rPr>
        <w:t>accreditation authority</w:t>
      </w:r>
      <w:r w:rsidR="00624C2D">
        <w:rPr>
          <w:rFonts w:ascii="Calibri" w:hAnsi="Calibri" w:cs="Calibri"/>
          <w:sz w:val="20"/>
          <w:szCs w:val="20"/>
        </w:rPr>
        <w:t xml:space="preserve"> must log all contact details for the accredited entities and must keep a record of any abuse by the accredited entity</w:t>
      </w:r>
      <w:r w:rsidR="00F73859">
        <w:rPr>
          <w:rFonts w:ascii="Calibri" w:hAnsi="Calibri" w:cs="Calibri"/>
          <w:sz w:val="20"/>
          <w:szCs w:val="20"/>
        </w:rPr>
        <w:t xml:space="preserve">. This is without prejudice to any obligation </w:t>
      </w:r>
      <w:r w:rsidR="00624C2D">
        <w:rPr>
          <w:rFonts w:ascii="Calibri" w:hAnsi="Calibri" w:cs="Calibri"/>
          <w:sz w:val="20"/>
          <w:szCs w:val="20"/>
        </w:rPr>
        <w:t>the accreditation authority or the</w:t>
      </w:r>
      <w:r w:rsidR="00F73859">
        <w:rPr>
          <w:rFonts w:ascii="Calibri" w:hAnsi="Calibri" w:cs="Calibri"/>
          <w:sz w:val="20"/>
          <w:szCs w:val="20"/>
        </w:rPr>
        <w:t xml:space="preserve"> accredited entities may already have to document their </w:t>
      </w:r>
      <w:r w:rsidR="00624C2D">
        <w:rPr>
          <w:rFonts w:ascii="Calibri" w:hAnsi="Calibri" w:cs="Calibri"/>
          <w:sz w:val="20"/>
          <w:szCs w:val="20"/>
        </w:rPr>
        <w:t>use of the system</w:t>
      </w:r>
      <w:r w:rsidR="00F73859">
        <w:rPr>
          <w:rFonts w:ascii="Calibri" w:hAnsi="Calibri" w:cs="Calibri"/>
          <w:sz w:val="20"/>
          <w:szCs w:val="20"/>
        </w:rPr>
        <w:t xml:space="preserve">. </w:t>
      </w:r>
    </w:p>
    <w:p w14:paraId="5C2B7298" w14:textId="77777777" w:rsidR="002F5C78" w:rsidRDefault="002F5C78" w:rsidP="00490E9F">
      <w:pPr>
        <w:pStyle w:val="BodyText"/>
        <w:spacing w:after="0"/>
        <w:rPr>
          <w:rFonts w:ascii="Calibri" w:hAnsi="Calibri" w:cs="Calibri"/>
          <w:sz w:val="20"/>
          <w:szCs w:val="20"/>
        </w:rPr>
      </w:pPr>
    </w:p>
    <w:p w14:paraId="09D81A7F" w14:textId="77777777" w:rsidR="00E64F07" w:rsidRDefault="00E64F07" w:rsidP="00E64F07">
      <w:pPr>
        <w:pStyle w:val="BodyText"/>
        <w:tabs>
          <w:tab w:val="left" w:pos="8580"/>
        </w:tabs>
        <w:spacing w:after="0"/>
        <w:rPr>
          <w:rFonts w:ascii="Calibri" w:hAnsi="Calibri" w:cs="Calibri"/>
          <w:sz w:val="20"/>
          <w:szCs w:val="20"/>
        </w:rPr>
      </w:pPr>
      <w:r>
        <w:rPr>
          <w:rFonts w:ascii="Calibri" w:hAnsi="Calibri" w:cs="Calibri"/>
          <w:sz w:val="20"/>
          <w:szCs w:val="20"/>
        </w:rPr>
        <w:tab/>
      </w:r>
    </w:p>
    <w:p w14:paraId="427D357B" w14:textId="35D3610E" w:rsidR="00490E9F" w:rsidRPr="008F29CD" w:rsidRDefault="008F29CD" w:rsidP="00624C2D">
      <w:pPr>
        <w:pStyle w:val="BodyText"/>
        <w:numPr>
          <w:ilvl w:val="1"/>
          <w:numId w:val="21"/>
        </w:numPr>
        <w:spacing w:after="0"/>
        <w:rPr>
          <w:rFonts w:ascii="Calibri" w:hAnsi="Calibri" w:cs="Calibri"/>
          <w:b/>
          <w:sz w:val="20"/>
          <w:szCs w:val="20"/>
        </w:rPr>
      </w:pPr>
      <w:r>
        <w:rPr>
          <w:rFonts w:ascii="Calibri" w:hAnsi="Calibri" w:cs="Calibri"/>
          <w:b/>
          <w:sz w:val="20"/>
          <w:szCs w:val="20"/>
        </w:rPr>
        <w:t>Auditing</w:t>
      </w:r>
    </w:p>
    <w:p w14:paraId="58798420" w14:textId="77777777" w:rsidR="00490E9F" w:rsidRDefault="00490E9F" w:rsidP="00490E9F">
      <w:pPr>
        <w:pStyle w:val="BodyText"/>
        <w:spacing w:after="0"/>
        <w:rPr>
          <w:rFonts w:ascii="Calibri" w:hAnsi="Calibri" w:cs="Calibri"/>
          <w:sz w:val="20"/>
          <w:szCs w:val="20"/>
        </w:rPr>
      </w:pPr>
    </w:p>
    <w:p w14:paraId="48CEB4AA" w14:textId="247AF0B3" w:rsidR="008F29CD" w:rsidRDefault="008F29CD" w:rsidP="0091533A">
      <w:pPr>
        <w:pStyle w:val="BodyText"/>
        <w:spacing w:after="0"/>
        <w:rPr>
          <w:rFonts w:ascii="Calibri" w:hAnsi="Calibri" w:cs="Calibri"/>
          <w:sz w:val="20"/>
          <w:szCs w:val="20"/>
        </w:rPr>
      </w:pPr>
      <w:r w:rsidRPr="008F29CD">
        <w:rPr>
          <w:rFonts w:ascii="Calibri" w:hAnsi="Calibri" w:cs="Calibri"/>
          <w:sz w:val="20"/>
          <w:szCs w:val="20"/>
        </w:rPr>
        <w:t xml:space="preserve">Audits </w:t>
      </w:r>
      <w:r w:rsidR="00F73859">
        <w:rPr>
          <w:rFonts w:ascii="Calibri" w:hAnsi="Calibri" w:cs="Calibri"/>
          <w:sz w:val="20"/>
          <w:szCs w:val="20"/>
        </w:rPr>
        <w:t>should</w:t>
      </w:r>
      <w:r w:rsidR="00F73859" w:rsidRPr="008F29CD">
        <w:rPr>
          <w:rFonts w:ascii="Calibri" w:hAnsi="Calibri" w:cs="Calibri"/>
          <w:sz w:val="20"/>
          <w:szCs w:val="20"/>
        </w:rPr>
        <w:t xml:space="preserve"> </w:t>
      </w:r>
      <w:r w:rsidRPr="008F29CD">
        <w:rPr>
          <w:rFonts w:ascii="Calibri" w:hAnsi="Calibri" w:cs="Calibri"/>
          <w:sz w:val="20"/>
          <w:szCs w:val="20"/>
        </w:rPr>
        <w:t xml:space="preserve">be conducted </w:t>
      </w:r>
      <w:r w:rsidR="006C4E3E">
        <w:rPr>
          <w:rFonts w:ascii="Calibri" w:hAnsi="Calibri" w:cs="Calibri"/>
          <w:sz w:val="20"/>
          <w:szCs w:val="20"/>
        </w:rPr>
        <w:t xml:space="preserve">by either the data protection authority or by the </w:t>
      </w:r>
      <w:r w:rsidR="0091533A" w:rsidRPr="00E716F8">
        <w:rPr>
          <w:rFonts w:ascii="Calibri" w:hAnsi="Calibri" w:cs="Calibri"/>
          <w:sz w:val="20"/>
          <w:szCs w:val="20"/>
        </w:rPr>
        <w:t>country/territory</w:t>
      </w:r>
      <w:r w:rsidR="0091533A">
        <w:rPr>
          <w:rFonts w:ascii="Calibri" w:hAnsi="Calibri" w:cs="Calibri"/>
          <w:sz w:val="20"/>
          <w:szCs w:val="20"/>
        </w:rPr>
        <w:t xml:space="preserve"> </w:t>
      </w:r>
      <w:r w:rsidR="00EA38D0">
        <w:rPr>
          <w:rFonts w:ascii="Calibri" w:hAnsi="Calibri" w:cs="Calibri"/>
          <w:sz w:val="20"/>
          <w:szCs w:val="20"/>
        </w:rPr>
        <w:t>designated auditor</w:t>
      </w:r>
      <w:r w:rsidRPr="008F29CD">
        <w:rPr>
          <w:rFonts w:ascii="Calibri" w:hAnsi="Calibri" w:cs="Calibri"/>
          <w:sz w:val="20"/>
          <w:szCs w:val="20"/>
        </w:rPr>
        <w:t xml:space="preserve">. </w:t>
      </w:r>
      <w:r w:rsidR="00F73859">
        <w:rPr>
          <w:rFonts w:ascii="Calibri" w:hAnsi="Calibri" w:cs="Calibri"/>
          <w:sz w:val="20"/>
          <w:szCs w:val="20"/>
        </w:rPr>
        <w:t xml:space="preserve">This is without prejudice to audits that may carried out by relevant data protection authorities. </w:t>
      </w:r>
    </w:p>
    <w:p w14:paraId="3CF5ACF5" w14:textId="77777777" w:rsidR="00490E9F" w:rsidRDefault="00490E9F" w:rsidP="00490E9F">
      <w:pPr>
        <w:pStyle w:val="BodyText"/>
        <w:spacing w:after="0"/>
        <w:rPr>
          <w:rFonts w:ascii="Calibri" w:hAnsi="Calibri" w:cs="Calibri"/>
          <w:sz w:val="20"/>
          <w:szCs w:val="20"/>
        </w:rPr>
      </w:pPr>
    </w:p>
    <w:p w14:paraId="37F90C9E" w14:textId="77777777" w:rsidR="00E64F07" w:rsidRDefault="00E64F07" w:rsidP="00490E9F">
      <w:pPr>
        <w:pStyle w:val="BodyText"/>
        <w:spacing w:after="0"/>
        <w:rPr>
          <w:rFonts w:ascii="Calibri" w:hAnsi="Calibri" w:cs="Calibri"/>
          <w:sz w:val="20"/>
          <w:szCs w:val="20"/>
        </w:rPr>
      </w:pPr>
    </w:p>
    <w:p w14:paraId="6865EC87" w14:textId="77777777" w:rsidR="0015573E" w:rsidRPr="0015573E" w:rsidRDefault="0015573E" w:rsidP="00624C2D">
      <w:pPr>
        <w:pStyle w:val="BodyText"/>
        <w:numPr>
          <w:ilvl w:val="1"/>
          <w:numId w:val="21"/>
        </w:numPr>
        <w:spacing w:after="0"/>
        <w:rPr>
          <w:rFonts w:ascii="Calibri" w:hAnsi="Calibri" w:cs="Calibri"/>
          <w:b/>
          <w:sz w:val="20"/>
          <w:szCs w:val="20"/>
        </w:rPr>
      </w:pPr>
      <w:r w:rsidRPr="0015573E">
        <w:rPr>
          <w:rFonts w:ascii="Calibri" w:hAnsi="Calibri" w:cs="Calibri"/>
          <w:b/>
          <w:sz w:val="20"/>
          <w:szCs w:val="20"/>
        </w:rPr>
        <w:t>Complaints</w:t>
      </w:r>
    </w:p>
    <w:p w14:paraId="292FDCCC" w14:textId="77777777" w:rsidR="0015573E" w:rsidRPr="0015573E" w:rsidRDefault="0015573E" w:rsidP="0015573E">
      <w:pPr>
        <w:pStyle w:val="BodyText"/>
        <w:spacing w:after="0"/>
        <w:rPr>
          <w:rFonts w:ascii="Calibri" w:hAnsi="Calibri" w:cs="Calibri"/>
          <w:sz w:val="20"/>
          <w:szCs w:val="20"/>
        </w:rPr>
      </w:pPr>
    </w:p>
    <w:p w14:paraId="2C364B36" w14:textId="1BDDC1EC" w:rsidR="00490E9F" w:rsidRPr="0015573E" w:rsidRDefault="0015573E" w:rsidP="0098465E">
      <w:pPr>
        <w:pStyle w:val="BodyText"/>
        <w:spacing w:after="0"/>
        <w:rPr>
          <w:rFonts w:ascii="Calibri" w:hAnsi="Calibri" w:cs="Calibri"/>
          <w:sz w:val="20"/>
          <w:szCs w:val="20"/>
        </w:rPr>
      </w:pPr>
      <w:r w:rsidRPr="0015573E">
        <w:rPr>
          <w:rFonts w:ascii="Calibri" w:hAnsi="Calibri" w:cs="Calibri"/>
          <w:sz w:val="20"/>
          <w:szCs w:val="20"/>
        </w:rPr>
        <w:t>Complaints regarding unauthorized access to, or improper use of, data</w:t>
      </w:r>
      <w:r w:rsidR="004718B0">
        <w:rPr>
          <w:rFonts w:ascii="Calibri" w:hAnsi="Calibri" w:cs="Calibri"/>
          <w:sz w:val="20"/>
          <w:szCs w:val="20"/>
        </w:rPr>
        <w:t xml:space="preserve"> should be handled by the accreditation authority, for which appropriate procedures should be in place</w:t>
      </w:r>
      <w:r w:rsidR="00F73859">
        <w:rPr>
          <w:rFonts w:ascii="Calibri" w:hAnsi="Calibri" w:cs="Calibri"/>
          <w:sz w:val="20"/>
          <w:szCs w:val="20"/>
        </w:rPr>
        <w:t>. This is without prejudice to other obligations they may already have under applicable dat</w:t>
      </w:r>
      <w:r w:rsidR="0011349D">
        <w:rPr>
          <w:rFonts w:ascii="Calibri" w:hAnsi="Calibri" w:cs="Calibri"/>
          <w:sz w:val="20"/>
          <w:szCs w:val="20"/>
        </w:rPr>
        <w:t>a</w:t>
      </w:r>
      <w:r w:rsidR="00F73859">
        <w:rPr>
          <w:rFonts w:ascii="Calibri" w:hAnsi="Calibri" w:cs="Calibri"/>
          <w:sz w:val="20"/>
          <w:szCs w:val="20"/>
        </w:rPr>
        <w:t xml:space="preserve"> protection laws</w:t>
      </w:r>
      <w:r w:rsidR="004718B0">
        <w:rPr>
          <w:rFonts w:ascii="Calibri" w:hAnsi="Calibri" w:cs="Calibri"/>
          <w:sz w:val="20"/>
          <w:szCs w:val="20"/>
        </w:rPr>
        <w:t xml:space="preserve"> to ensure rights of individuals are respected</w:t>
      </w:r>
      <w:r w:rsidR="00F73859">
        <w:rPr>
          <w:rFonts w:ascii="Calibri" w:hAnsi="Calibri" w:cs="Calibri"/>
          <w:sz w:val="20"/>
          <w:szCs w:val="20"/>
        </w:rPr>
        <w:t xml:space="preserve">. </w:t>
      </w:r>
    </w:p>
    <w:p w14:paraId="39F02CEF" w14:textId="77777777" w:rsidR="00490E9F" w:rsidRDefault="00490E9F" w:rsidP="0015573E">
      <w:pPr>
        <w:pStyle w:val="BodyText"/>
        <w:spacing w:after="0"/>
        <w:rPr>
          <w:rFonts w:ascii="Calibri" w:hAnsi="Calibri" w:cs="Calibri"/>
          <w:sz w:val="20"/>
          <w:szCs w:val="20"/>
        </w:rPr>
      </w:pPr>
    </w:p>
    <w:p w14:paraId="4DF8B041" w14:textId="703007FC" w:rsidR="00490E9F" w:rsidRPr="00A853F2" w:rsidRDefault="00A853F2" w:rsidP="0098465E">
      <w:pPr>
        <w:pStyle w:val="BodyText"/>
        <w:numPr>
          <w:ilvl w:val="1"/>
          <w:numId w:val="21"/>
        </w:numPr>
        <w:spacing w:after="0"/>
        <w:rPr>
          <w:rFonts w:ascii="Calibri" w:hAnsi="Calibri" w:cs="Calibri"/>
          <w:b/>
          <w:sz w:val="20"/>
          <w:szCs w:val="20"/>
        </w:rPr>
      </w:pPr>
      <w:r>
        <w:rPr>
          <w:rFonts w:ascii="Calibri" w:hAnsi="Calibri" w:cs="Calibri"/>
          <w:b/>
          <w:sz w:val="20"/>
          <w:szCs w:val="20"/>
        </w:rPr>
        <w:t>Data access</w:t>
      </w:r>
    </w:p>
    <w:p w14:paraId="588E88E0" w14:textId="77777777" w:rsidR="00490E9F" w:rsidRDefault="00490E9F" w:rsidP="00490E9F">
      <w:pPr>
        <w:pStyle w:val="BodyText"/>
        <w:spacing w:after="0"/>
        <w:rPr>
          <w:rFonts w:ascii="Calibri" w:hAnsi="Calibri" w:cs="Calibri"/>
          <w:sz w:val="20"/>
          <w:szCs w:val="20"/>
        </w:rPr>
      </w:pPr>
    </w:p>
    <w:p w14:paraId="6F25DC5A" w14:textId="1B70D8E6" w:rsidR="00B97519" w:rsidRPr="00B97519" w:rsidRDefault="00B97519" w:rsidP="00B97519">
      <w:pPr>
        <w:pStyle w:val="ListParagraph"/>
        <w:numPr>
          <w:ilvl w:val="0"/>
          <w:numId w:val="12"/>
        </w:numPr>
        <w:rPr>
          <w:rFonts w:ascii="Calibri" w:eastAsia="Times New Roman" w:hAnsi="Calibri" w:cs="Calibri"/>
          <w:sz w:val="20"/>
          <w:szCs w:val="20"/>
        </w:rPr>
      </w:pPr>
      <w:r w:rsidRPr="00B97519">
        <w:rPr>
          <w:rFonts w:ascii="Calibri" w:eastAsia="Times New Roman" w:hAnsi="Calibri" w:cs="Calibri"/>
          <w:sz w:val="20"/>
          <w:szCs w:val="20"/>
        </w:rPr>
        <w:t>Accreditation is required for a party to participate in the access system (SSAD). Unaccredited parties can make data requests outside the system</w:t>
      </w:r>
      <w:r w:rsidR="004718B0">
        <w:rPr>
          <w:rFonts w:ascii="Calibri" w:eastAsia="Times New Roman" w:hAnsi="Calibri" w:cs="Calibri"/>
          <w:sz w:val="20"/>
          <w:szCs w:val="20"/>
        </w:rPr>
        <w:t xml:space="preserve">, and contracted parties should have procedures in place to provide reasonable </w:t>
      </w:r>
      <w:r w:rsidR="0098465E">
        <w:rPr>
          <w:rFonts w:ascii="Calibri" w:eastAsia="Times New Roman" w:hAnsi="Calibri" w:cs="Calibri"/>
          <w:sz w:val="20"/>
          <w:szCs w:val="20"/>
        </w:rPr>
        <w:t>access</w:t>
      </w:r>
      <w:r w:rsidR="004718B0">
        <w:rPr>
          <w:rFonts w:ascii="Calibri" w:eastAsia="Times New Roman" w:hAnsi="Calibri" w:cs="Calibri"/>
          <w:sz w:val="20"/>
          <w:szCs w:val="20"/>
        </w:rPr>
        <w:t>.</w:t>
      </w:r>
    </w:p>
    <w:p w14:paraId="1A8366E1" w14:textId="47C94061" w:rsidR="00B97519" w:rsidRDefault="00B97519" w:rsidP="00FC51B7">
      <w:pPr>
        <w:pStyle w:val="BodyText"/>
        <w:numPr>
          <w:ilvl w:val="0"/>
          <w:numId w:val="12"/>
        </w:numPr>
        <w:spacing w:after="0"/>
        <w:rPr>
          <w:rFonts w:ascii="Calibri" w:hAnsi="Calibri" w:cs="Calibri"/>
          <w:sz w:val="20"/>
          <w:szCs w:val="20"/>
        </w:rPr>
      </w:pPr>
      <w:r w:rsidRPr="00B97519">
        <w:rPr>
          <w:rFonts w:ascii="Calibri" w:hAnsi="Calibri" w:cs="Calibri"/>
          <w:sz w:val="20"/>
          <w:szCs w:val="20"/>
        </w:rPr>
        <w:t>Accreditation does not guarantee disclosure of the data.</w:t>
      </w:r>
      <w:r w:rsidR="0002363C">
        <w:rPr>
          <w:rFonts w:ascii="Calibri" w:hAnsi="Calibri" w:cs="Calibri"/>
          <w:sz w:val="20"/>
          <w:szCs w:val="20"/>
        </w:rPr>
        <w:t xml:space="preserve"> The final responsibility for the decision to disclose data lies with </w:t>
      </w:r>
      <w:r w:rsidR="004718B0">
        <w:rPr>
          <w:rFonts w:ascii="Calibri" w:hAnsi="Calibri" w:cs="Calibri"/>
          <w:sz w:val="20"/>
          <w:szCs w:val="20"/>
        </w:rPr>
        <w:t xml:space="preserve">the data controller. </w:t>
      </w:r>
    </w:p>
    <w:p w14:paraId="3E0E74B8" w14:textId="77777777" w:rsidR="00A853F2" w:rsidRPr="00BF4038" w:rsidRDefault="00B97519" w:rsidP="00A853F2">
      <w:pPr>
        <w:pStyle w:val="BodyText"/>
        <w:numPr>
          <w:ilvl w:val="0"/>
          <w:numId w:val="12"/>
        </w:numPr>
        <w:spacing w:after="0"/>
        <w:rPr>
          <w:rFonts w:ascii="Calibri" w:hAnsi="Calibri" w:cs="Calibri"/>
          <w:sz w:val="20"/>
          <w:szCs w:val="20"/>
        </w:rPr>
      </w:pPr>
      <w:r>
        <w:rPr>
          <w:rFonts w:ascii="Calibri" w:hAnsi="Calibri" w:cs="Calibri"/>
          <w:sz w:val="20"/>
          <w:szCs w:val="20"/>
        </w:rPr>
        <w:t>A</w:t>
      </w:r>
      <w:r w:rsidR="00A853F2" w:rsidRPr="00BF4038">
        <w:rPr>
          <w:rFonts w:ascii="Calibri" w:hAnsi="Calibri" w:cs="Calibri"/>
          <w:sz w:val="20"/>
          <w:szCs w:val="20"/>
        </w:rPr>
        <w:t>ny accredited user will be expected to only process the personal data that it needs to process in order to achieve its processing purposes. They will be obligated to minimize the number of queries they make</w:t>
      </w:r>
      <w:r w:rsidR="008B74F2" w:rsidRPr="00BF4038">
        <w:rPr>
          <w:rFonts w:ascii="Calibri" w:hAnsi="Calibri" w:cs="Calibri"/>
          <w:sz w:val="20"/>
          <w:szCs w:val="20"/>
        </w:rPr>
        <w:t xml:space="preserve"> to those that are reasonably necessary to achieve the purpose</w:t>
      </w:r>
      <w:r w:rsidR="00DA6CAF">
        <w:rPr>
          <w:rFonts w:ascii="Calibri" w:hAnsi="Calibri" w:cs="Calibri"/>
          <w:sz w:val="20"/>
          <w:szCs w:val="20"/>
        </w:rPr>
        <w:t>.</w:t>
      </w:r>
    </w:p>
    <w:p w14:paraId="4BA08C69" w14:textId="77777777" w:rsidR="00EA0236" w:rsidRDefault="00EA0236" w:rsidP="0098465E">
      <w:pPr>
        <w:pStyle w:val="BodyText"/>
        <w:numPr>
          <w:ilvl w:val="0"/>
          <w:numId w:val="12"/>
        </w:numPr>
        <w:spacing w:after="0"/>
        <w:rPr>
          <w:rFonts w:ascii="Calibri" w:hAnsi="Calibri" w:cs="Calibri"/>
          <w:sz w:val="20"/>
          <w:szCs w:val="20"/>
        </w:rPr>
      </w:pPr>
      <w:r>
        <w:rPr>
          <w:rFonts w:ascii="Calibri" w:hAnsi="Calibri" w:cs="Calibri"/>
          <w:sz w:val="20"/>
          <w:szCs w:val="20"/>
        </w:rPr>
        <w:t xml:space="preserve">Accredited entities will be required to follow the safeguards </w:t>
      </w:r>
      <w:r w:rsidR="0098465E">
        <w:rPr>
          <w:rFonts w:ascii="Calibri" w:hAnsi="Calibri" w:cs="Calibri"/>
          <w:sz w:val="20"/>
          <w:szCs w:val="20"/>
        </w:rPr>
        <w:t>as set by the disclosing system</w:t>
      </w:r>
      <w:r>
        <w:rPr>
          <w:rFonts w:ascii="Calibri" w:hAnsi="Calibri" w:cs="Calibri"/>
          <w:sz w:val="20"/>
          <w:szCs w:val="20"/>
        </w:rPr>
        <w:t>.</w:t>
      </w:r>
    </w:p>
    <w:p w14:paraId="369B414E" w14:textId="4F3ECCC7" w:rsidR="00C97BBE" w:rsidRPr="007F380F" w:rsidRDefault="00C97BBE" w:rsidP="007F380F">
      <w:pPr>
        <w:pStyle w:val="ListParagraph"/>
        <w:numPr>
          <w:ilvl w:val="0"/>
          <w:numId w:val="12"/>
        </w:numPr>
        <w:spacing w:after="240"/>
        <w:rPr>
          <w:rFonts w:ascii="Calibri" w:hAnsi="Calibri"/>
          <w:sz w:val="20"/>
          <w:szCs w:val="20"/>
        </w:rPr>
      </w:pPr>
      <w:r w:rsidRPr="007F380F">
        <w:rPr>
          <w:rFonts w:ascii="Calibri" w:hAnsi="Calibri"/>
          <w:sz w:val="20"/>
          <w:szCs w:val="20"/>
        </w:rPr>
        <w:t>Disclosure of RDS data to the type of third parties must be made clear to the data subject. Upon a request from a data subject the exact processing activities of their data within the SSAD, should be disclosed as soon as reasonably feasible.</w:t>
      </w:r>
      <w:r w:rsidR="007F380F">
        <w:rPr>
          <w:rFonts w:ascii="Calibri" w:hAnsi="Calibri"/>
          <w:sz w:val="20"/>
          <w:szCs w:val="20"/>
        </w:rPr>
        <w:t xml:space="preserve"> </w:t>
      </w:r>
      <w:r w:rsidRPr="007F380F">
        <w:rPr>
          <w:rFonts w:ascii="Calibri" w:hAnsi="Calibri"/>
          <w:sz w:val="20"/>
          <w:szCs w:val="20"/>
        </w:rPr>
        <w:t>However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in accordance with the data subject's rights under applicable law.</w:t>
      </w:r>
    </w:p>
    <w:p w14:paraId="35235182" w14:textId="44238055" w:rsidR="002A2A8C" w:rsidRDefault="002A2A8C" w:rsidP="007F380F">
      <w:pPr>
        <w:pStyle w:val="BodyText"/>
        <w:spacing w:after="0"/>
        <w:ind w:left="720"/>
        <w:rPr>
          <w:rFonts w:ascii="Calibri" w:hAnsi="Calibri" w:cs="Calibri"/>
          <w:sz w:val="20"/>
          <w:szCs w:val="20"/>
        </w:rPr>
      </w:pPr>
    </w:p>
    <w:p w14:paraId="6937829E" w14:textId="77777777" w:rsidR="00BF1540" w:rsidRPr="00BF1540" w:rsidRDefault="00BF1540" w:rsidP="00EA7534">
      <w:pPr>
        <w:pStyle w:val="BodyText"/>
        <w:spacing w:after="0"/>
        <w:rPr>
          <w:rFonts w:ascii="Calibri" w:hAnsi="Calibri" w:cs="Calibri"/>
          <w:sz w:val="20"/>
          <w:szCs w:val="20"/>
        </w:rPr>
      </w:pPr>
    </w:p>
    <w:p w14:paraId="119AC583" w14:textId="77777777" w:rsidR="0094298B" w:rsidRDefault="0094298B" w:rsidP="0094298B">
      <w:pPr>
        <w:pStyle w:val="BodyText"/>
        <w:spacing w:after="0"/>
        <w:rPr>
          <w:rFonts w:ascii="Calibri" w:hAnsi="Calibri" w:cs="Calibri"/>
          <w:sz w:val="20"/>
          <w:szCs w:val="20"/>
        </w:rPr>
      </w:pPr>
    </w:p>
    <w:p w14:paraId="7997EB75" w14:textId="77777777" w:rsidR="0094298B" w:rsidRPr="0094298B" w:rsidRDefault="0094298B" w:rsidP="00624C2D">
      <w:pPr>
        <w:pStyle w:val="BodyText"/>
        <w:numPr>
          <w:ilvl w:val="1"/>
          <w:numId w:val="21"/>
        </w:numPr>
        <w:spacing w:after="0"/>
        <w:rPr>
          <w:rFonts w:ascii="Calibri" w:hAnsi="Calibri" w:cs="Calibri"/>
          <w:b/>
          <w:sz w:val="20"/>
          <w:szCs w:val="20"/>
        </w:rPr>
      </w:pPr>
      <w:r w:rsidRPr="0094298B">
        <w:rPr>
          <w:rFonts w:ascii="Calibri" w:hAnsi="Calibri" w:cs="Calibri"/>
          <w:b/>
          <w:sz w:val="20"/>
          <w:szCs w:val="20"/>
        </w:rPr>
        <w:t>De-Accreditation</w:t>
      </w:r>
    </w:p>
    <w:p w14:paraId="5430E289" w14:textId="77777777" w:rsidR="00EA0236" w:rsidRDefault="00EA0236" w:rsidP="0098465E">
      <w:pPr>
        <w:pStyle w:val="BodyText"/>
        <w:numPr>
          <w:ilvl w:val="0"/>
          <w:numId w:val="17"/>
        </w:numPr>
        <w:spacing w:after="0"/>
        <w:rPr>
          <w:rFonts w:ascii="Calibri" w:hAnsi="Calibri" w:cs="Calibri"/>
          <w:sz w:val="20"/>
          <w:szCs w:val="20"/>
        </w:rPr>
      </w:pPr>
      <w:r>
        <w:rPr>
          <w:rFonts w:ascii="Calibri" w:hAnsi="Calibri" w:cs="Calibri"/>
          <w:sz w:val="20"/>
          <w:szCs w:val="20"/>
        </w:rPr>
        <w:t>Accredited entities will b</w:t>
      </w:r>
      <w:r w:rsidRPr="00341BF1">
        <w:rPr>
          <w:rFonts w:ascii="Calibri" w:hAnsi="Calibri" w:cs="Calibri"/>
          <w:sz w:val="20"/>
          <w:szCs w:val="20"/>
        </w:rPr>
        <w:t xml:space="preserve">e subject to </w:t>
      </w:r>
      <w:r>
        <w:rPr>
          <w:rFonts w:ascii="Calibri" w:hAnsi="Calibri" w:cs="Calibri"/>
          <w:sz w:val="20"/>
          <w:szCs w:val="20"/>
        </w:rPr>
        <w:t xml:space="preserve">graduated penalties, and ultimately </w:t>
      </w:r>
      <w:r w:rsidRPr="00341BF1">
        <w:rPr>
          <w:rFonts w:ascii="Calibri" w:hAnsi="Calibri" w:cs="Calibri"/>
          <w:sz w:val="20"/>
          <w:szCs w:val="20"/>
        </w:rPr>
        <w:t xml:space="preserve">de-accreditation if they are found to abuse </w:t>
      </w:r>
      <w:r w:rsidR="0098465E">
        <w:rPr>
          <w:rFonts w:ascii="Calibri" w:hAnsi="Calibri" w:cs="Calibri"/>
          <w:sz w:val="20"/>
          <w:szCs w:val="20"/>
        </w:rPr>
        <w:t>the system</w:t>
      </w:r>
      <w:r>
        <w:rPr>
          <w:rFonts w:ascii="Calibri" w:hAnsi="Calibri" w:cs="Calibri"/>
          <w:sz w:val="20"/>
          <w:szCs w:val="20"/>
        </w:rPr>
        <w:t>.</w:t>
      </w:r>
    </w:p>
    <w:p w14:paraId="726F857F" w14:textId="77777777" w:rsidR="0094298B" w:rsidRDefault="0094298B" w:rsidP="0098465E">
      <w:pPr>
        <w:pStyle w:val="BodyText"/>
        <w:numPr>
          <w:ilvl w:val="0"/>
          <w:numId w:val="17"/>
        </w:numPr>
        <w:spacing w:after="0"/>
        <w:rPr>
          <w:rFonts w:ascii="Calibri" w:hAnsi="Calibri" w:cs="Calibri"/>
          <w:sz w:val="20"/>
          <w:szCs w:val="20"/>
        </w:rPr>
      </w:pPr>
      <w:r w:rsidRPr="0094298B">
        <w:rPr>
          <w:rFonts w:ascii="Calibri" w:hAnsi="Calibri" w:cs="Calibri"/>
          <w:sz w:val="20"/>
          <w:szCs w:val="20"/>
        </w:rPr>
        <w:t xml:space="preserve">De-Accreditation will occur when the accreditation authority determines that the Accredited </w:t>
      </w:r>
      <w:r w:rsidR="0098465E">
        <w:rPr>
          <w:rFonts w:ascii="Calibri" w:hAnsi="Calibri" w:cs="Calibri"/>
          <w:sz w:val="20"/>
          <w:szCs w:val="20"/>
        </w:rPr>
        <w:t>entity</w:t>
      </w:r>
      <w:r w:rsidR="00FA5504" w:rsidRPr="0094298B">
        <w:rPr>
          <w:rFonts w:ascii="Calibri" w:hAnsi="Calibri" w:cs="Calibri"/>
          <w:sz w:val="20"/>
          <w:szCs w:val="20"/>
        </w:rPr>
        <w:t xml:space="preserve"> </w:t>
      </w:r>
      <w:r w:rsidRPr="0094298B">
        <w:rPr>
          <w:rFonts w:ascii="Calibri" w:hAnsi="Calibri" w:cs="Calibri"/>
          <w:sz w:val="20"/>
          <w:szCs w:val="20"/>
        </w:rPr>
        <w:t xml:space="preserve">has materially breached the conditions of its Accreditation based upon either; a) a third-party complaint received; b) results of an audit or investigation; or c) otherwise for any misuse or abuse of the privileges afforded. </w:t>
      </w:r>
    </w:p>
    <w:p w14:paraId="3B615046" w14:textId="6BC95B75" w:rsidR="0094298B" w:rsidRPr="00344504" w:rsidRDefault="0094298B" w:rsidP="0098465E">
      <w:pPr>
        <w:pStyle w:val="BodyText"/>
        <w:numPr>
          <w:ilvl w:val="0"/>
          <w:numId w:val="17"/>
        </w:numPr>
        <w:spacing w:after="0"/>
        <w:rPr>
          <w:rFonts w:ascii="Calibri" w:hAnsi="Calibri" w:cs="Calibri"/>
          <w:sz w:val="20"/>
          <w:szCs w:val="20"/>
        </w:rPr>
      </w:pPr>
      <w:r w:rsidRPr="0094298B">
        <w:rPr>
          <w:rFonts w:ascii="Calibri" w:hAnsi="Calibri" w:cs="Calibri"/>
          <w:sz w:val="20"/>
          <w:szCs w:val="20"/>
        </w:rPr>
        <w:t>De-accreditation will prevent re-accreditation in the future absent special circumstances. De-accreditation procedures will be on reasonable notice to the Accredited p</w:t>
      </w:r>
      <w:r w:rsidR="003D0E7F">
        <w:rPr>
          <w:rFonts w:ascii="Calibri" w:hAnsi="Calibri" w:cs="Calibri"/>
          <w:sz w:val="20"/>
          <w:szCs w:val="20"/>
        </w:rPr>
        <w:t>arty/entity</w:t>
      </w:r>
      <w:r w:rsidRPr="0094298B">
        <w:rPr>
          <w:rFonts w:ascii="Calibri" w:hAnsi="Calibri" w:cs="Calibri"/>
          <w:sz w:val="20"/>
          <w:szCs w:val="20"/>
        </w:rPr>
        <w:t xml:space="preserve"> who shall have the right to a</w:t>
      </w:r>
      <w:r w:rsidR="00B97519">
        <w:rPr>
          <w:rFonts w:ascii="Calibri" w:hAnsi="Calibri" w:cs="Calibri"/>
          <w:sz w:val="20"/>
          <w:szCs w:val="20"/>
        </w:rPr>
        <w:t>n</w:t>
      </w:r>
      <w:r w:rsidRPr="0094298B">
        <w:rPr>
          <w:rFonts w:ascii="Calibri" w:hAnsi="Calibri" w:cs="Calibri"/>
          <w:sz w:val="20"/>
          <w:szCs w:val="20"/>
        </w:rPr>
        <w:t xml:space="preserve"> appeal.</w:t>
      </w:r>
    </w:p>
    <w:p w14:paraId="110FDD8D" w14:textId="482836E4" w:rsidR="00A2024A" w:rsidRPr="007F380F" w:rsidRDefault="008F42AB" w:rsidP="00624C2D">
      <w:pPr>
        <w:pStyle w:val="BodyText"/>
        <w:numPr>
          <w:ilvl w:val="0"/>
          <w:numId w:val="17"/>
        </w:numPr>
        <w:spacing w:after="0"/>
        <w:rPr>
          <w:rFonts w:ascii="Calibri" w:hAnsi="Calibri" w:cs="Calibri"/>
          <w:sz w:val="20"/>
          <w:szCs w:val="20"/>
        </w:rPr>
      </w:pPr>
      <w:r w:rsidRPr="007F380F">
        <w:rPr>
          <w:rFonts w:ascii="Calibri" w:hAnsi="Calibri" w:cs="Calibri"/>
          <w:sz w:val="20"/>
          <w:szCs w:val="20"/>
        </w:rPr>
        <w:t>De</w:t>
      </w:r>
      <w:r w:rsidR="006C4E3E" w:rsidRPr="007F380F">
        <w:rPr>
          <w:rFonts w:ascii="Calibri" w:hAnsi="Calibri" w:cs="Calibri"/>
          <w:sz w:val="20"/>
          <w:szCs w:val="20"/>
        </w:rPr>
        <w:t>-</w:t>
      </w:r>
      <w:r w:rsidRPr="007F380F">
        <w:rPr>
          <w:rFonts w:ascii="Calibri" w:hAnsi="Calibri" w:cs="Calibri"/>
          <w:sz w:val="20"/>
          <w:szCs w:val="20"/>
        </w:rPr>
        <w:t>accredi</w:t>
      </w:r>
      <w:r w:rsidR="005A057D" w:rsidRPr="007F380F">
        <w:rPr>
          <w:rFonts w:ascii="Calibri" w:hAnsi="Calibri" w:cs="Calibri"/>
          <w:sz w:val="20"/>
          <w:szCs w:val="20"/>
        </w:rPr>
        <w:t>t</w:t>
      </w:r>
      <w:r w:rsidRPr="007F380F">
        <w:rPr>
          <w:rFonts w:ascii="Calibri" w:hAnsi="Calibri" w:cs="Calibri"/>
          <w:sz w:val="20"/>
          <w:szCs w:val="20"/>
        </w:rPr>
        <w:t>ation does not prevent the requestor from submitting future requests</w:t>
      </w:r>
      <w:r w:rsidR="00C05A64" w:rsidRPr="007F380F">
        <w:rPr>
          <w:rFonts w:ascii="Calibri" w:hAnsi="Calibri" w:cs="Calibri"/>
          <w:sz w:val="20"/>
          <w:szCs w:val="20"/>
        </w:rPr>
        <w:t xml:space="preserve"> under</w:t>
      </w:r>
      <w:r w:rsidR="00FB2736" w:rsidRPr="007F380F">
        <w:rPr>
          <w:rFonts w:ascii="Calibri" w:hAnsi="Calibri" w:cs="Calibri"/>
          <w:sz w:val="20"/>
          <w:szCs w:val="20"/>
        </w:rPr>
        <w:t xml:space="preserve"> the access method provisioned in</w:t>
      </w:r>
      <w:r w:rsidR="00C05A64" w:rsidRPr="007F380F">
        <w:rPr>
          <w:rFonts w:ascii="Calibri" w:hAnsi="Calibri" w:cs="Calibri"/>
          <w:sz w:val="20"/>
          <w:szCs w:val="20"/>
        </w:rPr>
        <w:t xml:space="preserve"> Recommendation 18 of the</w:t>
      </w:r>
      <w:r w:rsidR="00FB2736" w:rsidRPr="007F380F">
        <w:rPr>
          <w:rFonts w:ascii="Calibri" w:hAnsi="Calibri" w:cs="Calibri"/>
          <w:sz w:val="20"/>
          <w:szCs w:val="20"/>
        </w:rPr>
        <w:t xml:space="preserve"> ePDP</w:t>
      </w:r>
      <w:r w:rsidR="00C05A64" w:rsidRPr="007F380F">
        <w:rPr>
          <w:rFonts w:ascii="Calibri" w:hAnsi="Calibri" w:cs="Calibri"/>
          <w:sz w:val="20"/>
          <w:szCs w:val="20"/>
        </w:rPr>
        <w:t xml:space="preserve"> Phase 1 Report</w:t>
      </w:r>
      <w:r w:rsidRPr="007F380F">
        <w:rPr>
          <w:rFonts w:ascii="Calibri" w:hAnsi="Calibri" w:cs="Calibri"/>
          <w:sz w:val="20"/>
          <w:szCs w:val="20"/>
        </w:rPr>
        <w:t xml:space="preserve">, but that they will </w:t>
      </w:r>
      <w:r w:rsidR="00EA0236" w:rsidRPr="007F380F">
        <w:rPr>
          <w:rFonts w:ascii="Calibri" w:hAnsi="Calibri" w:cs="Calibri"/>
          <w:sz w:val="20"/>
          <w:szCs w:val="20"/>
        </w:rPr>
        <w:t xml:space="preserve">not be </w:t>
      </w:r>
      <w:r w:rsidR="00155640" w:rsidRPr="007F380F">
        <w:rPr>
          <w:rFonts w:ascii="Calibri" w:hAnsi="Calibri" w:cs="Calibri"/>
          <w:sz w:val="20"/>
          <w:szCs w:val="20"/>
        </w:rPr>
        <w:t xml:space="preserve">accredited, and thus will </w:t>
      </w:r>
      <w:r w:rsidRPr="007F380F">
        <w:rPr>
          <w:rFonts w:ascii="Calibri" w:hAnsi="Calibri" w:cs="Calibri"/>
          <w:sz w:val="20"/>
          <w:szCs w:val="20"/>
        </w:rPr>
        <w:t xml:space="preserve">be </w:t>
      </w:r>
      <w:r w:rsidR="00C05A64" w:rsidRPr="007F380F">
        <w:rPr>
          <w:rFonts w:ascii="Calibri" w:hAnsi="Calibri" w:cs="Calibri"/>
          <w:sz w:val="20"/>
          <w:szCs w:val="20"/>
        </w:rPr>
        <w:t>subject</w:t>
      </w:r>
      <w:r w:rsidRPr="007F380F">
        <w:rPr>
          <w:rFonts w:ascii="Calibri" w:hAnsi="Calibri" w:cs="Calibri"/>
          <w:sz w:val="20"/>
          <w:szCs w:val="20"/>
        </w:rPr>
        <w:t xml:space="preserve"> </w:t>
      </w:r>
      <w:r w:rsidR="005A057D" w:rsidRPr="007F380F">
        <w:rPr>
          <w:rFonts w:ascii="Calibri" w:hAnsi="Calibri" w:cs="Calibri"/>
          <w:sz w:val="20"/>
          <w:szCs w:val="20"/>
        </w:rPr>
        <w:t>to delays</w:t>
      </w:r>
      <w:r w:rsidR="00155640" w:rsidRPr="007F380F">
        <w:rPr>
          <w:rFonts w:ascii="Calibri" w:hAnsi="Calibri" w:cs="Calibri"/>
          <w:sz w:val="20"/>
          <w:szCs w:val="20"/>
        </w:rPr>
        <w:t>, and manual processing.</w:t>
      </w:r>
      <w:bookmarkStart w:id="0" w:name="_GoBack"/>
      <w:bookmarkEnd w:id="0"/>
    </w:p>
    <w:p w14:paraId="28B3147C" w14:textId="77777777" w:rsidR="00A2024A" w:rsidRPr="004718B0" w:rsidRDefault="00A2024A" w:rsidP="00624C2D">
      <w:pPr>
        <w:pStyle w:val="BodyText"/>
        <w:spacing w:after="0"/>
        <w:rPr>
          <w:rFonts w:ascii="Calibri" w:hAnsi="Calibri" w:cs="Calibri"/>
          <w:sz w:val="20"/>
          <w:szCs w:val="20"/>
        </w:rPr>
      </w:pPr>
      <w:r>
        <w:rPr>
          <w:rFonts w:ascii="Calibri" w:hAnsi="Calibri" w:cs="Calibri"/>
          <w:sz w:val="20"/>
          <w:szCs w:val="20"/>
        </w:rPr>
        <w:t xml:space="preserve"> </w:t>
      </w:r>
    </w:p>
    <w:sectPr w:rsidR="00A2024A" w:rsidRPr="004718B0" w:rsidSect="00FC40C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5A80" w14:textId="77777777" w:rsidR="00640195" w:rsidRDefault="00640195">
      <w:r>
        <w:separator/>
      </w:r>
    </w:p>
  </w:endnote>
  <w:endnote w:type="continuationSeparator" w:id="0">
    <w:p w14:paraId="7701A62D" w14:textId="77777777" w:rsidR="00640195" w:rsidRDefault="00640195">
      <w:r>
        <w:continuationSeparator/>
      </w:r>
    </w:p>
  </w:endnote>
  <w:endnote w:type="continuationNotice" w:id="1">
    <w:p w14:paraId="62D6BDE6" w14:textId="77777777" w:rsidR="00640195" w:rsidRDefault="00640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auto"/>
    <w:notTrueType/>
    <w:pitch w:val="variable"/>
    <w:sig w:usb0="00000001" w:usb1="080E0000" w:usb2="00000010" w:usb3="00000000" w:csb0="00040000" w:csb1="00000000"/>
  </w:font>
  <w:font w:name="Segoe UI">
    <w:altName w:val="Sylfaen"/>
    <w:panose1 w:val="020B0502040204020203"/>
    <w:charset w:val="00"/>
    <w:family w:val="swiss"/>
    <w:pitch w:val="variable"/>
    <w:sig w:usb0="E10022FF" w:usb1="C000E47F" w:usb2="00000029" w:usb3="00000000" w:csb0="000001DF" w:csb1="00000000"/>
  </w:font>
  <w:font w:name="DengXian">
    <w:altName w:val="等线"/>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BC24" w14:textId="77777777" w:rsidR="00986BE9" w:rsidRDefault="00986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0060"/>
      <w:docPartObj>
        <w:docPartGallery w:val="Page Numbers (Bottom of Page)"/>
        <w:docPartUnique/>
      </w:docPartObj>
    </w:sdtPr>
    <w:sdtEndPr>
      <w:rPr>
        <w:noProof/>
      </w:rPr>
    </w:sdtEndPr>
    <w:sdtContent>
      <w:p w14:paraId="7A47461C" w14:textId="63149FA3" w:rsidR="00FC40CD" w:rsidRDefault="000313F1" w:rsidP="00FC40CD">
        <w:pPr>
          <w:pStyle w:val="Footer"/>
          <w:jc w:val="center"/>
        </w:pPr>
        <w:r>
          <w:t xml:space="preserve">- </w:t>
        </w:r>
        <w:r>
          <w:fldChar w:fldCharType="begin"/>
        </w:r>
        <w:r>
          <w:instrText xml:space="preserve"> PAGE   \* MERGEFORMAT </w:instrText>
        </w:r>
        <w:r>
          <w:fldChar w:fldCharType="separate"/>
        </w:r>
        <w:r w:rsidR="007F380F">
          <w:rPr>
            <w:noProof/>
          </w:rPr>
          <w:t>2</w:t>
        </w:r>
        <w:r>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E457B" w14:textId="77777777" w:rsidR="00986BE9" w:rsidRDefault="0098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104B" w14:textId="77777777" w:rsidR="00640195" w:rsidRDefault="00640195">
      <w:r>
        <w:separator/>
      </w:r>
    </w:p>
  </w:footnote>
  <w:footnote w:type="continuationSeparator" w:id="0">
    <w:p w14:paraId="13E476A5" w14:textId="77777777" w:rsidR="00640195" w:rsidRDefault="00640195">
      <w:r>
        <w:continuationSeparator/>
      </w:r>
    </w:p>
  </w:footnote>
  <w:footnote w:type="continuationNotice" w:id="1">
    <w:p w14:paraId="5B08A688" w14:textId="77777777" w:rsidR="00640195" w:rsidRDefault="00640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5A7D" w14:textId="77777777" w:rsidR="00986BE9" w:rsidRDefault="00986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034E6" w14:textId="77777777" w:rsidR="00986BE9" w:rsidRDefault="00986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866A" w14:textId="77777777" w:rsidR="00986BE9" w:rsidRDefault="00986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BA6"/>
    <w:multiLevelType w:val="hybridMultilevel"/>
    <w:tmpl w:val="3B08F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56318E"/>
    <w:multiLevelType w:val="hybridMultilevel"/>
    <w:tmpl w:val="BB78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12929"/>
    <w:multiLevelType w:val="hybridMultilevel"/>
    <w:tmpl w:val="6EAA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15DC1"/>
    <w:multiLevelType w:val="multilevel"/>
    <w:tmpl w:val="08E21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EB0CE3"/>
    <w:multiLevelType w:val="hybridMultilevel"/>
    <w:tmpl w:val="40B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07FC2"/>
    <w:multiLevelType w:val="hybridMultilevel"/>
    <w:tmpl w:val="3A30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83AB0"/>
    <w:multiLevelType w:val="hybridMultilevel"/>
    <w:tmpl w:val="89CE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5676B5"/>
    <w:multiLevelType w:val="hybridMultilevel"/>
    <w:tmpl w:val="B4C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44F8D"/>
    <w:multiLevelType w:val="hybridMultilevel"/>
    <w:tmpl w:val="515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E5402"/>
    <w:multiLevelType w:val="hybridMultilevel"/>
    <w:tmpl w:val="47A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D597D"/>
    <w:multiLevelType w:val="hybridMultilevel"/>
    <w:tmpl w:val="9972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475A1"/>
    <w:multiLevelType w:val="hybridMultilevel"/>
    <w:tmpl w:val="C4D0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01E60"/>
    <w:multiLevelType w:val="hybridMultilevel"/>
    <w:tmpl w:val="0E7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E1C7A"/>
    <w:multiLevelType w:val="hybridMultilevel"/>
    <w:tmpl w:val="B96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D4731"/>
    <w:multiLevelType w:val="hybridMultilevel"/>
    <w:tmpl w:val="B7BA0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9FD17E3"/>
    <w:multiLevelType w:val="hybridMultilevel"/>
    <w:tmpl w:val="4EB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55EA1"/>
    <w:multiLevelType w:val="hybridMultilevel"/>
    <w:tmpl w:val="FDB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A0062"/>
    <w:multiLevelType w:val="hybridMultilevel"/>
    <w:tmpl w:val="6E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316F2"/>
    <w:multiLevelType w:val="hybridMultilevel"/>
    <w:tmpl w:val="D3A61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C7817"/>
    <w:multiLevelType w:val="hybridMultilevel"/>
    <w:tmpl w:val="E9FE4D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3F0E8F"/>
    <w:multiLevelType w:val="hybridMultilevel"/>
    <w:tmpl w:val="679A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97AD7"/>
    <w:multiLevelType w:val="hybridMultilevel"/>
    <w:tmpl w:val="71F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86823"/>
    <w:multiLevelType w:val="hybridMultilevel"/>
    <w:tmpl w:val="9EC0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22"/>
  </w:num>
  <w:num w:numId="5">
    <w:abstractNumId w:val="21"/>
  </w:num>
  <w:num w:numId="6">
    <w:abstractNumId w:val="13"/>
  </w:num>
  <w:num w:numId="7">
    <w:abstractNumId w:val="9"/>
  </w:num>
  <w:num w:numId="8">
    <w:abstractNumId w:val="1"/>
  </w:num>
  <w:num w:numId="9">
    <w:abstractNumId w:val="15"/>
  </w:num>
  <w:num w:numId="10">
    <w:abstractNumId w:val="8"/>
  </w:num>
  <w:num w:numId="11">
    <w:abstractNumId w:val="16"/>
  </w:num>
  <w:num w:numId="12">
    <w:abstractNumId w:val="4"/>
  </w:num>
  <w:num w:numId="13">
    <w:abstractNumId w:val="12"/>
  </w:num>
  <w:num w:numId="14">
    <w:abstractNumId w:val="2"/>
  </w:num>
  <w:num w:numId="15">
    <w:abstractNumId w:val="10"/>
  </w:num>
  <w:num w:numId="16">
    <w:abstractNumId w:val="2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9"/>
  </w:num>
  <w:num w:numId="22">
    <w:abstractNumId w:val="0"/>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removePersonalInformation/>
  <w:removeDateAndTime/>
  <w:proofState w:spelling="clean"/>
  <w:attachedTemplate r:id="rId1"/>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ERKINSBLANK"/>
  </w:docVars>
  <w:rsids>
    <w:rsidRoot w:val="00490E9F"/>
    <w:rsid w:val="00022438"/>
    <w:rsid w:val="0002363C"/>
    <w:rsid w:val="000267CA"/>
    <w:rsid w:val="000313F1"/>
    <w:rsid w:val="000376CD"/>
    <w:rsid w:val="00052B8E"/>
    <w:rsid w:val="00075C9E"/>
    <w:rsid w:val="00076C6E"/>
    <w:rsid w:val="000A5610"/>
    <w:rsid w:val="000D4531"/>
    <w:rsid w:val="000D6EBE"/>
    <w:rsid w:val="00110599"/>
    <w:rsid w:val="0011076C"/>
    <w:rsid w:val="0011349D"/>
    <w:rsid w:val="00145A0D"/>
    <w:rsid w:val="00155640"/>
    <w:rsid w:val="0015573E"/>
    <w:rsid w:val="001808D2"/>
    <w:rsid w:val="00202B74"/>
    <w:rsid w:val="00207759"/>
    <w:rsid w:val="00211690"/>
    <w:rsid w:val="0021663B"/>
    <w:rsid w:val="00216C2E"/>
    <w:rsid w:val="00222E0C"/>
    <w:rsid w:val="002310F4"/>
    <w:rsid w:val="00237C04"/>
    <w:rsid w:val="0025071D"/>
    <w:rsid w:val="00270AA9"/>
    <w:rsid w:val="00270D23"/>
    <w:rsid w:val="00273FEA"/>
    <w:rsid w:val="002945B2"/>
    <w:rsid w:val="002A2A8C"/>
    <w:rsid w:val="002A3D7B"/>
    <w:rsid w:val="002A6594"/>
    <w:rsid w:val="002B53CD"/>
    <w:rsid w:val="002E38CA"/>
    <w:rsid w:val="002F2D10"/>
    <w:rsid w:val="002F5C78"/>
    <w:rsid w:val="00305223"/>
    <w:rsid w:val="003122FE"/>
    <w:rsid w:val="003141F7"/>
    <w:rsid w:val="0034142E"/>
    <w:rsid w:val="00341BF1"/>
    <w:rsid w:val="00344504"/>
    <w:rsid w:val="00354BEF"/>
    <w:rsid w:val="00384285"/>
    <w:rsid w:val="00384FD3"/>
    <w:rsid w:val="00390A2F"/>
    <w:rsid w:val="003B3E6A"/>
    <w:rsid w:val="003B48AA"/>
    <w:rsid w:val="003D0E7F"/>
    <w:rsid w:val="003D67D2"/>
    <w:rsid w:val="003E6BE0"/>
    <w:rsid w:val="003F05A5"/>
    <w:rsid w:val="003F0A1D"/>
    <w:rsid w:val="0041019D"/>
    <w:rsid w:val="00433AE0"/>
    <w:rsid w:val="00437E5A"/>
    <w:rsid w:val="00463CFC"/>
    <w:rsid w:val="004718B0"/>
    <w:rsid w:val="0047436E"/>
    <w:rsid w:val="00490E9F"/>
    <w:rsid w:val="004923FD"/>
    <w:rsid w:val="004A34FD"/>
    <w:rsid w:val="004B17D7"/>
    <w:rsid w:val="004B4D3E"/>
    <w:rsid w:val="004E12F5"/>
    <w:rsid w:val="004F4738"/>
    <w:rsid w:val="005369AE"/>
    <w:rsid w:val="00582C9F"/>
    <w:rsid w:val="00597444"/>
    <w:rsid w:val="005A057D"/>
    <w:rsid w:val="005A4BF4"/>
    <w:rsid w:val="005C4295"/>
    <w:rsid w:val="005E63DE"/>
    <w:rsid w:val="005F5BA8"/>
    <w:rsid w:val="0060172C"/>
    <w:rsid w:val="00624C2D"/>
    <w:rsid w:val="00633FDD"/>
    <w:rsid w:val="0063592D"/>
    <w:rsid w:val="00640195"/>
    <w:rsid w:val="00662DF0"/>
    <w:rsid w:val="00671B76"/>
    <w:rsid w:val="00677E1A"/>
    <w:rsid w:val="006846F9"/>
    <w:rsid w:val="006A4DC5"/>
    <w:rsid w:val="006C4E3E"/>
    <w:rsid w:val="006C6ABB"/>
    <w:rsid w:val="007129A8"/>
    <w:rsid w:val="00720AF7"/>
    <w:rsid w:val="007505EE"/>
    <w:rsid w:val="00762B15"/>
    <w:rsid w:val="007636EC"/>
    <w:rsid w:val="00763C57"/>
    <w:rsid w:val="00771EE2"/>
    <w:rsid w:val="007A519E"/>
    <w:rsid w:val="007B3F73"/>
    <w:rsid w:val="007B50FF"/>
    <w:rsid w:val="007B6451"/>
    <w:rsid w:val="007B743B"/>
    <w:rsid w:val="007F380F"/>
    <w:rsid w:val="007F4AF0"/>
    <w:rsid w:val="008468AF"/>
    <w:rsid w:val="00852F53"/>
    <w:rsid w:val="008716F1"/>
    <w:rsid w:val="008856A5"/>
    <w:rsid w:val="008909F0"/>
    <w:rsid w:val="008A7F11"/>
    <w:rsid w:val="008B3BCE"/>
    <w:rsid w:val="008B74F2"/>
    <w:rsid w:val="008D381D"/>
    <w:rsid w:val="008F29CD"/>
    <w:rsid w:val="008F42AB"/>
    <w:rsid w:val="0091533A"/>
    <w:rsid w:val="00927BB7"/>
    <w:rsid w:val="009377ED"/>
    <w:rsid w:val="0094298B"/>
    <w:rsid w:val="00946613"/>
    <w:rsid w:val="0098465E"/>
    <w:rsid w:val="00986BE9"/>
    <w:rsid w:val="00986F9F"/>
    <w:rsid w:val="00992018"/>
    <w:rsid w:val="009B241C"/>
    <w:rsid w:val="009B3DA4"/>
    <w:rsid w:val="009E1E04"/>
    <w:rsid w:val="009E2F80"/>
    <w:rsid w:val="009E53B2"/>
    <w:rsid w:val="009F2B73"/>
    <w:rsid w:val="00A0221F"/>
    <w:rsid w:val="00A07526"/>
    <w:rsid w:val="00A2024A"/>
    <w:rsid w:val="00A22895"/>
    <w:rsid w:val="00A24297"/>
    <w:rsid w:val="00A26DB2"/>
    <w:rsid w:val="00A368B1"/>
    <w:rsid w:val="00A37F44"/>
    <w:rsid w:val="00A411A6"/>
    <w:rsid w:val="00A800D0"/>
    <w:rsid w:val="00A853F2"/>
    <w:rsid w:val="00AA4F5A"/>
    <w:rsid w:val="00AB18B4"/>
    <w:rsid w:val="00AC59BE"/>
    <w:rsid w:val="00AD344B"/>
    <w:rsid w:val="00AF0F89"/>
    <w:rsid w:val="00B11F4A"/>
    <w:rsid w:val="00B36AE5"/>
    <w:rsid w:val="00B54932"/>
    <w:rsid w:val="00B77715"/>
    <w:rsid w:val="00B970FD"/>
    <w:rsid w:val="00B97519"/>
    <w:rsid w:val="00BC0210"/>
    <w:rsid w:val="00BC3A12"/>
    <w:rsid w:val="00BF1540"/>
    <w:rsid w:val="00BF4038"/>
    <w:rsid w:val="00C05A64"/>
    <w:rsid w:val="00C27F3A"/>
    <w:rsid w:val="00C51E0B"/>
    <w:rsid w:val="00C96F44"/>
    <w:rsid w:val="00C97BBE"/>
    <w:rsid w:val="00CA0910"/>
    <w:rsid w:val="00CA0A5F"/>
    <w:rsid w:val="00CA296D"/>
    <w:rsid w:val="00CB0085"/>
    <w:rsid w:val="00CB5ACA"/>
    <w:rsid w:val="00CC38F1"/>
    <w:rsid w:val="00CC3D3F"/>
    <w:rsid w:val="00CE1332"/>
    <w:rsid w:val="00CE49BF"/>
    <w:rsid w:val="00D01303"/>
    <w:rsid w:val="00D05B79"/>
    <w:rsid w:val="00D15AAD"/>
    <w:rsid w:val="00D21BA6"/>
    <w:rsid w:val="00D257D7"/>
    <w:rsid w:val="00D43749"/>
    <w:rsid w:val="00D7049A"/>
    <w:rsid w:val="00D735C0"/>
    <w:rsid w:val="00DA2F8B"/>
    <w:rsid w:val="00DA448C"/>
    <w:rsid w:val="00DA6CAF"/>
    <w:rsid w:val="00DB41B0"/>
    <w:rsid w:val="00DB7F5D"/>
    <w:rsid w:val="00DC4A68"/>
    <w:rsid w:val="00DD0D6D"/>
    <w:rsid w:val="00E065F1"/>
    <w:rsid w:val="00E15DD6"/>
    <w:rsid w:val="00E26BEB"/>
    <w:rsid w:val="00E50F41"/>
    <w:rsid w:val="00E53BC9"/>
    <w:rsid w:val="00E6087A"/>
    <w:rsid w:val="00E6497C"/>
    <w:rsid w:val="00E64F07"/>
    <w:rsid w:val="00E64FE6"/>
    <w:rsid w:val="00E716F8"/>
    <w:rsid w:val="00E86101"/>
    <w:rsid w:val="00EA0236"/>
    <w:rsid w:val="00EA38D0"/>
    <w:rsid w:val="00EA7534"/>
    <w:rsid w:val="00EA7D0E"/>
    <w:rsid w:val="00EC1131"/>
    <w:rsid w:val="00ED53B6"/>
    <w:rsid w:val="00F02942"/>
    <w:rsid w:val="00F04967"/>
    <w:rsid w:val="00F17D92"/>
    <w:rsid w:val="00F202BE"/>
    <w:rsid w:val="00F47CF1"/>
    <w:rsid w:val="00F73859"/>
    <w:rsid w:val="00F927A8"/>
    <w:rsid w:val="00FA5504"/>
    <w:rsid w:val="00FA5554"/>
    <w:rsid w:val="00FB2736"/>
    <w:rsid w:val="00FB4242"/>
    <w:rsid w:val="00FB6C37"/>
    <w:rsid w:val="00FC51B7"/>
    <w:rsid w:val="00FE1F9D"/>
    <w:rsid w:val="00FE6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7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4"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9" w:unhideWhenUsed="0" w:qFormat="1"/>
    <w:lsdException w:name="Default Paragraph Font" w:uiPriority="1"/>
    <w:lsdException w:name="Body Text" w:uiPriority="4" w:qFormat="1"/>
    <w:lsdException w:name="Body Text Indent" w:uiPriority="14" w:qFormat="1"/>
    <w:lsdException w:name="Subtitle" w:semiHidden="0" w:uiPriority="40" w:unhideWhenUsed="0" w:qFormat="1"/>
    <w:lsdException w:name="Strong" w:semiHidden="0" w:unhideWhenUsed="0" w:qFormat="1"/>
    <w:lsdException w:name="Emphasis" w:semiHidden="0" w:unhideWhenUsed="0" w:qFormat="1"/>
    <w:lsdException w:name="Table Grid" w:uiPriority="39"/>
    <w:lsdException w:name="Placeholder Text" w:unhideWhenUsed="0"/>
    <w:lsdException w:name="No Spacing" w:semiHidden="0" w:uiPriority="2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24"/>
    <w:qFormat/>
    <w:rsid w:val="000313F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0313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rsid w:val="000313F1"/>
    <w:pPr>
      <w:keepNext/>
      <w:keepLines/>
      <w:spacing w:before="200"/>
      <w:outlineLvl w:val="1"/>
    </w:pPr>
    <w:rPr>
      <w:rFonts w:eastAsia="Times New Roman" w:cs="Times New Roman"/>
      <w:b/>
      <w:bCs/>
      <w:color w:val="5B9BD5" w:themeColor="accent1"/>
      <w:sz w:val="26"/>
      <w:szCs w:val="26"/>
    </w:rPr>
  </w:style>
  <w:style w:type="paragraph" w:styleId="Heading3">
    <w:name w:val="heading 3"/>
    <w:basedOn w:val="Normal"/>
    <w:next w:val="Normal"/>
    <w:link w:val="Heading3Char"/>
    <w:uiPriority w:val="99"/>
    <w:rsid w:val="000313F1"/>
    <w:pPr>
      <w:keepNext/>
      <w:keepLines/>
      <w:spacing w:before="200"/>
      <w:outlineLvl w:val="2"/>
    </w:pPr>
    <w:rPr>
      <w:rFonts w:eastAsia="Times New Roman" w:cs="Times New Roman"/>
      <w:b/>
      <w:bCs/>
      <w:color w:val="5B9BD5" w:themeColor="accent1"/>
    </w:rPr>
  </w:style>
  <w:style w:type="paragraph" w:styleId="Heading4">
    <w:name w:val="heading 4"/>
    <w:basedOn w:val="Normal"/>
    <w:next w:val="Normal"/>
    <w:link w:val="Heading4Char"/>
    <w:uiPriority w:val="99"/>
    <w:rsid w:val="000313F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rsid w:val="000313F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rsid w:val="000313F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rsid w:val="000313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0313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0313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0313F1"/>
    <w:pPr>
      <w:spacing w:after="240"/>
    </w:pPr>
    <w:rPr>
      <w:rFonts w:eastAsia="Times New Roman" w:cs="Times New Roman"/>
    </w:rPr>
  </w:style>
  <w:style w:type="character" w:customStyle="1" w:styleId="BodyTextChar">
    <w:name w:val="Body Text Char"/>
    <w:basedOn w:val="DefaultParagraphFont"/>
    <w:link w:val="BodyText"/>
    <w:uiPriority w:val="4"/>
    <w:rsid w:val="000313F1"/>
    <w:rPr>
      <w:rFonts w:ascii="Times New Roman" w:eastAsia="Times New Roman" w:hAnsi="Times New Roman" w:cs="Times New Roman"/>
      <w:sz w:val="24"/>
      <w:szCs w:val="24"/>
    </w:rPr>
  </w:style>
  <w:style w:type="paragraph" w:styleId="Footer">
    <w:name w:val="footer"/>
    <w:basedOn w:val="Normal"/>
    <w:link w:val="FooterChar"/>
    <w:uiPriority w:val="99"/>
    <w:rsid w:val="000313F1"/>
    <w:pPr>
      <w:tabs>
        <w:tab w:val="center" w:pos="4680"/>
        <w:tab w:val="right" w:pos="9360"/>
      </w:tabs>
    </w:pPr>
  </w:style>
  <w:style w:type="character" w:customStyle="1" w:styleId="FooterChar">
    <w:name w:val="Footer Char"/>
    <w:basedOn w:val="DefaultParagraphFont"/>
    <w:link w:val="Footer"/>
    <w:uiPriority w:val="99"/>
    <w:rsid w:val="000313F1"/>
    <w:rPr>
      <w:rFonts w:ascii="Times New Roman" w:hAnsi="Times New Roman"/>
      <w:sz w:val="24"/>
      <w:szCs w:val="24"/>
    </w:rPr>
  </w:style>
  <w:style w:type="character" w:customStyle="1" w:styleId="Heading1Char">
    <w:name w:val="Heading 1 Char"/>
    <w:basedOn w:val="DefaultParagraphFont"/>
    <w:link w:val="Heading1"/>
    <w:uiPriority w:val="99"/>
    <w:rsid w:val="000313F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0313F1"/>
    <w:rPr>
      <w:rFonts w:ascii="Times New Roman" w:eastAsia="Times New Roman" w:hAnsi="Times New Roman" w:cs="Times New Roman"/>
      <w:b/>
      <w:bCs/>
      <w:color w:val="5B9BD5" w:themeColor="accent1"/>
      <w:sz w:val="26"/>
      <w:szCs w:val="26"/>
    </w:rPr>
  </w:style>
  <w:style w:type="character" w:customStyle="1" w:styleId="Heading3Char">
    <w:name w:val="Heading 3 Char"/>
    <w:basedOn w:val="DefaultParagraphFont"/>
    <w:link w:val="Heading3"/>
    <w:uiPriority w:val="99"/>
    <w:rsid w:val="000313F1"/>
    <w:rPr>
      <w:rFonts w:ascii="Times New Roman" w:eastAsia="Times New Roman" w:hAnsi="Times New Roman" w:cs="Times New Roman"/>
      <w:b/>
      <w:bCs/>
      <w:color w:val="5B9BD5" w:themeColor="accent1"/>
      <w:sz w:val="24"/>
      <w:szCs w:val="24"/>
    </w:rPr>
  </w:style>
  <w:style w:type="character" w:customStyle="1" w:styleId="Heading4Char">
    <w:name w:val="Heading 4 Char"/>
    <w:basedOn w:val="DefaultParagraphFont"/>
    <w:link w:val="Heading4"/>
    <w:uiPriority w:val="99"/>
    <w:rsid w:val="000313F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9"/>
    <w:rsid w:val="000313F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9"/>
    <w:rsid w:val="000313F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9"/>
    <w:rsid w:val="000313F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031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0313F1"/>
    <w:rPr>
      <w:rFonts w:asciiTheme="majorHAnsi" w:eastAsiaTheme="majorEastAsia" w:hAnsiTheme="majorHAnsi" w:cstheme="majorBidi"/>
      <w:i/>
      <w:iCs/>
      <w:color w:val="404040" w:themeColor="text1" w:themeTint="BF"/>
      <w:sz w:val="20"/>
      <w:szCs w:val="20"/>
    </w:rPr>
  </w:style>
  <w:style w:type="paragraph" w:customStyle="1" w:styleId="BodyTextContinued">
    <w:name w:val="Body Text Continued"/>
    <w:basedOn w:val="BodyText"/>
    <w:next w:val="BodyText"/>
    <w:uiPriority w:val="14"/>
    <w:qFormat/>
    <w:rsid w:val="000313F1"/>
    <w:rPr>
      <w:szCs w:val="20"/>
    </w:rPr>
  </w:style>
  <w:style w:type="paragraph" w:customStyle="1" w:styleId="BTIndent">
    <w:name w:val="BT Indent"/>
    <w:basedOn w:val="BodyText"/>
    <w:uiPriority w:val="99"/>
    <w:rsid w:val="000313F1"/>
    <w:pPr>
      <w:ind w:left="720"/>
    </w:pPr>
  </w:style>
  <w:style w:type="paragraph" w:customStyle="1" w:styleId="Table">
    <w:name w:val="Table"/>
    <w:basedOn w:val="Normal"/>
    <w:uiPriority w:val="24"/>
    <w:qFormat/>
    <w:rsid w:val="000313F1"/>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0313F1"/>
    <w:pPr>
      <w:spacing w:after="240"/>
      <w:ind w:left="1440" w:right="1440"/>
    </w:pPr>
    <w:rPr>
      <w:szCs w:val="20"/>
    </w:rPr>
  </w:style>
  <w:style w:type="character" w:customStyle="1" w:styleId="QuoteChar">
    <w:name w:val="Quote Char"/>
    <w:basedOn w:val="DefaultParagraphFont"/>
    <w:link w:val="Quote"/>
    <w:uiPriority w:val="9"/>
    <w:rsid w:val="000313F1"/>
    <w:rPr>
      <w:rFonts w:ascii="Times New Roman" w:hAnsi="Times New Roman"/>
      <w:sz w:val="24"/>
      <w:szCs w:val="20"/>
    </w:rPr>
  </w:style>
  <w:style w:type="paragraph" w:customStyle="1" w:styleId="ResH1">
    <w:name w:val="Res H1"/>
    <w:basedOn w:val="Heading2"/>
    <w:uiPriority w:val="34"/>
    <w:rsid w:val="000313F1"/>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0313F1"/>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0313F1"/>
    <w:pPr>
      <w:spacing w:before="240" w:line="240" w:lineRule="atLeast"/>
      <w:ind w:right="720"/>
    </w:pPr>
    <w:rPr>
      <w:sz w:val="26"/>
      <w:szCs w:val="20"/>
    </w:rPr>
  </w:style>
  <w:style w:type="paragraph" w:styleId="NormalIndent">
    <w:name w:val="Normal Indent"/>
    <w:basedOn w:val="Normal"/>
    <w:uiPriority w:val="99"/>
    <w:unhideWhenUsed/>
    <w:rsid w:val="000313F1"/>
    <w:pPr>
      <w:ind w:left="720"/>
    </w:pPr>
  </w:style>
  <w:style w:type="paragraph" w:styleId="Title">
    <w:name w:val="Title"/>
    <w:basedOn w:val="BodyText"/>
    <w:next w:val="BodyText"/>
    <w:link w:val="TitleChar"/>
    <w:uiPriority w:val="39"/>
    <w:rsid w:val="000313F1"/>
    <w:pPr>
      <w:jc w:val="center"/>
      <w:outlineLvl w:val="0"/>
    </w:pPr>
    <w:rPr>
      <w:rFonts w:cs="Arial"/>
      <w:b/>
      <w:bCs/>
      <w:szCs w:val="32"/>
    </w:rPr>
  </w:style>
  <w:style w:type="character" w:customStyle="1" w:styleId="TitleChar">
    <w:name w:val="Title Char"/>
    <w:basedOn w:val="DefaultParagraphFont"/>
    <w:link w:val="Title"/>
    <w:uiPriority w:val="39"/>
    <w:rsid w:val="000313F1"/>
    <w:rPr>
      <w:rFonts w:ascii="Times New Roman" w:eastAsia="Times New Roman" w:hAnsi="Times New Roman" w:cs="Arial"/>
      <w:b/>
      <w:bCs/>
      <w:sz w:val="24"/>
      <w:szCs w:val="32"/>
    </w:rPr>
  </w:style>
  <w:style w:type="paragraph" w:styleId="Header">
    <w:name w:val="header"/>
    <w:basedOn w:val="Normal"/>
    <w:link w:val="HeaderChar"/>
    <w:uiPriority w:val="99"/>
    <w:rsid w:val="000313F1"/>
    <w:pPr>
      <w:tabs>
        <w:tab w:val="center" w:pos="4680"/>
        <w:tab w:val="right" w:pos="9360"/>
      </w:tabs>
    </w:pPr>
  </w:style>
  <w:style w:type="character" w:customStyle="1" w:styleId="HeaderChar">
    <w:name w:val="Header Char"/>
    <w:basedOn w:val="DefaultParagraphFont"/>
    <w:link w:val="Header"/>
    <w:uiPriority w:val="99"/>
    <w:rsid w:val="000313F1"/>
    <w:rPr>
      <w:rFonts w:ascii="Times New Roman" w:hAnsi="Times New Roman"/>
      <w:sz w:val="24"/>
      <w:szCs w:val="24"/>
    </w:rPr>
  </w:style>
  <w:style w:type="paragraph" w:styleId="BodyTextIndent">
    <w:name w:val="Body Text Indent"/>
    <w:basedOn w:val="BodyText"/>
    <w:link w:val="BodyTextIndentChar"/>
    <w:uiPriority w:val="14"/>
    <w:qFormat/>
    <w:rsid w:val="000313F1"/>
    <w:pPr>
      <w:ind w:left="720"/>
    </w:pPr>
  </w:style>
  <w:style w:type="character" w:customStyle="1" w:styleId="BodyTextIndentChar">
    <w:name w:val="Body Text Indent Char"/>
    <w:basedOn w:val="DefaultParagraphFont"/>
    <w:link w:val="BodyTextIndent"/>
    <w:uiPriority w:val="14"/>
    <w:rsid w:val="000313F1"/>
    <w:rPr>
      <w:rFonts w:ascii="Times New Roman" w:eastAsia="Times New Roman" w:hAnsi="Times New Roman" w:cs="Times New Roman"/>
      <w:sz w:val="24"/>
      <w:szCs w:val="24"/>
    </w:rPr>
  </w:style>
  <w:style w:type="character" w:styleId="Emphasis">
    <w:name w:val="Emphasis"/>
    <w:basedOn w:val="DefaultParagraphFont"/>
    <w:uiPriority w:val="99"/>
    <w:unhideWhenUsed/>
    <w:rsid w:val="000313F1"/>
    <w:rPr>
      <w:i/>
      <w:iCs/>
    </w:rPr>
  </w:style>
  <w:style w:type="character" w:styleId="IntenseEmphasis">
    <w:name w:val="Intense Emphasis"/>
    <w:basedOn w:val="DefaultParagraphFont"/>
    <w:uiPriority w:val="99"/>
    <w:unhideWhenUsed/>
    <w:rsid w:val="000313F1"/>
    <w:rPr>
      <w:b/>
      <w:bCs/>
      <w:i/>
      <w:iCs/>
      <w:color w:val="5B9BD5" w:themeColor="accent1"/>
    </w:rPr>
  </w:style>
  <w:style w:type="paragraph" w:styleId="IntenseQuote">
    <w:name w:val="Intense Quote"/>
    <w:basedOn w:val="Normal"/>
    <w:next w:val="Normal"/>
    <w:link w:val="IntenseQuoteChar"/>
    <w:uiPriority w:val="99"/>
    <w:unhideWhenUsed/>
    <w:rsid w:val="000313F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0313F1"/>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sid w:val="000313F1"/>
    <w:rPr>
      <w:b/>
      <w:bCs/>
      <w:smallCaps/>
      <w:color w:val="ED7D31" w:themeColor="accent2"/>
      <w:spacing w:val="5"/>
      <w:u w:val="single"/>
    </w:rPr>
  </w:style>
  <w:style w:type="character" w:styleId="Strong">
    <w:name w:val="Strong"/>
    <w:basedOn w:val="DefaultParagraphFont"/>
    <w:uiPriority w:val="99"/>
    <w:unhideWhenUsed/>
    <w:rsid w:val="000313F1"/>
    <w:rPr>
      <w:b/>
      <w:bCs/>
    </w:rPr>
  </w:style>
  <w:style w:type="paragraph" w:styleId="Subtitle">
    <w:name w:val="Subtitle"/>
    <w:basedOn w:val="Normal"/>
    <w:next w:val="Normal"/>
    <w:link w:val="SubtitleChar"/>
    <w:uiPriority w:val="40"/>
    <w:unhideWhenUsed/>
    <w:rsid w:val="000313F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40"/>
    <w:rsid w:val="000313F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unhideWhenUsed/>
    <w:rsid w:val="000313F1"/>
    <w:rPr>
      <w:i/>
      <w:iCs/>
      <w:color w:val="808080" w:themeColor="text1" w:themeTint="7F"/>
    </w:rPr>
  </w:style>
  <w:style w:type="character" w:styleId="SubtleReference">
    <w:name w:val="Subtle Reference"/>
    <w:basedOn w:val="DefaultParagraphFont"/>
    <w:uiPriority w:val="99"/>
    <w:unhideWhenUsed/>
    <w:rsid w:val="000313F1"/>
    <w:rPr>
      <w:smallCaps/>
      <w:color w:val="ED7D31" w:themeColor="accent2"/>
      <w:u w:val="single"/>
    </w:rPr>
  </w:style>
  <w:style w:type="paragraph" w:styleId="ListParagraph">
    <w:name w:val="List Paragraph"/>
    <w:basedOn w:val="Normal"/>
    <w:uiPriority w:val="35"/>
    <w:unhideWhenUsed/>
    <w:rsid w:val="000313F1"/>
    <w:pPr>
      <w:ind w:left="720"/>
      <w:contextualSpacing/>
    </w:pPr>
  </w:style>
  <w:style w:type="character" w:styleId="BookTitle">
    <w:name w:val="Book Title"/>
    <w:basedOn w:val="DefaultParagraphFont"/>
    <w:uiPriority w:val="99"/>
    <w:unhideWhenUsed/>
    <w:rsid w:val="000313F1"/>
    <w:rPr>
      <w:b/>
      <w:bCs/>
      <w:smallCaps/>
      <w:spacing w:val="5"/>
    </w:rPr>
  </w:style>
  <w:style w:type="paragraph" w:styleId="NoSpacing">
    <w:name w:val="No Spacing"/>
    <w:uiPriority w:val="24"/>
    <w:unhideWhenUsed/>
    <w:rsid w:val="000313F1"/>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597444"/>
    <w:rPr>
      <w:sz w:val="16"/>
      <w:szCs w:val="16"/>
    </w:rPr>
  </w:style>
  <w:style w:type="paragraph" w:styleId="CommentText">
    <w:name w:val="annotation text"/>
    <w:basedOn w:val="Normal"/>
    <w:link w:val="CommentTextChar"/>
    <w:uiPriority w:val="99"/>
    <w:semiHidden/>
    <w:unhideWhenUsed/>
    <w:rsid w:val="00597444"/>
    <w:rPr>
      <w:sz w:val="20"/>
      <w:szCs w:val="20"/>
    </w:rPr>
  </w:style>
  <w:style w:type="character" w:customStyle="1" w:styleId="CommentTextChar">
    <w:name w:val="Comment Text Char"/>
    <w:basedOn w:val="DefaultParagraphFont"/>
    <w:link w:val="CommentText"/>
    <w:uiPriority w:val="99"/>
    <w:semiHidden/>
    <w:rsid w:val="005974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444"/>
    <w:rPr>
      <w:b/>
      <w:bCs/>
    </w:rPr>
  </w:style>
  <w:style w:type="character" w:customStyle="1" w:styleId="CommentSubjectChar">
    <w:name w:val="Comment Subject Char"/>
    <w:basedOn w:val="CommentTextChar"/>
    <w:link w:val="CommentSubject"/>
    <w:uiPriority w:val="99"/>
    <w:semiHidden/>
    <w:rsid w:val="00597444"/>
    <w:rPr>
      <w:rFonts w:ascii="Times New Roman" w:hAnsi="Times New Roman"/>
      <w:b/>
      <w:bCs/>
      <w:sz w:val="20"/>
      <w:szCs w:val="20"/>
    </w:rPr>
  </w:style>
  <w:style w:type="paragraph" w:styleId="BalloonText">
    <w:name w:val="Balloon Text"/>
    <w:basedOn w:val="Normal"/>
    <w:link w:val="BalloonTextChar"/>
    <w:uiPriority w:val="99"/>
    <w:semiHidden/>
    <w:unhideWhenUsed/>
    <w:rsid w:val="00597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44"/>
    <w:rPr>
      <w:rFonts w:ascii="Segoe UI" w:hAnsi="Segoe UI" w:cs="Segoe UI"/>
      <w:sz w:val="18"/>
      <w:szCs w:val="18"/>
    </w:rPr>
  </w:style>
  <w:style w:type="character" w:styleId="Hyperlink">
    <w:name w:val="Hyperlink"/>
    <w:basedOn w:val="DefaultParagraphFont"/>
    <w:uiPriority w:val="99"/>
    <w:semiHidden/>
    <w:unhideWhenUsed/>
    <w:rsid w:val="005A057D"/>
    <w:rPr>
      <w:color w:val="0000FF"/>
      <w:u w:val="single"/>
    </w:rPr>
  </w:style>
  <w:style w:type="paragraph" w:styleId="Revision">
    <w:name w:val="Revision"/>
    <w:hidden/>
    <w:uiPriority w:val="99"/>
    <w:semiHidden/>
    <w:rsid w:val="00155640"/>
    <w:pPr>
      <w:spacing w:after="0" w:line="240" w:lineRule="auto"/>
    </w:pPr>
    <w:rPr>
      <w:rFonts w:ascii="Times New Roman" w:hAnsi="Times New Roman"/>
      <w:sz w:val="24"/>
      <w:szCs w:val="24"/>
    </w:rPr>
  </w:style>
  <w:style w:type="character" w:customStyle="1" w:styleId="st1">
    <w:name w:val="st1"/>
    <w:basedOn w:val="DefaultParagraphFont"/>
    <w:rsid w:val="00037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24"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9" w:unhideWhenUsed="0" w:qFormat="1"/>
    <w:lsdException w:name="Default Paragraph Font" w:uiPriority="1"/>
    <w:lsdException w:name="Body Text" w:uiPriority="4" w:qFormat="1"/>
    <w:lsdException w:name="Body Text Indent" w:uiPriority="14" w:qFormat="1"/>
    <w:lsdException w:name="Subtitle" w:semiHidden="0" w:uiPriority="40" w:unhideWhenUsed="0" w:qFormat="1"/>
    <w:lsdException w:name="Strong" w:semiHidden="0" w:unhideWhenUsed="0" w:qFormat="1"/>
    <w:lsdException w:name="Emphasis" w:semiHidden="0" w:unhideWhenUsed="0" w:qFormat="1"/>
    <w:lsdException w:name="Table Grid" w:uiPriority="39"/>
    <w:lsdException w:name="Placeholder Text" w:unhideWhenUsed="0"/>
    <w:lsdException w:name="No Spacing" w:semiHidden="0" w:uiPriority="2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24"/>
    <w:qFormat/>
    <w:rsid w:val="000313F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0313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rsid w:val="000313F1"/>
    <w:pPr>
      <w:keepNext/>
      <w:keepLines/>
      <w:spacing w:before="200"/>
      <w:outlineLvl w:val="1"/>
    </w:pPr>
    <w:rPr>
      <w:rFonts w:eastAsia="Times New Roman" w:cs="Times New Roman"/>
      <w:b/>
      <w:bCs/>
      <w:color w:val="5B9BD5" w:themeColor="accent1"/>
      <w:sz w:val="26"/>
      <w:szCs w:val="26"/>
    </w:rPr>
  </w:style>
  <w:style w:type="paragraph" w:styleId="Heading3">
    <w:name w:val="heading 3"/>
    <w:basedOn w:val="Normal"/>
    <w:next w:val="Normal"/>
    <w:link w:val="Heading3Char"/>
    <w:uiPriority w:val="99"/>
    <w:rsid w:val="000313F1"/>
    <w:pPr>
      <w:keepNext/>
      <w:keepLines/>
      <w:spacing w:before="200"/>
      <w:outlineLvl w:val="2"/>
    </w:pPr>
    <w:rPr>
      <w:rFonts w:eastAsia="Times New Roman" w:cs="Times New Roman"/>
      <w:b/>
      <w:bCs/>
      <w:color w:val="5B9BD5" w:themeColor="accent1"/>
    </w:rPr>
  </w:style>
  <w:style w:type="paragraph" w:styleId="Heading4">
    <w:name w:val="heading 4"/>
    <w:basedOn w:val="Normal"/>
    <w:next w:val="Normal"/>
    <w:link w:val="Heading4Char"/>
    <w:uiPriority w:val="99"/>
    <w:rsid w:val="000313F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rsid w:val="000313F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rsid w:val="000313F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rsid w:val="000313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0313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0313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0313F1"/>
    <w:pPr>
      <w:spacing w:after="240"/>
    </w:pPr>
    <w:rPr>
      <w:rFonts w:eastAsia="Times New Roman" w:cs="Times New Roman"/>
    </w:rPr>
  </w:style>
  <w:style w:type="character" w:customStyle="1" w:styleId="BodyTextChar">
    <w:name w:val="Body Text Char"/>
    <w:basedOn w:val="DefaultParagraphFont"/>
    <w:link w:val="BodyText"/>
    <w:uiPriority w:val="4"/>
    <w:rsid w:val="000313F1"/>
    <w:rPr>
      <w:rFonts w:ascii="Times New Roman" w:eastAsia="Times New Roman" w:hAnsi="Times New Roman" w:cs="Times New Roman"/>
      <w:sz w:val="24"/>
      <w:szCs w:val="24"/>
    </w:rPr>
  </w:style>
  <w:style w:type="paragraph" w:styleId="Footer">
    <w:name w:val="footer"/>
    <w:basedOn w:val="Normal"/>
    <w:link w:val="FooterChar"/>
    <w:uiPriority w:val="99"/>
    <w:rsid w:val="000313F1"/>
    <w:pPr>
      <w:tabs>
        <w:tab w:val="center" w:pos="4680"/>
        <w:tab w:val="right" w:pos="9360"/>
      </w:tabs>
    </w:pPr>
  </w:style>
  <w:style w:type="character" w:customStyle="1" w:styleId="FooterChar">
    <w:name w:val="Footer Char"/>
    <w:basedOn w:val="DefaultParagraphFont"/>
    <w:link w:val="Footer"/>
    <w:uiPriority w:val="99"/>
    <w:rsid w:val="000313F1"/>
    <w:rPr>
      <w:rFonts w:ascii="Times New Roman" w:hAnsi="Times New Roman"/>
      <w:sz w:val="24"/>
      <w:szCs w:val="24"/>
    </w:rPr>
  </w:style>
  <w:style w:type="character" w:customStyle="1" w:styleId="Heading1Char">
    <w:name w:val="Heading 1 Char"/>
    <w:basedOn w:val="DefaultParagraphFont"/>
    <w:link w:val="Heading1"/>
    <w:uiPriority w:val="99"/>
    <w:rsid w:val="000313F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0313F1"/>
    <w:rPr>
      <w:rFonts w:ascii="Times New Roman" w:eastAsia="Times New Roman" w:hAnsi="Times New Roman" w:cs="Times New Roman"/>
      <w:b/>
      <w:bCs/>
      <w:color w:val="5B9BD5" w:themeColor="accent1"/>
      <w:sz w:val="26"/>
      <w:szCs w:val="26"/>
    </w:rPr>
  </w:style>
  <w:style w:type="character" w:customStyle="1" w:styleId="Heading3Char">
    <w:name w:val="Heading 3 Char"/>
    <w:basedOn w:val="DefaultParagraphFont"/>
    <w:link w:val="Heading3"/>
    <w:uiPriority w:val="99"/>
    <w:rsid w:val="000313F1"/>
    <w:rPr>
      <w:rFonts w:ascii="Times New Roman" w:eastAsia="Times New Roman" w:hAnsi="Times New Roman" w:cs="Times New Roman"/>
      <w:b/>
      <w:bCs/>
      <w:color w:val="5B9BD5" w:themeColor="accent1"/>
      <w:sz w:val="24"/>
      <w:szCs w:val="24"/>
    </w:rPr>
  </w:style>
  <w:style w:type="character" w:customStyle="1" w:styleId="Heading4Char">
    <w:name w:val="Heading 4 Char"/>
    <w:basedOn w:val="DefaultParagraphFont"/>
    <w:link w:val="Heading4"/>
    <w:uiPriority w:val="99"/>
    <w:rsid w:val="000313F1"/>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9"/>
    <w:rsid w:val="000313F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9"/>
    <w:rsid w:val="000313F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9"/>
    <w:rsid w:val="000313F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031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0313F1"/>
    <w:rPr>
      <w:rFonts w:asciiTheme="majorHAnsi" w:eastAsiaTheme="majorEastAsia" w:hAnsiTheme="majorHAnsi" w:cstheme="majorBidi"/>
      <w:i/>
      <w:iCs/>
      <w:color w:val="404040" w:themeColor="text1" w:themeTint="BF"/>
      <w:sz w:val="20"/>
      <w:szCs w:val="20"/>
    </w:rPr>
  </w:style>
  <w:style w:type="paragraph" w:customStyle="1" w:styleId="BodyTextContinued">
    <w:name w:val="Body Text Continued"/>
    <w:basedOn w:val="BodyText"/>
    <w:next w:val="BodyText"/>
    <w:uiPriority w:val="14"/>
    <w:qFormat/>
    <w:rsid w:val="000313F1"/>
    <w:rPr>
      <w:szCs w:val="20"/>
    </w:rPr>
  </w:style>
  <w:style w:type="paragraph" w:customStyle="1" w:styleId="BTIndent">
    <w:name w:val="BT Indent"/>
    <w:basedOn w:val="BodyText"/>
    <w:uiPriority w:val="99"/>
    <w:rsid w:val="000313F1"/>
    <w:pPr>
      <w:ind w:left="720"/>
    </w:pPr>
  </w:style>
  <w:style w:type="paragraph" w:customStyle="1" w:styleId="Table">
    <w:name w:val="Table"/>
    <w:basedOn w:val="Normal"/>
    <w:uiPriority w:val="24"/>
    <w:qFormat/>
    <w:rsid w:val="000313F1"/>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0313F1"/>
    <w:pPr>
      <w:spacing w:after="240"/>
      <w:ind w:left="1440" w:right="1440"/>
    </w:pPr>
    <w:rPr>
      <w:szCs w:val="20"/>
    </w:rPr>
  </w:style>
  <w:style w:type="character" w:customStyle="1" w:styleId="QuoteChar">
    <w:name w:val="Quote Char"/>
    <w:basedOn w:val="DefaultParagraphFont"/>
    <w:link w:val="Quote"/>
    <w:uiPriority w:val="9"/>
    <w:rsid w:val="000313F1"/>
    <w:rPr>
      <w:rFonts w:ascii="Times New Roman" w:hAnsi="Times New Roman"/>
      <w:sz w:val="24"/>
      <w:szCs w:val="20"/>
    </w:rPr>
  </w:style>
  <w:style w:type="paragraph" w:customStyle="1" w:styleId="ResH1">
    <w:name w:val="Res H1"/>
    <w:basedOn w:val="Heading2"/>
    <w:uiPriority w:val="34"/>
    <w:rsid w:val="000313F1"/>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0313F1"/>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0313F1"/>
    <w:pPr>
      <w:spacing w:before="240" w:line="240" w:lineRule="atLeast"/>
      <w:ind w:right="720"/>
    </w:pPr>
    <w:rPr>
      <w:sz w:val="26"/>
      <w:szCs w:val="20"/>
    </w:rPr>
  </w:style>
  <w:style w:type="paragraph" w:styleId="NormalIndent">
    <w:name w:val="Normal Indent"/>
    <w:basedOn w:val="Normal"/>
    <w:uiPriority w:val="99"/>
    <w:unhideWhenUsed/>
    <w:rsid w:val="000313F1"/>
    <w:pPr>
      <w:ind w:left="720"/>
    </w:pPr>
  </w:style>
  <w:style w:type="paragraph" w:styleId="Title">
    <w:name w:val="Title"/>
    <w:basedOn w:val="BodyText"/>
    <w:next w:val="BodyText"/>
    <w:link w:val="TitleChar"/>
    <w:uiPriority w:val="39"/>
    <w:rsid w:val="000313F1"/>
    <w:pPr>
      <w:jc w:val="center"/>
      <w:outlineLvl w:val="0"/>
    </w:pPr>
    <w:rPr>
      <w:rFonts w:cs="Arial"/>
      <w:b/>
      <w:bCs/>
      <w:szCs w:val="32"/>
    </w:rPr>
  </w:style>
  <w:style w:type="character" w:customStyle="1" w:styleId="TitleChar">
    <w:name w:val="Title Char"/>
    <w:basedOn w:val="DefaultParagraphFont"/>
    <w:link w:val="Title"/>
    <w:uiPriority w:val="39"/>
    <w:rsid w:val="000313F1"/>
    <w:rPr>
      <w:rFonts w:ascii="Times New Roman" w:eastAsia="Times New Roman" w:hAnsi="Times New Roman" w:cs="Arial"/>
      <w:b/>
      <w:bCs/>
      <w:sz w:val="24"/>
      <w:szCs w:val="32"/>
    </w:rPr>
  </w:style>
  <w:style w:type="paragraph" w:styleId="Header">
    <w:name w:val="header"/>
    <w:basedOn w:val="Normal"/>
    <w:link w:val="HeaderChar"/>
    <w:uiPriority w:val="99"/>
    <w:rsid w:val="000313F1"/>
    <w:pPr>
      <w:tabs>
        <w:tab w:val="center" w:pos="4680"/>
        <w:tab w:val="right" w:pos="9360"/>
      </w:tabs>
    </w:pPr>
  </w:style>
  <w:style w:type="character" w:customStyle="1" w:styleId="HeaderChar">
    <w:name w:val="Header Char"/>
    <w:basedOn w:val="DefaultParagraphFont"/>
    <w:link w:val="Header"/>
    <w:uiPriority w:val="99"/>
    <w:rsid w:val="000313F1"/>
    <w:rPr>
      <w:rFonts w:ascii="Times New Roman" w:hAnsi="Times New Roman"/>
      <w:sz w:val="24"/>
      <w:szCs w:val="24"/>
    </w:rPr>
  </w:style>
  <w:style w:type="paragraph" w:styleId="BodyTextIndent">
    <w:name w:val="Body Text Indent"/>
    <w:basedOn w:val="BodyText"/>
    <w:link w:val="BodyTextIndentChar"/>
    <w:uiPriority w:val="14"/>
    <w:qFormat/>
    <w:rsid w:val="000313F1"/>
    <w:pPr>
      <w:ind w:left="720"/>
    </w:pPr>
  </w:style>
  <w:style w:type="character" w:customStyle="1" w:styleId="BodyTextIndentChar">
    <w:name w:val="Body Text Indent Char"/>
    <w:basedOn w:val="DefaultParagraphFont"/>
    <w:link w:val="BodyTextIndent"/>
    <w:uiPriority w:val="14"/>
    <w:rsid w:val="000313F1"/>
    <w:rPr>
      <w:rFonts w:ascii="Times New Roman" w:eastAsia="Times New Roman" w:hAnsi="Times New Roman" w:cs="Times New Roman"/>
      <w:sz w:val="24"/>
      <w:szCs w:val="24"/>
    </w:rPr>
  </w:style>
  <w:style w:type="character" w:styleId="Emphasis">
    <w:name w:val="Emphasis"/>
    <w:basedOn w:val="DefaultParagraphFont"/>
    <w:uiPriority w:val="99"/>
    <w:unhideWhenUsed/>
    <w:rsid w:val="000313F1"/>
    <w:rPr>
      <w:i/>
      <w:iCs/>
    </w:rPr>
  </w:style>
  <w:style w:type="character" w:styleId="IntenseEmphasis">
    <w:name w:val="Intense Emphasis"/>
    <w:basedOn w:val="DefaultParagraphFont"/>
    <w:uiPriority w:val="99"/>
    <w:unhideWhenUsed/>
    <w:rsid w:val="000313F1"/>
    <w:rPr>
      <w:b/>
      <w:bCs/>
      <w:i/>
      <w:iCs/>
      <w:color w:val="5B9BD5" w:themeColor="accent1"/>
    </w:rPr>
  </w:style>
  <w:style w:type="paragraph" w:styleId="IntenseQuote">
    <w:name w:val="Intense Quote"/>
    <w:basedOn w:val="Normal"/>
    <w:next w:val="Normal"/>
    <w:link w:val="IntenseQuoteChar"/>
    <w:uiPriority w:val="99"/>
    <w:unhideWhenUsed/>
    <w:rsid w:val="000313F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rsid w:val="000313F1"/>
    <w:rPr>
      <w:rFonts w:ascii="Times New Roman" w:hAnsi="Times New Roman"/>
      <w:b/>
      <w:bCs/>
      <w:i/>
      <w:iCs/>
      <w:color w:val="5B9BD5" w:themeColor="accent1"/>
      <w:sz w:val="24"/>
      <w:szCs w:val="24"/>
    </w:rPr>
  </w:style>
  <w:style w:type="character" w:styleId="IntenseReference">
    <w:name w:val="Intense Reference"/>
    <w:basedOn w:val="DefaultParagraphFont"/>
    <w:uiPriority w:val="99"/>
    <w:unhideWhenUsed/>
    <w:rsid w:val="000313F1"/>
    <w:rPr>
      <w:b/>
      <w:bCs/>
      <w:smallCaps/>
      <w:color w:val="ED7D31" w:themeColor="accent2"/>
      <w:spacing w:val="5"/>
      <w:u w:val="single"/>
    </w:rPr>
  </w:style>
  <w:style w:type="character" w:styleId="Strong">
    <w:name w:val="Strong"/>
    <w:basedOn w:val="DefaultParagraphFont"/>
    <w:uiPriority w:val="99"/>
    <w:unhideWhenUsed/>
    <w:rsid w:val="000313F1"/>
    <w:rPr>
      <w:b/>
      <w:bCs/>
    </w:rPr>
  </w:style>
  <w:style w:type="paragraph" w:styleId="Subtitle">
    <w:name w:val="Subtitle"/>
    <w:basedOn w:val="Normal"/>
    <w:next w:val="Normal"/>
    <w:link w:val="SubtitleChar"/>
    <w:uiPriority w:val="40"/>
    <w:unhideWhenUsed/>
    <w:rsid w:val="000313F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40"/>
    <w:rsid w:val="000313F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9"/>
    <w:unhideWhenUsed/>
    <w:rsid w:val="000313F1"/>
    <w:rPr>
      <w:i/>
      <w:iCs/>
      <w:color w:val="808080" w:themeColor="text1" w:themeTint="7F"/>
    </w:rPr>
  </w:style>
  <w:style w:type="character" w:styleId="SubtleReference">
    <w:name w:val="Subtle Reference"/>
    <w:basedOn w:val="DefaultParagraphFont"/>
    <w:uiPriority w:val="99"/>
    <w:unhideWhenUsed/>
    <w:rsid w:val="000313F1"/>
    <w:rPr>
      <w:smallCaps/>
      <w:color w:val="ED7D31" w:themeColor="accent2"/>
      <w:u w:val="single"/>
    </w:rPr>
  </w:style>
  <w:style w:type="paragraph" w:styleId="ListParagraph">
    <w:name w:val="List Paragraph"/>
    <w:basedOn w:val="Normal"/>
    <w:uiPriority w:val="35"/>
    <w:unhideWhenUsed/>
    <w:rsid w:val="000313F1"/>
    <w:pPr>
      <w:ind w:left="720"/>
      <w:contextualSpacing/>
    </w:pPr>
  </w:style>
  <w:style w:type="character" w:styleId="BookTitle">
    <w:name w:val="Book Title"/>
    <w:basedOn w:val="DefaultParagraphFont"/>
    <w:uiPriority w:val="99"/>
    <w:unhideWhenUsed/>
    <w:rsid w:val="000313F1"/>
    <w:rPr>
      <w:b/>
      <w:bCs/>
      <w:smallCaps/>
      <w:spacing w:val="5"/>
    </w:rPr>
  </w:style>
  <w:style w:type="paragraph" w:styleId="NoSpacing">
    <w:name w:val="No Spacing"/>
    <w:uiPriority w:val="24"/>
    <w:unhideWhenUsed/>
    <w:rsid w:val="000313F1"/>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597444"/>
    <w:rPr>
      <w:sz w:val="16"/>
      <w:szCs w:val="16"/>
    </w:rPr>
  </w:style>
  <w:style w:type="paragraph" w:styleId="CommentText">
    <w:name w:val="annotation text"/>
    <w:basedOn w:val="Normal"/>
    <w:link w:val="CommentTextChar"/>
    <w:uiPriority w:val="99"/>
    <w:semiHidden/>
    <w:unhideWhenUsed/>
    <w:rsid w:val="00597444"/>
    <w:rPr>
      <w:sz w:val="20"/>
      <w:szCs w:val="20"/>
    </w:rPr>
  </w:style>
  <w:style w:type="character" w:customStyle="1" w:styleId="CommentTextChar">
    <w:name w:val="Comment Text Char"/>
    <w:basedOn w:val="DefaultParagraphFont"/>
    <w:link w:val="CommentText"/>
    <w:uiPriority w:val="99"/>
    <w:semiHidden/>
    <w:rsid w:val="005974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444"/>
    <w:rPr>
      <w:b/>
      <w:bCs/>
    </w:rPr>
  </w:style>
  <w:style w:type="character" w:customStyle="1" w:styleId="CommentSubjectChar">
    <w:name w:val="Comment Subject Char"/>
    <w:basedOn w:val="CommentTextChar"/>
    <w:link w:val="CommentSubject"/>
    <w:uiPriority w:val="99"/>
    <w:semiHidden/>
    <w:rsid w:val="00597444"/>
    <w:rPr>
      <w:rFonts w:ascii="Times New Roman" w:hAnsi="Times New Roman"/>
      <w:b/>
      <w:bCs/>
      <w:sz w:val="20"/>
      <w:szCs w:val="20"/>
    </w:rPr>
  </w:style>
  <w:style w:type="paragraph" w:styleId="BalloonText">
    <w:name w:val="Balloon Text"/>
    <w:basedOn w:val="Normal"/>
    <w:link w:val="BalloonTextChar"/>
    <w:uiPriority w:val="99"/>
    <w:semiHidden/>
    <w:unhideWhenUsed/>
    <w:rsid w:val="00597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44"/>
    <w:rPr>
      <w:rFonts w:ascii="Segoe UI" w:hAnsi="Segoe UI" w:cs="Segoe UI"/>
      <w:sz w:val="18"/>
      <w:szCs w:val="18"/>
    </w:rPr>
  </w:style>
  <w:style w:type="character" w:styleId="Hyperlink">
    <w:name w:val="Hyperlink"/>
    <w:basedOn w:val="DefaultParagraphFont"/>
    <w:uiPriority w:val="99"/>
    <w:semiHidden/>
    <w:unhideWhenUsed/>
    <w:rsid w:val="005A057D"/>
    <w:rPr>
      <w:color w:val="0000FF"/>
      <w:u w:val="single"/>
    </w:rPr>
  </w:style>
  <w:style w:type="paragraph" w:styleId="Revision">
    <w:name w:val="Revision"/>
    <w:hidden/>
    <w:uiPriority w:val="99"/>
    <w:semiHidden/>
    <w:rsid w:val="00155640"/>
    <w:pPr>
      <w:spacing w:after="0" w:line="240" w:lineRule="auto"/>
    </w:pPr>
    <w:rPr>
      <w:rFonts w:ascii="Times New Roman" w:hAnsi="Times New Roman"/>
      <w:sz w:val="24"/>
      <w:szCs w:val="24"/>
    </w:rPr>
  </w:style>
  <w:style w:type="character" w:customStyle="1" w:styleId="st1">
    <w:name w:val="st1"/>
    <w:basedOn w:val="DefaultParagraphFont"/>
    <w:rsid w:val="0003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174">
      <w:bodyDiv w:val="1"/>
      <w:marLeft w:val="0"/>
      <w:marRight w:val="0"/>
      <w:marTop w:val="0"/>
      <w:marBottom w:val="0"/>
      <w:divBdr>
        <w:top w:val="none" w:sz="0" w:space="0" w:color="auto"/>
        <w:left w:val="none" w:sz="0" w:space="0" w:color="auto"/>
        <w:bottom w:val="none" w:sz="0" w:space="0" w:color="auto"/>
        <w:right w:val="none" w:sz="0" w:space="0" w:color="auto"/>
      </w:divBdr>
    </w:div>
    <w:div w:id="26301446">
      <w:bodyDiv w:val="1"/>
      <w:marLeft w:val="0"/>
      <w:marRight w:val="0"/>
      <w:marTop w:val="0"/>
      <w:marBottom w:val="0"/>
      <w:divBdr>
        <w:top w:val="none" w:sz="0" w:space="0" w:color="auto"/>
        <w:left w:val="none" w:sz="0" w:space="0" w:color="auto"/>
        <w:bottom w:val="none" w:sz="0" w:space="0" w:color="auto"/>
        <w:right w:val="none" w:sz="0" w:space="0" w:color="auto"/>
      </w:divBdr>
    </w:div>
    <w:div w:id="55396026">
      <w:bodyDiv w:val="1"/>
      <w:marLeft w:val="0"/>
      <w:marRight w:val="0"/>
      <w:marTop w:val="0"/>
      <w:marBottom w:val="0"/>
      <w:divBdr>
        <w:top w:val="none" w:sz="0" w:space="0" w:color="auto"/>
        <w:left w:val="none" w:sz="0" w:space="0" w:color="auto"/>
        <w:bottom w:val="none" w:sz="0" w:space="0" w:color="auto"/>
        <w:right w:val="none" w:sz="0" w:space="0" w:color="auto"/>
      </w:divBdr>
    </w:div>
    <w:div w:id="134488621">
      <w:bodyDiv w:val="1"/>
      <w:marLeft w:val="0"/>
      <w:marRight w:val="0"/>
      <w:marTop w:val="0"/>
      <w:marBottom w:val="0"/>
      <w:divBdr>
        <w:top w:val="none" w:sz="0" w:space="0" w:color="auto"/>
        <w:left w:val="none" w:sz="0" w:space="0" w:color="auto"/>
        <w:bottom w:val="none" w:sz="0" w:space="0" w:color="auto"/>
        <w:right w:val="none" w:sz="0" w:space="0" w:color="auto"/>
      </w:divBdr>
    </w:div>
    <w:div w:id="171184221">
      <w:bodyDiv w:val="1"/>
      <w:marLeft w:val="0"/>
      <w:marRight w:val="0"/>
      <w:marTop w:val="0"/>
      <w:marBottom w:val="0"/>
      <w:divBdr>
        <w:top w:val="none" w:sz="0" w:space="0" w:color="auto"/>
        <w:left w:val="none" w:sz="0" w:space="0" w:color="auto"/>
        <w:bottom w:val="none" w:sz="0" w:space="0" w:color="auto"/>
        <w:right w:val="none" w:sz="0" w:space="0" w:color="auto"/>
      </w:divBdr>
    </w:div>
    <w:div w:id="357975369">
      <w:bodyDiv w:val="1"/>
      <w:marLeft w:val="0"/>
      <w:marRight w:val="0"/>
      <w:marTop w:val="0"/>
      <w:marBottom w:val="0"/>
      <w:divBdr>
        <w:top w:val="none" w:sz="0" w:space="0" w:color="auto"/>
        <w:left w:val="none" w:sz="0" w:space="0" w:color="auto"/>
        <w:bottom w:val="none" w:sz="0" w:space="0" w:color="auto"/>
        <w:right w:val="none" w:sz="0" w:space="0" w:color="auto"/>
      </w:divBdr>
      <w:divsChild>
        <w:div w:id="2046515157">
          <w:marLeft w:val="0"/>
          <w:marRight w:val="0"/>
          <w:marTop w:val="0"/>
          <w:marBottom w:val="0"/>
          <w:divBdr>
            <w:top w:val="none" w:sz="0" w:space="0" w:color="auto"/>
            <w:left w:val="none" w:sz="0" w:space="0" w:color="auto"/>
            <w:bottom w:val="none" w:sz="0" w:space="0" w:color="auto"/>
            <w:right w:val="none" w:sz="0" w:space="0" w:color="auto"/>
          </w:divBdr>
        </w:div>
        <w:div w:id="814563966">
          <w:marLeft w:val="0"/>
          <w:marRight w:val="0"/>
          <w:marTop w:val="0"/>
          <w:marBottom w:val="0"/>
          <w:divBdr>
            <w:top w:val="none" w:sz="0" w:space="0" w:color="auto"/>
            <w:left w:val="none" w:sz="0" w:space="0" w:color="auto"/>
            <w:bottom w:val="none" w:sz="0" w:space="0" w:color="auto"/>
            <w:right w:val="none" w:sz="0" w:space="0" w:color="auto"/>
          </w:divBdr>
        </w:div>
        <w:div w:id="1855343289">
          <w:marLeft w:val="0"/>
          <w:marRight w:val="0"/>
          <w:marTop w:val="0"/>
          <w:marBottom w:val="0"/>
          <w:divBdr>
            <w:top w:val="none" w:sz="0" w:space="0" w:color="auto"/>
            <w:left w:val="none" w:sz="0" w:space="0" w:color="auto"/>
            <w:bottom w:val="none" w:sz="0" w:space="0" w:color="auto"/>
            <w:right w:val="none" w:sz="0" w:space="0" w:color="auto"/>
          </w:divBdr>
        </w:div>
        <w:div w:id="1003242022">
          <w:marLeft w:val="0"/>
          <w:marRight w:val="0"/>
          <w:marTop w:val="0"/>
          <w:marBottom w:val="0"/>
          <w:divBdr>
            <w:top w:val="none" w:sz="0" w:space="0" w:color="auto"/>
            <w:left w:val="none" w:sz="0" w:space="0" w:color="auto"/>
            <w:bottom w:val="none" w:sz="0" w:space="0" w:color="auto"/>
            <w:right w:val="none" w:sz="0" w:space="0" w:color="auto"/>
          </w:divBdr>
        </w:div>
        <w:div w:id="1473403705">
          <w:marLeft w:val="0"/>
          <w:marRight w:val="0"/>
          <w:marTop w:val="0"/>
          <w:marBottom w:val="0"/>
          <w:divBdr>
            <w:top w:val="none" w:sz="0" w:space="0" w:color="auto"/>
            <w:left w:val="none" w:sz="0" w:space="0" w:color="auto"/>
            <w:bottom w:val="none" w:sz="0" w:space="0" w:color="auto"/>
            <w:right w:val="none" w:sz="0" w:space="0" w:color="auto"/>
          </w:divBdr>
        </w:div>
        <w:div w:id="1107695173">
          <w:marLeft w:val="0"/>
          <w:marRight w:val="0"/>
          <w:marTop w:val="0"/>
          <w:marBottom w:val="0"/>
          <w:divBdr>
            <w:top w:val="none" w:sz="0" w:space="0" w:color="auto"/>
            <w:left w:val="none" w:sz="0" w:space="0" w:color="auto"/>
            <w:bottom w:val="none" w:sz="0" w:space="0" w:color="auto"/>
            <w:right w:val="none" w:sz="0" w:space="0" w:color="auto"/>
          </w:divBdr>
        </w:div>
        <w:div w:id="1505320750">
          <w:marLeft w:val="0"/>
          <w:marRight w:val="0"/>
          <w:marTop w:val="0"/>
          <w:marBottom w:val="0"/>
          <w:divBdr>
            <w:top w:val="none" w:sz="0" w:space="0" w:color="auto"/>
            <w:left w:val="none" w:sz="0" w:space="0" w:color="auto"/>
            <w:bottom w:val="none" w:sz="0" w:space="0" w:color="auto"/>
            <w:right w:val="none" w:sz="0" w:space="0" w:color="auto"/>
          </w:divBdr>
        </w:div>
        <w:div w:id="411856696">
          <w:marLeft w:val="0"/>
          <w:marRight w:val="0"/>
          <w:marTop w:val="0"/>
          <w:marBottom w:val="0"/>
          <w:divBdr>
            <w:top w:val="none" w:sz="0" w:space="0" w:color="auto"/>
            <w:left w:val="none" w:sz="0" w:space="0" w:color="auto"/>
            <w:bottom w:val="none" w:sz="0" w:space="0" w:color="auto"/>
            <w:right w:val="none" w:sz="0" w:space="0" w:color="auto"/>
          </w:divBdr>
        </w:div>
        <w:div w:id="1535730259">
          <w:marLeft w:val="0"/>
          <w:marRight w:val="0"/>
          <w:marTop w:val="0"/>
          <w:marBottom w:val="0"/>
          <w:divBdr>
            <w:top w:val="none" w:sz="0" w:space="0" w:color="auto"/>
            <w:left w:val="none" w:sz="0" w:space="0" w:color="auto"/>
            <w:bottom w:val="none" w:sz="0" w:space="0" w:color="auto"/>
            <w:right w:val="none" w:sz="0" w:space="0" w:color="auto"/>
          </w:divBdr>
        </w:div>
        <w:div w:id="850603523">
          <w:marLeft w:val="0"/>
          <w:marRight w:val="0"/>
          <w:marTop w:val="0"/>
          <w:marBottom w:val="0"/>
          <w:divBdr>
            <w:top w:val="none" w:sz="0" w:space="0" w:color="auto"/>
            <w:left w:val="none" w:sz="0" w:space="0" w:color="auto"/>
            <w:bottom w:val="none" w:sz="0" w:space="0" w:color="auto"/>
            <w:right w:val="none" w:sz="0" w:space="0" w:color="auto"/>
          </w:divBdr>
        </w:div>
        <w:div w:id="1263682439">
          <w:marLeft w:val="0"/>
          <w:marRight w:val="0"/>
          <w:marTop w:val="0"/>
          <w:marBottom w:val="0"/>
          <w:divBdr>
            <w:top w:val="none" w:sz="0" w:space="0" w:color="auto"/>
            <w:left w:val="none" w:sz="0" w:space="0" w:color="auto"/>
            <w:bottom w:val="none" w:sz="0" w:space="0" w:color="auto"/>
            <w:right w:val="none" w:sz="0" w:space="0" w:color="auto"/>
          </w:divBdr>
        </w:div>
        <w:div w:id="1035042260">
          <w:marLeft w:val="0"/>
          <w:marRight w:val="0"/>
          <w:marTop w:val="0"/>
          <w:marBottom w:val="0"/>
          <w:divBdr>
            <w:top w:val="none" w:sz="0" w:space="0" w:color="auto"/>
            <w:left w:val="none" w:sz="0" w:space="0" w:color="auto"/>
            <w:bottom w:val="none" w:sz="0" w:space="0" w:color="auto"/>
            <w:right w:val="none" w:sz="0" w:space="0" w:color="auto"/>
          </w:divBdr>
        </w:div>
        <w:div w:id="1816411144">
          <w:marLeft w:val="0"/>
          <w:marRight w:val="0"/>
          <w:marTop w:val="0"/>
          <w:marBottom w:val="0"/>
          <w:divBdr>
            <w:top w:val="none" w:sz="0" w:space="0" w:color="auto"/>
            <w:left w:val="none" w:sz="0" w:space="0" w:color="auto"/>
            <w:bottom w:val="none" w:sz="0" w:space="0" w:color="auto"/>
            <w:right w:val="none" w:sz="0" w:space="0" w:color="auto"/>
          </w:divBdr>
        </w:div>
        <w:div w:id="720326306">
          <w:marLeft w:val="0"/>
          <w:marRight w:val="0"/>
          <w:marTop w:val="0"/>
          <w:marBottom w:val="0"/>
          <w:divBdr>
            <w:top w:val="none" w:sz="0" w:space="0" w:color="auto"/>
            <w:left w:val="none" w:sz="0" w:space="0" w:color="auto"/>
            <w:bottom w:val="none" w:sz="0" w:space="0" w:color="auto"/>
            <w:right w:val="none" w:sz="0" w:space="0" w:color="auto"/>
          </w:divBdr>
        </w:div>
        <w:div w:id="1236085079">
          <w:marLeft w:val="0"/>
          <w:marRight w:val="0"/>
          <w:marTop w:val="0"/>
          <w:marBottom w:val="0"/>
          <w:divBdr>
            <w:top w:val="none" w:sz="0" w:space="0" w:color="auto"/>
            <w:left w:val="none" w:sz="0" w:space="0" w:color="auto"/>
            <w:bottom w:val="none" w:sz="0" w:space="0" w:color="auto"/>
            <w:right w:val="none" w:sz="0" w:space="0" w:color="auto"/>
          </w:divBdr>
        </w:div>
      </w:divsChild>
    </w:div>
    <w:div w:id="458377638">
      <w:bodyDiv w:val="1"/>
      <w:marLeft w:val="0"/>
      <w:marRight w:val="0"/>
      <w:marTop w:val="0"/>
      <w:marBottom w:val="0"/>
      <w:divBdr>
        <w:top w:val="none" w:sz="0" w:space="0" w:color="auto"/>
        <w:left w:val="none" w:sz="0" w:space="0" w:color="auto"/>
        <w:bottom w:val="none" w:sz="0" w:space="0" w:color="auto"/>
        <w:right w:val="none" w:sz="0" w:space="0" w:color="auto"/>
      </w:divBdr>
    </w:div>
    <w:div w:id="558782340">
      <w:bodyDiv w:val="1"/>
      <w:marLeft w:val="0"/>
      <w:marRight w:val="0"/>
      <w:marTop w:val="0"/>
      <w:marBottom w:val="0"/>
      <w:divBdr>
        <w:top w:val="none" w:sz="0" w:space="0" w:color="auto"/>
        <w:left w:val="none" w:sz="0" w:space="0" w:color="auto"/>
        <w:bottom w:val="none" w:sz="0" w:space="0" w:color="auto"/>
        <w:right w:val="none" w:sz="0" w:space="0" w:color="auto"/>
      </w:divBdr>
    </w:div>
    <w:div w:id="573666463">
      <w:bodyDiv w:val="1"/>
      <w:marLeft w:val="0"/>
      <w:marRight w:val="0"/>
      <w:marTop w:val="0"/>
      <w:marBottom w:val="0"/>
      <w:divBdr>
        <w:top w:val="none" w:sz="0" w:space="0" w:color="auto"/>
        <w:left w:val="none" w:sz="0" w:space="0" w:color="auto"/>
        <w:bottom w:val="none" w:sz="0" w:space="0" w:color="auto"/>
        <w:right w:val="none" w:sz="0" w:space="0" w:color="auto"/>
      </w:divBdr>
    </w:div>
    <w:div w:id="631986212">
      <w:bodyDiv w:val="1"/>
      <w:marLeft w:val="0"/>
      <w:marRight w:val="0"/>
      <w:marTop w:val="0"/>
      <w:marBottom w:val="0"/>
      <w:divBdr>
        <w:top w:val="none" w:sz="0" w:space="0" w:color="auto"/>
        <w:left w:val="none" w:sz="0" w:space="0" w:color="auto"/>
        <w:bottom w:val="none" w:sz="0" w:space="0" w:color="auto"/>
        <w:right w:val="none" w:sz="0" w:space="0" w:color="auto"/>
      </w:divBdr>
    </w:div>
    <w:div w:id="725563418">
      <w:bodyDiv w:val="1"/>
      <w:marLeft w:val="0"/>
      <w:marRight w:val="0"/>
      <w:marTop w:val="0"/>
      <w:marBottom w:val="0"/>
      <w:divBdr>
        <w:top w:val="none" w:sz="0" w:space="0" w:color="auto"/>
        <w:left w:val="none" w:sz="0" w:space="0" w:color="auto"/>
        <w:bottom w:val="none" w:sz="0" w:space="0" w:color="auto"/>
        <w:right w:val="none" w:sz="0" w:space="0" w:color="auto"/>
      </w:divBdr>
    </w:div>
    <w:div w:id="831676631">
      <w:bodyDiv w:val="1"/>
      <w:marLeft w:val="0"/>
      <w:marRight w:val="0"/>
      <w:marTop w:val="0"/>
      <w:marBottom w:val="0"/>
      <w:divBdr>
        <w:top w:val="none" w:sz="0" w:space="0" w:color="auto"/>
        <w:left w:val="none" w:sz="0" w:space="0" w:color="auto"/>
        <w:bottom w:val="none" w:sz="0" w:space="0" w:color="auto"/>
        <w:right w:val="none" w:sz="0" w:space="0" w:color="auto"/>
      </w:divBdr>
    </w:div>
    <w:div w:id="877165117">
      <w:bodyDiv w:val="1"/>
      <w:marLeft w:val="0"/>
      <w:marRight w:val="0"/>
      <w:marTop w:val="0"/>
      <w:marBottom w:val="0"/>
      <w:divBdr>
        <w:top w:val="none" w:sz="0" w:space="0" w:color="auto"/>
        <w:left w:val="none" w:sz="0" w:space="0" w:color="auto"/>
        <w:bottom w:val="none" w:sz="0" w:space="0" w:color="auto"/>
        <w:right w:val="none" w:sz="0" w:space="0" w:color="auto"/>
      </w:divBdr>
    </w:div>
    <w:div w:id="891620544">
      <w:bodyDiv w:val="1"/>
      <w:marLeft w:val="0"/>
      <w:marRight w:val="0"/>
      <w:marTop w:val="0"/>
      <w:marBottom w:val="0"/>
      <w:divBdr>
        <w:top w:val="none" w:sz="0" w:space="0" w:color="auto"/>
        <w:left w:val="none" w:sz="0" w:space="0" w:color="auto"/>
        <w:bottom w:val="none" w:sz="0" w:space="0" w:color="auto"/>
        <w:right w:val="none" w:sz="0" w:space="0" w:color="auto"/>
      </w:divBdr>
    </w:div>
    <w:div w:id="978732978">
      <w:bodyDiv w:val="1"/>
      <w:marLeft w:val="0"/>
      <w:marRight w:val="0"/>
      <w:marTop w:val="0"/>
      <w:marBottom w:val="0"/>
      <w:divBdr>
        <w:top w:val="none" w:sz="0" w:space="0" w:color="auto"/>
        <w:left w:val="none" w:sz="0" w:space="0" w:color="auto"/>
        <w:bottom w:val="none" w:sz="0" w:space="0" w:color="auto"/>
        <w:right w:val="none" w:sz="0" w:space="0" w:color="auto"/>
      </w:divBdr>
    </w:div>
    <w:div w:id="1156535844">
      <w:bodyDiv w:val="1"/>
      <w:marLeft w:val="0"/>
      <w:marRight w:val="0"/>
      <w:marTop w:val="0"/>
      <w:marBottom w:val="0"/>
      <w:divBdr>
        <w:top w:val="none" w:sz="0" w:space="0" w:color="auto"/>
        <w:left w:val="none" w:sz="0" w:space="0" w:color="auto"/>
        <w:bottom w:val="none" w:sz="0" w:space="0" w:color="auto"/>
        <w:right w:val="none" w:sz="0" w:space="0" w:color="auto"/>
      </w:divBdr>
    </w:div>
    <w:div w:id="1673021802">
      <w:bodyDiv w:val="1"/>
      <w:marLeft w:val="0"/>
      <w:marRight w:val="0"/>
      <w:marTop w:val="0"/>
      <w:marBottom w:val="0"/>
      <w:divBdr>
        <w:top w:val="none" w:sz="0" w:space="0" w:color="auto"/>
        <w:left w:val="none" w:sz="0" w:space="0" w:color="auto"/>
        <w:bottom w:val="none" w:sz="0" w:space="0" w:color="auto"/>
        <w:right w:val="none" w:sz="0" w:space="0" w:color="auto"/>
      </w:divBdr>
    </w:div>
    <w:div w:id="1948654137">
      <w:bodyDiv w:val="1"/>
      <w:marLeft w:val="0"/>
      <w:marRight w:val="0"/>
      <w:marTop w:val="0"/>
      <w:marBottom w:val="0"/>
      <w:divBdr>
        <w:top w:val="none" w:sz="0" w:space="0" w:color="auto"/>
        <w:left w:val="none" w:sz="0" w:space="0" w:color="auto"/>
        <w:bottom w:val="none" w:sz="0" w:space="0" w:color="auto"/>
        <w:right w:val="none" w:sz="0" w:space="0" w:color="auto"/>
      </w:divBdr>
    </w:div>
    <w:div w:id="19765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DC3D-74DE-4DE3-BCCB-8026DC6E2EBA}">
  <ds:schemaRefs>
    <ds:schemaRef ds:uri="http://schemas.microsoft.com/sharepoint/v3/contenttype/forms"/>
  </ds:schemaRefs>
</ds:datastoreItem>
</file>

<file path=customXml/itemProps2.xml><?xml version="1.0" encoding="utf-8"?>
<ds:datastoreItem xmlns:ds="http://schemas.openxmlformats.org/officeDocument/2006/customXml" ds:itemID="{DD96082C-A757-4982-81AD-94C5AC412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BB5D0-F4FE-4671-B80C-8215520F7FC0}">
  <ds:schemaRefs>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2006/documentManagement/types"/>
    <ds:schemaRef ds:uri="69fd4670-f4ca-4b7d-b0a0-6eb9b235e900"/>
    <ds:schemaRef ds:uri="http://schemas.microsoft.com/sharepoint/v3/fields"/>
  </ds:schemaRefs>
</ds:datastoreItem>
</file>

<file path=customXml/itemProps4.xml><?xml version="1.0" encoding="utf-8"?>
<ds:datastoreItem xmlns:ds="http://schemas.openxmlformats.org/officeDocument/2006/customXml" ds:itemID="{0C493F88-4475-4F89-AF6E-A14F1C23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PerkinsBlank.dotx</Template>
  <TotalTime>2</TotalTime>
  <Pages>4</Pages>
  <Words>1850</Words>
  <Characters>10550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2019-09-25T00:23:00Z</cp:lastPrinted>
  <dcterms:created xsi:type="dcterms:W3CDTF">2020-01-21T17:50:00Z</dcterms:created>
  <dcterms:modified xsi:type="dcterms:W3CDTF">2020-01-22T20:20:00Z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9/25/2019 10:32:29 AM</vt:lpwstr>
  </property>
  <property fmtid="{D5CDD505-2E9C-101B-9397-08002B2CF9AE}" pid="3" name="ContentTypeId">
    <vt:lpwstr>0x010100258AA79CEB83498886A3A086811232500058477F6FD8EA6F4A991FEB3FEDFA77F4</vt:lpwstr>
  </property>
</Properties>
</file>