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665B" w14:textId="77777777" w:rsidR="00A7589A" w:rsidRPr="00A7589A" w:rsidRDefault="00A7589A" w:rsidP="00A7589A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7589A">
        <w:rPr>
          <w:rFonts w:ascii="Arial" w:eastAsia="Times New Roman" w:hAnsi="Arial" w:cs="Arial"/>
          <w:color w:val="000000"/>
          <w:sz w:val="52"/>
          <w:szCs w:val="52"/>
        </w:rPr>
        <w:t>Use Cases That Support Automated Disclosure Decisions</w:t>
      </w:r>
    </w:p>
    <w:p w14:paraId="0347A607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B8FC68" w14:textId="77777777" w:rsidR="00A7589A" w:rsidRPr="00A7589A" w:rsidRDefault="00A7589A" w:rsidP="00A7589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7589A">
        <w:rPr>
          <w:rFonts w:ascii="Arial" w:eastAsia="Times New Roman" w:hAnsi="Arial" w:cs="Arial"/>
          <w:color w:val="000000"/>
          <w:kern w:val="36"/>
          <w:sz w:val="40"/>
          <w:szCs w:val="40"/>
        </w:rPr>
        <w:t>Assumptions:</w:t>
      </w:r>
    </w:p>
    <w:p w14:paraId="49B825E2" w14:textId="77777777" w:rsidR="00A7589A" w:rsidRPr="00A7589A" w:rsidRDefault="00A7589A" w:rsidP="00A758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All requests have been accredited by Accreditation Authority</w:t>
      </w:r>
    </w:p>
    <w:p w14:paraId="3892227F" w14:textId="77777777" w:rsidR="00A7589A" w:rsidRPr="00A7589A" w:rsidRDefault="00A7589A" w:rsidP="00A758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All requests are syntactically correct and complete.  (including any/all required Authorization Assertions)</w:t>
      </w:r>
    </w:p>
    <w:p w14:paraId="59424258" w14:textId="77777777" w:rsidR="00A7589A" w:rsidRPr="00A7589A" w:rsidRDefault="00A7589A" w:rsidP="00A758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The Authorization Provider (be it the Central Gateway or the CPH) has access to the data required to make the decision.   (At a minimum the Public RDS/WHOIS data they collected per Phase 1 Policy). </w:t>
      </w:r>
    </w:p>
    <w:p w14:paraId="5DF80C7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0045ED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</w:rPr>
        <w:t>Disclosure response to all of the following use cases can be automated and result in an automatic disclosure response.  </w:t>
      </w:r>
    </w:p>
    <w:p w14:paraId="12B858B9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5305E2A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1 - LEA in same jurisdiction as CPH</w:t>
      </w:r>
    </w:p>
    <w:p w14:paraId="6B994A7F" w14:textId="77777777" w:rsidR="00A7589A" w:rsidRPr="00A7589A" w:rsidRDefault="00A7589A" w:rsidP="00A7589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Law Enforcement Agency from Jurisdiction A requests Registrant RDS data from a Registrar also in Jurisdiction A. </w:t>
      </w:r>
    </w:p>
    <w:p w14:paraId="72CBD0C9" w14:textId="77777777" w:rsidR="00A7589A" w:rsidRPr="00A7589A" w:rsidRDefault="00A7589A" w:rsidP="00A7589A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In some cases, this might benefit from access to the City field</w:t>
      </w:r>
    </w:p>
    <w:p w14:paraId="1015A988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2 - Straightforward/"clear cut" TM claim</w:t>
      </w:r>
    </w:p>
    <w:p w14:paraId="2A157949" w14:textId="77777777" w:rsidR="00A7589A" w:rsidRPr="00A7589A" w:rsidRDefault="00A7589A" w:rsidP="00A7589A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Trade Mark Owner of "&lt;Example Trademark&gt;" submits a request for RDS data supporting a trademark infringement and justifies its need/necessity to get access to Registrant RDS data in order to determine whether to file a claim or take lighter action    </w:t>
      </w:r>
    </w:p>
    <w:p w14:paraId="14DAA5D0" w14:textId="77777777" w:rsidR="00A7589A" w:rsidRPr="00A7589A" w:rsidRDefault="00A7589A" w:rsidP="00A7589A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It is assumed that the TM owner has proved it has "agency" to request this data as it is either the owner of the TM, or acting on behalf of the owner.  </w:t>
      </w:r>
    </w:p>
    <w:p w14:paraId="2317CA32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3 - Request for City Field</w:t>
      </w:r>
    </w:p>
    <w:p w14:paraId="62B4AB64" w14:textId="77777777" w:rsidR="00A7589A" w:rsidRPr="00A7589A" w:rsidRDefault="00A7589A" w:rsidP="00A7589A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Cybersecurity researcher submits a request for the City field (only) in order to ascertain which specific jurisdiction to make a legal claim. </w:t>
      </w:r>
    </w:p>
    <w:p w14:paraId="48200341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4 - Request for data from a UDRP/USR Provider. </w:t>
      </w:r>
    </w:p>
    <w:p w14:paraId="0F29ABFC" w14:textId="77777777" w:rsidR="00A7589A" w:rsidRPr="00A7589A" w:rsidRDefault="00A7589A" w:rsidP="00A7589A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CB78E14" w14:textId="77777777" w:rsidR="00A7589A" w:rsidRPr="00A7589A" w:rsidRDefault="00A7589A" w:rsidP="00A7589A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38D28390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5 - Request for data from ICANN Compliance</w:t>
      </w:r>
    </w:p>
    <w:p w14:paraId="7F0DED2C" w14:textId="77777777" w:rsidR="00A7589A" w:rsidRPr="00A7589A" w:rsidRDefault="00A7589A" w:rsidP="00A7589A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lastRenderedPageBreak/>
        <w:t xml:space="preserve">In order to investigate </w:t>
      </w:r>
      <w:r w:rsidRPr="00A7589A">
        <w:rPr>
          <w:rFonts w:ascii="Arial" w:eastAsia="Times New Roman" w:hAnsi="Arial" w:cs="Arial"/>
          <w:i/>
          <w:iCs/>
          <w:color w:val="000000"/>
        </w:rPr>
        <w:t>[something that is allowed and specified in ICANN's role as controller]</w:t>
      </w:r>
      <w:r w:rsidRPr="00A7589A">
        <w:rPr>
          <w:rFonts w:ascii="Arial" w:eastAsia="Times New Roman" w:hAnsi="Arial" w:cs="Arial"/>
          <w:color w:val="000000"/>
        </w:rPr>
        <w:t xml:space="preserve"> ICANN requests RDS data for a domain name under investigation, such as  auditing, validity of name holder, compliance with other laws, (i.e. accuracy under Art. 5 GDPR)</w:t>
      </w:r>
    </w:p>
    <w:p w14:paraId="5450A439" w14:textId="77777777" w:rsidR="00A7589A" w:rsidRPr="00A7589A" w:rsidRDefault="00A7589A" w:rsidP="00A7589A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ICANN must agree to be a controller for the purpose of this processing.</w:t>
      </w:r>
    </w:p>
    <w:p w14:paraId="34B906A2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6 - Request for data from a European DPA</w:t>
      </w:r>
    </w:p>
    <w:p w14:paraId="39404C38" w14:textId="77777777" w:rsidR="00A7589A" w:rsidRPr="00A7589A" w:rsidRDefault="00A7589A" w:rsidP="00A7589A">
      <w:pPr>
        <w:numPr>
          <w:ilvl w:val="0"/>
          <w:numId w:val="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Responding to a request from a Data Subject that their data is being misused in violation of the GDPR, a European DPA files a disclosure request to ICANN/CPH for additional information.   </w:t>
      </w:r>
    </w:p>
    <w:p w14:paraId="72B8D23D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7 - TLD used only for Legal Entities</w:t>
      </w:r>
    </w:p>
    <w:p w14:paraId="37665C75" w14:textId="77777777" w:rsidR="00A7589A" w:rsidRPr="00A7589A" w:rsidRDefault="00A7589A" w:rsidP="00A7589A">
      <w:pPr>
        <w:numPr>
          <w:ilvl w:val="0"/>
          <w:numId w:val="8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Responding to some TLDs should be automated because they limit their customers to legal entities and have their own policies. See .BANK, .INSURE, .MUSEUM, and others.</w:t>
      </w:r>
    </w:p>
    <w:p w14:paraId="6CF5B65D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8 - TLD used only for Self-regulating Entities requiring Contact Disclosure</w:t>
      </w:r>
    </w:p>
    <w:p w14:paraId="29620107" w14:textId="77777777" w:rsidR="00A7589A" w:rsidRPr="00A7589A" w:rsidRDefault="00A7589A" w:rsidP="00A7589A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In many places lawyers and realtors are obliged to freely publish contact data.  See .LAWYER, .REALTOR</w:t>
      </w:r>
    </w:p>
    <w:p w14:paraId="2FCE2B1B" w14:textId="77777777" w:rsidR="00A7589A" w:rsidRPr="00A7589A" w:rsidRDefault="00A7589A" w:rsidP="00A758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 don’t know if these TLDs have a policy in place already mandating disclosure of registration data, but it would be reasonable to contact them to discuss.</w:t>
      </w:r>
    </w:p>
    <w:p w14:paraId="1358822E" w14:textId="77777777" w:rsidR="00A7589A" w:rsidRPr="00A7589A" w:rsidRDefault="00A7589A" w:rsidP="00A7589A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Note that these TLDs will contain both natural and legal registrants, but if the policies of the TLD mandate disclosure the disclosure will be automatable.</w:t>
      </w:r>
    </w:p>
    <w:p w14:paraId="4586CA3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9 - TLD is registered to a legal person and has already been disclosed for that reason</w:t>
      </w:r>
    </w:p>
    <w:p w14:paraId="5F099AD1" w14:textId="77777777" w:rsidR="00A7589A" w:rsidRPr="00A7589A" w:rsidRDefault="00A7589A" w:rsidP="00A7589A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An automation system can flag that a registrant is a legal person so that data can be automatically disclosed if the ownership has not changed.</w:t>
      </w:r>
    </w:p>
    <w:p w14:paraId="0E852C28" w14:textId="77777777" w:rsidR="00A7589A" w:rsidRPr="00A7589A" w:rsidRDefault="00A7589A" w:rsidP="00A7589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The flagging could be done either at the CP or at the Gateway, if submitting that info is supported by the feedback system</w:t>
      </w:r>
    </w:p>
    <w:p w14:paraId="25FBA10C" w14:textId="77777777" w:rsidR="00A7589A" w:rsidRPr="00A7589A" w:rsidRDefault="00A7589A" w:rsidP="00A7589A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Presumably a registrar could flag a domain name at the moment that the data is collected to enable later automation, but this is an optional implementation decision.</w:t>
      </w:r>
    </w:p>
    <w:p w14:paraId="415E0AC6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</w:rPr>
        <w:t>Use Case 10:  WHOIS record has patently false information and has already been disclosed</w:t>
      </w:r>
    </w:p>
    <w:p w14:paraId="4FD0175C" w14:textId="77777777" w:rsidR="00A7589A" w:rsidRPr="00A7589A" w:rsidRDefault="00A7589A" w:rsidP="00A7589A">
      <w:pPr>
        <w:numPr>
          <w:ilvl w:val="0"/>
          <w:numId w:val="1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An automation system can flag that the data has already been reviewed and that the records have not been changed since that disclosure.</w:t>
      </w:r>
    </w:p>
    <w:p w14:paraId="7D1CFE8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</w:rPr>
        <w:t>Use Case 12: Identify owner of abusive domains involved in botnets, malware, other fraud</w:t>
      </w:r>
    </w:p>
    <w:p w14:paraId="5C5EA17E" w14:textId="77777777" w:rsidR="00A7589A" w:rsidRPr="00A7589A" w:rsidRDefault="00A7589A" w:rsidP="00A7589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is accredited as a cybersecurity professional and has agreed to comply with specific cybersecurity codes of conduct, if applicable.  Not everyone can simply assert that they are such a professional.</w:t>
      </w:r>
    </w:p>
    <w:p w14:paraId="35664E31" w14:textId="77777777" w:rsidR="00A7589A" w:rsidRPr="00A7589A" w:rsidRDefault="00A7589A" w:rsidP="00A7589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represents that it has investigated and confirmed that the domain name is used to deliver malware. [Direct evidence can also be included in the request - based on the Request contents building block.]</w:t>
      </w:r>
    </w:p>
    <w:p w14:paraId="30D28B76" w14:textId="77777777" w:rsidR="00A7589A" w:rsidRPr="00A7589A" w:rsidRDefault="00A7589A" w:rsidP="0079438A">
      <w:pPr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183D09A8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A8390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</w:rPr>
        <w:t>Use Case 13: Phishing with Trademark Infringement in Domain Name</w:t>
      </w:r>
    </w:p>
    <w:p w14:paraId="68A1FC24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Calibri" w:eastAsia="Times New Roman" w:hAnsi="Calibri" w:cs="Calibri"/>
          <w:color w:val="000000"/>
        </w:rPr>
        <w:t> </w:t>
      </w:r>
    </w:p>
    <w:p w14:paraId="2952EF7C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i/>
          <w:iCs/>
          <w:color w:val="000000"/>
        </w:rPr>
        <w:t>Requestor Safeguards</w:t>
      </w:r>
    </w:p>
    <w:p w14:paraId="6DBA2BEE" w14:textId="77777777" w:rsidR="00A7589A" w:rsidRPr="00A7589A" w:rsidRDefault="00A7589A" w:rsidP="00A758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Accreditation Authority determines that the trademark is valid.</w:t>
      </w:r>
    </w:p>
    <w:p w14:paraId="1A343908" w14:textId="77777777" w:rsidR="00A7589A" w:rsidRPr="00A7589A" w:rsidRDefault="00A7589A" w:rsidP="00A758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Accreditation Authority determines that Requestor is the legal owner, agent, or service provider of the trademark.</w:t>
      </w:r>
    </w:p>
    <w:p w14:paraId="607CAD37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</w:rPr>
        <w:t> </w:t>
      </w:r>
    </w:p>
    <w:p w14:paraId="2A0DF17F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i/>
          <w:iCs/>
          <w:color w:val="000000"/>
        </w:rPr>
        <w:t>Request Safeguards</w:t>
      </w:r>
    </w:p>
    <w:p w14:paraId="73F658CB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alleges that the domain name infringes Requestor’s trademark.</w:t>
      </w:r>
    </w:p>
    <w:p w14:paraId="4CB964C6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alleges the domain name’s use in a phishing attack.</w:t>
      </w:r>
    </w:p>
    <w:p w14:paraId="7F5BD1AC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states its own legal basis and purpose for processing the data. Requestor makes all representations required by policy: use limited to stated purpose, data retention, etc.</w:t>
      </w:r>
    </w:p>
    <w:p w14:paraId="0087BA36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Domain string contains exact match of trademark string (potentially including prefix or suffix, e.g. “nike-shoes.TLD” or “login-nike.TLD”).</w:t>
      </w:r>
    </w:p>
    <w:p w14:paraId="71FF4D81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</w:rPr>
        <w:t> </w:t>
      </w:r>
    </w:p>
    <w:p w14:paraId="6A4D4E4A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i/>
          <w:iCs/>
          <w:color w:val="000000"/>
        </w:rPr>
        <w:t>Additional Safeguards</w:t>
      </w:r>
    </w:p>
    <w:p w14:paraId="32C15F00" w14:textId="77777777" w:rsidR="00A7589A" w:rsidRPr="00A7589A" w:rsidRDefault="00A7589A" w:rsidP="00A7589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Registrant committed not to infringe on the rights of third parties in its registration agreement, as required by the RA and RAA.</w:t>
      </w:r>
    </w:p>
    <w:p w14:paraId="3F664EFA" w14:textId="77777777" w:rsidR="00A7589A" w:rsidRPr="00A7589A" w:rsidRDefault="00A7589A" w:rsidP="00A7589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Registrant was informed at the time that its data was collected that it could be processed for third-party purposes, including intellectual property protection and cybersecurity.</w:t>
      </w:r>
    </w:p>
    <w:p w14:paraId="52F0ADB4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Calibri" w:eastAsia="Times New Roman" w:hAnsi="Calibri" w:cs="Calibri"/>
          <w:color w:val="000000"/>
        </w:rPr>
        <w:t> </w:t>
      </w:r>
    </w:p>
    <w:p w14:paraId="582EDB15" w14:textId="7644A6E8" w:rsidR="00C55F3F" w:rsidRDefault="00A7589A" w:rsidP="00A7589A"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5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F1A"/>
    <w:multiLevelType w:val="multilevel"/>
    <w:tmpl w:val="7C9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1B8A"/>
    <w:multiLevelType w:val="multilevel"/>
    <w:tmpl w:val="679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51615"/>
    <w:multiLevelType w:val="multilevel"/>
    <w:tmpl w:val="B4E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D307E"/>
    <w:multiLevelType w:val="multilevel"/>
    <w:tmpl w:val="206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B5B95"/>
    <w:multiLevelType w:val="multilevel"/>
    <w:tmpl w:val="373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92EA3"/>
    <w:multiLevelType w:val="multilevel"/>
    <w:tmpl w:val="9A2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B58EC"/>
    <w:multiLevelType w:val="multilevel"/>
    <w:tmpl w:val="49DE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37ED8"/>
    <w:multiLevelType w:val="multilevel"/>
    <w:tmpl w:val="F828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F0CE2"/>
    <w:multiLevelType w:val="multilevel"/>
    <w:tmpl w:val="D75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270FA"/>
    <w:multiLevelType w:val="multilevel"/>
    <w:tmpl w:val="DB1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35FA7"/>
    <w:multiLevelType w:val="multilevel"/>
    <w:tmpl w:val="AB5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16F59"/>
    <w:multiLevelType w:val="multilevel"/>
    <w:tmpl w:val="F82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7695F"/>
    <w:multiLevelType w:val="multilevel"/>
    <w:tmpl w:val="487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012D8"/>
    <w:multiLevelType w:val="multilevel"/>
    <w:tmpl w:val="5E1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2640D"/>
    <w:multiLevelType w:val="multilevel"/>
    <w:tmpl w:val="010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A"/>
    <w:rsid w:val="0079438A"/>
    <w:rsid w:val="009E7CE9"/>
    <w:rsid w:val="00A7589A"/>
    <w:rsid w:val="00C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463E"/>
  <w15:chartTrackingRefBased/>
  <w15:docId w15:val="{ABD20664-776E-4800-8E5F-65E5091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4403</Characters>
  <Application>Microsoft Office Word</Application>
  <DocSecurity>0</DocSecurity>
  <Lines>244</Lines>
  <Paragraphs>206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Svancarek (CELA)</dc:creator>
  <cp:keywords/>
  <dc:description/>
  <cp:lastModifiedBy>Marika Konings</cp:lastModifiedBy>
  <cp:revision>2</cp:revision>
  <dcterms:created xsi:type="dcterms:W3CDTF">2020-01-30T18:05:00Z</dcterms:created>
  <dcterms:modified xsi:type="dcterms:W3CDTF">2020-01-30T18:05:00Z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2020-01-27T21:13:28Z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f858a001-f3f2-4ff9-a09f-0000c7269a7b</vt:lpwstr>
  </property>
  <property fmtid="{D5CDD505-2E9C-101B-9397-08002B2CF9AE}" pid="8" name="MSIP_Label_f42aa342-8706-4288-bd11-ebb85995028c_ContentBits">
    <vt:lpwstr>0</vt:lpwstr>
  </property>
</Properties>
</file>