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59765B" w14:textId="4D3BC483" w:rsidR="00403B42" w:rsidRPr="00403B42" w:rsidRDefault="00546E4A" w:rsidP="00403B42">
      <w:pPr>
        <w:pStyle w:val="BodyText"/>
        <w:pBdr>
          <w:bottom w:val="single" w:sz="4" w:space="1" w:color="auto"/>
        </w:pBdr>
        <w:tabs>
          <w:tab w:val="left" w:pos="821"/>
        </w:tabs>
        <w:ind w:hanging="100"/>
        <w:rPr>
          <w:b/>
          <w:sz w:val="28"/>
          <w:szCs w:val="28"/>
        </w:rPr>
      </w:pPr>
      <w:r>
        <w:rPr>
          <w:b/>
          <w:sz w:val="28"/>
          <w:szCs w:val="28"/>
        </w:rPr>
        <w:t>Privacy</w:t>
      </w:r>
      <w:r w:rsidR="00403B42" w:rsidRPr="00403B42">
        <w:rPr>
          <w:b/>
          <w:sz w:val="28"/>
          <w:szCs w:val="28"/>
        </w:rPr>
        <w:t xml:space="preserve"> Sub-Team – Draft 2</w:t>
      </w:r>
      <w:r w:rsidR="004E26EA">
        <w:rPr>
          <w:b/>
          <w:sz w:val="28"/>
          <w:szCs w:val="28"/>
        </w:rPr>
        <w:t>6</w:t>
      </w:r>
      <w:bookmarkStart w:id="0" w:name="_GoBack"/>
      <w:bookmarkEnd w:id="0"/>
      <w:r w:rsidR="00403B42" w:rsidRPr="00403B42">
        <w:rPr>
          <w:b/>
          <w:sz w:val="28"/>
          <w:szCs w:val="28"/>
        </w:rPr>
        <w:t xml:space="preserve"> April 2016</w:t>
      </w:r>
    </w:p>
    <w:p w14:paraId="081E7055" w14:textId="77777777" w:rsidR="00403B42" w:rsidRDefault="00403B42" w:rsidP="00403B42">
      <w:pPr>
        <w:pStyle w:val="BodyText"/>
        <w:tabs>
          <w:tab w:val="left" w:pos="821"/>
        </w:tabs>
        <w:ind w:hanging="100"/>
      </w:pPr>
    </w:p>
    <w:p w14:paraId="12C8163E" w14:textId="021CE70A" w:rsidR="00403B42" w:rsidRPr="00403B42" w:rsidRDefault="00403B42" w:rsidP="00403B42">
      <w:pPr>
        <w:pStyle w:val="BodyText"/>
        <w:tabs>
          <w:tab w:val="left" w:pos="821"/>
        </w:tabs>
        <w:ind w:hanging="100"/>
        <w:rPr>
          <w:sz w:val="24"/>
          <w:szCs w:val="24"/>
        </w:rPr>
      </w:pPr>
      <w:r w:rsidRPr="00403B42">
        <w:rPr>
          <w:sz w:val="24"/>
          <w:szCs w:val="24"/>
        </w:rPr>
        <w:t>Each</w:t>
      </w:r>
      <w:r w:rsidRPr="00403B42">
        <w:rPr>
          <w:spacing w:val="-6"/>
          <w:sz w:val="24"/>
          <w:szCs w:val="24"/>
        </w:rPr>
        <w:t xml:space="preserve"> </w:t>
      </w:r>
      <w:r w:rsidRPr="00403B42">
        <w:rPr>
          <w:spacing w:val="-1"/>
          <w:sz w:val="24"/>
          <w:szCs w:val="24"/>
        </w:rPr>
        <w:t>team</w:t>
      </w:r>
      <w:r w:rsidRPr="00403B42">
        <w:rPr>
          <w:spacing w:val="-6"/>
          <w:sz w:val="24"/>
          <w:szCs w:val="24"/>
        </w:rPr>
        <w:t xml:space="preserve"> </w:t>
      </w:r>
      <w:r w:rsidRPr="00403B42">
        <w:rPr>
          <w:sz w:val="24"/>
          <w:szCs w:val="24"/>
        </w:rPr>
        <w:t>to</w:t>
      </w:r>
      <w:r w:rsidRPr="00403B42">
        <w:rPr>
          <w:spacing w:val="-5"/>
          <w:sz w:val="24"/>
          <w:szCs w:val="24"/>
        </w:rPr>
        <w:t xml:space="preserve"> </w:t>
      </w:r>
      <w:r w:rsidRPr="00403B42">
        <w:rPr>
          <w:spacing w:val="-1"/>
          <w:sz w:val="24"/>
          <w:szCs w:val="24"/>
        </w:rPr>
        <w:t>consider</w:t>
      </w:r>
      <w:r w:rsidRPr="00403B42">
        <w:rPr>
          <w:spacing w:val="-3"/>
          <w:sz w:val="24"/>
          <w:szCs w:val="24"/>
        </w:rPr>
        <w:t xml:space="preserve"> </w:t>
      </w:r>
      <w:r w:rsidRPr="00403B42">
        <w:rPr>
          <w:sz w:val="24"/>
          <w:szCs w:val="24"/>
        </w:rPr>
        <w:t>their</w:t>
      </w:r>
      <w:r w:rsidRPr="00403B42">
        <w:rPr>
          <w:spacing w:val="-6"/>
          <w:sz w:val="24"/>
          <w:szCs w:val="24"/>
        </w:rPr>
        <w:t xml:space="preserve"> </w:t>
      </w:r>
      <w:r w:rsidRPr="00403B42">
        <w:rPr>
          <w:sz w:val="24"/>
          <w:szCs w:val="24"/>
        </w:rPr>
        <w:t>total</w:t>
      </w:r>
      <w:r w:rsidRPr="00403B42">
        <w:rPr>
          <w:spacing w:val="-5"/>
          <w:sz w:val="24"/>
          <w:szCs w:val="24"/>
        </w:rPr>
        <w:t xml:space="preserve"> </w:t>
      </w:r>
      <w:r w:rsidRPr="00403B42">
        <w:rPr>
          <w:sz w:val="24"/>
          <w:szCs w:val="24"/>
        </w:rPr>
        <w:t>output</w:t>
      </w:r>
      <w:r w:rsidRPr="00403B42">
        <w:rPr>
          <w:spacing w:val="-4"/>
          <w:sz w:val="24"/>
          <w:szCs w:val="24"/>
        </w:rPr>
        <w:t xml:space="preserve"> </w:t>
      </w:r>
      <w:r w:rsidRPr="00403B42">
        <w:rPr>
          <w:sz w:val="24"/>
          <w:szCs w:val="24"/>
        </w:rPr>
        <w:t>to</w:t>
      </w:r>
      <w:r w:rsidRPr="00403B42">
        <w:rPr>
          <w:spacing w:val="-7"/>
          <w:sz w:val="24"/>
          <w:szCs w:val="24"/>
        </w:rPr>
        <w:t xml:space="preserve"> </w:t>
      </w:r>
      <w:r w:rsidRPr="00403B42">
        <w:rPr>
          <w:spacing w:val="-1"/>
          <w:sz w:val="24"/>
          <w:szCs w:val="24"/>
        </w:rPr>
        <w:t>address</w:t>
      </w:r>
      <w:r w:rsidRPr="00403B42">
        <w:rPr>
          <w:spacing w:val="-7"/>
          <w:sz w:val="24"/>
          <w:szCs w:val="24"/>
        </w:rPr>
        <w:t xml:space="preserve"> </w:t>
      </w:r>
      <w:r w:rsidRPr="00403B42">
        <w:rPr>
          <w:sz w:val="24"/>
          <w:szCs w:val="24"/>
        </w:rPr>
        <w:t>the</w:t>
      </w:r>
      <w:r w:rsidRPr="00403B42">
        <w:rPr>
          <w:spacing w:val="-6"/>
          <w:sz w:val="24"/>
          <w:szCs w:val="24"/>
        </w:rPr>
        <w:t xml:space="preserve"> </w:t>
      </w:r>
      <w:r w:rsidRPr="00403B42">
        <w:rPr>
          <w:spacing w:val="-1"/>
          <w:sz w:val="24"/>
          <w:szCs w:val="24"/>
        </w:rPr>
        <w:t>following</w:t>
      </w:r>
      <w:r w:rsidRPr="00403B42">
        <w:rPr>
          <w:spacing w:val="-6"/>
          <w:sz w:val="24"/>
          <w:szCs w:val="24"/>
        </w:rPr>
        <w:t xml:space="preserve"> </w:t>
      </w:r>
      <w:r w:rsidRPr="00403B42">
        <w:rPr>
          <w:sz w:val="24"/>
          <w:szCs w:val="24"/>
        </w:rPr>
        <w:t>questions</w:t>
      </w:r>
      <w:r w:rsidR="00294752">
        <w:rPr>
          <w:rStyle w:val="FootnoteReference"/>
          <w:sz w:val="24"/>
          <w:szCs w:val="24"/>
        </w:rPr>
        <w:footnoteReference w:id="1"/>
      </w:r>
      <w:r w:rsidRPr="00403B42">
        <w:rPr>
          <w:sz w:val="24"/>
          <w:szCs w:val="24"/>
        </w:rPr>
        <w:t>:</w:t>
      </w:r>
    </w:p>
    <w:p w14:paraId="210A0631" w14:textId="77777777" w:rsidR="00403B42" w:rsidRPr="00403B42" w:rsidRDefault="00403B42" w:rsidP="00403B42">
      <w:pPr>
        <w:spacing w:before="2"/>
        <w:rPr>
          <w:rFonts w:ascii="Calibri" w:eastAsia="Calibri" w:hAnsi="Calibri" w:cs="Calibri"/>
          <w:sz w:val="24"/>
          <w:szCs w:val="24"/>
        </w:rPr>
      </w:pPr>
    </w:p>
    <w:p w14:paraId="1B621C3A" w14:textId="77777777" w:rsidR="00DB0409" w:rsidRPr="00DB0409" w:rsidRDefault="00DB0409" w:rsidP="00DB0409">
      <w:pPr>
        <w:spacing w:before="56"/>
        <w:ind w:left="100"/>
        <w:rPr>
          <w:rFonts w:ascii="Calibri" w:eastAsia="Calibri" w:hAnsi="Calibri"/>
          <w:spacing w:val="-1"/>
          <w:sz w:val="24"/>
          <w:szCs w:val="24"/>
        </w:rPr>
      </w:pPr>
      <w:r w:rsidRPr="00DB0409">
        <w:rPr>
          <w:rFonts w:ascii="Calibri" w:eastAsia="Calibri" w:hAnsi="Calibri"/>
          <w:spacing w:val="-1"/>
          <w:sz w:val="24"/>
          <w:szCs w:val="24"/>
        </w:rPr>
        <w:t>(</w:t>
      </w:r>
      <w:proofErr w:type="spellStart"/>
      <w:r w:rsidRPr="00DB0409">
        <w:rPr>
          <w:rFonts w:ascii="Calibri" w:eastAsia="Calibri" w:hAnsi="Calibri"/>
          <w:spacing w:val="-1"/>
          <w:sz w:val="24"/>
          <w:szCs w:val="24"/>
        </w:rPr>
        <w:t>i</w:t>
      </w:r>
      <w:proofErr w:type="spellEnd"/>
      <w:r w:rsidRPr="00DB0409">
        <w:rPr>
          <w:rFonts w:ascii="Calibri" w:eastAsia="Calibri" w:hAnsi="Calibri"/>
          <w:spacing w:val="-1"/>
          <w:sz w:val="24"/>
          <w:szCs w:val="24"/>
        </w:rPr>
        <w:t>)</w:t>
      </w:r>
      <w:r w:rsidRPr="00DB0409">
        <w:rPr>
          <w:rFonts w:ascii="Calibri" w:eastAsia="Calibri" w:hAnsi="Calibri"/>
          <w:spacing w:val="-1"/>
          <w:sz w:val="24"/>
          <w:szCs w:val="24"/>
        </w:rPr>
        <w:tab/>
        <w:t>Did this input inventory produce any insights to inform the WG’s work plan?</w:t>
      </w:r>
    </w:p>
    <w:p w14:paraId="1DE18B27" w14:textId="77777777" w:rsidR="00DB0409" w:rsidRPr="00DB0409" w:rsidRDefault="00DB0409" w:rsidP="00DB0409">
      <w:pPr>
        <w:spacing w:before="56"/>
        <w:ind w:left="100"/>
        <w:rPr>
          <w:rFonts w:ascii="Calibri" w:eastAsia="Calibri" w:hAnsi="Calibri"/>
          <w:spacing w:val="-1"/>
          <w:sz w:val="24"/>
          <w:szCs w:val="24"/>
        </w:rPr>
      </w:pPr>
    </w:p>
    <w:p w14:paraId="70A425D7" w14:textId="77777777" w:rsidR="00DB0409" w:rsidRPr="00DB0409" w:rsidRDefault="00DB0409" w:rsidP="00DB0409">
      <w:pPr>
        <w:spacing w:before="56"/>
        <w:ind w:left="100"/>
        <w:rPr>
          <w:rFonts w:ascii="Calibri" w:eastAsia="Calibri" w:hAnsi="Calibri"/>
          <w:spacing w:val="-1"/>
          <w:sz w:val="24"/>
          <w:szCs w:val="24"/>
        </w:rPr>
      </w:pPr>
      <w:r w:rsidRPr="00DB0409">
        <w:rPr>
          <w:rFonts w:ascii="Calibri" w:eastAsia="Calibri" w:hAnsi="Calibri"/>
          <w:spacing w:val="-1"/>
          <w:sz w:val="24"/>
          <w:szCs w:val="24"/>
        </w:rPr>
        <w:t xml:space="preserve">Draft response: </w:t>
      </w:r>
    </w:p>
    <w:p w14:paraId="644C9EAB" w14:textId="77777777" w:rsidR="00DB0409" w:rsidRPr="00DB0409" w:rsidRDefault="00DB0409" w:rsidP="00DB0409">
      <w:pPr>
        <w:spacing w:before="56"/>
        <w:ind w:left="100"/>
        <w:rPr>
          <w:rFonts w:ascii="Calibri" w:eastAsia="Calibri" w:hAnsi="Calibri"/>
          <w:spacing w:val="-1"/>
          <w:sz w:val="24"/>
          <w:szCs w:val="24"/>
        </w:rPr>
      </w:pPr>
    </w:p>
    <w:p w14:paraId="6A6FDFCF" w14:textId="194E18C5" w:rsidR="00DB0409" w:rsidRPr="00DB0409" w:rsidRDefault="00DB0409" w:rsidP="00DB0409">
      <w:pPr>
        <w:spacing w:before="56"/>
        <w:ind w:left="100"/>
        <w:rPr>
          <w:rFonts w:ascii="Calibri" w:eastAsia="Calibri" w:hAnsi="Calibri"/>
          <w:spacing w:val="-1"/>
          <w:sz w:val="24"/>
          <w:szCs w:val="24"/>
        </w:rPr>
      </w:pPr>
      <w:r w:rsidRPr="00DB0409">
        <w:rPr>
          <w:rFonts w:ascii="Calibri" w:eastAsia="Calibri" w:hAnsi="Calibri"/>
          <w:spacing w:val="-1"/>
          <w:sz w:val="24"/>
          <w:szCs w:val="24"/>
        </w:rPr>
        <w:t>(ii)</w:t>
      </w:r>
      <w:r w:rsidRPr="00DB0409">
        <w:rPr>
          <w:rFonts w:ascii="Calibri" w:eastAsia="Calibri" w:hAnsi="Calibri"/>
          <w:spacing w:val="-1"/>
          <w:sz w:val="24"/>
          <w:szCs w:val="24"/>
        </w:rPr>
        <w:tab/>
        <w:t xml:space="preserve">  Which inputs are likely to be the most relevant </w:t>
      </w:r>
      <w:r w:rsidR="004E26EA">
        <w:rPr>
          <w:rFonts w:ascii="Calibri" w:eastAsia="Calibri" w:hAnsi="Calibri"/>
          <w:spacing w:val="-1"/>
          <w:sz w:val="24"/>
          <w:szCs w:val="24"/>
        </w:rPr>
        <w:t>during WG deliberations and why</w:t>
      </w:r>
      <w:r w:rsidRPr="00DB0409">
        <w:rPr>
          <w:rFonts w:ascii="Calibri" w:eastAsia="Calibri" w:hAnsi="Calibri"/>
          <w:spacing w:val="-1"/>
          <w:sz w:val="24"/>
          <w:szCs w:val="24"/>
        </w:rPr>
        <w:t>?</w:t>
      </w:r>
    </w:p>
    <w:p w14:paraId="60E9F24C" w14:textId="77777777" w:rsidR="00DB0409" w:rsidRPr="00DB0409" w:rsidRDefault="00DB0409" w:rsidP="00DB0409">
      <w:pPr>
        <w:spacing w:before="56"/>
        <w:ind w:left="100"/>
        <w:rPr>
          <w:rFonts w:ascii="Calibri" w:eastAsia="Calibri" w:hAnsi="Calibri"/>
          <w:spacing w:val="-1"/>
          <w:sz w:val="24"/>
          <w:szCs w:val="24"/>
        </w:rPr>
      </w:pPr>
    </w:p>
    <w:p w14:paraId="0A012F3F" w14:textId="77777777" w:rsidR="00DB0409" w:rsidRPr="00DB0409" w:rsidRDefault="00DB0409" w:rsidP="00DB0409">
      <w:pPr>
        <w:spacing w:before="56"/>
        <w:ind w:left="100"/>
        <w:rPr>
          <w:rFonts w:ascii="Calibri" w:eastAsia="Calibri" w:hAnsi="Calibri"/>
          <w:spacing w:val="-1"/>
          <w:sz w:val="24"/>
          <w:szCs w:val="24"/>
        </w:rPr>
      </w:pPr>
      <w:r w:rsidRPr="00DB0409">
        <w:rPr>
          <w:rFonts w:ascii="Calibri" w:eastAsia="Calibri" w:hAnsi="Calibri"/>
          <w:spacing w:val="-1"/>
          <w:sz w:val="24"/>
          <w:szCs w:val="24"/>
        </w:rPr>
        <w:t>Draft response (based on input received during 20/4 meeting):</w:t>
      </w:r>
    </w:p>
    <w:p w14:paraId="6A7E2AFF" w14:textId="77777777" w:rsidR="00DB0409" w:rsidRPr="00DB0409" w:rsidRDefault="00DB0409" w:rsidP="00DB0409">
      <w:pPr>
        <w:spacing w:before="56"/>
        <w:ind w:left="100"/>
        <w:rPr>
          <w:rFonts w:ascii="Calibri" w:eastAsia="Calibri" w:hAnsi="Calibri"/>
          <w:spacing w:val="-1"/>
          <w:sz w:val="24"/>
          <w:szCs w:val="24"/>
        </w:rPr>
      </w:pPr>
    </w:p>
    <w:p w14:paraId="054471CD" w14:textId="77777777" w:rsidR="00DB0409" w:rsidRPr="00DB0409" w:rsidRDefault="00DB0409" w:rsidP="00DB0409">
      <w:pPr>
        <w:pStyle w:val="ListParagraph"/>
        <w:numPr>
          <w:ilvl w:val="0"/>
          <w:numId w:val="11"/>
        </w:numPr>
        <w:spacing w:before="56"/>
        <w:rPr>
          <w:rFonts w:ascii="Calibri" w:eastAsia="Calibri" w:hAnsi="Calibri"/>
          <w:spacing w:val="-1"/>
          <w:sz w:val="24"/>
          <w:szCs w:val="24"/>
        </w:rPr>
      </w:pPr>
      <w:r w:rsidRPr="00DB0409">
        <w:rPr>
          <w:rFonts w:ascii="Calibri" w:eastAsia="Calibri" w:hAnsi="Calibri"/>
          <w:spacing w:val="-1"/>
          <w:sz w:val="24"/>
          <w:szCs w:val="24"/>
        </w:rPr>
        <w:t>SAC 054, because [to be completed]</w:t>
      </w:r>
    </w:p>
    <w:p w14:paraId="2DCE6DEF" w14:textId="663A9A24" w:rsidR="00DB0409" w:rsidRPr="00DB0409" w:rsidRDefault="00DB0409" w:rsidP="00DB0409">
      <w:pPr>
        <w:pStyle w:val="ListParagraph"/>
        <w:numPr>
          <w:ilvl w:val="0"/>
          <w:numId w:val="11"/>
        </w:numPr>
        <w:spacing w:before="56"/>
        <w:rPr>
          <w:rFonts w:ascii="Calibri" w:eastAsia="Calibri" w:hAnsi="Calibri"/>
          <w:spacing w:val="-1"/>
          <w:sz w:val="24"/>
          <w:szCs w:val="24"/>
        </w:rPr>
      </w:pPr>
      <w:r w:rsidRPr="00DB0409">
        <w:rPr>
          <w:rFonts w:ascii="Calibri" w:eastAsia="Calibri" w:hAnsi="Calibri"/>
          <w:spacing w:val="-1"/>
          <w:sz w:val="24"/>
          <w:szCs w:val="24"/>
        </w:rPr>
        <w:t xml:space="preserve">EWG Recommendations, including </w:t>
      </w:r>
      <w:r w:rsidR="004E26EA">
        <w:rPr>
          <w:rFonts w:ascii="Calibri" w:eastAsia="Calibri" w:hAnsi="Calibri"/>
          <w:spacing w:val="-1"/>
          <w:sz w:val="24"/>
          <w:szCs w:val="24"/>
        </w:rPr>
        <w:t>statements</w:t>
      </w:r>
      <w:r w:rsidRPr="00DB0409">
        <w:rPr>
          <w:rFonts w:ascii="Calibri" w:eastAsia="Calibri" w:hAnsi="Calibri"/>
          <w:spacing w:val="-1"/>
          <w:sz w:val="24"/>
          <w:szCs w:val="24"/>
        </w:rPr>
        <w:t>, because [to be completed]</w:t>
      </w:r>
    </w:p>
    <w:p w14:paraId="635C46F5" w14:textId="7239B58A" w:rsidR="00DB0409" w:rsidRPr="00DB0409" w:rsidRDefault="00DB0409" w:rsidP="00DB0409">
      <w:pPr>
        <w:pStyle w:val="ListParagraph"/>
        <w:numPr>
          <w:ilvl w:val="0"/>
          <w:numId w:val="11"/>
        </w:numPr>
        <w:spacing w:before="56"/>
        <w:rPr>
          <w:rFonts w:ascii="Calibri" w:eastAsia="Calibri" w:hAnsi="Calibri"/>
          <w:spacing w:val="-1"/>
          <w:sz w:val="24"/>
          <w:szCs w:val="24"/>
        </w:rPr>
      </w:pPr>
      <w:r w:rsidRPr="00DB0409">
        <w:rPr>
          <w:rFonts w:ascii="Calibri" w:eastAsia="Calibri" w:hAnsi="Calibri"/>
          <w:spacing w:val="-1"/>
          <w:sz w:val="24"/>
          <w:szCs w:val="24"/>
        </w:rPr>
        <w:t>The EU Data Protection Directive 1</w:t>
      </w:r>
      <w:r w:rsidR="007760AA">
        <w:rPr>
          <w:rFonts w:ascii="Calibri" w:eastAsia="Calibri" w:hAnsi="Calibri"/>
          <w:spacing w:val="-1"/>
          <w:sz w:val="24"/>
          <w:szCs w:val="24"/>
        </w:rPr>
        <w:t>995 (the best known of all data</w:t>
      </w:r>
      <w:r w:rsidRPr="00DB0409">
        <w:rPr>
          <w:rFonts w:ascii="Calibri" w:eastAsia="Calibri" w:hAnsi="Calibri"/>
          <w:spacing w:val="-1"/>
          <w:sz w:val="24"/>
          <w:szCs w:val="24"/>
        </w:rPr>
        <w:t xml:space="preserve"> protection laws; the legal obligations of all countries in the EU) </w:t>
      </w:r>
    </w:p>
    <w:p w14:paraId="661B1CBD" w14:textId="2F595CD6" w:rsidR="00DB0409" w:rsidRPr="00DB0409" w:rsidRDefault="00DB0409" w:rsidP="00DB0409">
      <w:pPr>
        <w:pStyle w:val="ListParagraph"/>
        <w:numPr>
          <w:ilvl w:val="0"/>
          <w:numId w:val="11"/>
        </w:numPr>
        <w:spacing w:before="56"/>
        <w:rPr>
          <w:rFonts w:ascii="Calibri" w:eastAsia="Calibri" w:hAnsi="Calibri"/>
          <w:spacing w:val="-1"/>
          <w:sz w:val="24"/>
          <w:szCs w:val="24"/>
        </w:rPr>
      </w:pPr>
      <w:r w:rsidRPr="00DB0409">
        <w:rPr>
          <w:rFonts w:ascii="Calibri" w:eastAsia="Calibri" w:hAnsi="Calibri"/>
          <w:spacing w:val="-1"/>
          <w:sz w:val="24"/>
          <w:szCs w:val="24"/>
        </w:rPr>
        <w:t xml:space="preserve">The Council of Europe's Treaty 108 </w:t>
      </w:r>
      <w:r w:rsidR="007760AA">
        <w:rPr>
          <w:rFonts w:ascii="Calibri" w:eastAsia="Calibri" w:hAnsi="Calibri"/>
          <w:spacing w:val="-1"/>
          <w:sz w:val="24"/>
          <w:szCs w:val="24"/>
        </w:rPr>
        <w:t xml:space="preserve">on Data Protection (created in </w:t>
      </w:r>
      <w:r w:rsidRPr="00DB0409">
        <w:rPr>
          <w:rFonts w:ascii="Calibri" w:eastAsia="Calibri" w:hAnsi="Calibri"/>
          <w:spacing w:val="-1"/>
          <w:sz w:val="24"/>
          <w:szCs w:val="24"/>
        </w:rPr>
        <w:t>1981, and signed about 47 countries within</w:t>
      </w:r>
      <w:r w:rsidR="004E26EA">
        <w:rPr>
          <w:rFonts w:ascii="Calibri" w:eastAsia="Calibri" w:hAnsi="Calibri"/>
          <w:spacing w:val="-1"/>
          <w:sz w:val="24"/>
          <w:szCs w:val="24"/>
        </w:rPr>
        <w:t xml:space="preserve"> and outside the EU, this is a </w:t>
      </w:r>
      <w:r w:rsidRPr="00DB0409">
        <w:rPr>
          <w:rFonts w:ascii="Calibri" w:eastAsia="Calibri" w:hAnsi="Calibri"/>
          <w:spacing w:val="-1"/>
          <w:sz w:val="24"/>
          <w:szCs w:val="24"/>
        </w:rPr>
        <w:t xml:space="preserve">key founding document of comprehensive data protection laws)  </w:t>
      </w:r>
    </w:p>
    <w:p w14:paraId="392A628A" w14:textId="6EDC0744" w:rsidR="00DB0409" w:rsidRPr="00DB0409" w:rsidRDefault="00DB0409" w:rsidP="00DB0409">
      <w:pPr>
        <w:pStyle w:val="ListParagraph"/>
        <w:numPr>
          <w:ilvl w:val="0"/>
          <w:numId w:val="11"/>
        </w:numPr>
        <w:spacing w:before="56"/>
        <w:rPr>
          <w:rFonts w:ascii="Calibri" w:eastAsia="Calibri" w:hAnsi="Calibri"/>
          <w:spacing w:val="-1"/>
          <w:sz w:val="24"/>
          <w:szCs w:val="24"/>
        </w:rPr>
      </w:pPr>
      <w:r w:rsidRPr="00DB0409">
        <w:rPr>
          <w:rFonts w:ascii="Calibri" w:eastAsia="Calibri" w:hAnsi="Calibri"/>
          <w:spacing w:val="-1"/>
          <w:sz w:val="24"/>
          <w:szCs w:val="24"/>
        </w:rPr>
        <w:t>Professor Greenleaf's two articles (</w:t>
      </w:r>
      <w:r w:rsidR="004E26EA">
        <w:rPr>
          <w:rFonts w:ascii="Calibri" w:eastAsia="Calibri" w:hAnsi="Calibri"/>
          <w:spacing w:val="-1"/>
          <w:sz w:val="24"/>
          <w:szCs w:val="24"/>
        </w:rPr>
        <w:t xml:space="preserve">part of the same book) set out </w:t>
      </w:r>
      <w:r w:rsidRPr="00DB0409">
        <w:rPr>
          <w:rFonts w:ascii="Calibri" w:eastAsia="Calibri" w:hAnsi="Calibri"/>
          <w:spacing w:val="-1"/>
          <w:sz w:val="24"/>
          <w:szCs w:val="24"/>
        </w:rPr>
        <w:t xml:space="preserve">his studies showing that the adoption of data protection laws is growing rapidly -- and in 2015 the number of countries with comprehensive </w:t>
      </w:r>
      <w:proofErr w:type="gramStart"/>
      <w:r w:rsidRPr="00DB0409">
        <w:rPr>
          <w:rFonts w:ascii="Calibri" w:eastAsia="Calibri" w:hAnsi="Calibri"/>
          <w:spacing w:val="-1"/>
          <w:sz w:val="24"/>
          <w:szCs w:val="24"/>
        </w:rPr>
        <w:t>data  protection</w:t>
      </w:r>
      <w:proofErr w:type="gramEnd"/>
      <w:r w:rsidRPr="00DB0409">
        <w:rPr>
          <w:rFonts w:ascii="Calibri" w:eastAsia="Calibri" w:hAnsi="Calibri"/>
          <w:spacing w:val="-1"/>
          <w:sz w:val="24"/>
          <w:szCs w:val="24"/>
        </w:rPr>
        <w:t xml:space="preserve"> laws surpassed those without data protections laws. More than a majority of the countries of the world have now adopted comprehensive data protection laws and legal frameworks.  </w:t>
      </w:r>
    </w:p>
    <w:p w14:paraId="2A1326D8" w14:textId="77777777" w:rsidR="00DB0409" w:rsidRPr="00DB0409" w:rsidRDefault="00DB0409" w:rsidP="00DB0409">
      <w:pPr>
        <w:pStyle w:val="ListParagraph"/>
        <w:numPr>
          <w:ilvl w:val="0"/>
          <w:numId w:val="11"/>
        </w:numPr>
        <w:spacing w:before="56"/>
        <w:rPr>
          <w:rFonts w:ascii="Calibri" w:eastAsia="Calibri" w:hAnsi="Calibri"/>
          <w:spacing w:val="-1"/>
          <w:sz w:val="24"/>
          <w:szCs w:val="24"/>
        </w:rPr>
      </w:pPr>
      <w:r w:rsidRPr="00DB0409">
        <w:rPr>
          <w:rFonts w:ascii="Calibri" w:eastAsia="Calibri" w:hAnsi="Calibri"/>
          <w:spacing w:val="-1"/>
          <w:sz w:val="24"/>
          <w:szCs w:val="24"/>
        </w:rPr>
        <w:t>[</w:t>
      </w:r>
      <w:commentRangeStart w:id="1"/>
      <w:proofErr w:type="spellStart"/>
      <w:r w:rsidRPr="00DB0409">
        <w:rPr>
          <w:rFonts w:ascii="Calibri" w:eastAsia="Calibri" w:hAnsi="Calibri"/>
          <w:spacing w:val="-1"/>
          <w:sz w:val="24"/>
          <w:szCs w:val="24"/>
        </w:rPr>
        <w:t>Schrems</w:t>
      </w:r>
      <w:proofErr w:type="spellEnd"/>
      <w:r w:rsidRPr="00DB0409">
        <w:rPr>
          <w:rFonts w:ascii="Calibri" w:eastAsia="Calibri" w:hAnsi="Calibri"/>
          <w:spacing w:val="-1"/>
          <w:sz w:val="24"/>
          <w:szCs w:val="24"/>
        </w:rPr>
        <w:t xml:space="preserve"> </w:t>
      </w:r>
      <w:proofErr w:type="spellStart"/>
      <w:proofErr w:type="gramStart"/>
      <w:r w:rsidRPr="00DB0409">
        <w:rPr>
          <w:rFonts w:ascii="Calibri" w:eastAsia="Calibri" w:hAnsi="Calibri"/>
          <w:spacing w:val="-1"/>
          <w:sz w:val="24"/>
          <w:szCs w:val="24"/>
        </w:rPr>
        <w:t>v.Data</w:t>
      </w:r>
      <w:proofErr w:type="spellEnd"/>
      <w:proofErr w:type="gramEnd"/>
      <w:r w:rsidRPr="00DB0409">
        <w:rPr>
          <w:rFonts w:ascii="Calibri" w:eastAsia="Calibri" w:hAnsi="Calibri"/>
          <w:spacing w:val="-1"/>
          <w:sz w:val="24"/>
          <w:szCs w:val="24"/>
        </w:rPr>
        <w:t xml:space="preserve"> Protection Commissioner (2015)/EU-US Privacy Shield  (2016) - very recent cases and agreements which clearly show that  rigorous enforcement of EU data protection laws is on the rise by high  courts and their decisions are forcing new agreements to be negotiated  which raise the legal requirements for transferring data from the EU  countries to other parts of the world. The new EU-U.S. Privacy Shield </w:t>
      </w:r>
      <w:proofErr w:type="gramStart"/>
      <w:r w:rsidRPr="00DB0409">
        <w:rPr>
          <w:rFonts w:ascii="Calibri" w:eastAsia="Calibri" w:hAnsi="Calibri"/>
          <w:spacing w:val="-1"/>
          <w:sz w:val="24"/>
          <w:szCs w:val="24"/>
        </w:rPr>
        <w:t>is  an</w:t>
      </w:r>
      <w:proofErr w:type="gramEnd"/>
      <w:r w:rsidRPr="00DB0409">
        <w:rPr>
          <w:rFonts w:ascii="Calibri" w:eastAsia="Calibri" w:hAnsi="Calibri"/>
          <w:spacing w:val="-1"/>
          <w:sz w:val="24"/>
          <w:szCs w:val="24"/>
        </w:rPr>
        <w:t xml:space="preserve"> important example of these higher legal requirements. The Article </w:t>
      </w:r>
      <w:proofErr w:type="gramStart"/>
      <w:r w:rsidRPr="00DB0409">
        <w:rPr>
          <w:rFonts w:ascii="Calibri" w:eastAsia="Calibri" w:hAnsi="Calibri"/>
          <w:spacing w:val="-1"/>
          <w:sz w:val="24"/>
          <w:szCs w:val="24"/>
        </w:rPr>
        <w:t>29  Working</w:t>
      </w:r>
      <w:proofErr w:type="gramEnd"/>
      <w:r w:rsidRPr="00DB0409">
        <w:rPr>
          <w:rFonts w:ascii="Calibri" w:eastAsia="Calibri" w:hAnsi="Calibri"/>
          <w:spacing w:val="-1"/>
          <w:sz w:val="24"/>
          <w:szCs w:val="24"/>
        </w:rPr>
        <w:t xml:space="preserve"> Party Opinion on the Privacy Shield -- only about two weeks old -- is important for its discussion of these newest of major legal data protection frameworks.]</w:t>
      </w:r>
      <w:commentRangeEnd w:id="1"/>
      <w:r w:rsidR="004E26EA">
        <w:rPr>
          <w:rStyle w:val="CommentReference"/>
        </w:rPr>
        <w:commentReference w:id="1"/>
      </w:r>
    </w:p>
    <w:p w14:paraId="3BC5F6B9" w14:textId="6595DCD2" w:rsidR="00DB0409" w:rsidRPr="00DB0409" w:rsidRDefault="00DB0409" w:rsidP="00DB0409">
      <w:pPr>
        <w:pStyle w:val="ListParagraph"/>
        <w:numPr>
          <w:ilvl w:val="0"/>
          <w:numId w:val="11"/>
        </w:numPr>
        <w:spacing w:before="56"/>
        <w:rPr>
          <w:rFonts w:ascii="Calibri" w:eastAsia="Calibri" w:hAnsi="Calibri"/>
          <w:spacing w:val="-1"/>
          <w:sz w:val="24"/>
          <w:szCs w:val="24"/>
        </w:rPr>
      </w:pPr>
      <w:r w:rsidRPr="00DB0409">
        <w:rPr>
          <w:rFonts w:ascii="Calibri" w:eastAsia="Calibri" w:hAnsi="Calibri"/>
          <w:spacing w:val="-1"/>
          <w:sz w:val="24"/>
          <w:szCs w:val="24"/>
        </w:rPr>
        <w:t>Opinion 2/2003 on the Application of</w:t>
      </w:r>
      <w:r w:rsidR="004E26EA">
        <w:rPr>
          <w:rFonts w:ascii="Calibri" w:eastAsia="Calibri" w:hAnsi="Calibri"/>
          <w:spacing w:val="-1"/>
          <w:sz w:val="24"/>
          <w:szCs w:val="24"/>
        </w:rPr>
        <w:t xml:space="preserve"> the Data Protection Principles</w:t>
      </w:r>
      <w:r w:rsidRPr="00DB0409">
        <w:rPr>
          <w:rFonts w:ascii="Calibri" w:eastAsia="Calibri" w:hAnsi="Calibri"/>
          <w:spacing w:val="-1"/>
          <w:sz w:val="24"/>
          <w:szCs w:val="24"/>
        </w:rPr>
        <w:t xml:space="preserve"> to the </w:t>
      </w:r>
      <w:proofErr w:type="spellStart"/>
      <w:r w:rsidRPr="00DB0409">
        <w:rPr>
          <w:rFonts w:ascii="Calibri" w:eastAsia="Calibri" w:hAnsi="Calibri"/>
          <w:spacing w:val="-1"/>
          <w:sz w:val="24"/>
          <w:szCs w:val="24"/>
        </w:rPr>
        <w:t>Whois</w:t>
      </w:r>
      <w:proofErr w:type="spellEnd"/>
      <w:r w:rsidRPr="00DB0409">
        <w:rPr>
          <w:rFonts w:ascii="Calibri" w:eastAsia="Calibri" w:hAnsi="Calibri"/>
          <w:spacing w:val="-1"/>
          <w:sz w:val="24"/>
          <w:szCs w:val="24"/>
        </w:rPr>
        <w:t xml:space="preserve"> directories is the Article 29 Working Party's </w:t>
      </w:r>
      <w:proofErr w:type="gramStart"/>
      <w:r w:rsidRPr="00DB0409">
        <w:rPr>
          <w:rFonts w:ascii="Calibri" w:eastAsia="Calibri" w:hAnsi="Calibri"/>
          <w:spacing w:val="-1"/>
          <w:sz w:val="24"/>
          <w:szCs w:val="24"/>
        </w:rPr>
        <w:t>opinion  expressly</w:t>
      </w:r>
      <w:proofErr w:type="gramEnd"/>
      <w:r w:rsidRPr="00DB0409">
        <w:rPr>
          <w:rFonts w:ascii="Calibri" w:eastAsia="Calibri" w:hAnsi="Calibri"/>
          <w:spacing w:val="-1"/>
          <w:sz w:val="24"/>
          <w:szCs w:val="24"/>
        </w:rPr>
        <w:t xml:space="preserve"> guiding ICANN on how to apply data protection laws and  frameworks to the </w:t>
      </w:r>
      <w:proofErr w:type="spellStart"/>
      <w:r w:rsidRPr="00DB0409">
        <w:rPr>
          <w:rFonts w:ascii="Calibri" w:eastAsia="Calibri" w:hAnsi="Calibri"/>
          <w:spacing w:val="-1"/>
          <w:sz w:val="24"/>
          <w:szCs w:val="24"/>
        </w:rPr>
        <w:t>Whois</w:t>
      </w:r>
      <w:proofErr w:type="spellEnd"/>
      <w:r w:rsidRPr="00DB0409">
        <w:rPr>
          <w:rFonts w:ascii="Calibri" w:eastAsia="Calibri" w:hAnsi="Calibri"/>
          <w:spacing w:val="-1"/>
          <w:sz w:val="24"/>
          <w:szCs w:val="24"/>
        </w:rPr>
        <w:t xml:space="preserve"> issues. What c</w:t>
      </w:r>
      <w:r w:rsidR="004E26EA">
        <w:rPr>
          <w:rFonts w:ascii="Calibri" w:eastAsia="Calibri" w:hAnsi="Calibri"/>
          <w:spacing w:val="-1"/>
          <w:sz w:val="24"/>
          <w:szCs w:val="24"/>
        </w:rPr>
        <w:t>ould be more "on point" for our</w:t>
      </w:r>
      <w:r w:rsidRPr="00DB0409">
        <w:rPr>
          <w:rFonts w:ascii="Calibri" w:eastAsia="Calibri" w:hAnsi="Calibri"/>
          <w:spacing w:val="-1"/>
          <w:sz w:val="24"/>
          <w:szCs w:val="24"/>
        </w:rPr>
        <w:t xml:space="preserve"> full Working Group's work?  </w:t>
      </w:r>
    </w:p>
    <w:p w14:paraId="3496F146" w14:textId="1DEAEA6C" w:rsidR="00DB0409" w:rsidRPr="00DB0409" w:rsidRDefault="00DB0409" w:rsidP="00DB0409">
      <w:pPr>
        <w:pStyle w:val="ListParagraph"/>
        <w:numPr>
          <w:ilvl w:val="0"/>
          <w:numId w:val="11"/>
        </w:numPr>
        <w:spacing w:before="56"/>
        <w:rPr>
          <w:rFonts w:ascii="Calibri" w:eastAsia="Calibri" w:hAnsi="Calibri"/>
          <w:spacing w:val="-1"/>
          <w:sz w:val="24"/>
          <w:szCs w:val="24"/>
        </w:rPr>
      </w:pPr>
      <w:commentRangeStart w:id="2"/>
      <w:r w:rsidRPr="00DB0409">
        <w:rPr>
          <w:rFonts w:ascii="Calibri" w:eastAsia="Calibri" w:hAnsi="Calibri"/>
          <w:spacing w:val="-1"/>
          <w:sz w:val="24"/>
          <w:szCs w:val="24"/>
        </w:rPr>
        <w:t xml:space="preserve">[McIntyre v. Ohio Elections Commission, a decision in 1995 by the US Supreme Court, affirming the importance of anonymous speech in </w:t>
      </w:r>
      <w:proofErr w:type="gramStart"/>
      <w:r w:rsidRPr="00DB0409">
        <w:rPr>
          <w:rFonts w:ascii="Calibri" w:eastAsia="Calibri" w:hAnsi="Calibri"/>
          <w:spacing w:val="-1"/>
          <w:sz w:val="24"/>
          <w:szCs w:val="24"/>
        </w:rPr>
        <w:t>creating  an</w:t>
      </w:r>
      <w:proofErr w:type="gramEnd"/>
      <w:r w:rsidRPr="00DB0409">
        <w:rPr>
          <w:rFonts w:ascii="Calibri" w:eastAsia="Calibri" w:hAnsi="Calibri"/>
          <w:spacing w:val="-1"/>
          <w:sz w:val="24"/>
          <w:szCs w:val="24"/>
        </w:rPr>
        <w:t xml:space="preserve"> avenue for important, but unpopular and minority ideas to enter into a country's robust political, cultural and artistic discussions. In this decision, the US Supreme Court found that anonymity speech </w:t>
      </w:r>
      <w:r w:rsidRPr="00DB0409">
        <w:rPr>
          <w:rFonts w:ascii="Calibri" w:eastAsia="Calibri" w:hAnsi="Calibri"/>
          <w:spacing w:val="-1"/>
          <w:sz w:val="24"/>
          <w:szCs w:val="24"/>
        </w:rPr>
        <w:lastRenderedPageBreak/>
        <w:t>is a protected under the US First Amendment a</w:t>
      </w:r>
      <w:r w:rsidR="004E26EA">
        <w:rPr>
          <w:rFonts w:ascii="Calibri" w:eastAsia="Calibri" w:hAnsi="Calibri"/>
          <w:spacing w:val="-1"/>
          <w:sz w:val="24"/>
          <w:szCs w:val="24"/>
        </w:rPr>
        <w:t>nd a person cannot be forced to</w:t>
      </w:r>
      <w:r w:rsidRPr="00DB0409">
        <w:rPr>
          <w:rFonts w:ascii="Calibri" w:eastAsia="Calibri" w:hAnsi="Calibri"/>
          <w:spacing w:val="-1"/>
          <w:sz w:val="24"/>
          <w:szCs w:val="24"/>
        </w:rPr>
        <w:t xml:space="preserve"> put her/his name and address on all of statements.]</w:t>
      </w:r>
      <w:commentRangeEnd w:id="2"/>
      <w:r w:rsidR="004E26EA">
        <w:rPr>
          <w:rStyle w:val="CommentReference"/>
        </w:rPr>
        <w:commentReference w:id="2"/>
      </w:r>
    </w:p>
    <w:p w14:paraId="1DB2CAA5" w14:textId="77777777" w:rsidR="00DB0409" w:rsidRPr="00DB0409" w:rsidRDefault="00DB0409" w:rsidP="00DB0409">
      <w:pPr>
        <w:pStyle w:val="ListParagraph"/>
        <w:numPr>
          <w:ilvl w:val="0"/>
          <w:numId w:val="11"/>
        </w:numPr>
        <w:spacing w:before="56"/>
        <w:rPr>
          <w:rFonts w:ascii="Calibri" w:eastAsia="Calibri" w:hAnsi="Calibri"/>
          <w:spacing w:val="-1"/>
          <w:sz w:val="24"/>
          <w:szCs w:val="24"/>
        </w:rPr>
      </w:pPr>
      <w:r w:rsidRPr="00DB0409">
        <w:rPr>
          <w:rFonts w:ascii="Calibri" w:eastAsia="Calibri" w:hAnsi="Calibri"/>
          <w:spacing w:val="-1"/>
          <w:sz w:val="24"/>
          <w:szCs w:val="24"/>
        </w:rPr>
        <w:t xml:space="preserve">Thick </w:t>
      </w:r>
      <w:proofErr w:type="spellStart"/>
      <w:r w:rsidRPr="00DB0409">
        <w:rPr>
          <w:rFonts w:ascii="Calibri" w:eastAsia="Calibri" w:hAnsi="Calibri"/>
          <w:spacing w:val="-1"/>
          <w:sz w:val="24"/>
          <w:szCs w:val="24"/>
        </w:rPr>
        <w:t>Whois</w:t>
      </w:r>
      <w:proofErr w:type="spellEnd"/>
      <w:r w:rsidRPr="00DB0409">
        <w:rPr>
          <w:rFonts w:ascii="Calibri" w:eastAsia="Calibri" w:hAnsi="Calibri"/>
          <w:spacing w:val="-1"/>
          <w:sz w:val="24"/>
          <w:szCs w:val="24"/>
        </w:rPr>
        <w:t xml:space="preserve"> PDP report, and the legal review presented to the Implementation Review Team on Thick </w:t>
      </w:r>
      <w:proofErr w:type="spellStart"/>
      <w:r w:rsidRPr="00DB0409">
        <w:rPr>
          <w:rFonts w:ascii="Calibri" w:eastAsia="Calibri" w:hAnsi="Calibri"/>
          <w:spacing w:val="-1"/>
          <w:sz w:val="24"/>
          <w:szCs w:val="24"/>
        </w:rPr>
        <w:t>Whois</w:t>
      </w:r>
      <w:proofErr w:type="spellEnd"/>
      <w:r w:rsidRPr="00DB0409">
        <w:rPr>
          <w:rFonts w:ascii="Calibri" w:eastAsia="Calibri" w:hAnsi="Calibri"/>
          <w:spacing w:val="-1"/>
          <w:sz w:val="24"/>
          <w:szCs w:val="24"/>
        </w:rPr>
        <w:t xml:space="preserve"> (this is document #</w:t>
      </w:r>
      <w:proofErr w:type="gramStart"/>
      <w:r w:rsidRPr="00DB0409">
        <w:rPr>
          <w:rFonts w:ascii="Calibri" w:eastAsia="Calibri" w:hAnsi="Calibri"/>
          <w:spacing w:val="-1"/>
          <w:sz w:val="24"/>
          <w:szCs w:val="24"/>
        </w:rPr>
        <w:t>6  in</w:t>
      </w:r>
      <w:proofErr w:type="gramEnd"/>
      <w:r w:rsidRPr="00DB0409">
        <w:rPr>
          <w:rFonts w:ascii="Calibri" w:eastAsia="Calibri" w:hAnsi="Calibri"/>
          <w:spacing w:val="-1"/>
          <w:sz w:val="24"/>
          <w:szCs w:val="24"/>
        </w:rPr>
        <w:t xml:space="preserve"> the list from the consolidated PDF) is highly relevant, since it represents the most recent thinking from ICANN concerning the impact of privacy/data protection laws on one aspect of the current RDS (a/k/a </w:t>
      </w:r>
      <w:proofErr w:type="spellStart"/>
      <w:r w:rsidRPr="00DB0409">
        <w:rPr>
          <w:rFonts w:ascii="Calibri" w:eastAsia="Calibri" w:hAnsi="Calibri"/>
          <w:spacing w:val="-1"/>
          <w:sz w:val="24"/>
          <w:szCs w:val="24"/>
        </w:rPr>
        <w:t>Whois</w:t>
      </w:r>
      <w:proofErr w:type="spellEnd"/>
      <w:r w:rsidRPr="00DB0409">
        <w:rPr>
          <w:rFonts w:ascii="Calibri" w:eastAsia="Calibri" w:hAnsi="Calibri"/>
          <w:spacing w:val="-1"/>
          <w:sz w:val="24"/>
          <w:szCs w:val="24"/>
        </w:rPr>
        <w:t>).</w:t>
      </w:r>
    </w:p>
    <w:p w14:paraId="6F14E8F7" w14:textId="77777777" w:rsidR="00DB0409" w:rsidRPr="00DB0409" w:rsidRDefault="00DB0409" w:rsidP="00DB0409">
      <w:pPr>
        <w:pStyle w:val="ListParagraph"/>
        <w:numPr>
          <w:ilvl w:val="0"/>
          <w:numId w:val="11"/>
        </w:numPr>
        <w:spacing w:before="56"/>
        <w:rPr>
          <w:rFonts w:ascii="Calibri" w:eastAsia="Calibri" w:hAnsi="Calibri"/>
          <w:spacing w:val="-1"/>
          <w:sz w:val="24"/>
          <w:szCs w:val="24"/>
        </w:rPr>
      </w:pPr>
      <w:r w:rsidRPr="00DB0409">
        <w:rPr>
          <w:rFonts w:ascii="Calibri" w:eastAsia="Calibri" w:hAnsi="Calibri"/>
          <w:spacing w:val="-1"/>
          <w:sz w:val="24"/>
          <w:szCs w:val="24"/>
        </w:rPr>
        <w:t>Article 29 opinions, especially all those directed to ICANN</w:t>
      </w:r>
    </w:p>
    <w:p w14:paraId="103A4172" w14:textId="77777777" w:rsidR="00DB0409" w:rsidRPr="00DB0409" w:rsidRDefault="00DB0409" w:rsidP="00DB0409">
      <w:pPr>
        <w:spacing w:before="56"/>
        <w:ind w:left="100"/>
        <w:rPr>
          <w:rFonts w:ascii="Calibri" w:eastAsia="Calibri" w:hAnsi="Calibri"/>
          <w:spacing w:val="-1"/>
          <w:sz w:val="24"/>
          <w:szCs w:val="24"/>
        </w:rPr>
      </w:pPr>
    </w:p>
    <w:p w14:paraId="25ED73AE" w14:textId="77777777" w:rsidR="00DB0409" w:rsidRPr="00DB0409" w:rsidRDefault="00DB0409" w:rsidP="00DB0409">
      <w:pPr>
        <w:spacing w:before="56"/>
        <w:ind w:left="100"/>
        <w:rPr>
          <w:rFonts w:ascii="Calibri" w:eastAsia="Calibri" w:hAnsi="Calibri"/>
          <w:spacing w:val="-1"/>
          <w:sz w:val="24"/>
          <w:szCs w:val="24"/>
        </w:rPr>
      </w:pPr>
      <w:r w:rsidRPr="00DB0409">
        <w:rPr>
          <w:rFonts w:ascii="Calibri" w:eastAsia="Calibri" w:hAnsi="Calibri"/>
          <w:spacing w:val="-1"/>
          <w:sz w:val="24"/>
          <w:szCs w:val="24"/>
        </w:rPr>
        <w:t>(iii) Which inputs, if any, generated the most discussion within the small team?</w:t>
      </w:r>
    </w:p>
    <w:p w14:paraId="217B95B5" w14:textId="77777777" w:rsidR="00DB0409" w:rsidRPr="00DB0409" w:rsidRDefault="00DB0409" w:rsidP="00DB0409">
      <w:pPr>
        <w:spacing w:before="56"/>
        <w:ind w:left="100"/>
        <w:rPr>
          <w:rFonts w:ascii="Calibri" w:eastAsia="Calibri" w:hAnsi="Calibri"/>
          <w:spacing w:val="-1"/>
          <w:sz w:val="24"/>
          <w:szCs w:val="24"/>
        </w:rPr>
      </w:pPr>
    </w:p>
    <w:p w14:paraId="1D2AFCC6" w14:textId="77777777" w:rsidR="00DB0409" w:rsidRPr="00DB0409" w:rsidRDefault="00DB0409" w:rsidP="00DB0409">
      <w:pPr>
        <w:spacing w:before="56"/>
        <w:ind w:left="100"/>
        <w:rPr>
          <w:rFonts w:ascii="Calibri" w:eastAsia="Calibri" w:hAnsi="Calibri"/>
          <w:spacing w:val="-1"/>
          <w:sz w:val="24"/>
          <w:szCs w:val="24"/>
        </w:rPr>
      </w:pPr>
      <w:r w:rsidRPr="00DB0409">
        <w:rPr>
          <w:rFonts w:ascii="Calibri" w:eastAsia="Calibri" w:hAnsi="Calibri"/>
          <w:spacing w:val="-1"/>
          <w:sz w:val="24"/>
          <w:szCs w:val="24"/>
        </w:rPr>
        <w:t>Draft response:</w:t>
      </w:r>
    </w:p>
    <w:p w14:paraId="152FFE5D" w14:textId="77777777" w:rsidR="00DB0409" w:rsidRPr="00DB0409" w:rsidRDefault="00DB0409" w:rsidP="00DB0409">
      <w:pPr>
        <w:spacing w:before="56"/>
        <w:ind w:left="100"/>
        <w:rPr>
          <w:rFonts w:ascii="Calibri" w:eastAsia="Calibri" w:hAnsi="Calibri"/>
          <w:spacing w:val="-1"/>
          <w:sz w:val="24"/>
          <w:szCs w:val="24"/>
        </w:rPr>
      </w:pPr>
    </w:p>
    <w:p w14:paraId="6D3E05BB" w14:textId="77777777" w:rsidR="00DB0409" w:rsidRPr="00DB0409" w:rsidRDefault="00DB0409" w:rsidP="00DB0409">
      <w:pPr>
        <w:spacing w:before="56"/>
        <w:ind w:left="100"/>
        <w:rPr>
          <w:rFonts w:ascii="Calibri" w:eastAsia="Calibri" w:hAnsi="Calibri"/>
          <w:spacing w:val="-1"/>
          <w:sz w:val="24"/>
          <w:szCs w:val="24"/>
        </w:rPr>
      </w:pPr>
      <w:proofErr w:type="gramStart"/>
      <w:r w:rsidRPr="00DB0409">
        <w:rPr>
          <w:rFonts w:ascii="Calibri" w:eastAsia="Calibri" w:hAnsi="Calibri"/>
          <w:spacing w:val="-1"/>
          <w:sz w:val="24"/>
          <w:szCs w:val="24"/>
        </w:rPr>
        <w:t>(iv) Which</w:t>
      </w:r>
      <w:proofErr w:type="gramEnd"/>
      <w:r w:rsidRPr="00DB0409">
        <w:rPr>
          <w:rFonts w:ascii="Calibri" w:eastAsia="Calibri" w:hAnsi="Calibri"/>
          <w:spacing w:val="-1"/>
          <w:sz w:val="24"/>
          <w:szCs w:val="24"/>
        </w:rPr>
        <w:t xml:space="preserve"> inputs may be obsolete or super-ceded by subsequent work?</w:t>
      </w:r>
    </w:p>
    <w:p w14:paraId="7F6ECFDD" w14:textId="77777777" w:rsidR="00DB0409" w:rsidRPr="00DB0409" w:rsidRDefault="00DB0409" w:rsidP="00DB0409">
      <w:pPr>
        <w:spacing w:before="56"/>
        <w:ind w:left="100"/>
        <w:rPr>
          <w:rFonts w:ascii="Calibri" w:eastAsia="Calibri" w:hAnsi="Calibri"/>
          <w:spacing w:val="-1"/>
          <w:sz w:val="24"/>
          <w:szCs w:val="24"/>
        </w:rPr>
      </w:pPr>
    </w:p>
    <w:p w14:paraId="59295814" w14:textId="77777777" w:rsidR="00DB0409" w:rsidRPr="00DB0409" w:rsidRDefault="00DB0409" w:rsidP="00DB0409">
      <w:pPr>
        <w:spacing w:before="56"/>
        <w:ind w:left="100"/>
        <w:rPr>
          <w:rFonts w:ascii="Calibri" w:eastAsia="Calibri" w:hAnsi="Calibri"/>
          <w:spacing w:val="-1"/>
          <w:sz w:val="24"/>
          <w:szCs w:val="24"/>
        </w:rPr>
      </w:pPr>
      <w:r w:rsidRPr="00DB0409">
        <w:rPr>
          <w:rFonts w:ascii="Calibri" w:eastAsia="Calibri" w:hAnsi="Calibri"/>
          <w:spacing w:val="-1"/>
          <w:sz w:val="24"/>
          <w:szCs w:val="24"/>
        </w:rPr>
        <w:t>Draft response:</w:t>
      </w:r>
    </w:p>
    <w:p w14:paraId="2224EEC7" w14:textId="0ADA82CF" w:rsidR="00DB0409" w:rsidRPr="00DB0409" w:rsidRDefault="00DB0409" w:rsidP="00DB0409">
      <w:pPr>
        <w:pStyle w:val="ListParagraph"/>
        <w:numPr>
          <w:ilvl w:val="0"/>
          <w:numId w:val="12"/>
        </w:numPr>
        <w:spacing w:before="56"/>
        <w:rPr>
          <w:rFonts w:ascii="Calibri" w:eastAsia="Calibri" w:hAnsi="Calibri"/>
          <w:spacing w:val="-1"/>
          <w:sz w:val="24"/>
          <w:szCs w:val="24"/>
        </w:rPr>
      </w:pPr>
      <w:r w:rsidRPr="00DB0409">
        <w:rPr>
          <w:rFonts w:ascii="Calibri" w:eastAsia="Calibri" w:hAnsi="Calibri"/>
          <w:spacing w:val="-1"/>
          <w:sz w:val="24"/>
          <w:szCs w:val="24"/>
        </w:rPr>
        <w:t>A lot of documents in the compilation are based on the EU Data Protection Directive 1995 which will be replaced by the new EU Data Protection Regulation. Need to confirm whether this affects any of the other inputs / positions. For example, the opinions by the Article 29 WP may be obsolete as these were interpreting the 1995 directive. Consider contacting the Article 29 WP whether there inputs are still considered relevant although they may not be able to focus on that now?</w:t>
      </w:r>
    </w:p>
    <w:p w14:paraId="7DE91744" w14:textId="77777777" w:rsidR="00DB0409" w:rsidRPr="00DB0409" w:rsidRDefault="00DB0409" w:rsidP="00DB0409">
      <w:pPr>
        <w:pStyle w:val="ListParagraph"/>
        <w:numPr>
          <w:ilvl w:val="0"/>
          <w:numId w:val="12"/>
        </w:numPr>
        <w:spacing w:before="56"/>
        <w:rPr>
          <w:rFonts w:ascii="Calibri" w:eastAsia="Calibri" w:hAnsi="Calibri"/>
          <w:spacing w:val="-1"/>
          <w:sz w:val="24"/>
          <w:szCs w:val="24"/>
        </w:rPr>
      </w:pPr>
      <w:r w:rsidRPr="00DB0409">
        <w:rPr>
          <w:rFonts w:ascii="Calibri" w:eastAsia="Calibri" w:hAnsi="Calibri"/>
          <w:spacing w:val="-1"/>
          <w:sz w:val="24"/>
          <w:szCs w:val="24"/>
        </w:rPr>
        <w:t>Are there documents that are absent from consideration?</w:t>
      </w:r>
    </w:p>
    <w:p w14:paraId="722E76C6" w14:textId="77777777" w:rsidR="00DB0409" w:rsidRPr="00DB0409" w:rsidRDefault="00DB0409" w:rsidP="00DB0409">
      <w:pPr>
        <w:spacing w:before="56"/>
        <w:ind w:left="100"/>
        <w:rPr>
          <w:rFonts w:ascii="Calibri" w:eastAsia="Calibri" w:hAnsi="Calibri"/>
          <w:spacing w:val="-1"/>
          <w:sz w:val="24"/>
          <w:szCs w:val="24"/>
        </w:rPr>
      </w:pPr>
    </w:p>
    <w:p w14:paraId="7B8F797F" w14:textId="77777777" w:rsidR="00DB0409" w:rsidRPr="00DB0409" w:rsidRDefault="00DB0409" w:rsidP="00DB0409">
      <w:pPr>
        <w:spacing w:before="56"/>
        <w:ind w:left="100"/>
        <w:rPr>
          <w:rFonts w:ascii="Calibri" w:eastAsia="Calibri" w:hAnsi="Calibri"/>
          <w:spacing w:val="-1"/>
          <w:sz w:val="24"/>
          <w:szCs w:val="24"/>
        </w:rPr>
      </w:pPr>
      <w:r w:rsidRPr="00DB0409">
        <w:rPr>
          <w:rFonts w:ascii="Calibri" w:eastAsia="Calibri" w:hAnsi="Calibri"/>
          <w:spacing w:val="-1"/>
          <w:sz w:val="24"/>
          <w:szCs w:val="24"/>
        </w:rPr>
        <w:t>(v)</w:t>
      </w:r>
      <w:r w:rsidRPr="00DB0409">
        <w:rPr>
          <w:rFonts w:ascii="Calibri" w:eastAsia="Calibri" w:hAnsi="Calibri"/>
          <w:spacing w:val="-1"/>
          <w:sz w:val="24"/>
          <w:szCs w:val="24"/>
        </w:rPr>
        <w:tab/>
        <w:t xml:space="preserve"> What input gaps, if any, may need to be addressed later?</w:t>
      </w:r>
    </w:p>
    <w:p w14:paraId="4A34E8CF" w14:textId="77777777" w:rsidR="00DB0409" w:rsidRPr="00DB0409" w:rsidRDefault="00DB0409" w:rsidP="00DB0409">
      <w:pPr>
        <w:spacing w:before="56"/>
        <w:ind w:left="100"/>
        <w:rPr>
          <w:rFonts w:ascii="Calibri" w:eastAsia="Calibri" w:hAnsi="Calibri"/>
          <w:spacing w:val="-1"/>
          <w:sz w:val="24"/>
          <w:szCs w:val="24"/>
        </w:rPr>
      </w:pPr>
    </w:p>
    <w:p w14:paraId="6AD427C9" w14:textId="77777777" w:rsidR="00DB0409" w:rsidRPr="00DB0409" w:rsidRDefault="00DB0409" w:rsidP="00DB0409">
      <w:pPr>
        <w:spacing w:before="56"/>
        <w:ind w:left="100"/>
        <w:rPr>
          <w:rFonts w:ascii="Calibri" w:eastAsia="Calibri" w:hAnsi="Calibri"/>
          <w:spacing w:val="-1"/>
          <w:sz w:val="24"/>
          <w:szCs w:val="24"/>
        </w:rPr>
      </w:pPr>
      <w:r w:rsidRPr="00DB0409">
        <w:rPr>
          <w:rFonts w:ascii="Calibri" w:eastAsia="Calibri" w:hAnsi="Calibri"/>
          <w:spacing w:val="-1"/>
          <w:sz w:val="24"/>
          <w:szCs w:val="24"/>
        </w:rPr>
        <w:t xml:space="preserve">Draft response: </w:t>
      </w:r>
    </w:p>
    <w:p w14:paraId="68073B02" w14:textId="77777777" w:rsidR="00DB0409" w:rsidRPr="00DB0409" w:rsidRDefault="00DB0409" w:rsidP="00DB0409">
      <w:pPr>
        <w:pStyle w:val="ListParagraph"/>
        <w:numPr>
          <w:ilvl w:val="0"/>
          <w:numId w:val="13"/>
        </w:numPr>
        <w:spacing w:before="56"/>
        <w:rPr>
          <w:rFonts w:ascii="Calibri" w:eastAsia="Calibri" w:hAnsi="Calibri"/>
          <w:spacing w:val="-1"/>
          <w:sz w:val="24"/>
          <w:szCs w:val="24"/>
        </w:rPr>
      </w:pPr>
      <w:r w:rsidRPr="00DB0409">
        <w:rPr>
          <w:rFonts w:ascii="Calibri" w:eastAsia="Calibri" w:hAnsi="Calibri"/>
          <w:spacing w:val="-1"/>
          <w:sz w:val="24"/>
          <w:szCs w:val="24"/>
        </w:rPr>
        <w:t xml:space="preserve">Could be useful to include WHOIS </w:t>
      </w:r>
      <w:proofErr w:type="spellStart"/>
      <w:r w:rsidRPr="00DB0409">
        <w:rPr>
          <w:rFonts w:ascii="Calibri" w:eastAsia="Calibri" w:hAnsi="Calibri"/>
          <w:spacing w:val="-1"/>
          <w:sz w:val="24"/>
          <w:szCs w:val="24"/>
        </w:rPr>
        <w:t>Reg</w:t>
      </w:r>
      <w:proofErr w:type="spellEnd"/>
      <w:r w:rsidRPr="00DB0409">
        <w:rPr>
          <w:rFonts w:ascii="Calibri" w:eastAsia="Calibri" w:hAnsi="Calibri"/>
          <w:spacing w:val="-1"/>
          <w:sz w:val="24"/>
          <w:szCs w:val="24"/>
        </w:rPr>
        <w:t xml:space="preserve"> ID study findings which differentiated between type of entity (</w:t>
      </w:r>
      <w:proofErr w:type="spellStart"/>
      <w:r w:rsidRPr="00DB0409">
        <w:rPr>
          <w:rFonts w:ascii="Calibri" w:eastAsia="Calibri" w:hAnsi="Calibri"/>
          <w:spacing w:val="-1"/>
          <w:sz w:val="24"/>
          <w:szCs w:val="24"/>
        </w:rPr>
        <w:t>eg</w:t>
      </w:r>
      <w:proofErr w:type="spellEnd"/>
      <w:r w:rsidRPr="00DB0409">
        <w:rPr>
          <w:rFonts w:ascii="Calibri" w:eastAsia="Calibri" w:hAnsi="Calibri"/>
          <w:spacing w:val="-1"/>
          <w:sz w:val="24"/>
          <w:szCs w:val="24"/>
        </w:rPr>
        <w:t xml:space="preserve"> </w:t>
      </w:r>
      <w:proofErr w:type="spellStart"/>
      <w:r w:rsidRPr="00DB0409">
        <w:rPr>
          <w:rFonts w:ascii="Calibri" w:eastAsia="Calibri" w:hAnsi="Calibri"/>
          <w:spacing w:val="-1"/>
          <w:sz w:val="24"/>
          <w:szCs w:val="24"/>
        </w:rPr>
        <w:t>corp</w:t>
      </w:r>
      <w:proofErr w:type="spellEnd"/>
      <w:r w:rsidRPr="00DB0409">
        <w:rPr>
          <w:rFonts w:ascii="Calibri" w:eastAsia="Calibri" w:hAnsi="Calibri"/>
          <w:spacing w:val="-1"/>
          <w:sz w:val="24"/>
          <w:szCs w:val="24"/>
        </w:rPr>
        <w:t>, individual) and presence of potentially commercial activities associated with domain</w:t>
      </w:r>
    </w:p>
    <w:p w14:paraId="786FB8A1" w14:textId="77777777" w:rsidR="00DB0409" w:rsidRPr="00DB0409" w:rsidRDefault="00DB0409" w:rsidP="00DB0409">
      <w:pPr>
        <w:spacing w:before="56"/>
        <w:ind w:left="100"/>
        <w:rPr>
          <w:rFonts w:ascii="Calibri" w:eastAsia="Calibri" w:hAnsi="Calibri"/>
          <w:spacing w:val="-1"/>
          <w:sz w:val="24"/>
          <w:szCs w:val="24"/>
        </w:rPr>
      </w:pPr>
    </w:p>
    <w:p w14:paraId="710AF0D2" w14:textId="77777777" w:rsidR="00DB0409" w:rsidRPr="00DB0409" w:rsidRDefault="00DB0409" w:rsidP="00DB0409">
      <w:pPr>
        <w:spacing w:before="56"/>
        <w:ind w:left="100"/>
        <w:rPr>
          <w:rFonts w:ascii="Calibri" w:eastAsia="Calibri" w:hAnsi="Calibri"/>
          <w:spacing w:val="-1"/>
          <w:sz w:val="24"/>
          <w:szCs w:val="24"/>
        </w:rPr>
      </w:pPr>
      <w:proofErr w:type="gramStart"/>
      <w:r w:rsidRPr="00DB0409">
        <w:rPr>
          <w:rFonts w:ascii="Calibri" w:eastAsia="Calibri" w:hAnsi="Calibri"/>
          <w:spacing w:val="-1"/>
          <w:sz w:val="24"/>
          <w:szCs w:val="24"/>
        </w:rPr>
        <w:t>(vi) Other</w:t>
      </w:r>
      <w:proofErr w:type="gramEnd"/>
      <w:r w:rsidRPr="00DB0409">
        <w:rPr>
          <w:rFonts w:ascii="Calibri" w:eastAsia="Calibri" w:hAnsi="Calibri"/>
          <w:spacing w:val="-1"/>
          <w:sz w:val="24"/>
          <w:szCs w:val="24"/>
        </w:rPr>
        <w:t xml:space="preserve"> key takeaways from this input inventory the team wishes to share with the WG</w:t>
      </w:r>
    </w:p>
    <w:p w14:paraId="4BC59DB4" w14:textId="77777777" w:rsidR="00DB0409" w:rsidRPr="00DB0409" w:rsidRDefault="00DB0409" w:rsidP="00DB0409">
      <w:pPr>
        <w:spacing w:before="56"/>
        <w:ind w:left="100"/>
        <w:rPr>
          <w:rFonts w:ascii="Calibri" w:eastAsia="Calibri" w:hAnsi="Calibri"/>
          <w:spacing w:val="-1"/>
          <w:sz w:val="24"/>
          <w:szCs w:val="24"/>
        </w:rPr>
      </w:pPr>
    </w:p>
    <w:p w14:paraId="79D35DE9" w14:textId="773FCE24" w:rsidR="00AF145D" w:rsidRDefault="00DB0409" w:rsidP="00DB0409">
      <w:pPr>
        <w:spacing w:before="56"/>
        <w:ind w:left="100"/>
        <w:rPr>
          <w:rFonts w:ascii="Calibri" w:eastAsia="Calibri" w:hAnsi="Calibri" w:cs="Calibri"/>
        </w:rPr>
      </w:pPr>
      <w:r w:rsidRPr="00DB0409">
        <w:rPr>
          <w:rFonts w:ascii="Calibri" w:eastAsia="Calibri" w:hAnsi="Calibri"/>
          <w:spacing w:val="-1"/>
          <w:sz w:val="24"/>
          <w:szCs w:val="24"/>
        </w:rPr>
        <w:t>Draft response:</w:t>
      </w:r>
    </w:p>
    <w:sectPr w:rsidR="00AF145D" w:rsidSect="00F71BF4">
      <w:type w:val="continuous"/>
      <w:pgSz w:w="12240" w:h="15840"/>
      <w:pgMar w:top="920" w:right="1440" w:bottom="1276" w:left="1340" w:header="720" w:footer="720" w:gutter="0"/>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Marika Konings" w:date="2016-04-26T11:05:00Z" w:initials="MK">
    <w:p w14:paraId="14F9AF73" w14:textId="0560F226" w:rsidR="004E26EA" w:rsidRDefault="004E26EA">
      <w:pPr>
        <w:pStyle w:val="CommentText"/>
      </w:pPr>
      <w:r>
        <w:rPr>
          <w:rStyle w:val="CommentReference"/>
        </w:rPr>
        <w:annotationRef/>
      </w:r>
      <w:r>
        <w:t>Objections expressed to including this as most relevant to WG deliberations.</w:t>
      </w:r>
    </w:p>
  </w:comment>
  <w:comment w:id="2" w:author="Marika Konings" w:date="2016-04-26T11:05:00Z" w:initials="MK">
    <w:p w14:paraId="582FF651" w14:textId="5BB6B214" w:rsidR="004E26EA" w:rsidRDefault="004E26EA">
      <w:pPr>
        <w:pStyle w:val="CommentText"/>
      </w:pPr>
      <w:r>
        <w:rPr>
          <w:rStyle w:val="CommentReference"/>
        </w:rPr>
        <w:annotationRef/>
      </w:r>
      <w:r>
        <w:t>Objections expressed to including this as most relevant to WG deliberations.</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1FC402" w14:textId="77777777" w:rsidR="007760AA" w:rsidRDefault="007760AA" w:rsidP="00F71BF4">
      <w:r>
        <w:separator/>
      </w:r>
    </w:p>
  </w:endnote>
  <w:endnote w:type="continuationSeparator" w:id="0">
    <w:p w14:paraId="251684B4" w14:textId="77777777" w:rsidR="007760AA" w:rsidRDefault="007760AA" w:rsidP="00F71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C69FB1" w14:textId="77777777" w:rsidR="007760AA" w:rsidRDefault="007760AA" w:rsidP="00F71BF4">
      <w:r>
        <w:separator/>
      </w:r>
    </w:p>
  </w:footnote>
  <w:footnote w:type="continuationSeparator" w:id="0">
    <w:p w14:paraId="4C8E7268" w14:textId="77777777" w:rsidR="007760AA" w:rsidRDefault="007760AA" w:rsidP="00F71BF4">
      <w:r>
        <w:continuationSeparator/>
      </w:r>
    </w:p>
  </w:footnote>
  <w:footnote w:id="1">
    <w:p w14:paraId="29D82587" w14:textId="7E066D85" w:rsidR="007760AA" w:rsidRDefault="007760AA">
      <w:pPr>
        <w:pStyle w:val="FootnoteText"/>
      </w:pPr>
      <w:r w:rsidRPr="00294752">
        <w:rPr>
          <w:rStyle w:val="FootnoteReference"/>
          <w:sz w:val="18"/>
          <w:szCs w:val="18"/>
        </w:rPr>
        <w:footnoteRef/>
      </w:r>
      <w:r w:rsidRPr="00294752">
        <w:rPr>
          <w:sz w:val="18"/>
          <w:szCs w:val="18"/>
        </w:rPr>
        <w:t xml:space="preserve"> Please</w:t>
      </w:r>
      <w:r w:rsidRPr="00850CF9">
        <w:rPr>
          <w:sz w:val="18"/>
          <w:szCs w:val="18"/>
        </w:rPr>
        <w:t xml:space="preserve"> see ‘</w:t>
      </w:r>
      <w:hyperlink r:id="rId1" w:history="1">
        <w:r w:rsidRPr="00850CF9">
          <w:rPr>
            <w:rStyle w:val="Hyperlink"/>
            <w:b/>
            <w:spacing w:val="-1"/>
            <w:sz w:val="18"/>
            <w:szCs w:val="18"/>
          </w:rPr>
          <w:t>Plan</w:t>
        </w:r>
        <w:r w:rsidRPr="00850CF9">
          <w:rPr>
            <w:rStyle w:val="Hyperlink"/>
            <w:b/>
            <w:spacing w:val="1"/>
            <w:sz w:val="18"/>
            <w:szCs w:val="18"/>
          </w:rPr>
          <w:t xml:space="preserve"> </w:t>
        </w:r>
        <w:r w:rsidRPr="00850CF9">
          <w:rPr>
            <w:rStyle w:val="Hyperlink"/>
            <w:b/>
            <w:spacing w:val="-1"/>
            <w:sz w:val="18"/>
            <w:szCs w:val="18"/>
          </w:rPr>
          <w:t>to</w:t>
        </w:r>
        <w:r w:rsidRPr="00850CF9">
          <w:rPr>
            <w:rStyle w:val="Hyperlink"/>
            <w:b/>
            <w:spacing w:val="1"/>
            <w:sz w:val="18"/>
            <w:szCs w:val="18"/>
          </w:rPr>
          <w:t xml:space="preserve"> </w:t>
        </w:r>
        <w:r w:rsidRPr="00850CF9">
          <w:rPr>
            <w:rStyle w:val="Hyperlink"/>
            <w:b/>
            <w:spacing w:val="-1"/>
            <w:sz w:val="18"/>
            <w:szCs w:val="18"/>
          </w:rPr>
          <w:t>consolidate</w:t>
        </w:r>
        <w:r w:rsidRPr="00850CF9">
          <w:rPr>
            <w:rStyle w:val="Hyperlink"/>
            <w:b/>
            <w:spacing w:val="-2"/>
            <w:sz w:val="18"/>
            <w:szCs w:val="18"/>
          </w:rPr>
          <w:t xml:space="preserve"> </w:t>
        </w:r>
        <w:r w:rsidRPr="00850CF9">
          <w:rPr>
            <w:rStyle w:val="Hyperlink"/>
            <w:b/>
            <w:spacing w:val="-1"/>
            <w:sz w:val="18"/>
            <w:szCs w:val="18"/>
          </w:rPr>
          <w:t>summaries and</w:t>
        </w:r>
        <w:r w:rsidRPr="00850CF9">
          <w:rPr>
            <w:rStyle w:val="Hyperlink"/>
            <w:b/>
            <w:sz w:val="18"/>
            <w:szCs w:val="18"/>
          </w:rPr>
          <w:t xml:space="preserve"> </w:t>
        </w:r>
        <w:r w:rsidRPr="00850CF9">
          <w:rPr>
            <w:rStyle w:val="Hyperlink"/>
            <w:b/>
            <w:spacing w:val="-2"/>
            <w:sz w:val="18"/>
            <w:szCs w:val="18"/>
          </w:rPr>
          <w:t xml:space="preserve">complete </w:t>
        </w:r>
        <w:r w:rsidRPr="00850CF9">
          <w:rPr>
            <w:rStyle w:val="Hyperlink"/>
            <w:b/>
            <w:sz w:val="18"/>
            <w:szCs w:val="18"/>
          </w:rPr>
          <w:t>&amp;</w:t>
        </w:r>
        <w:r w:rsidRPr="00850CF9">
          <w:rPr>
            <w:rStyle w:val="Hyperlink"/>
            <w:b/>
            <w:spacing w:val="-1"/>
            <w:sz w:val="18"/>
            <w:szCs w:val="18"/>
          </w:rPr>
          <w:t xml:space="preserve"> present team</w:t>
        </w:r>
        <w:r w:rsidRPr="00850CF9">
          <w:rPr>
            <w:rStyle w:val="Hyperlink"/>
            <w:b/>
            <w:spacing w:val="-2"/>
            <w:sz w:val="18"/>
            <w:szCs w:val="18"/>
          </w:rPr>
          <w:t xml:space="preserve"> </w:t>
        </w:r>
        <w:r w:rsidRPr="00850CF9">
          <w:rPr>
            <w:rStyle w:val="Hyperlink"/>
            <w:b/>
            <w:spacing w:val="-1"/>
            <w:sz w:val="18"/>
            <w:szCs w:val="18"/>
          </w:rPr>
          <w:t>outputs</w:t>
        </w:r>
      </w:hyperlink>
      <w:r w:rsidRPr="00850CF9">
        <w:rPr>
          <w:b/>
          <w:color w:val="365F91"/>
          <w:spacing w:val="-1"/>
          <w:sz w:val="18"/>
          <w:szCs w:val="18"/>
        </w:rPr>
        <w:t xml:space="preserve">’ </w:t>
      </w:r>
      <w:r w:rsidRPr="00850CF9">
        <w:rPr>
          <w:spacing w:val="-1"/>
          <w:sz w:val="18"/>
          <w:szCs w:val="18"/>
        </w:rPr>
        <w:t>for further details on the overall agreed approach for sub-teams.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EE4C7E"/>
    <w:multiLevelType w:val="hybridMultilevel"/>
    <w:tmpl w:val="9F5C259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nsid w:val="077F5204"/>
    <w:multiLevelType w:val="hybridMultilevel"/>
    <w:tmpl w:val="56FEC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F874E1"/>
    <w:multiLevelType w:val="multilevel"/>
    <w:tmpl w:val="81147F6A"/>
    <w:lvl w:ilvl="0">
      <w:start w:val="1"/>
      <w:numFmt w:val="lowerRoman"/>
      <w:lvlText w:val="%1.)"/>
      <w:lvlJc w:val="left"/>
      <w:pPr>
        <w:ind w:left="460" w:hanging="360"/>
      </w:pPr>
      <w:rPr>
        <w:rFonts w:ascii="Calibri" w:hAnsi="Calibri" w:hint="default"/>
        <w:b w:val="0"/>
        <w:bCs w:val="0"/>
        <w:i w:val="0"/>
        <w:iCs w:val="0"/>
        <w:spacing w:val="-1"/>
        <w:w w:val="99"/>
        <w:sz w:val="24"/>
        <w:szCs w:val="24"/>
      </w:rPr>
    </w:lvl>
    <w:lvl w:ilvl="1">
      <w:start w:val="1"/>
      <w:numFmt w:val="lowerLetter"/>
      <w:lvlText w:val="%2."/>
      <w:lvlJc w:val="left"/>
      <w:pPr>
        <w:ind w:left="820" w:hanging="360"/>
        <w:jc w:val="left"/>
      </w:pPr>
      <w:rPr>
        <w:rFonts w:ascii="Calibri" w:eastAsia="Calibri" w:hAnsi="Calibri" w:hint="default"/>
        <w:w w:val="99"/>
        <w:sz w:val="20"/>
        <w:szCs w:val="20"/>
      </w:rPr>
    </w:lvl>
    <w:lvl w:ilvl="2">
      <w:start w:val="1"/>
      <w:numFmt w:val="lowerRoman"/>
      <w:lvlText w:val="(%3)"/>
      <w:lvlJc w:val="left"/>
      <w:pPr>
        <w:ind w:left="1540" w:hanging="360"/>
        <w:jc w:val="left"/>
      </w:pPr>
      <w:rPr>
        <w:rFonts w:ascii="Calibri" w:eastAsia="Calibri" w:hAnsi="Calibri" w:hint="default"/>
        <w:spacing w:val="-1"/>
        <w:w w:val="99"/>
        <w:sz w:val="20"/>
        <w:szCs w:val="20"/>
      </w:rPr>
    </w:lvl>
    <w:lvl w:ilvl="3">
      <w:start w:val="1"/>
      <w:numFmt w:val="bullet"/>
      <w:lvlText w:val="•"/>
      <w:lvlJc w:val="left"/>
      <w:pPr>
        <w:ind w:left="2530" w:hanging="360"/>
      </w:pPr>
      <w:rPr>
        <w:rFonts w:hint="default"/>
      </w:rPr>
    </w:lvl>
    <w:lvl w:ilvl="4">
      <w:start w:val="1"/>
      <w:numFmt w:val="bullet"/>
      <w:lvlText w:val="•"/>
      <w:lvlJc w:val="left"/>
      <w:pPr>
        <w:ind w:left="3520" w:hanging="360"/>
      </w:pPr>
      <w:rPr>
        <w:rFonts w:hint="default"/>
      </w:rPr>
    </w:lvl>
    <w:lvl w:ilvl="5">
      <w:start w:val="1"/>
      <w:numFmt w:val="bullet"/>
      <w:lvlText w:val="•"/>
      <w:lvlJc w:val="left"/>
      <w:pPr>
        <w:ind w:left="4510" w:hanging="360"/>
      </w:pPr>
      <w:rPr>
        <w:rFonts w:hint="default"/>
      </w:rPr>
    </w:lvl>
    <w:lvl w:ilvl="6">
      <w:start w:val="1"/>
      <w:numFmt w:val="bullet"/>
      <w:lvlText w:val="•"/>
      <w:lvlJc w:val="left"/>
      <w:pPr>
        <w:ind w:left="5500" w:hanging="360"/>
      </w:pPr>
      <w:rPr>
        <w:rFonts w:hint="default"/>
      </w:rPr>
    </w:lvl>
    <w:lvl w:ilvl="7">
      <w:start w:val="1"/>
      <w:numFmt w:val="bullet"/>
      <w:lvlText w:val="•"/>
      <w:lvlJc w:val="left"/>
      <w:pPr>
        <w:ind w:left="6490" w:hanging="360"/>
      </w:pPr>
      <w:rPr>
        <w:rFonts w:hint="default"/>
      </w:rPr>
    </w:lvl>
    <w:lvl w:ilvl="8">
      <w:start w:val="1"/>
      <w:numFmt w:val="bullet"/>
      <w:lvlText w:val="•"/>
      <w:lvlJc w:val="left"/>
      <w:pPr>
        <w:ind w:left="7480" w:hanging="360"/>
      </w:pPr>
      <w:rPr>
        <w:rFonts w:hint="default"/>
      </w:rPr>
    </w:lvl>
  </w:abstractNum>
  <w:abstractNum w:abstractNumId="4">
    <w:nsid w:val="0E65585B"/>
    <w:multiLevelType w:val="hybridMultilevel"/>
    <w:tmpl w:val="B238C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BA26B8"/>
    <w:multiLevelType w:val="hybridMultilevel"/>
    <w:tmpl w:val="697C3B04"/>
    <w:lvl w:ilvl="0" w:tplc="7AD22C62">
      <w:start w:val="1"/>
      <w:numFmt w:val="lowerRoman"/>
      <w:lvlText w:val="(%1)"/>
      <w:lvlJc w:val="left"/>
      <w:pPr>
        <w:ind w:left="460" w:hanging="360"/>
      </w:pPr>
      <w:rPr>
        <w:rFonts w:ascii="Calibri" w:hAnsi="Calibri" w:hint="default"/>
        <w:b w:val="0"/>
        <w:bCs w:val="0"/>
        <w:i w:val="0"/>
        <w:iCs w:val="0"/>
        <w:spacing w:val="-1"/>
        <w:w w:val="99"/>
        <w:sz w:val="24"/>
        <w:szCs w:val="24"/>
      </w:rPr>
    </w:lvl>
    <w:lvl w:ilvl="1" w:tplc="190AD946">
      <w:start w:val="1"/>
      <w:numFmt w:val="lowerLetter"/>
      <w:lvlText w:val="%2."/>
      <w:lvlJc w:val="left"/>
      <w:pPr>
        <w:ind w:left="820" w:hanging="360"/>
        <w:jc w:val="left"/>
      </w:pPr>
      <w:rPr>
        <w:rFonts w:ascii="Calibri" w:eastAsia="Calibri" w:hAnsi="Calibri" w:hint="default"/>
        <w:w w:val="99"/>
        <w:sz w:val="20"/>
        <w:szCs w:val="20"/>
      </w:rPr>
    </w:lvl>
    <w:lvl w:ilvl="2" w:tplc="E8605464">
      <w:start w:val="1"/>
      <w:numFmt w:val="lowerRoman"/>
      <w:lvlText w:val="(%3)"/>
      <w:lvlJc w:val="left"/>
      <w:pPr>
        <w:ind w:left="1540" w:hanging="360"/>
        <w:jc w:val="left"/>
      </w:pPr>
      <w:rPr>
        <w:rFonts w:ascii="Calibri" w:eastAsia="Calibri" w:hAnsi="Calibri" w:hint="default"/>
        <w:spacing w:val="-1"/>
        <w:w w:val="99"/>
        <w:sz w:val="20"/>
        <w:szCs w:val="20"/>
      </w:rPr>
    </w:lvl>
    <w:lvl w:ilvl="3" w:tplc="F070C2CC">
      <w:start w:val="1"/>
      <w:numFmt w:val="bullet"/>
      <w:lvlText w:val="•"/>
      <w:lvlJc w:val="left"/>
      <w:pPr>
        <w:ind w:left="2530" w:hanging="360"/>
      </w:pPr>
      <w:rPr>
        <w:rFonts w:hint="default"/>
      </w:rPr>
    </w:lvl>
    <w:lvl w:ilvl="4" w:tplc="9050BCAA">
      <w:start w:val="1"/>
      <w:numFmt w:val="bullet"/>
      <w:lvlText w:val="•"/>
      <w:lvlJc w:val="left"/>
      <w:pPr>
        <w:ind w:left="3520" w:hanging="360"/>
      </w:pPr>
      <w:rPr>
        <w:rFonts w:hint="default"/>
      </w:rPr>
    </w:lvl>
    <w:lvl w:ilvl="5" w:tplc="7250FCDE">
      <w:start w:val="1"/>
      <w:numFmt w:val="bullet"/>
      <w:lvlText w:val="•"/>
      <w:lvlJc w:val="left"/>
      <w:pPr>
        <w:ind w:left="4510" w:hanging="360"/>
      </w:pPr>
      <w:rPr>
        <w:rFonts w:hint="default"/>
      </w:rPr>
    </w:lvl>
    <w:lvl w:ilvl="6" w:tplc="86C80FC8">
      <w:start w:val="1"/>
      <w:numFmt w:val="bullet"/>
      <w:lvlText w:val="•"/>
      <w:lvlJc w:val="left"/>
      <w:pPr>
        <w:ind w:left="5500" w:hanging="360"/>
      </w:pPr>
      <w:rPr>
        <w:rFonts w:hint="default"/>
      </w:rPr>
    </w:lvl>
    <w:lvl w:ilvl="7" w:tplc="BCEA0838">
      <w:start w:val="1"/>
      <w:numFmt w:val="bullet"/>
      <w:lvlText w:val="•"/>
      <w:lvlJc w:val="left"/>
      <w:pPr>
        <w:ind w:left="6490" w:hanging="360"/>
      </w:pPr>
      <w:rPr>
        <w:rFonts w:hint="default"/>
      </w:rPr>
    </w:lvl>
    <w:lvl w:ilvl="8" w:tplc="85CC4898">
      <w:start w:val="1"/>
      <w:numFmt w:val="bullet"/>
      <w:lvlText w:val="•"/>
      <w:lvlJc w:val="left"/>
      <w:pPr>
        <w:ind w:left="7480" w:hanging="360"/>
      </w:pPr>
      <w:rPr>
        <w:rFonts w:hint="default"/>
      </w:rPr>
    </w:lvl>
  </w:abstractNum>
  <w:abstractNum w:abstractNumId="6">
    <w:nsid w:val="17DF6B15"/>
    <w:multiLevelType w:val="hybridMultilevel"/>
    <w:tmpl w:val="B0C05F9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7">
    <w:nsid w:val="29F303F7"/>
    <w:multiLevelType w:val="multilevel"/>
    <w:tmpl w:val="1354DCDE"/>
    <w:lvl w:ilvl="0">
      <w:start w:val="1"/>
      <w:numFmt w:val="decimal"/>
      <w:lvlText w:val="%1."/>
      <w:lvlJc w:val="left"/>
      <w:pPr>
        <w:ind w:left="460" w:hanging="360"/>
        <w:jc w:val="left"/>
      </w:pPr>
      <w:rPr>
        <w:rFonts w:ascii="Calibri" w:eastAsia="Calibri" w:hAnsi="Calibri" w:hint="default"/>
        <w:spacing w:val="-1"/>
        <w:w w:val="99"/>
        <w:sz w:val="20"/>
        <w:szCs w:val="20"/>
      </w:rPr>
    </w:lvl>
    <w:lvl w:ilvl="1">
      <w:start w:val="1"/>
      <w:numFmt w:val="lowerLetter"/>
      <w:lvlText w:val="%2."/>
      <w:lvlJc w:val="left"/>
      <w:pPr>
        <w:ind w:left="820" w:hanging="360"/>
        <w:jc w:val="left"/>
      </w:pPr>
      <w:rPr>
        <w:rFonts w:ascii="Calibri" w:eastAsia="Calibri" w:hAnsi="Calibri" w:hint="default"/>
        <w:w w:val="99"/>
        <w:sz w:val="20"/>
        <w:szCs w:val="20"/>
      </w:rPr>
    </w:lvl>
    <w:lvl w:ilvl="2">
      <w:start w:val="1"/>
      <w:numFmt w:val="lowerRoman"/>
      <w:lvlText w:val="(%3)"/>
      <w:lvlJc w:val="left"/>
      <w:pPr>
        <w:ind w:left="1540" w:hanging="360"/>
        <w:jc w:val="left"/>
      </w:pPr>
      <w:rPr>
        <w:rFonts w:ascii="Calibri" w:eastAsia="Calibri" w:hAnsi="Calibri" w:hint="default"/>
        <w:spacing w:val="-1"/>
        <w:w w:val="99"/>
        <w:sz w:val="20"/>
        <w:szCs w:val="20"/>
      </w:rPr>
    </w:lvl>
    <w:lvl w:ilvl="3">
      <w:start w:val="1"/>
      <w:numFmt w:val="bullet"/>
      <w:lvlText w:val="•"/>
      <w:lvlJc w:val="left"/>
      <w:pPr>
        <w:ind w:left="2530" w:hanging="360"/>
      </w:pPr>
      <w:rPr>
        <w:rFonts w:hint="default"/>
      </w:rPr>
    </w:lvl>
    <w:lvl w:ilvl="4">
      <w:start w:val="1"/>
      <w:numFmt w:val="bullet"/>
      <w:lvlText w:val="•"/>
      <w:lvlJc w:val="left"/>
      <w:pPr>
        <w:ind w:left="3520" w:hanging="360"/>
      </w:pPr>
      <w:rPr>
        <w:rFonts w:hint="default"/>
      </w:rPr>
    </w:lvl>
    <w:lvl w:ilvl="5">
      <w:start w:val="1"/>
      <w:numFmt w:val="bullet"/>
      <w:lvlText w:val="•"/>
      <w:lvlJc w:val="left"/>
      <w:pPr>
        <w:ind w:left="4510" w:hanging="360"/>
      </w:pPr>
      <w:rPr>
        <w:rFonts w:hint="default"/>
      </w:rPr>
    </w:lvl>
    <w:lvl w:ilvl="6">
      <w:start w:val="1"/>
      <w:numFmt w:val="bullet"/>
      <w:lvlText w:val="•"/>
      <w:lvlJc w:val="left"/>
      <w:pPr>
        <w:ind w:left="5500" w:hanging="360"/>
      </w:pPr>
      <w:rPr>
        <w:rFonts w:hint="default"/>
      </w:rPr>
    </w:lvl>
    <w:lvl w:ilvl="7">
      <w:start w:val="1"/>
      <w:numFmt w:val="bullet"/>
      <w:lvlText w:val="•"/>
      <w:lvlJc w:val="left"/>
      <w:pPr>
        <w:ind w:left="6490" w:hanging="360"/>
      </w:pPr>
      <w:rPr>
        <w:rFonts w:hint="default"/>
      </w:rPr>
    </w:lvl>
    <w:lvl w:ilvl="8">
      <w:start w:val="1"/>
      <w:numFmt w:val="bullet"/>
      <w:lvlText w:val="•"/>
      <w:lvlJc w:val="left"/>
      <w:pPr>
        <w:ind w:left="7480" w:hanging="360"/>
      </w:pPr>
      <w:rPr>
        <w:rFonts w:hint="default"/>
      </w:rPr>
    </w:lvl>
  </w:abstractNum>
  <w:abstractNum w:abstractNumId="8">
    <w:nsid w:val="2B8F4F18"/>
    <w:multiLevelType w:val="hybridMultilevel"/>
    <w:tmpl w:val="1354DCDE"/>
    <w:lvl w:ilvl="0" w:tplc="E758D49C">
      <w:start w:val="1"/>
      <w:numFmt w:val="decimal"/>
      <w:lvlText w:val="%1."/>
      <w:lvlJc w:val="left"/>
      <w:pPr>
        <w:ind w:left="460" w:hanging="360"/>
        <w:jc w:val="left"/>
      </w:pPr>
      <w:rPr>
        <w:rFonts w:ascii="Calibri" w:eastAsia="Calibri" w:hAnsi="Calibri" w:hint="default"/>
        <w:spacing w:val="-1"/>
        <w:w w:val="99"/>
        <w:sz w:val="20"/>
        <w:szCs w:val="20"/>
      </w:rPr>
    </w:lvl>
    <w:lvl w:ilvl="1" w:tplc="190AD946">
      <w:start w:val="1"/>
      <w:numFmt w:val="lowerLetter"/>
      <w:lvlText w:val="%2."/>
      <w:lvlJc w:val="left"/>
      <w:pPr>
        <w:ind w:left="820" w:hanging="360"/>
        <w:jc w:val="left"/>
      </w:pPr>
      <w:rPr>
        <w:rFonts w:ascii="Calibri" w:eastAsia="Calibri" w:hAnsi="Calibri" w:hint="default"/>
        <w:w w:val="99"/>
        <w:sz w:val="20"/>
        <w:szCs w:val="20"/>
      </w:rPr>
    </w:lvl>
    <w:lvl w:ilvl="2" w:tplc="E8605464">
      <w:start w:val="1"/>
      <w:numFmt w:val="lowerRoman"/>
      <w:lvlText w:val="(%3)"/>
      <w:lvlJc w:val="left"/>
      <w:pPr>
        <w:ind w:left="1540" w:hanging="360"/>
        <w:jc w:val="left"/>
      </w:pPr>
      <w:rPr>
        <w:rFonts w:ascii="Calibri" w:eastAsia="Calibri" w:hAnsi="Calibri" w:hint="default"/>
        <w:spacing w:val="-1"/>
        <w:w w:val="99"/>
        <w:sz w:val="20"/>
        <w:szCs w:val="20"/>
      </w:rPr>
    </w:lvl>
    <w:lvl w:ilvl="3" w:tplc="F070C2CC">
      <w:start w:val="1"/>
      <w:numFmt w:val="bullet"/>
      <w:lvlText w:val="•"/>
      <w:lvlJc w:val="left"/>
      <w:pPr>
        <w:ind w:left="2530" w:hanging="360"/>
      </w:pPr>
      <w:rPr>
        <w:rFonts w:hint="default"/>
      </w:rPr>
    </w:lvl>
    <w:lvl w:ilvl="4" w:tplc="9050BCAA">
      <w:start w:val="1"/>
      <w:numFmt w:val="bullet"/>
      <w:lvlText w:val="•"/>
      <w:lvlJc w:val="left"/>
      <w:pPr>
        <w:ind w:left="3520" w:hanging="360"/>
      </w:pPr>
      <w:rPr>
        <w:rFonts w:hint="default"/>
      </w:rPr>
    </w:lvl>
    <w:lvl w:ilvl="5" w:tplc="7250FCDE">
      <w:start w:val="1"/>
      <w:numFmt w:val="bullet"/>
      <w:lvlText w:val="•"/>
      <w:lvlJc w:val="left"/>
      <w:pPr>
        <w:ind w:left="4510" w:hanging="360"/>
      </w:pPr>
      <w:rPr>
        <w:rFonts w:hint="default"/>
      </w:rPr>
    </w:lvl>
    <w:lvl w:ilvl="6" w:tplc="86C80FC8">
      <w:start w:val="1"/>
      <w:numFmt w:val="bullet"/>
      <w:lvlText w:val="•"/>
      <w:lvlJc w:val="left"/>
      <w:pPr>
        <w:ind w:left="5500" w:hanging="360"/>
      </w:pPr>
      <w:rPr>
        <w:rFonts w:hint="default"/>
      </w:rPr>
    </w:lvl>
    <w:lvl w:ilvl="7" w:tplc="BCEA0838">
      <w:start w:val="1"/>
      <w:numFmt w:val="bullet"/>
      <w:lvlText w:val="•"/>
      <w:lvlJc w:val="left"/>
      <w:pPr>
        <w:ind w:left="6490" w:hanging="360"/>
      </w:pPr>
      <w:rPr>
        <w:rFonts w:hint="default"/>
      </w:rPr>
    </w:lvl>
    <w:lvl w:ilvl="8" w:tplc="85CC4898">
      <w:start w:val="1"/>
      <w:numFmt w:val="bullet"/>
      <w:lvlText w:val="•"/>
      <w:lvlJc w:val="left"/>
      <w:pPr>
        <w:ind w:left="7480" w:hanging="360"/>
      </w:pPr>
      <w:rPr>
        <w:rFonts w:hint="default"/>
      </w:rPr>
    </w:lvl>
  </w:abstractNum>
  <w:abstractNum w:abstractNumId="9">
    <w:nsid w:val="442C0E1B"/>
    <w:multiLevelType w:val="hybridMultilevel"/>
    <w:tmpl w:val="BB541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856560"/>
    <w:multiLevelType w:val="hybridMultilevel"/>
    <w:tmpl w:val="378EAD6E"/>
    <w:lvl w:ilvl="0" w:tplc="48C40034">
      <w:start w:val="29"/>
      <w:numFmt w:val="bullet"/>
      <w:lvlText w:val="-"/>
      <w:lvlJc w:val="left"/>
      <w:pPr>
        <w:ind w:left="720" w:hanging="360"/>
      </w:pPr>
      <w:rPr>
        <w:rFonts w:ascii="Calibri" w:eastAsia="Calibr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3D7D04"/>
    <w:multiLevelType w:val="hybridMultilevel"/>
    <w:tmpl w:val="919C9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310664"/>
    <w:multiLevelType w:val="hybridMultilevel"/>
    <w:tmpl w:val="C784BBE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5"/>
  </w:num>
  <w:num w:numId="2">
    <w:abstractNumId w:val="8"/>
  </w:num>
  <w:num w:numId="3">
    <w:abstractNumId w:val="7"/>
  </w:num>
  <w:num w:numId="4">
    <w:abstractNumId w:val="3"/>
  </w:num>
  <w:num w:numId="5">
    <w:abstractNumId w:val="0"/>
  </w:num>
  <w:num w:numId="6">
    <w:abstractNumId w:val="11"/>
  </w:num>
  <w:num w:numId="7">
    <w:abstractNumId w:val="4"/>
  </w:num>
  <w:num w:numId="8">
    <w:abstractNumId w:val="2"/>
  </w:num>
  <w:num w:numId="9">
    <w:abstractNumId w:val="9"/>
  </w:num>
  <w:num w:numId="10">
    <w:abstractNumId w:val="10"/>
  </w:num>
  <w:num w:numId="11">
    <w:abstractNumId w:val="6"/>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45D"/>
    <w:rsid w:val="00117B05"/>
    <w:rsid w:val="00294752"/>
    <w:rsid w:val="00403B42"/>
    <w:rsid w:val="004E26EA"/>
    <w:rsid w:val="00546E4A"/>
    <w:rsid w:val="006A778F"/>
    <w:rsid w:val="007760AA"/>
    <w:rsid w:val="00AF145D"/>
    <w:rsid w:val="00CD5BBB"/>
    <w:rsid w:val="00D863BB"/>
    <w:rsid w:val="00DB0409"/>
    <w:rsid w:val="00F71B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2DD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755"/>
      <w:outlineLvl w:val="0"/>
    </w:pPr>
    <w:rPr>
      <w:rFonts w:ascii="Calibri" w:eastAsia="Calibri" w:hAnsi="Calibri"/>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hanging="360"/>
    </w:pPr>
    <w:rPr>
      <w:rFonts w:ascii="Calibri" w:eastAsia="Calibri" w:hAnsi="Calibr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FootnoteText">
    <w:name w:val="footnote text"/>
    <w:basedOn w:val="Normal"/>
    <w:link w:val="FootnoteTextChar"/>
    <w:uiPriority w:val="99"/>
    <w:unhideWhenUsed/>
    <w:rsid w:val="00F71BF4"/>
    <w:rPr>
      <w:sz w:val="24"/>
      <w:szCs w:val="24"/>
    </w:rPr>
  </w:style>
  <w:style w:type="character" w:customStyle="1" w:styleId="FootnoteTextChar">
    <w:name w:val="Footnote Text Char"/>
    <w:basedOn w:val="DefaultParagraphFont"/>
    <w:link w:val="FootnoteText"/>
    <w:uiPriority w:val="99"/>
    <w:rsid w:val="00F71BF4"/>
    <w:rPr>
      <w:sz w:val="24"/>
      <w:szCs w:val="24"/>
    </w:rPr>
  </w:style>
  <w:style w:type="character" w:styleId="FootnoteReference">
    <w:name w:val="footnote reference"/>
    <w:basedOn w:val="DefaultParagraphFont"/>
    <w:uiPriority w:val="99"/>
    <w:unhideWhenUsed/>
    <w:rsid w:val="00F71BF4"/>
    <w:rPr>
      <w:vertAlign w:val="superscript"/>
    </w:rPr>
  </w:style>
  <w:style w:type="character" w:styleId="CommentReference">
    <w:name w:val="annotation reference"/>
    <w:basedOn w:val="DefaultParagraphFont"/>
    <w:uiPriority w:val="99"/>
    <w:semiHidden/>
    <w:unhideWhenUsed/>
    <w:rsid w:val="006A778F"/>
    <w:rPr>
      <w:sz w:val="18"/>
      <w:szCs w:val="18"/>
    </w:rPr>
  </w:style>
  <w:style w:type="paragraph" w:styleId="CommentText">
    <w:name w:val="annotation text"/>
    <w:basedOn w:val="Normal"/>
    <w:link w:val="CommentTextChar"/>
    <w:uiPriority w:val="99"/>
    <w:semiHidden/>
    <w:unhideWhenUsed/>
    <w:rsid w:val="006A778F"/>
    <w:rPr>
      <w:sz w:val="24"/>
      <w:szCs w:val="24"/>
    </w:rPr>
  </w:style>
  <w:style w:type="character" w:customStyle="1" w:styleId="CommentTextChar">
    <w:name w:val="Comment Text Char"/>
    <w:basedOn w:val="DefaultParagraphFont"/>
    <w:link w:val="CommentText"/>
    <w:uiPriority w:val="99"/>
    <w:semiHidden/>
    <w:rsid w:val="006A778F"/>
    <w:rPr>
      <w:sz w:val="24"/>
      <w:szCs w:val="24"/>
    </w:rPr>
  </w:style>
  <w:style w:type="paragraph" w:styleId="CommentSubject">
    <w:name w:val="annotation subject"/>
    <w:basedOn w:val="CommentText"/>
    <w:next w:val="CommentText"/>
    <w:link w:val="CommentSubjectChar"/>
    <w:uiPriority w:val="99"/>
    <w:semiHidden/>
    <w:unhideWhenUsed/>
    <w:rsid w:val="006A778F"/>
    <w:rPr>
      <w:b/>
      <w:bCs/>
      <w:sz w:val="20"/>
      <w:szCs w:val="20"/>
    </w:rPr>
  </w:style>
  <w:style w:type="character" w:customStyle="1" w:styleId="CommentSubjectChar">
    <w:name w:val="Comment Subject Char"/>
    <w:basedOn w:val="CommentTextChar"/>
    <w:link w:val="CommentSubject"/>
    <w:uiPriority w:val="99"/>
    <w:semiHidden/>
    <w:rsid w:val="006A778F"/>
    <w:rPr>
      <w:b/>
      <w:bCs/>
      <w:sz w:val="20"/>
      <w:szCs w:val="20"/>
    </w:rPr>
  </w:style>
  <w:style w:type="paragraph" w:styleId="BalloonText">
    <w:name w:val="Balloon Text"/>
    <w:basedOn w:val="Normal"/>
    <w:link w:val="BalloonTextChar"/>
    <w:uiPriority w:val="99"/>
    <w:semiHidden/>
    <w:unhideWhenUsed/>
    <w:rsid w:val="006A77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778F"/>
    <w:rPr>
      <w:rFonts w:ascii="Lucida Grande" w:hAnsi="Lucida Grande" w:cs="Lucida Grande"/>
      <w:sz w:val="18"/>
      <w:szCs w:val="18"/>
    </w:rPr>
  </w:style>
  <w:style w:type="character" w:styleId="Hyperlink">
    <w:name w:val="Hyperlink"/>
    <w:basedOn w:val="DefaultParagraphFont"/>
    <w:uiPriority w:val="99"/>
    <w:unhideWhenUsed/>
    <w:rsid w:val="00294752"/>
    <w:rPr>
      <w:color w:val="0000FF" w:themeColor="hyperlink"/>
      <w:u w:val="single"/>
    </w:rPr>
  </w:style>
  <w:style w:type="paragraph" w:styleId="HTMLPreformatted">
    <w:name w:val="HTML Preformatted"/>
    <w:basedOn w:val="Normal"/>
    <w:link w:val="HTMLPreformattedChar"/>
    <w:uiPriority w:val="99"/>
    <w:semiHidden/>
    <w:unhideWhenUsed/>
    <w:rsid w:val="00CD5B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CD5BBB"/>
    <w:rPr>
      <w:rFonts w:ascii="Courier" w:hAnsi="Courier" w:cs="Courie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755"/>
      <w:outlineLvl w:val="0"/>
    </w:pPr>
    <w:rPr>
      <w:rFonts w:ascii="Calibri" w:eastAsia="Calibri" w:hAnsi="Calibri"/>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hanging="360"/>
    </w:pPr>
    <w:rPr>
      <w:rFonts w:ascii="Calibri" w:eastAsia="Calibri" w:hAnsi="Calibr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FootnoteText">
    <w:name w:val="footnote text"/>
    <w:basedOn w:val="Normal"/>
    <w:link w:val="FootnoteTextChar"/>
    <w:uiPriority w:val="99"/>
    <w:unhideWhenUsed/>
    <w:rsid w:val="00F71BF4"/>
    <w:rPr>
      <w:sz w:val="24"/>
      <w:szCs w:val="24"/>
    </w:rPr>
  </w:style>
  <w:style w:type="character" w:customStyle="1" w:styleId="FootnoteTextChar">
    <w:name w:val="Footnote Text Char"/>
    <w:basedOn w:val="DefaultParagraphFont"/>
    <w:link w:val="FootnoteText"/>
    <w:uiPriority w:val="99"/>
    <w:rsid w:val="00F71BF4"/>
    <w:rPr>
      <w:sz w:val="24"/>
      <w:szCs w:val="24"/>
    </w:rPr>
  </w:style>
  <w:style w:type="character" w:styleId="FootnoteReference">
    <w:name w:val="footnote reference"/>
    <w:basedOn w:val="DefaultParagraphFont"/>
    <w:uiPriority w:val="99"/>
    <w:unhideWhenUsed/>
    <w:rsid w:val="00F71BF4"/>
    <w:rPr>
      <w:vertAlign w:val="superscript"/>
    </w:rPr>
  </w:style>
  <w:style w:type="character" w:styleId="CommentReference">
    <w:name w:val="annotation reference"/>
    <w:basedOn w:val="DefaultParagraphFont"/>
    <w:uiPriority w:val="99"/>
    <w:semiHidden/>
    <w:unhideWhenUsed/>
    <w:rsid w:val="006A778F"/>
    <w:rPr>
      <w:sz w:val="18"/>
      <w:szCs w:val="18"/>
    </w:rPr>
  </w:style>
  <w:style w:type="paragraph" w:styleId="CommentText">
    <w:name w:val="annotation text"/>
    <w:basedOn w:val="Normal"/>
    <w:link w:val="CommentTextChar"/>
    <w:uiPriority w:val="99"/>
    <w:semiHidden/>
    <w:unhideWhenUsed/>
    <w:rsid w:val="006A778F"/>
    <w:rPr>
      <w:sz w:val="24"/>
      <w:szCs w:val="24"/>
    </w:rPr>
  </w:style>
  <w:style w:type="character" w:customStyle="1" w:styleId="CommentTextChar">
    <w:name w:val="Comment Text Char"/>
    <w:basedOn w:val="DefaultParagraphFont"/>
    <w:link w:val="CommentText"/>
    <w:uiPriority w:val="99"/>
    <w:semiHidden/>
    <w:rsid w:val="006A778F"/>
    <w:rPr>
      <w:sz w:val="24"/>
      <w:szCs w:val="24"/>
    </w:rPr>
  </w:style>
  <w:style w:type="paragraph" w:styleId="CommentSubject">
    <w:name w:val="annotation subject"/>
    <w:basedOn w:val="CommentText"/>
    <w:next w:val="CommentText"/>
    <w:link w:val="CommentSubjectChar"/>
    <w:uiPriority w:val="99"/>
    <w:semiHidden/>
    <w:unhideWhenUsed/>
    <w:rsid w:val="006A778F"/>
    <w:rPr>
      <w:b/>
      <w:bCs/>
      <w:sz w:val="20"/>
      <w:szCs w:val="20"/>
    </w:rPr>
  </w:style>
  <w:style w:type="character" w:customStyle="1" w:styleId="CommentSubjectChar">
    <w:name w:val="Comment Subject Char"/>
    <w:basedOn w:val="CommentTextChar"/>
    <w:link w:val="CommentSubject"/>
    <w:uiPriority w:val="99"/>
    <w:semiHidden/>
    <w:rsid w:val="006A778F"/>
    <w:rPr>
      <w:b/>
      <w:bCs/>
      <w:sz w:val="20"/>
      <w:szCs w:val="20"/>
    </w:rPr>
  </w:style>
  <w:style w:type="paragraph" w:styleId="BalloonText">
    <w:name w:val="Balloon Text"/>
    <w:basedOn w:val="Normal"/>
    <w:link w:val="BalloonTextChar"/>
    <w:uiPriority w:val="99"/>
    <w:semiHidden/>
    <w:unhideWhenUsed/>
    <w:rsid w:val="006A77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778F"/>
    <w:rPr>
      <w:rFonts w:ascii="Lucida Grande" w:hAnsi="Lucida Grande" w:cs="Lucida Grande"/>
      <w:sz w:val="18"/>
      <w:szCs w:val="18"/>
    </w:rPr>
  </w:style>
  <w:style w:type="character" w:styleId="Hyperlink">
    <w:name w:val="Hyperlink"/>
    <w:basedOn w:val="DefaultParagraphFont"/>
    <w:uiPriority w:val="99"/>
    <w:unhideWhenUsed/>
    <w:rsid w:val="00294752"/>
    <w:rPr>
      <w:color w:val="0000FF" w:themeColor="hyperlink"/>
      <w:u w:val="single"/>
    </w:rPr>
  </w:style>
  <w:style w:type="paragraph" w:styleId="HTMLPreformatted">
    <w:name w:val="HTML Preformatted"/>
    <w:basedOn w:val="Normal"/>
    <w:link w:val="HTMLPreformattedChar"/>
    <w:uiPriority w:val="99"/>
    <w:semiHidden/>
    <w:unhideWhenUsed/>
    <w:rsid w:val="00CD5B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CD5BBB"/>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33754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community.icann.org/download/attachments/58734473/RDS-InputTeams-Plan-12April-updated.pdf?version=1&amp;modificationDate=1460488904000&amp;api=v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620</Words>
  <Characters>3539</Characters>
  <Application>Microsoft Macintosh Word</Application>
  <DocSecurity>0</DocSecurity>
  <Lines>29</Lines>
  <Paragraphs>8</Paragraphs>
  <ScaleCrop>false</ScaleCrop>
  <Company/>
  <LinksUpToDate>false</LinksUpToDate>
  <CharactersWithSpaces>4151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dc:creator>
  <cp:lastModifiedBy>Marika Konings</cp:lastModifiedBy>
  <cp:revision>3</cp:revision>
  <dcterms:created xsi:type="dcterms:W3CDTF">2016-04-26T17:01:00Z</dcterms:created>
  <dcterms:modified xsi:type="dcterms:W3CDTF">2016-04-26T17:06:00Z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2016-04-12T00:00:00Z</vt:filetime>
  </property>
  <property fmtid="{D5CDD505-2E9C-101B-9397-08002B2CF9AE}" pid="3" name="LastSaved">
    <vt:filetime>2016-04-25T00:00:00Z</vt:filetime>
  </property>
</Properties>
</file>