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B3" w:rsidRPr="00642E5D" w:rsidRDefault="007703A5" w:rsidP="006B02B3">
      <w:pPr>
        <w:rPr>
          <w:b/>
          <w:sz w:val="32"/>
          <w:szCs w:val="32"/>
        </w:rPr>
      </w:pPr>
      <w:r>
        <w:rPr>
          <w:b/>
          <w:sz w:val="32"/>
          <w:szCs w:val="32"/>
        </w:rPr>
        <w:t>Singapore GAC Communiqué, 27 March</w:t>
      </w:r>
      <w:r w:rsidR="006B02B3">
        <w:rPr>
          <w:b/>
          <w:sz w:val="32"/>
          <w:szCs w:val="32"/>
        </w:rPr>
        <w:t xml:space="preserve"> 2014</w:t>
      </w:r>
    </w:p>
    <w:p w:rsidR="006B02B3" w:rsidRDefault="006B02B3" w:rsidP="006B02B3">
      <w:pPr>
        <w:rPr>
          <w:b/>
          <w:i/>
          <w:sz w:val="32"/>
          <w:szCs w:val="32"/>
        </w:rPr>
      </w:pPr>
      <w:r w:rsidRPr="00414D78">
        <w:rPr>
          <w:b/>
          <w:i/>
          <w:sz w:val="32"/>
          <w:szCs w:val="32"/>
        </w:rPr>
        <w:t>Possible Requirements</w:t>
      </w:r>
    </w:p>
    <w:p w:rsidR="006B02B3" w:rsidRDefault="006B02B3" w:rsidP="006B02B3"/>
    <w:p w:rsidR="006B02B3" w:rsidRPr="008773BA" w:rsidRDefault="006B02B3" w:rsidP="006B02B3">
      <w:pPr>
        <w:rPr>
          <w:i/>
          <w:sz w:val="24"/>
          <w:szCs w:val="24"/>
        </w:rPr>
      </w:pPr>
      <w:r w:rsidRPr="008773BA">
        <w:rPr>
          <w:i/>
          <w:sz w:val="24"/>
          <w:szCs w:val="24"/>
        </w:rPr>
        <w:t>Summarized by Maryan Rizinski</w:t>
      </w:r>
    </w:p>
    <w:p w:rsidR="006B02B3" w:rsidRDefault="00895E07" w:rsidP="006B02B3">
      <w:pPr>
        <w:rPr>
          <w:i/>
          <w:sz w:val="24"/>
          <w:szCs w:val="24"/>
        </w:rPr>
      </w:pPr>
      <w:r>
        <w:rPr>
          <w:i/>
          <w:sz w:val="24"/>
          <w:szCs w:val="24"/>
        </w:rPr>
        <w:t>July 30</w:t>
      </w:r>
      <w:r w:rsidR="007703A5">
        <w:rPr>
          <w:i/>
          <w:sz w:val="24"/>
          <w:szCs w:val="24"/>
        </w:rPr>
        <w:t>, 2016</w:t>
      </w:r>
    </w:p>
    <w:p w:rsidR="006B02B3" w:rsidRPr="00CA7B1C" w:rsidRDefault="00D90457" w:rsidP="00DD1401">
      <w:pPr>
        <w:pStyle w:val="Heading1"/>
      </w:pPr>
      <w:r w:rsidRPr="00CA7B1C">
        <w:t>Description of the document:</w:t>
      </w:r>
    </w:p>
    <w:p w:rsidR="00D90457" w:rsidRDefault="00D90457" w:rsidP="006B02B3">
      <w:pPr>
        <w:rPr>
          <w:sz w:val="24"/>
          <w:szCs w:val="24"/>
        </w:rPr>
      </w:pPr>
    </w:p>
    <w:p w:rsidR="00D90457" w:rsidRDefault="00CE245F" w:rsidP="006B02B3">
      <w:pPr>
        <w:rPr>
          <w:sz w:val="24"/>
          <w:szCs w:val="24"/>
        </w:rPr>
      </w:pPr>
      <w:r>
        <w:rPr>
          <w:sz w:val="24"/>
          <w:szCs w:val="24"/>
        </w:rPr>
        <w:t>The Singapore</w:t>
      </w:r>
      <w:r w:rsidR="00D90457">
        <w:rPr>
          <w:sz w:val="24"/>
          <w:szCs w:val="24"/>
        </w:rPr>
        <w:t xml:space="preserve"> GAC Communiqué is a document issued by the </w:t>
      </w:r>
      <w:r w:rsidR="00D90457" w:rsidRPr="007F706A">
        <w:rPr>
          <w:sz w:val="24"/>
          <w:szCs w:val="24"/>
        </w:rPr>
        <w:t>Governmental Advisory Committee (GAC) of the Internet Corporation for Assigned Names and Numbers (ICANN)</w:t>
      </w:r>
      <w:r w:rsidR="00D90457">
        <w:rPr>
          <w:sz w:val="24"/>
          <w:szCs w:val="24"/>
        </w:rPr>
        <w:t xml:space="preserve"> with regard to the committee’s meeting in </w:t>
      </w:r>
      <w:r>
        <w:rPr>
          <w:sz w:val="24"/>
          <w:szCs w:val="24"/>
        </w:rPr>
        <w:t>Singapore</w:t>
      </w:r>
      <w:r w:rsidR="00D90457">
        <w:rPr>
          <w:sz w:val="24"/>
          <w:szCs w:val="24"/>
        </w:rPr>
        <w:t xml:space="preserve">, United Kingdom, during the week of the </w:t>
      </w:r>
      <w:r>
        <w:rPr>
          <w:sz w:val="24"/>
          <w:szCs w:val="24"/>
        </w:rPr>
        <w:t>March 22</w:t>
      </w:r>
      <w:r w:rsidR="00D90457">
        <w:rPr>
          <w:sz w:val="24"/>
          <w:szCs w:val="24"/>
        </w:rPr>
        <w:t>, 2014.</w:t>
      </w:r>
    </w:p>
    <w:p w:rsidR="00D90457" w:rsidRPr="00CA7B1C" w:rsidRDefault="00CA7B1C" w:rsidP="00DD1401">
      <w:pPr>
        <w:pStyle w:val="Heading1"/>
      </w:pPr>
      <w:r w:rsidRPr="00CA7B1C">
        <w:t>L</w:t>
      </w:r>
      <w:r w:rsidR="00D90457" w:rsidRPr="00CA7B1C">
        <w:t>ist of possible requirements from the document:</w:t>
      </w:r>
    </w:p>
    <w:p w:rsidR="00D90457" w:rsidRDefault="00D90457" w:rsidP="006B02B3">
      <w:pPr>
        <w:rPr>
          <w:sz w:val="24"/>
          <w:szCs w:val="24"/>
        </w:rPr>
      </w:pPr>
    </w:p>
    <w:p w:rsidR="00D57779" w:rsidRPr="00F704E9" w:rsidRDefault="00D57779" w:rsidP="00F704E9">
      <w:pPr>
        <w:pStyle w:val="Heading2"/>
        <w:rPr>
          <w:u w:val="single"/>
        </w:rPr>
      </w:pPr>
      <w:r w:rsidRPr="00F704E9">
        <w:rPr>
          <w:u w:val="single"/>
        </w:rPr>
        <w:t>Data Accuracy: What steps should be taken to improve data accuracy?</w:t>
      </w:r>
    </w:p>
    <w:p w:rsidR="00D57779" w:rsidRDefault="00D57779" w:rsidP="00D57779">
      <w:pPr>
        <w:rPr>
          <w:sz w:val="24"/>
          <w:szCs w:val="24"/>
        </w:rPr>
      </w:pPr>
    </w:p>
    <w:p w:rsidR="00DB5751" w:rsidRPr="00F704E9" w:rsidRDefault="00DB5751" w:rsidP="00F704E9">
      <w:pPr>
        <w:pStyle w:val="ListParagraph"/>
        <w:numPr>
          <w:ilvl w:val="0"/>
          <w:numId w:val="2"/>
        </w:numPr>
        <w:rPr>
          <w:sz w:val="24"/>
          <w:szCs w:val="24"/>
        </w:rPr>
      </w:pPr>
      <w:r w:rsidRPr="00F704E9">
        <w:rPr>
          <w:sz w:val="24"/>
          <w:szCs w:val="24"/>
        </w:rPr>
        <w:t>GAC requests clarification from the New gTLD Program Committee (NGPC) on a number of implementation issues. These relate to the implications of changes in WHOIS verification and checks for the accuracy of WHOIS generally and for law enforcement and end users; security checks to detect risks of harm (eg phishing, malware, botnets etc); compliant mechanisms; verification and validation of Category 1</w:t>
      </w:r>
      <w:r w:rsidR="00895406">
        <w:rPr>
          <w:rStyle w:val="FootnoteReference"/>
          <w:sz w:val="24"/>
          <w:szCs w:val="24"/>
        </w:rPr>
        <w:footnoteReference w:id="1"/>
      </w:r>
      <w:r w:rsidRPr="00F704E9">
        <w:rPr>
          <w:sz w:val="24"/>
          <w:szCs w:val="24"/>
        </w:rPr>
        <w:t xml:space="preserve"> registrants' credentials and the lack of binding nature of the public interest commitments; operation of the Public Interest Commitment Dispute Resolution Procedure; and restricted registration policies (Category 2</w:t>
      </w:r>
      <w:r w:rsidR="00895406">
        <w:rPr>
          <w:rStyle w:val="FootnoteReference"/>
          <w:sz w:val="24"/>
          <w:szCs w:val="24"/>
        </w:rPr>
        <w:footnoteReference w:id="2"/>
      </w:r>
      <w:r w:rsidRPr="00F704E9">
        <w:rPr>
          <w:sz w:val="24"/>
          <w:szCs w:val="24"/>
        </w:rPr>
        <w:t>).</w:t>
      </w:r>
      <w:r w:rsidR="00F869FA" w:rsidRPr="00F704E9">
        <w:rPr>
          <w:sz w:val="24"/>
          <w:szCs w:val="24"/>
        </w:rPr>
        <w:t xml:space="preserve"> (Page 3-4)</w:t>
      </w:r>
    </w:p>
    <w:p w:rsidR="00DB5751" w:rsidRDefault="00DB5751" w:rsidP="00D57779">
      <w:pPr>
        <w:rPr>
          <w:sz w:val="24"/>
          <w:szCs w:val="24"/>
        </w:rPr>
      </w:pPr>
    </w:p>
    <w:p w:rsidR="00F869FA" w:rsidRPr="00F704E9" w:rsidRDefault="00F869FA" w:rsidP="00F704E9">
      <w:pPr>
        <w:pStyle w:val="ListParagraph"/>
        <w:numPr>
          <w:ilvl w:val="0"/>
          <w:numId w:val="2"/>
        </w:numPr>
        <w:rPr>
          <w:sz w:val="24"/>
          <w:szCs w:val="24"/>
        </w:rPr>
      </w:pPr>
      <w:r w:rsidRPr="00F704E9">
        <w:rPr>
          <w:sz w:val="24"/>
          <w:szCs w:val="24"/>
        </w:rPr>
        <w:t>Safeguard 1: Should ICANN perform "periodic sampling" of WHOIS data across registries in an effort to identify potentially inaccurate records? (Page 9)</w:t>
      </w:r>
    </w:p>
    <w:p w:rsidR="00F869FA" w:rsidRDefault="00F869FA" w:rsidP="00D57779">
      <w:pPr>
        <w:rPr>
          <w:sz w:val="24"/>
          <w:szCs w:val="24"/>
        </w:rPr>
      </w:pPr>
    </w:p>
    <w:p w:rsidR="00F869FA" w:rsidRPr="00F704E9" w:rsidRDefault="005C2FDB" w:rsidP="00F704E9">
      <w:pPr>
        <w:pStyle w:val="ListParagraph"/>
        <w:numPr>
          <w:ilvl w:val="0"/>
          <w:numId w:val="2"/>
        </w:numPr>
        <w:rPr>
          <w:sz w:val="24"/>
          <w:szCs w:val="24"/>
        </w:rPr>
      </w:pPr>
      <w:r w:rsidRPr="00F704E9">
        <w:rPr>
          <w:sz w:val="24"/>
          <w:szCs w:val="24"/>
        </w:rPr>
        <w:t>Safeguard 3: Should Registry Operators undertake periodic security checks to analyze whether domains in its gTLD are being used for threats to security, such as pharming, phishing, malware and botnets? (Page 10)</w:t>
      </w:r>
    </w:p>
    <w:p w:rsidR="005C2FDB" w:rsidRDefault="005C2FDB" w:rsidP="00D57779">
      <w:pPr>
        <w:rPr>
          <w:sz w:val="24"/>
          <w:szCs w:val="24"/>
        </w:rPr>
      </w:pPr>
    </w:p>
    <w:p w:rsidR="005C2FDB" w:rsidRPr="00F704E9" w:rsidRDefault="005C2FDB" w:rsidP="00F704E9">
      <w:pPr>
        <w:pStyle w:val="ListParagraph"/>
        <w:numPr>
          <w:ilvl w:val="0"/>
          <w:numId w:val="2"/>
        </w:numPr>
        <w:rPr>
          <w:sz w:val="24"/>
          <w:szCs w:val="24"/>
        </w:rPr>
      </w:pPr>
      <w:r w:rsidRPr="00F704E9">
        <w:rPr>
          <w:sz w:val="24"/>
          <w:szCs w:val="24"/>
        </w:rPr>
        <w:t>Safeguard 5: What Compliant Mechanisms should be developed to ensure that Registry Operators provide a means by which compliants can be submitted related to: WHOIS data inaccuracy, trademark or copyright infringement, counterfeiting, fraudulent or deceptive practices, the use of malware, botnets, phishing, piracy, or other unlawful activities.</w:t>
      </w:r>
      <w:r w:rsidR="00E101F9">
        <w:rPr>
          <w:sz w:val="24"/>
          <w:szCs w:val="24"/>
        </w:rPr>
        <w:t xml:space="preserve"> (Page 10)</w:t>
      </w:r>
      <w:bookmarkStart w:id="0" w:name="_GoBack"/>
      <w:bookmarkEnd w:id="0"/>
    </w:p>
    <w:p w:rsidR="00F869FA" w:rsidRDefault="00F869FA" w:rsidP="00D57779">
      <w:pPr>
        <w:rPr>
          <w:sz w:val="24"/>
          <w:szCs w:val="24"/>
        </w:rPr>
      </w:pPr>
    </w:p>
    <w:p w:rsidR="00DF656C" w:rsidRPr="00F704E9" w:rsidRDefault="00D57779" w:rsidP="00F704E9">
      <w:pPr>
        <w:pStyle w:val="Heading2"/>
        <w:rPr>
          <w:u w:val="single"/>
        </w:rPr>
      </w:pPr>
      <w:r w:rsidRPr="00F704E9">
        <w:rPr>
          <w:u w:val="single"/>
        </w:rPr>
        <w:t>Risks: What risks do stakeholders face and how will they be reconciled?</w:t>
      </w:r>
    </w:p>
    <w:p w:rsidR="00921264" w:rsidRDefault="00921264" w:rsidP="00D57779">
      <w:pPr>
        <w:rPr>
          <w:sz w:val="24"/>
          <w:szCs w:val="24"/>
        </w:rPr>
      </w:pPr>
    </w:p>
    <w:p w:rsidR="00921264" w:rsidRPr="00F704E9" w:rsidRDefault="00921264" w:rsidP="00F704E9">
      <w:pPr>
        <w:pStyle w:val="ListParagraph"/>
        <w:numPr>
          <w:ilvl w:val="0"/>
          <w:numId w:val="3"/>
        </w:numPr>
        <w:rPr>
          <w:sz w:val="24"/>
          <w:szCs w:val="24"/>
        </w:rPr>
      </w:pPr>
      <w:r w:rsidRPr="00F704E9">
        <w:rPr>
          <w:sz w:val="24"/>
          <w:szCs w:val="24"/>
        </w:rPr>
        <w:t>The GAC reiterates the Beijing advice that allowing singular and plural versions of the same strings could lead to consumer harm. Permitting this practice risks confusing internet users and could making users more vulnerable to deceptive practices that exploit this confusion.</w:t>
      </w:r>
      <w:r w:rsidR="00F869FA" w:rsidRPr="00F704E9">
        <w:rPr>
          <w:sz w:val="24"/>
          <w:szCs w:val="24"/>
        </w:rPr>
        <w:t xml:space="preserve"> (Page 5)</w:t>
      </w:r>
    </w:p>
    <w:sectPr w:rsidR="00921264" w:rsidRPr="00F704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18" w:rsidRDefault="005D6B18" w:rsidP="00EB2A43">
      <w:r>
        <w:separator/>
      </w:r>
    </w:p>
  </w:endnote>
  <w:endnote w:type="continuationSeparator" w:id="0">
    <w:p w:rsidR="005D6B18" w:rsidRDefault="005D6B18" w:rsidP="00EB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18" w:rsidRDefault="005D6B18" w:rsidP="00EB2A43">
      <w:r>
        <w:separator/>
      </w:r>
    </w:p>
  </w:footnote>
  <w:footnote w:type="continuationSeparator" w:id="0">
    <w:p w:rsidR="005D6B18" w:rsidRDefault="005D6B18" w:rsidP="00EB2A43">
      <w:r>
        <w:continuationSeparator/>
      </w:r>
    </w:p>
  </w:footnote>
  <w:footnote w:id="1">
    <w:p w:rsidR="00895406" w:rsidRPr="00895406" w:rsidRDefault="00895406">
      <w:pPr>
        <w:pStyle w:val="FootnoteText"/>
        <w:rPr>
          <w:sz w:val="18"/>
          <w:szCs w:val="18"/>
        </w:rPr>
      </w:pPr>
      <w:r w:rsidRPr="00895406">
        <w:rPr>
          <w:rStyle w:val="FootnoteReference"/>
          <w:sz w:val="18"/>
          <w:szCs w:val="18"/>
        </w:rPr>
        <w:footnoteRef/>
      </w:r>
      <w:r w:rsidRPr="00895406">
        <w:rPr>
          <w:sz w:val="18"/>
          <w:szCs w:val="18"/>
        </w:rPr>
        <w:t xml:space="preserve"> Category 1: consumer protection, sensitive strings and regulated markets.</w:t>
      </w:r>
    </w:p>
  </w:footnote>
  <w:footnote w:id="2">
    <w:p w:rsidR="00895406" w:rsidRDefault="00895406">
      <w:pPr>
        <w:pStyle w:val="FootnoteText"/>
      </w:pPr>
      <w:r w:rsidRPr="00895406">
        <w:rPr>
          <w:rStyle w:val="FootnoteReference"/>
          <w:sz w:val="18"/>
          <w:szCs w:val="18"/>
        </w:rPr>
        <w:footnoteRef/>
      </w:r>
      <w:r w:rsidRPr="00895406">
        <w:rPr>
          <w:sz w:val="18"/>
          <w:szCs w:val="18"/>
        </w:rPr>
        <w:t xml:space="preserve"> Category 2: restricted registration policies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9C6"/>
    <w:multiLevelType w:val="hybridMultilevel"/>
    <w:tmpl w:val="7982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D69D7"/>
    <w:multiLevelType w:val="hybridMultilevel"/>
    <w:tmpl w:val="37AE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41111"/>
    <w:multiLevelType w:val="hybridMultilevel"/>
    <w:tmpl w:val="F58A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24"/>
    <w:rsid w:val="001A5FDD"/>
    <w:rsid w:val="002757C5"/>
    <w:rsid w:val="003B20E5"/>
    <w:rsid w:val="005C2FDB"/>
    <w:rsid w:val="005D6B18"/>
    <w:rsid w:val="006136BB"/>
    <w:rsid w:val="006B02B3"/>
    <w:rsid w:val="006B29FB"/>
    <w:rsid w:val="006E2224"/>
    <w:rsid w:val="007703A5"/>
    <w:rsid w:val="008163A0"/>
    <w:rsid w:val="00895406"/>
    <w:rsid w:val="00895E07"/>
    <w:rsid w:val="00921264"/>
    <w:rsid w:val="00A6652B"/>
    <w:rsid w:val="00CA2AB9"/>
    <w:rsid w:val="00CA7B1C"/>
    <w:rsid w:val="00CE245F"/>
    <w:rsid w:val="00D57779"/>
    <w:rsid w:val="00D90457"/>
    <w:rsid w:val="00DB5751"/>
    <w:rsid w:val="00DD1401"/>
    <w:rsid w:val="00DF656C"/>
    <w:rsid w:val="00E101F9"/>
    <w:rsid w:val="00EB2A43"/>
    <w:rsid w:val="00F704E9"/>
    <w:rsid w:val="00F869FA"/>
    <w:rsid w:val="00FE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B3"/>
  </w:style>
  <w:style w:type="paragraph" w:styleId="Heading1">
    <w:name w:val="heading 1"/>
    <w:basedOn w:val="Normal"/>
    <w:next w:val="Normal"/>
    <w:link w:val="Heading1Char"/>
    <w:uiPriority w:val="9"/>
    <w:qFormat/>
    <w:rsid w:val="00DD14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14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B2A43"/>
    <w:rPr>
      <w:sz w:val="20"/>
      <w:szCs w:val="20"/>
    </w:rPr>
  </w:style>
  <w:style w:type="character" w:customStyle="1" w:styleId="EndnoteTextChar">
    <w:name w:val="Endnote Text Char"/>
    <w:basedOn w:val="DefaultParagraphFont"/>
    <w:link w:val="EndnoteText"/>
    <w:uiPriority w:val="99"/>
    <w:semiHidden/>
    <w:rsid w:val="00EB2A43"/>
    <w:rPr>
      <w:sz w:val="20"/>
      <w:szCs w:val="20"/>
    </w:rPr>
  </w:style>
  <w:style w:type="character" w:styleId="EndnoteReference">
    <w:name w:val="endnote reference"/>
    <w:basedOn w:val="DefaultParagraphFont"/>
    <w:uiPriority w:val="99"/>
    <w:semiHidden/>
    <w:unhideWhenUsed/>
    <w:rsid w:val="00EB2A43"/>
    <w:rPr>
      <w:vertAlign w:val="superscript"/>
    </w:rPr>
  </w:style>
  <w:style w:type="paragraph" w:styleId="FootnoteText">
    <w:name w:val="footnote text"/>
    <w:basedOn w:val="Normal"/>
    <w:link w:val="FootnoteTextChar"/>
    <w:uiPriority w:val="99"/>
    <w:semiHidden/>
    <w:unhideWhenUsed/>
    <w:rsid w:val="00EB2A43"/>
    <w:rPr>
      <w:sz w:val="20"/>
      <w:szCs w:val="20"/>
    </w:rPr>
  </w:style>
  <w:style w:type="character" w:customStyle="1" w:styleId="FootnoteTextChar">
    <w:name w:val="Footnote Text Char"/>
    <w:basedOn w:val="DefaultParagraphFont"/>
    <w:link w:val="FootnoteText"/>
    <w:uiPriority w:val="99"/>
    <w:semiHidden/>
    <w:rsid w:val="00EB2A43"/>
    <w:rPr>
      <w:sz w:val="20"/>
      <w:szCs w:val="20"/>
    </w:rPr>
  </w:style>
  <w:style w:type="character" w:styleId="FootnoteReference">
    <w:name w:val="footnote reference"/>
    <w:basedOn w:val="DefaultParagraphFont"/>
    <w:uiPriority w:val="99"/>
    <w:semiHidden/>
    <w:unhideWhenUsed/>
    <w:rsid w:val="00EB2A43"/>
    <w:rPr>
      <w:vertAlign w:val="superscript"/>
    </w:rPr>
  </w:style>
  <w:style w:type="paragraph" w:styleId="Header">
    <w:name w:val="header"/>
    <w:basedOn w:val="Normal"/>
    <w:link w:val="HeaderChar"/>
    <w:uiPriority w:val="99"/>
    <w:unhideWhenUsed/>
    <w:rsid w:val="006B29FB"/>
    <w:pPr>
      <w:tabs>
        <w:tab w:val="center" w:pos="4703"/>
        <w:tab w:val="right" w:pos="9406"/>
      </w:tabs>
    </w:pPr>
  </w:style>
  <w:style w:type="character" w:customStyle="1" w:styleId="HeaderChar">
    <w:name w:val="Header Char"/>
    <w:basedOn w:val="DefaultParagraphFont"/>
    <w:link w:val="Header"/>
    <w:uiPriority w:val="99"/>
    <w:rsid w:val="006B29FB"/>
  </w:style>
  <w:style w:type="paragraph" w:styleId="Footer">
    <w:name w:val="footer"/>
    <w:basedOn w:val="Normal"/>
    <w:link w:val="FooterChar"/>
    <w:uiPriority w:val="99"/>
    <w:unhideWhenUsed/>
    <w:rsid w:val="006B29FB"/>
    <w:pPr>
      <w:tabs>
        <w:tab w:val="center" w:pos="4703"/>
        <w:tab w:val="right" w:pos="9406"/>
      </w:tabs>
    </w:pPr>
  </w:style>
  <w:style w:type="character" w:customStyle="1" w:styleId="FooterChar">
    <w:name w:val="Footer Char"/>
    <w:basedOn w:val="DefaultParagraphFont"/>
    <w:link w:val="Footer"/>
    <w:uiPriority w:val="99"/>
    <w:rsid w:val="006B29FB"/>
  </w:style>
  <w:style w:type="character" w:customStyle="1" w:styleId="Heading2Char">
    <w:name w:val="Heading 2 Char"/>
    <w:basedOn w:val="DefaultParagraphFont"/>
    <w:link w:val="Heading2"/>
    <w:uiPriority w:val="9"/>
    <w:rsid w:val="00DD140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D14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1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B3"/>
  </w:style>
  <w:style w:type="paragraph" w:styleId="Heading1">
    <w:name w:val="heading 1"/>
    <w:basedOn w:val="Normal"/>
    <w:next w:val="Normal"/>
    <w:link w:val="Heading1Char"/>
    <w:uiPriority w:val="9"/>
    <w:qFormat/>
    <w:rsid w:val="00DD14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14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B2A43"/>
    <w:rPr>
      <w:sz w:val="20"/>
      <w:szCs w:val="20"/>
    </w:rPr>
  </w:style>
  <w:style w:type="character" w:customStyle="1" w:styleId="EndnoteTextChar">
    <w:name w:val="Endnote Text Char"/>
    <w:basedOn w:val="DefaultParagraphFont"/>
    <w:link w:val="EndnoteText"/>
    <w:uiPriority w:val="99"/>
    <w:semiHidden/>
    <w:rsid w:val="00EB2A43"/>
    <w:rPr>
      <w:sz w:val="20"/>
      <w:szCs w:val="20"/>
    </w:rPr>
  </w:style>
  <w:style w:type="character" w:styleId="EndnoteReference">
    <w:name w:val="endnote reference"/>
    <w:basedOn w:val="DefaultParagraphFont"/>
    <w:uiPriority w:val="99"/>
    <w:semiHidden/>
    <w:unhideWhenUsed/>
    <w:rsid w:val="00EB2A43"/>
    <w:rPr>
      <w:vertAlign w:val="superscript"/>
    </w:rPr>
  </w:style>
  <w:style w:type="paragraph" w:styleId="FootnoteText">
    <w:name w:val="footnote text"/>
    <w:basedOn w:val="Normal"/>
    <w:link w:val="FootnoteTextChar"/>
    <w:uiPriority w:val="99"/>
    <w:semiHidden/>
    <w:unhideWhenUsed/>
    <w:rsid w:val="00EB2A43"/>
    <w:rPr>
      <w:sz w:val="20"/>
      <w:szCs w:val="20"/>
    </w:rPr>
  </w:style>
  <w:style w:type="character" w:customStyle="1" w:styleId="FootnoteTextChar">
    <w:name w:val="Footnote Text Char"/>
    <w:basedOn w:val="DefaultParagraphFont"/>
    <w:link w:val="FootnoteText"/>
    <w:uiPriority w:val="99"/>
    <w:semiHidden/>
    <w:rsid w:val="00EB2A43"/>
    <w:rPr>
      <w:sz w:val="20"/>
      <w:szCs w:val="20"/>
    </w:rPr>
  </w:style>
  <w:style w:type="character" w:styleId="FootnoteReference">
    <w:name w:val="footnote reference"/>
    <w:basedOn w:val="DefaultParagraphFont"/>
    <w:uiPriority w:val="99"/>
    <w:semiHidden/>
    <w:unhideWhenUsed/>
    <w:rsid w:val="00EB2A43"/>
    <w:rPr>
      <w:vertAlign w:val="superscript"/>
    </w:rPr>
  </w:style>
  <w:style w:type="paragraph" w:styleId="Header">
    <w:name w:val="header"/>
    <w:basedOn w:val="Normal"/>
    <w:link w:val="HeaderChar"/>
    <w:uiPriority w:val="99"/>
    <w:unhideWhenUsed/>
    <w:rsid w:val="006B29FB"/>
    <w:pPr>
      <w:tabs>
        <w:tab w:val="center" w:pos="4703"/>
        <w:tab w:val="right" w:pos="9406"/>
      </w:tabs>
    </w:pPr>
  </w:style>
  <w:style w:type="character" w:customStyle="1" w:styleId="HeaderChar">
    <w:name w:val="Header Char"/>
    <w:basedOn w:val="DefaultParagraphFont"/>
    <w:link w:val="Header"/>
    <w:uiPriority w:val="99"/>
    <w:rsid w:val="006B29FB"/>
  </w:style>
  <w:style w:type="paragraph" w:styleId="Footer">
    <w:name w:val="footer"/>
    <w:basedOn w:val="Normal"/>
    <w:link w:val="FooterChar"/>
    <w:uiPriority w:val="99"/>
    <w:unhideWhenUsed/>
    <w:rsid w:val="006B29FB"/>
    <w:pPr>
      <w:tabs>
        <w:tab w:val="center" w:pos="4703"/>
        <w:tab w:val="right" w:pos="9406"/>
      </w:tabs>
    </w:pPr>
  </w:style>
  <w:style w:type="character" w:customStyle="1" w:styleId="FooterChar">
    <w:name w:val="Footer Char"/>
    <w:basedOn w:val="DefaultParagraphFont"/>
    <w:link w:val="Footer"/>
    <w:uiPriority w:val="99"/>
    <w:rsid w:val="006B29FB"/>
  </w:style>
  <w:style w:type="character" w:customStyle="1" w:styleId="Heading2Char">
    <w:name w:val="Heading 2 Char"/>
    <w:basedOn w:val="DefaultParagraphFont"/>
    <w:link w:val="Heading2"/>
    <w:uiPriority w:val="9"/>
    <w:rsid w:val="00DD140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D14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1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0EA8-08EC-4EA5-8E70-1AF2E685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23</cp:revision>
  <dcterms:created xsi:type="dcterms:W3CDTF">2016-07-07T18:28:00Z</dcterms:created>
  <dcterms:modified xsi:type="dcterms:W3CDTF">2016-08-15T16:35:00Z</dcterms:modified>
</cp:coreProperties>
</file>