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68EAC" w14:textId="17642C36" w:rsidR="00235AA3" w:rsidRPr="003B598C" w:rsidRDefault="00ED238F" w:rsidP="00BE2A7A">
      <w:pPr>
        <w:pStyle w:val="Heading4"/>
        <w:numPr>
          <w:ilvl w:val="0"/>
          <w:numId w:val="0"/>
        </w:numPr>
        <w:ind w:left="90"/>
      </w:pPr>
      <w:bookmarkStart w:id="0" w:name="_Ref420683376"/>
      <w:bookmarkStart w:id="1" w:name="_GoBack"/>
      <w:bookmarkEnd w:id="1"/>
      <w:r>
        <w:t>3</w:t>
      </w:r>
      <w:r w:rsidR="00BE2A7A">
        <w:t>.2.7</w:t>
      </w:r>
      <w:r w:rsidR="00BE2A7A">
        <w:tab/>
      </w:r>
      <w:r w:rsidR="00235AA3">
        <w:t>SAC055</w:t>
      </w:r>
      <w:r w:rsidR="00245DA8">
        <w:t>: WHOIS Blind Men and an Elephant Report</w:t>
      </w:r>
      <w:r w:rsidR="00235AA3">
        <w:t xml:space="preserve"> </w:t>
      </w:r>
      <w:r w:rsidR="000B14E2">
        <w:t>(</w:t>
      </w:r>
      <w:r w:rsidR="00235AA3">
        <w:t>2012</w:t>
      </w:r>
      <w:r w:rsidR="000B14E2">
        <w:t>)</w:t>
      </w:r>
      <w:bookmarkEnd w:id="0"/>
    </w:p>
    <w:p w14:paraId="321C4E14" w14:textId="5EA74C79" w:rsidR="00327468" w:rsidRDefault="006B3FFF" w:rsidP="00524AF2">
      <w:pPr>
        <w:pStyle w:val="BodyText"/>
        <w:spacing w:after="0"/>
      </w:pPr>
      <w:r>
        <w:t>The impact of WHOIS on DNS security and integrity</w:t>
      </w:r>
      <w:r w:rsidRPr="00EA3A11">
        <w:t xml:space="preserve"> </w:t>
      </w:r>
      <w:r>
        <w:t xml:space="preserve">has long been considered by </w:t>
      </w:r>
      <w:r w:rsidR="00377490" w:rsidRPr="00EA3A11">
        <w:t>ICANN’s Security and Stability Advisory Committee (SSAC)</w:t>
      </w:r>
      <w:r>
        <w:t xml:space="preserve">; for example, see </w:t>
      </w:r>
      <w:hyperlink r:id="rId9" w:history="1">
        <w:r w:rsidRPr="006B3FFF">
          <w:rPr>
            <w:rStyle w:val="Hyperlink"/>
          </w:rPr>
          <w:t xml:space="preserve"> SAC054, Report on Domain Name Registration Data Model</w:t>
        </w:r>
      </w:hyperlink>
      <w:r>
        <w:t>.</w:t>
      </w:r>
      <w:r>
        <w:rPr>
          <w:rStyle w:val="FootnoteReference"/>
        </w:rPr>
        <w:footnoteReference w:id="2"/>
      </w:r>
      <w:r w:rsidR="007105BE" w:rsidRPr="007105BE">
        <w:rPr>
          <w:vertAlign w:val="superscript"/>
        </w:rPr>
        <w:t>,</w:t>
      </w:r>
      <w:r w:rsidR="007105BE">
        <w:rPr>
          <w:rStyle w:val="FootnoteReference"/>
        </w:rPr>
        <w:footnoteReference w:id="3"/>
      </w:r>
      <w:r>
        <w:t xml:space="preserve"> In 2012, at the request of</w:t>
      </w:r>
      <w:r w:rsidRPr="00EA3A11">
        <w:t xml:space="preserve"> the ICANN Board,</w:t>
      </w:r>
      <w:r>
        <w:t xml:space="preserve"> the SSAC </w:t>
      </w:r>
      <w:r w:rsidR="00377490" w:rsidRPr="00EA3A11">
        <w:t xml:space="preserve">reviewed the </w:t>
      </w:r>
      <w:r w:rsidR="000D424F">
        <w:t xml:space="preserve">2012 </w:t>
      </w:r>
      <w:r w:rsidR="001E1555">
        <w:t>WHOIS</w:t>
      </w:r>
      <w:r w:rsidR="00377490" w:rsidRPr="00EA3A11">
        <w:t xml:space="preserve"> Policy Review Team recommendations. </w:t>
      </w:r>
      <w:r w:rsidR="00CA6CEA">
        <w:t xml:space="preserve">In </w:t>
      </w:r>
      <w:hyperlink r:id="rId10" w:history="1">
        <w:r w:rsidR="00CA6CEA" w:rsidRPr="00CA6CEA">
          <w:rPr>
            <w:rStyle w:val="Hyperlink"/>
          </w:rPr>
          <w:t>SAC05</w:t>
        </w:r>
        <w:r w:rsidR="00245DA8">
          <w:rPr>
            <w:rStyle w:val="Hyperlink"/>
          </w:rPr>
          <w:t>5, WHOIS: Blind Men and an Elephant</w:t>
        </w:r>
      </w:hyperlink>
      <w:r w:rsidR="00CA6CEA">
        <w:t>,</w:t>
      </w:r>
      <w:r w:rsidR="00CA6CEA" w:rsidRPr="00CA6CEA">
        <w:rPr>
          <w:rStyle w:val="FootnoteReference"/>
        </w:rPr>
        <w:t xml:space="preserve"> </w:t>
      </w:r>
      <w:r w:rsidR="00CA6CEA">
        <w:rPr>
          <w:rStyle w:val="FootnoteReference"/>
        </w:rPr>
        <w:footnoteReference w:id="4"/>
      </w:r>
      <w:r w:rsidR="00CA6CEA">
        <w:t xml:space="preserve"> </w:t>
      </w:r>
      <w:r w:rsidR="00245DA8">
        <w:t xml:space="preserve">the </w:t>
      </w:r>
      <w:r w:rsidR="00377490" w:rsidRPr="00EA3A11">
        <w:t xml:space="preserve">SSAC </w:t>
      </w:r>
      <w:r w:rsidR="000D424F">
        <w:t xml:space="preserve">found </w:t>
      </w:r>
      <w:r w:rsidR="00377490" w:rsidRPr="00EA3A11">
        <w:t xml:space="preserve">that </w:t>
      </w:r>
      <w:r w:rsidR="00693035">
        <w:t xml:space="preserve">further </w:t>
      </w:r>
      <w:r w:rsidR="00377490" w:rsidRPr="00EA3A11">
        <w:t>work should be undertaken prior to implementation of th</w:t>
      </w:r>
      <w:r w:rsidR="00693035">
        <w:t xml:space="preserve">e </w:t>
      </w:r>
      <w:r w:rsidR="001E1555">
        <w:t>WHOIS</w:t>
      </w:r>
      <w:r w:rsidR="00693035">
        <w:t xml:space="preserve"> Policy Review Team’s</w:t>
      </w:r>
      <w:r w:rsidR="00377490" w:rsidRPr="00EA3A11">
        <w:t xml:space="preserve"> recommendations</w:t>
      </w:r>
      <w:r w:rsidR="000D424F">
        <w:t>, concluding</w:t>
      </w:r>
      <w:r w:rsidR="0059233F" w:rsidRPr="00EA3A11">
        <w:t>:</w:t>
      </w:r>
    </w:p>
    <w:p w14:paraId="73D1C9ED" w14:textId="77777777" w:rsidR="004F3C3B" w:rsidRDefault="004F3C3B" w:rsidP="00524AF2">
      <w:pPr>
        <w:pStyle w:val="BodyText"/>
        <w:spacing w:after="0"/>
        <w:rPr>
          <w:sz w:val="14"/>
          <w:szCs w:val="14"/>
        </w:rPr>
      </w:pPr>
    </w:p>
    <w:p w14:paraId="02EC16D5" w14:textId="77777777" w:rsidR="00327468" w:rsidRPr="00591737" w:rsidRDefault="00377490" w:rsidP="00524AF2">
      <w:pPr>
        <w:pStyle w:val="BodyText"/>
        <w:numPr>
          <w:ilvl w:val="0"/>
          <w:numId w:val="9"/>
        </w:numPr>
        <w:spacing w:after="0"/>
        <w:ind w:left="720" w:hanging="634"/>
      </w:pPr>
      <w:r w:rsidRPr="00591737">
        <w:t>It is critical that ICANN should develop a policy defining the purpose of domain name registration</w:t>
      </w:r>
      <w:r w:rsidR="00F766CA" w:rsidRPr="00591737">
        <w:t xml:space="preserve"> </w:t>
      </w:r>
      <w:r w:rsidRPr="00591737">
        <w:t>data;</w:t>
      </w:r>
    </w:p>
    <w:p w14:paraId="36349A62" w14:textId="77777777" w:rsidR="00327468" w:rsidRPr="00591737" w:rsidRDefault="00377490" w:rsidP="00524AF2">
      <w:pPr>
        <w:pStyle w:val="BodyText"/>
        <w:numPr>
          <w:ilvl w:val="0"/>
          <w:numId w:val="9"/>
        </w:numPr>
        <w:spacing w:after="0"/>
        <w:ind w:left="720" w:hanging="634"/>
      </w:pPr>
      <w:r w:rsidRPr="00591737">
        <w:t>ICANN should create a committee to develop a registration data policy that defines the purpose of domain name registration data; and</w:t>
      </w:r>
    </w:p>
    <w:p w14:paraId="1B137381" w14:textId="3FC87FBB" w:rsidR="00327468" w:rsidRPr="0085534B" w:rsidRDefault="00377490" w:rsidP="00524AF2">
      <w:pPr>
        <w:pStyle w:val="BodyText"/>
        <w:numPr>
          <w:ilvl w:val="0"/>
          <w:numId w:val="9"/>
        </w:numPr>
        <w:spacing w:after="0"/>
        <w:ind w:left="720" w:hanging="634"/>
      </w:pPr>
      <w:r w:rsidRPr="00591737">
        <w:t xml:space="preserve">ICANN should defer other activity directed at finding a “solution” to “the </w:t>
      </w:r>
      <w:r w:rsidR="001E1555">
        <w:t>WHOIS</w:t>
      </w:r>
      <w:r w:rsidRPr="00591737">
        <w:t xml:space="preserve"> problem” until the registration data policy</w:t>
      </w:r>
      <w:r w:rsidR="00F766CA" w:rsidRPr="00591737">
        <w:t xml:space="preserve"> </w:t>
      </w:r>
      <w:r w:rsidRPr="00591737">
        <w:t>identified in (1)</w:t>
      </w:r>
      <w:r w:rsidR="00F766CA" w:rsidRPr="00591737">
        <w:t xml:space="preserve"> </w:t>
      </w:r>
      <w:r w:rsidRPr="00591737">
        <w:t>and (2)</w:t>
      </w:r>
      <w:r w:rsidR="00F766CA" w:rsidRPr="00591737">
        <w:t xml:space="preserve"> </w:t>
      </w:r>
      <w:r w:rsidRPr="00591737">
        <w:t>has</w:t>
      </w:r>
      <w:r w:rsidR="00F766CA" w:rsidRPr="00591737">
        <w:t xml:space="preserve"> </w:t>
      </w:r>
      <w:r w:rsidRPr="00591737">
        <w:t>been developed and accepted.</w:t>
      </w:r>
    </w:p>
    <w:p w14:paraId="6A1647EA" w14:textId="77777777" w:rsidR="004F3C3B" w:rsidRDefault="004F3C3B" w:rsidP="00524AF2">
      <w:pPr>
        <w:pStyle w:val="BodyText"/>
        <w:spacing w:after="0"/>
      </w:pPr>
    </w:p>
    <w:p w14:paraId="7E7377D2" w14:textId="51F41DCE" w:rsidR="00ED238F" w:rsidRDefault="00522094" w:rsidP="00ED238F">
      <w:pPr>
        <w:pStyle w:val="BodyText"/>
        <w:spacing w:after="0"/>
      </w:pPr>
      <w:r>
        <w:t>The</w:t>
      </w:r>
      <w:r w:rsidR="00CA6CEA">
        <w:t xml:space="preserve"> </w:t>
      </w:r>
      <w:r w:rsidR="00693035">
        <w:t xml:space="preserve">questions posed </w:t>
      </w:r>
      <w:r>
        <w:t>in</w:t>
      </w:r>
      <w:r w:rsidR="00693035">
        <w:t xml:space="preserve"> SAC0</w:t>
      </w:r>
      <w:r>
        <w:t>5</w:t>
      </w:r>
      <w:r w:rsidR="00693035">
        <w:t xml:space="preserve">5 </w:t>
      </w:r>
      <w:r>
        <w:t xml:space="preserve">regarding the purpose of registration data and needs of various constituencies </w:t>
      </w:r>
      <w:r w:rsidR="00693035">
        <w:t xml:space="preserve">were </w:t>
      </w:r>
      <w:r>
        <w:t xml:space="preserve">subsequently addressed </w:t>
      </w:r>
      <w:r w:rsidR="00CA6CEA">
        <w:t>by</w:t>
      </w:r>
      <w:r>
        <w:t xml:space="preserve"> the EWG</w:t>
      </w:r>
      <w:r w:rsidR="00CA6CEA">
        <w:t xml:space="preserve"> (see Section 3.</w:t>
      </w:r>
      <w:r w:rsidR="00FA2809">
        <w:t>6</w:t>
      </w:r>
      <w:r w:rsidR="00CA6CEA">
        <w:t>)</w:t>
      </w:r>
      <w:r>
        <w:t>.</w:t>
      </w:r>
    </w:p>
    <w:p w14:paraId="1D28456C" w14:textId="77777777" w:rsidR="00ED238F" w:rsidRDefault="00ED238F">
      <w:pPr>
        <w:rPr>
          <w:rFonts w:ascii="Calibri" w:eastAsia="Calibri" w:hAnsi="Calibri"/>
          <w:szCs w:val="21"/>
        </w:rPr>
      </w:pPr>
      <w:r>
        <w:br w:type="page"/>
      </w:r>
    </w:p>
    <w:p w14:paraId="662A489E" w14:textId="77777777" w:rsidR="001739A9" w:rsidRPr="001739A9" w:rsidRDefault="001739A9" w:rsidP="001739A9">
      <w:pPr>
        <w:pStyle w:val="BodyText"/>
        <w:spacing w:line="240" w:lineRule="auto"/>
        <w:rPr>
          <w:b/>
        </w:rPr>
      </w:pPr>
      <w:r w:rsidRPr="001739A9">
        <w:rPr>
          <w:b/>
        </w:rPr>
        <w:lastRenderedPageBreak/>
        <w:t>Next Steps for the EWG Final Report on Next Generation Registration Directory Services</w:t>
      </w:r>
    </w:p>
    <w:p w14:paraId="7F30BF58" w14:textId="77777777" w:rsidR="001739A9" w:rsidRDefault="00307CF1" w:rsidP="001739A9">
      <w:pPr>
        <w:pStyle w:val="BodyText"/>
      </w:pPr>
      <w:hyperlink r:id="rId11" w:anchor="1.f" w:history="1">
        <w:r w:rsidR="001739A9" w:rsidRPr="00530362">
          <w:rPr>
            <w:rStyle w:val="Hyperlink"/>
            <w:rFonts w:cs="Calibri"/>
            <w:sz w:val="20"/>
            <w:szCs w:val="20"/>
          </w:rPr>
          <w:t>https://www.icann.org/resources/board-material/resolutions-2015-04-26-en#1.f</w:t>
        </w:r>
      </w:hyperlink>
    </w:p>
    <w:p w14:paraId="0C298D08" w14:textId="77777777" w:rsidR="001739A9" w:rsidRPr="001739A9" w:rsidRDefault="001739A9" w:rsidP="001739A9">
      <w:pPr>
        <w:pStyle w:val="BodyText"/>
        <w:spacing w:line="240" w:lineRule="auto"/>
        <w:rPr>
          <w:szCs w:val="22"/>
        </w:rPr>
      </w:pPr>
      <w:r w:rsidRPr="001739A9">
        <w:rPr>
          <w:szCs w:val="22"/>
        </w:rPr>
        <w:t>Whereas, in 2012, the Board </w:t>
      </w:r>
      <w:hyperlink r:id="rId12" w:history="1">
        <w:r w:rsidRPr="001739A9">
          <w:rPr>
            <w:rStyle w:val="Hyperlink"/>
            <w:rFonts w:cs="Calibri"/>
            <w:szCs w:val="22"/>
          </w:rPr>
          <w:t>adopted</w:t>
        </w:r>
      </w:hyperlink>
      <w:r w:rsidRPr="001739A9">
        <w:rPr>
          <w:szCs w:val="22"/>
        </w:rPr>
        <w:t> a two-pronged approach to address the recommendations of the WHOIS Review Team, calling for ICANN to (i) continue to fully enforce existing consensus policy and contractual conditions relating to WHOIS, and (ii) create an expert working group to determine the fundamental purpose and objectives of collecting, maintaining and providing access to gTLD registration data, to serve as a foundation for a Board-initiated GNSO policy development process (PDP).</w:t>
      </w:r>
    </w:p>
    <w:p w14:paraId="31141B56" w14:textId="77777777" w:rsidR="001739A9" w:rsidRPr="001739A9" w:rsidRDefault="001739A9" w:rsidP="001739A9">
      <w:pPr>
        <w:pStyle w:val="BodyText"/>
        <w:spacing w:line="240" w:lineRule="auto"/>
        <w:rPr>
          <w:szCs w:val="22"/>
        </w:rPr>
      </w:pPr>
      <w:r w:rsidRPr="001739A9">
        <w:rPr>
          <w:szCs w:val="22"/>
        </w:rPr>
        <w:t xml:space="preserve">Whereas, in 2014, </w:t>
      </w:r>
      <w:r w:rsidRPr="001739A9">
        <w:rPr>
          <w:b/>
          <w:szCs w:val="22"/>
        </w:rPr>
        <w:t xml:space="preserve">the Expert Working Group on Next Generation Registration Directory Services (EWG) </w:t>
      </w:r>
      <w:r w:rsidRPr="001739A9">
        <w:rPr>
          <w:szCs w:val="22"/>
        </w:rPr>
        <w:t>delivered its </w:t>
      </w:r>
      <w:hyperlink r:id="rId13" w:history="1">
        <w:r w:rsidRPr="001739A9">
          <w:rPr>
            <w:rStyle w:val="Hyperlink"/>
            <w:rFonts w:cs="Calibri"/>
            <w:szCs w:val="22"/>
          </w:rPr>
          <w:t>Final Report</w:t>
        </w:r>
      </w:hyperlink>
      <w:r w:rsidRPr="001739A9">
        <w:rPr>
          <w:szCs w:val="22"/>
        </w:rPr>
        <w:t> [PDF, 5.12 MB] to the Board with its recommended model and principles to serve as the foundation for the GNSO PDP.</w:t>
      </w:r>
    </w:p>
    <w:p w14:paraId="6B698B41" w14:textId="77777777" w:rsidR="001739A9" w:rsidRPr="001739A9" w:rsidRDefault="001739A9" w:rsidP="001739A9">
      <w:pPr>
        <w:pStyle w:val="BodyText"/>
        <w:spacing w:line="240" w:lineRule="auto"/>
        <w:rPr>
          <w:szCs w:val="22"/>
        </w:rPr>
      </w:pPr>
      <w:r w:rsidRPr="001739A9">
        <w:rPr>
          <w:szCs w:val="22"/>
        </w:rPr>
        <w:t xml:space="preserve">Whereas, </w:t>
      </w:r>
      <w:r w:rsidRPr="001739A9">
        <w:rPr>
          <w:b/>
          <w:szCs w:val="22"/>
        </w:rPr>
        <w:t>an informal group of Board members and GNSO Councilors</w:t>
      </w:r>
      <w:r w:rsidRPr="001739A9">
        <w:rPr>
          <w:szCs w:val="22"/>
        </w:rPr>
        <w:t xml:space="preserve"> collaborated and developed a proposed </w:t>
      </w:r>
      <w:hyperlink r:id="rId14" w:history="1">
        <w:r>
          <w:rPr>
            <w:rStyle w:val="Hyperlink"/>
            <w:rFonts w:cs="Calibri"/>
            <w:szCs w:val="22"/>
          </w:rPr>
          <w:t>F</w:t>
        </w:r>
        <w:r w:rsidRPr="001739A9">
          <w:rPr>
            <w:rStyle w:val="Hyperlink"/>
            <w:rFonts w:cs="Calibri"/>
            <w:szCs w:val="22"/>
          </w:rPr>
          <w:t>ramework</w:t>
        </w:r>
      </w:hyperlink>
      <w:r w:rsidRPr="001739A9">
        <w:rPr>
          <w:szCs w:val="22"/>
        </w:rPr>
        <w:t> [PDF, 612 KB] to provide guidance to the GNSO PDP for the examination of the EWG's recommended models and principles for the next generation registration directory services to replace WHOIS.</w:t>
      </w:r>
    </w:p>
    <w:p w14:paraId="4B1034B9" w14:textId="77777777" w:rsidR="001739A9" w:rsidRPr="001739A9" w:rsidRDefault="001739A9" w:rsidP="001739A9">
      <w:pPr>
        <w:pStyle w:val="BodyText"/>
        <w:spacing w:line="240" w:lineRule="auto"/>
        <w:rPr>
          <w:szCs w:val="22"/>
        </w:rPr>
      </w:pPr>
      <w:r w:rsidRPr="001739A9">
        <w:rPr>
          <w:b/>
          <w:szCs w:val="22"/>
        </w:rPr>
        <w:t>Resolved (2015.04.26.09)</w:t>
      </w:r>
      <w:r w:rsidRPr="001739A9">
        <w:rPr>
          <w:szCs w:val="22"/>
        </w:rPr>
        <w:t>, the Board thanks the EWG for the significant effort and work exerted that produced the proposed model for a next generation registration directory services as reflected in its </w:t>
      </w:r>
      <w:hyperlink r:id="rId15" w:history="1">
        <w:r w:rsidRPr="001739A9">
          <w:rPr>
            <w:rStyle w:val="Hyperlink"/>
            <w:rFonts w:cs="Calibri"/>
            <w:szCs w:val="22"/>
          </w:rPr>
          <w:t>Final Report</w:t>
        </w:r>
      </w:hyperlink>
      <w:r w:rsidRPr="001739A9">
        <w:rPr>
          <w:szCs w:val="22"/>
        </w:rPr>
        <w:t> [PDF, 5.12 MB].</w:t>
      </w:r>
    </w:p>
    <w:p w14:paraId="47C37DA4" w14:textId="77777777" w:rsidR="001739A9" w:rsidRPr="001739A9" w:rsidRDefault="001739A9" w:rsidP="001739A9">
      <w:pPr>
        <w:pStyle w:val="BodyText"/>
        <w:spacing w:line="240" w:lineRule="auto"/>
        <w:rPr>
          <w:szCs w:val="22"/>
        </w:rPr>
      </w:pPr>
      <w:r w:rsidRPr="001739A9">
        <w:rPr>
          <w:b/>
          <w:szCs w:val="22"/>
        </w:rPr>
        <w:t>Resolved (2015.04.26.10)</w:t>
      </w:r>
      <w:r w:rsidRPr="001739A9">
        <w:rPr>
          <w:szCs w:val="22"/>
        </w:rPr>
        <w:t>, the Board reaffirms its request for a Board-initiated GNSO policy development process to define the purpose of collecting, maintaining and providing access to</w:t>
      </w:r>
      <w:r w:rsidR="00B83FFA">
        <w:rPr>
          <w:szCs w:val="22"/>
        </w:rPr>
        <w:t xml:space="preserve"> </w:t>
      </w:r>
      <w:r w:rsidRPr="001739A9">
        <w:rPr>
          <w:szCs w:val="22"/>
        </w:rPr>
        <w:t>gTLD registration data, and consider safeguards for protecting data, using the recommendations in the </w:t>
      </w:r>
      <w:hyperlink r:id="rId16" w:history="1">
        <w:r w:rsidRPr="001739A9">
          <w:rPr>
            <w:rStyle w:val="Hyperlink"/>
            <w:rFonts w:cs="Calibri"/>
            <w:szCs w:val="22"/>
          </w:rPr>
          <w:t>Final Report</w:t>
        </w:r>
      </w:hyperlink>
      <w:r w:rsidRPr="001739A9">
        <w:rPr>
          <w:szCs w:val="22"/>
        </w:rPr>
        <w:t> [PDF, 5.12 MB] as an input to, and, if appropriate, as the foundation for a new gTLD policy;</w:t>
      </w:r>
    </w:p>
    <w:p w14:paraId="31B7CDA7" w14:textId="77777777" w:rsidR="001739A9" w:rsidRPr="001739A9" w:rsidRDefault="001739A9" w:rsidP="001739A9">
      <w:pPr>
        <w:pStyle w:val="BodyText"/>
        <w:spacing w:line="240" w:lineRule="auto"/>
        <w:rPr>
          <w:szCs w:val="22"/>
        </w:rPr>
      </w:pPr>
      <w:r w:rsidRPr="001739A9">
        <w:rPr>
          <w:b/>
          <w:szCs w:val="22"/>
        </w:rPr>
        <w:t>Resolved (2015.04.26.11),</w:t>
      </w:r>
      <w:r w:rsidRPr="001739A9">
        <w:rPr>
          <w:szCs w:val="22"/>
        </w:rPr>
        <w:t xml:space="preserve"> the Board directs that a new Preliminary Issue Report that follows this </w:t>
      </w:r>
      <w:hyperlink r:id="rId17" w:history="1">
        <w:r w:rsidRPr="001739A9">
          <w:rPr>
            <w:rStyle w:val="Hyperlink"/>
            <w:rFonts w:cs="Calibri"/>
            <w:szCs w:val="22"/>
          </w:rPr>
          <w:t>framework</w:t>
        </w:r>
      </w:hyperlink>
      <w:r w:rsidRPr="001739A9">
        <w:rPr>
          <w:szCs w:val="22"/>
        </w:rPr>
        <w:t> [PDF, 612 KB] be prepared and delivered to the GNSO;</w:t>
      </w:r>
    </w:p>
    <w:p w14:paraId="483744FA" w14:textId="5DC0853D" w:rsidR="0027563C" w:rsidRPr="0051510C" w:rsidRDefault="001739A9" w:rsidP="00ED238F">
      <w:pPr>
        <w:pStyle w:val="BodyText"/>
        <w:spacing w:line="240" w:lineRule="auto"/>
        <w:rPr>
          <w:rFonts w:eastAsia="Times New Roman" w:cs="Calibri"/>
          <w:bCs/>
          <w:color w:val="000000"/>
          <w:kern w:val="36"/>
          <w:sz w:val="24"/>
          <w:szCs w:val="24"/>
        </w:rPr>
      </w:pPr>
      <w:r w:rsidRPr="001739A9">
        <w:rPr>
          <w:b/>
          <w:szCs w:val="22"/>
        </w:rPr>
        <w:t>Resolved (2015.04.26.12),</w:t>
      </w:r>
      <w:r w:rsidRPr="001739A9">
        <w:rPr>
          <w:szCs w:val="22"/>
        </w:rPr>
        <w:t xml:space="preserve"> the Board commits to forming a group of Board members that will (i) liaise with the GNSO on the policy development process to examine the EWG's recommended model and propose policies to support the creation of the next generation registration directory services, and (ii) oversee the implementation of the remaining projects arising from the </w:t>
      </w:r>
      <w:hyperlink r:id="rId18" w:history="1">
        <w:r w:rsidRPr="001739A9">
          <w:rPr>
            <w:rStyle w:val="Hyperlink"/>
            <w:rFonts w:cs="Calibri"/>
            <w:szCs w:val="22"/>
          </w:rPr>
          <w:t>Action Plan</w:t>
        </w:r>
      </w:hyperlink>
      <w:r w:rsidRPr="001739A9">
        <w:rPr>
          <w:szCs w:val="22"/>
        </w:rPr>
        <w:t> [PDF, 119 KB] adopted by the Board in response to the WHOIS Review Team's recommendations. The Board directs the Board Governance Committee to begin the process for identifying a recommendation of a slate of Board members to do this work.</w:t>
      </w:r>
      <w:r w:rsidR="00ED238F" w:rsidRPr="0051510C">
        <w:rPr>
          <w:rFonts w:eastAsia="Times New Roman" w:cs="Calibri"/>
          <w:bCs/>
          <w:color w:val="000000"/>
          <w:kern w:val="36"/>
          <w:sz w:val="24"/>
          <w:szCs w:val="24"/>
        </w:rPr>
        <w:t xml:space="preserve"> </w:t>
      </w:r>
    </w:p>
    <w:p w14:paraId="169DC880" w14:textId="39518B3B" w:rsidR="004A1580" w:rsidRDefault="004A1580" w:rsidP="0061486B">
      <w:pPr>
        <w:pStyle w:val="BodyText"/>
      </w:pPr>
    </w:p>
    <w:sectPr w:rsidR="004A1580" w:rsidSect="000154E8">
      <w:headerReference w:type="default" r:id="rId19"/>
      <w:footerReference w:type="default" r:id="rId20"/>
      <w:pgSz w:w="12240" w:h="15840"/>
      <w:pgMar w:top="940" w:right="1680" w:bottom="1360" w:left="171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184D8" w14:textId="77777777" w:rsidR="00307CF1" w:rsidRDefault="00307CF1">
      <w:r>
        <w:separator/>
      </w:r>
    </w:p>
  </w:endnote>
  <w:endnote w:type="continuationSeparator" w:id="0">
    <w:p w14:paraId="3990C589" w14:textId="77777777" w:rsidR="00307CF1" w:rsidRDefault="00307CF1">
      <w:r>
        <w:continuationSeparator/>
      </w:r>
    </w:p>
  </w:endnote>
  <w:endnote w:type="continuationNotice" w:id="1">
    <w:p w14:paraId="7983FF51" w14:textId="77777777" w:rsidR="00307CF1" w:rsidRDefault="00307C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735431539"/>
      <w:docPartObj>
        <w:docPartGallery w:val="Page Numbers (Bottom of Page)"/>
        <w:docPartUnique/>
      </w:docPartObj>
    </w:sdtPr>
    <w:sdtEndPr/>
    <w:sdtContent>
      <w:sdt>
        <w:sdtPr>
          <w:rPr>
            <w:sz w:val="18"/>
            <w:szCs w:val="18"/>
          </w:rPr>
          <w:id w:val="-1232234328"/>
          <w:docPartObj>
            <w:docPartGallery w:val="Page Numbers (Top of Page)"/>
            <w:docPartUnique/>
          </w:docPartObj>
        </w:sdtPr>
        <w:sdtEndPr/>
        <w:sdtContent>
          <w:p w14:paraId="19FA48EF" w14:textId="77777777" w:rsidR="00693C65" w:rsidRDefault="00693C65" w:rsidP="00447811">
            <w:pPr>
              <w:pStyle w:val="Footer"/>
              <w:rPr>
                <w:sz w:val="18"/>
                <w:szCs w:val="18"/>
              </w:rPr>
            </w:pPr>
          </w:p>
          <w:p w14:paraId="31CCAC60" w14:textId="0A351FDA" w:rsidR="00693C65" w:rsidRPr="00447811" w:rsidRDefault="00693C65" w:rsidP="00447811">
            <w:pPr>
              <w:pStyle w:val="Footer"/>
              <w:rPr>
                <w:sz w:val="18"/>
                <w:szCs w:val="18"/>
              </w:rPr>
            </w:pPr>
            <w:r>
              <w:rPr>
                <w:sz w:val="18"/>
                <w:szCs w:val="18"/>
              </w:rPr>
              <w:t>Final</w:t>
            </w:r>
            <w:r w:rsidRPr="00447811">
              <w:rPr>
                <w:sz w:val="18"/>
                <w:szCs w:val="18"/>
              </w:rPr>
              <w:t xml:space="preserve"> Issue Report on </w:t>
            </w:r>
            <w:r>
              <w:rPr>
                <w:sz w:val="18"/>
                <w:szCs w:val="18"/>
              </w:rPr>
              <w:t>a Next-Generation gTLD RDS to Replace WHOIS</w:t>
            </w:r>
            <w:r w:rsidRPr="00447811">
              <w:rPr>
                <w:sz w:val="18"/>
                <w:szCs w:val="18"/>
              </w:rPr>
              <w:t xml:space="preserve"> </w:t>
            </w:r>
          </w:p>
          <w:p w14:paraId="13FDB785" w14:textId="18D8FC6E" w:rsidR="00693C65" w:rsidRDefault="00693C65" w:rsidP="00F766CA">
            <w:pPr>
              <w:pStyle w:val="Footer"/>
              <w:tabs>
                <w:tab w:val="clear" w:pos="9360"/>
                <w:tab w:val="right" w:pos="8910"/>
              </w:tabs>
              <w:rPr>
                <w:sz w:val="20"/>
                <w:szCs w:val="20"/>
              </w:rPr>
            </w:pPr>
            <w:r w:rsidRPr="00447811">
              <w:rPr>
                <w:sz w:val="18"/>
                <w:szCs w:val="18"/>
              </w:rPr>
              <w:t xml:space="preserve">Author: Marika Konings </w:t>
            </w:r>
            <w:r w:rsidRPr="00447811">
              <w:rPr>
                <w:sz w:val="18"/>
                <w:szCs w:val="18"/>
              </w:rPr>
              <w:tab/>
            </w:r>
            <w:r w:rsidRPr="00447811">
              <w:rPr>
                <w:sz w:val="18"/>
                <w:szCs w:val="18"/>
              </w:rPr>
              <w:tab/>
              <w:t xml:space="preserve">Page </w:t>
            </w:r>
            <w:r w:rsidR="00ED238F">
              <w:rPr>
                <w:bCs/>
                <w:sz w:val="18"/>
                <w:szCs w:val="18"/>
              </w:rPr>
              <w:t>x</w:t>
            </w:r>
            <w:r w:rsidRPr="00447811">
              <w:rPr>
                <w:sz w:val="18"/>
                <w:szCs w:val="18"/>
              </w:rPr>
              <w:t xml:space="preserve"> of </w:t>
            </w:r>
            <w:r w:rsidRPr="00447811">
              <w:rPr>
                <w:bCs/>
                <w:sz w:val="18"/>
                <w:szCs w:val="18"/>
              </w:rPr>
              <w:fldChar w:fldCharType="begin"/>
            </w:r>
            <w:r w:rsidRPr="00447811">
              <w:rPr>
                <w:bCs/>
                <w:sz w:val="18"/>
                <w:szCs w:val="18"/>
              </w:rPr>
              <w:instrText xml:space="preserve"> NUMPAGES  </w:instrText>
            </w:r>
            <w:r w:rsidRPr="00447811">
              <w:rPr>
                <w:bCs/>
                <w:sz w:val="18"/>
                <w:szCs w:val="18"/>
              </w:rPr>
              <w:fldChar w:fldCharType="separate"/>
            </w:r>
            <w:r w:rsidR="009B52BE">
              <w:rPr>
                <w:bCs/>
                <w:noProof/>
                <w:sz w:val="18"/>
                <w:szCs w:val="18"/>
              </w:rPr>
              <w:t>2</w:t>
            </w:r>
            <w:r w:rsidRPr="00447811">
              <w:rPr>
                <w:bCs/>
                <w:sz w:val="18"/>
                <w:szCs w:val="18"/>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CDC8A" w14:textId="77777777" w:rsidR="00307CF1" w:rsidRDefault="00307CF1">
      <w:r>
        <w:separator/>
      </w:r>
    </w:p>
  </w:footnote>
  <w:footnote w:type="continuationSeparator" w:id="0">
    <w:p w14:paraId="3AC135FE" w14:textId="77777777" w:rsidR="00307CF1" w:rsidRDefault="00307CF1">
      <w:r>
        <w:continuationSeparator/>
      </w:r>
    </w:p>
  </w:footnote>
  <w:footnote w:type="continuationNotice" w:id="1">
    <w:p w14:paraId="5A0081A6" w14:textId="77777777" w:rsidR="00307CF1" w:rsidRDefault="00307CF1"/>
  </w:footnote>
  <w:footnote w:id="2">
    <w:p w14:paraId="77814253" w14:textId="32DB3FD3" w:rsidR="00693C65" w:rsidRDefault="00693C65">
      <w:pPr>
        <w:pStyle w:val="FootnoteText"/>
      </w:pPr>
      <w:r>
        <w:rPr>
          <w:rStyle w:val="FootnoteReference"/>
        </w:rPr>
        <w:footnoteRef/>
      </w:r>
      <w:r>
        <w:t xml:space="preserve"> </w:t>
      </w:r>
      <w:hyperlink r:id="rId1" w:history="1">
        <w:r w:rsidRPr="00693C65">
          <w:rPr>
            <w:rStyle w:val="Hyperlink"/>
          </w:rPr>
          <w:t>https://www.icann.org/en/system/files/files/sac-054-en.pdf</w:t>
        </w:r>
      </w:hyperlink>
    </w:p>
  </w:footnote>
  <w:footnote w:id="3">
    <w:p w14:paraId="113956B1" w14:textId="0D8D3705" w:rsidR="00693C65" w:rsidRPr="00E83D9B" w:rsidRDefault="00693C65">
      <w:pPr>
        <w:pStyle w:val="FootnoteText"/>
        <w:rPr>
          <w:rStyle w:val="Hyperlink"/>
        </w:rPr>
      </w:pPr>
      <w:r>
        <w:rPr>
          <w:rStyle w:val="FootnoteReference"/>
        </w:rPr>
        <w:footnoteRef/>
      </w:r>
      <w:r>
        <w:t xml:space="preserve"> See </w:t>
      </w:r>
      <w:hyperlink r:id="rId2" w:history="1">
        <w:r w:rsidRPr="00AC20DA">
          <w:rPr>
            <w:rStyle w:val="Hyperlink"/>
          </w:rPr>
          <w:t>https://www.icann.org/groups/ssac/documents-by-category</w:t>
        </w:r>
      </w:hyperlink>
      <w:r w:rsidRPr="00E83D9B">
        <w:rPr>
          <w:rStyle w:val="Hyperlink"/>
        </w:rPr>
        <w:t xml:space="preserve"> for all WHOIS-related SSAC reports</w:t>
      </w:r>
    </w:p>
  </w:footnote>
  <w:footnote w:id="4">
    <w:p w14:paraId="71261894" w14:textId="77777777" w:rsidR="00693C65" w:rsidRPr="00B122A3" w:rsidRDefault="00693C65" w:rsidP="00CA6CEA">
      <w:pPr>
        <w:pStyle w:val="FootnoteText"/>
      </w:pPr>
      <w:r>
        <w:rPr>
          <w:rStyle w:val="FootnoteReference"/>
        </w:rPr>
        <w:footnoteRef/>
      </w:r>
      <w:r>
        <w:t xml:space="preserve"> </w:t>
      </w:r>
      <w:hyperlink r:id="rId3" w:history="1">
        <w:r w:rsidRPr="00693C65">
          <w:rPr>
            <w:rStyle w:val="Hyperlink"/>
          </w:rPr>
          <w:t>https://www.icann.org/en/system/files/files/sac-055-en.pdf</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A4369" w14:textId="1722E18B" w:rsidR="00693C65" w:rsidRDefault="00693C65" w:rsidP="004C6D22">
    <w:pPr>
      <w:pStyle w:val="Header"/>
      <w:rPr>
        <w:sz w:val="18"/>
        <w:szCs w:val="18"/>
      </w:rPr>
    </w:pPr>
    <w:r>
      <w:rPr>
        <w:sz w:val="18"/>
        <w:szCs w:val="18"/>
      </w:rPr>
      <w:t>Final</w:t>
    </w:r>
    <w:r w:rsidRPr="00447811">
      <w:rPr>
        <w:sz w:val="18"/>
        <w:szCs w:val="18"/>
      </w:rPr>
      <w:t xml:space="preserve"> Issue Report on </w:t>
    </w:r>
    <w:r>
      <w:rPr>
        <w:sz w:val="18"/>
        <w:szCs w:val="18"/>
      </w:rPr>
      <w:t>a Next-Generation gTLD RDS to Replace WHOIS</w:t>
    </w:r>
    <w:r w:rsidR="00D07967">
      <w:rPr>
        <w:sz w:val="18"/>
        <w:szCs w:val="18"/>
      </w:rPr>
      <w:t xml:space="preserve">                                                       </w:t>
    </w:r>
    <w:r>
      <w:rPr>
        <w:sz w:val="18"/>
        <w:szCs w:val="18"/>
      </w:rPr>
      <w:t>D</w:t>
    </w:r>
    <w:r w:rsidR="00D07967">
      <w:rPr>
        <w:sz w:val="18"/>
        <w:szCs w:val="18"/>
      </w:rPr>
      <w:t>ate</w:t>
    </w:r>
    <w:r>
      <w:rPr>
        <w:sz w:val="18"/>
        <w:szCs w:val="18"/>
      </w:rPr>
      <w:t xml:space="preserve">: 7 October 2015 </w:t>
    </w:r>
  </w:p>
  <w:p w14:paraId="5748FEAA" w14:textId="77777777" w:rsidR="00693C65" w:rsidRDefault="00693C65" w:rsidP="004C6D2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58F5"/>
    <w:multiLevelType w:val="hybridMultilevel"/>
    <w:tmpl w:val="DC32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9761B"/>
    <w:multiLevelType w:val="hybridMultilevel"/>
    <w:tmpl w:val="25605A36"/>
    <w:lvl w:ilvl="0" w:tplc="AD08A4AE">
      <w:start w:val="1"/>
      <w:numFmt w:val="decimal"/>
      <w:lvlText w:val="%1."/>
      <w:lvlJc w:val="left"/>
      <w:pPr>
        <w:ind w:left="829" w:hanging="720"/>
      </w:pPr>
      <w:rPr>
        <w:rFonts w:hint="default"/>
        <w:spacing w:val="-20"/>
        <w:w w:val="100"/>
        <w:kern w:val="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A07928"/>
    <w:multiLevelType w:val="hybridMultilevel"/>
    <w:tmpl w:val="8800061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
    <w:nsid w:val="01A37934"/>
    <w:multiLevelType w:val="hybridMultilevel"/>
    <w:tmpl w:val="1F42846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
    <w:nsid w:val="03B74076"/>
    <w:multiLevelType w:val="hybridMultilevel"/>
    <w:tmpl w:val="71903800"/>
    <w:lvl w:ilvl="0" w:tplc="04090001">
      <w:start w:val="1"/>
      <w:numFmt w:val="bullet"/>
      <w:lvlText w:val=""/>
      <w:lvlJc w:val="left"/>
      <w:pPr>
        <w:ind w:left="475" w:hanging="360"/>
      </w:pPr>
      <w:rPr>
        <w:rFonts w:ascii="Symbol" w:hAnsi="Symbol" w:hint="default"/>
      </w:rPr>
    </w:lvl>
    <w:lvl w:ilvl="1" w:tplc="04090003">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5">
    <w:nsid w:val="075D1964"/>
    <w:multiLevelType w:val="hybridMultilevel"/>
    <w:tmpl w:val="93DE11E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0AB20CC0"/>
    <w:multiLevelType w:val="hybridMultilevel"/>
    <w:tmpl w:val="B82E6FB6"/>
    <w:lvl w:ilvl="0" w:tplc="0409000F">
      <w:start w:val="1"/>
      <w:numFmt w:val="decimal"/>
      <w:lvlText w:val="%1."/>
      <w:lvlJc w:val="left"/>
      <w:pPr>
        <w:ind w:left="475" w:hanging="360"/>
      </w:p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7">
    <w:nsid w:val="0AF91176"/>
    <w:multiLevelType w:val="hybridMultilevel"/>
    <w:tmpl w:val="123244F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8">
    <w:nsid w:val="12823B98"/>
    <w:multiLevelType w:val="hybridMultilevel"/>
    <w:tmpl w:val="013E2834"/>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9">
    <w:nsid w:val="157720E4"/>
    <w:multiLevelType w:val="hybridMultilevel"/>
    <w:tmpl w:val="F86004EE"/>
    <w:lvl w:ilvl="0" w:tplc="04090001">
      <w:start w:val="1"/>
      <w:numFmt w:val="bullet"/>
      <w:lvlText w:val=""/>
      <w:lvlJc w:val="left"/>
      <w:pPr>
        <w:ind w:left="475" w:hanging="360"/>
      </w:pPr>
      <w:rPr>
        <w:rFonts w:ascii="Symbol" w:hAnsi="Symbo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10">
    <w:nsid w:val="1B7E5926"/>
    <w:multiLevelType w:val="hybridMultilevel"/>
    <w:tmpl w:val="A53A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9923D0"/>
    <w:multiLevelType w:val="hybridMultilevel"/>
    <w:tmpl w:val="4DCA98C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2">
    <w:nsid w:val="1E817A44"/>
    <w:multiLevelType w:val="hybridMultilevel"/>
    <w:tmpl w:val="AB209C9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21980BCB"/>
    <w:multiLevelType w:val="hybridMultilevel"/>
    <w:tmpl w:val="3B0A4D14"/>
    <w:lvl w:ilvl="0" w:tplc="04090001">
      <w:start w:val="1"/>
      <w:numFmt w:val="bullet"/>
      <w:lvlText w:val=""/>
      <w:lvlJc w:val="left"/>
      <w:pPr>
        <w:ind w:left="475" w:hanging="360"/>
      </w:pPr>
      <w:rPr>
        <w:rFonts w:ascii="Symbol" w:hAnsi="Symbo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14">
    <w:nsid w:val="25817DA3"/>
    <w:multiLevelType w:val="multilevel"/>
    <w:tmpl w:val="BA18D624"/>
    <w:lvl w:ilvl="0">
      <w:start w:val="1"/>
      <w:numFmt w:val="decimal"/>
      <w:pStyle w:val="Heading1"/>
      <w:lvlText w:val="%1."/>
      <w:lvlJc w:val="left"/>
      <w:pPr>
        <w:ind w:left="540" w:hanging="421"/>
      </w:pPr>
      <w:rPr>
        <w:rFonts w:ascii="Calibri" w:eastAsia="Calibri" w:hAnsi="Calibri" w:hint="default"/>
        <w:b/>
        <w:bCs/>
        <w:color w:val="345A8A"/>
        <w:spacing w:val="1"/>
        <w:w w:val="102"/>
        <w:sz w:val="31"/>
        <w:szCs w:val="31"/>
      </w:rPr>
    </w:lvl>
    <w:lvl w:ilvl="1">
      <w:start w:val="1"/>
      <w:numFmt w:val="decimal"/>
      <w:pStyle w:val="Heading3"/>
      <w:lvlText w:val="%1.%2."/>
      <w:lvlJc w:val="left"/>
      <w:pPr>
        <w:ind w:left="840" w:hanging="631"/>
        <w:jc w:val="right"/>
      </w:pPr>
      <w:rPr>
        <w:rFonts w:ascii="Calibri" w:eastAsia="Calibri" w:hAnsi="Calibri" w:hint="default"/>
        <w:b/>
        <w:bCs/>
        <w:spacing w:val="1"/>
        <w:w w:val="102"/>
        <w:sz w:val="21"/>
        <w:szCs w:val="21"/>
      </w:rPr>
    </w:lvl>
    <w:lvl w:ilvl="2">
      <w:start w:val="1"/>
      <w:numFmt w:val="bullet"/>
      <w:lvlText w:val="•"/>
      <w:lvlJc w:val="left"/>
      <w:pPr>
        <w:ind w:left="1169" w:hanging="360"/>
      </w:pPr>
      <w:rPr>
        <w:rFonts w:ascii="Symbol" w:eastAsia="Symbol" w:hAnsi="Symbol" w:hint="default"/>
        <w:w w:val="102"/>
        <w:sz w:val="21"/>
        <w:szCs w:val="21"/>
      </w:rPr>
    </w:lvl>
    <w:lvl w:ilvl="3">
      <w:start w:val="1"/>
      <w:numFmt w:val="bullet"/>
      <w:lvlText w:val="•"/>
      <w:lvlJc w:val="left"/>
      <w:pPr>
        <w:ind w:left="840" w:hanging="360"/>
      </w:pPr>
      <w:rPr>
        <w:rFonts w:hint="default"/>
      </w:rPr>
    </w:lvl>
    <w:lvl w:ilvl="4">
      <w:start w:val="1"/>
      <w:numFmt w:val="bullet"/>
      <w:lvlText w:val="•"/>
      <w:lvlJc w:val="left"/>
      <w:pPr>
        <w:ind w:left="1169" w:hanging="360"/>
      </w:pPr>
      <w:rPr>
        <w:rFonts w:hint="default"/>
      </w:rPr>
    </w:lvl>
    <w:lvl w:ilvl="5">
      <w:start w:val="1"/>
      <w:numFmt w:val="bullet"/>
      <w:lvlText w:val="•"/>
      <w:lvlJc w:val="left"/>
      <w:pPr>
        <w:ind w:left="1199" w:hanging="360"/>
      </w:pPr>
      <w:rPr>
        <w:rFonts w:hint="default"/>
      </w:rPr>
    </w:lvl>
    <w:lvl w:ilvl="6">
      <w:start w:val="1"/>
      <w:numFmt w:val="bullet"/>
      <w:lvlText w:val="•"/>
      <w:lvlJc w:val="left"/>
      <w:pPr>
        <w:ind w:left="1218" w:hanging="360"/>
      </w:pPr>
      <w:rPr>
        <w:rFonts w:hint="default"/>
      </w:rPr>
    </w:lvl>
    <w:lvl w:ilvl="7">
      <w:start w:val="1"/>
      <w:numFmt w:val="bullet"/>
      <w:lvlText w:val="•"/>
      <w:lvlJc w:val="left"/>
      <w:pPr>
        <w:ind w:left="3134" w:hanging="360"/>
      </w:pPr>
      <w:rPr>
        <w:rFonts w:hint="default"/>
      </w:rPr>
    </w:lvl>
    <w:lvl w:ilvl="8">
      <w:start w:val="1"/>
      <w:numFmt w:val="bullet"/>
      <w:lvlText w:val="•"/>
      <w:lvlJc w:val="left"/>
      <w:pPr>
        <w:ind w:left="5049" w:hanging="360"/>
      </w:pPr>
      <w:rPr>
        <w:rFonts w:hint="default"/>
      </w:rPr>
    </w:lvl>
  </w:abstractNum>
  <w:abstractNum w:abstractNumId="15">
    <w:nsid w:val="270A5A2E"/>
    <w:multiLevelType w:val="hybridMultilevel"/>
    <w:tmpl w:val="2E3297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C712A10"/>
    <w:multiLevelType w:val="hybridMultilevel"/>
    <w:tmpl w:val="BBF2DC7C"/>
    <w:lvl w:ilvl="0" w:tplc="1F509772">
      <w:start w:val="1"/>
      <w:numFmt w:val="bullet"/>
      <w:lvlText w:val="•"/>
      <w:lvlJc w:val="left"/>
      <w:pPr>
        <w:ind w:left="824" w:hanging="357"/>
      </w:pPr>
      <w:rPr>
        <w:rFonts w:ascii="Symbol" w:eastAsia="Symbol" w:hAnsi="Symbol" w:hint="default"/>
        <w:w w:val="99"/>
        <w:sz w:val="24"/>
        <w:szCs w:val="24"/>
      </w:rPr>
    </w:lvl>
    <w:lvl w:ilvl="1" w:tplc="59D4873C">
      <w:start w:val="1"/>
      <w:numFmt w:val="bullet"/>
      <w:lvlText w:val="•"/>
      <w:lvlJc w:val="left"/>
      <w:pPr>
        <w:ind w:left="1760" w:hanging="357"/>
      </w:pPr>
      <w:rPr>
        <w:rFonts w:hint="default"/>
      </w:rPr>
    </w:lvl>
    <w:lvl w:ilvl="2" w:tplc="7194D692">
      <w:start w:val="1"/>
      <w:numFmt w:val="bullet"/>
      <w:lvlText w:val="•"/>
      <w:lvlJc w:val="left"/>
      <w:pPr>
        <w:ind w:left="2695" w:hanging="357"/>
      </w:pPr>
      <w:rPr>
        <w:rFonts w:hint="default"/>
      </w:rPr>
    </w:lvl>
    <w:lvl w:ilvl="3" w:tplc="2EC49EE4">
      <w:start w:val="1"/>
      <w:numFmt w:val="bullet"/>
      <w:lvlText w:val="•"/>
      <w:lvlJc w:val="left"/>
      <w:pPr>
        <w:ind w:left="3630" w:hanging="357"/>
      </w:pPr>
      <w:rPr>
        <w:rFonts w:hint="default"/>
      </w:rPr>
    </w:lvl>
    <w:lvl w:ilvl="4" w:tplc="260AD43C">
      <w:start w:val="1"/>
      <w:numFmt w:val="bullet"/>
      <w:lvlText w:val="•"/>
      <w:lvlJc w:val="left"/>
      <w:pPr>
        <w:ind w:left="4566" w:hanging="357"/>
      </w:pPr>
      <w:rPr>
        <w:rFonts w:hint="default"/>
      </w:rPr>
    </w:lvl>
    <w:lvl w:ilvl="5" w:tplc="90E29A50">
      <w:start w:val="1"/>
      <w:numFmt w:val="bullet"/>
      <w:lvlText w:val="•"/>
      <w:lvlJc w:val="left"/>
      <w:pPr>
        <w:ind w:left="5501" w:hanging="357"/>
      </w:pPr>
      <w:rPr>
        <w:rFonts w:hint="default"/>
      </w:rPr>
    </w:lvl>
    <w:lvl w:ilvl="6" w:tplc="59A206CE">
      <w:start w:val="1"/>
      <w:numFmt w:val="bullet"/>
      <w:lvlText w:val="•"/>
      <w:lvlJc w:val="left"/>
      <w:pPr>
        <w:ind w:left="6437" w:hanging="357"/>
      </w:pPr>
      <w:rPr>
        <w:rFonts w:hint="default"/>
      </w:rPr>
    </w:lvl>
    <w:lvl w:ilvl="7" w:tplc="7D92DB14">
      <w:start w:val="1"/>
      <w:numFmt w:val="bullet"/>
      <w:lvlText w:val="•"/>
      <w:lvlJc w:val="left"/>
      <w:pPr>
        <w:ind w:left="7372" w:hanging="357"/>
      </w:pPr>
      <w:rPr>
        <w:rFonts w:hint="default"/>
      </w:rPr>
    </w:lvl>
    <w:lvl w:ilvl="8" w:tplc="52143FC4">
      <w:start w:val="1"/>
      <w:numFmt w:val="bullet"/>
      <w:lvlText w:val="•"/>
      <w:lvlJc w:val="left"/>
      <w:pPr>
        <w:ind w:left="8307" w:hanging="357"/>
      </w:pPr>
      <w:rPr>
        <w:rFonts w:hint="default"/>
      </w:rPr>
    </w:lvl>
  </w:abstractNum>
  <w:abstractNum w:abstractNumId="17">
    <w:nsid w:val="2CBE1F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13A2CAD"/>
    <w:multiLevelType w:val="hybridMultilevel"/>
    <w:tmpl w:val="62749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9A2AA7"/>
    <w:multiLevelType w:val="hybridMultilevel"/>
    <w:tmpl w:val="2258D588"/>
    <w:lvl w:ilvl="0" w:tplc="04090001">
      <w:start w:val="1"/>
      <w:numFmt w:val="bullet"/>
      <w:lvlText w:val=""/>
      <w:lvlJc w:val="left"/>
      <w:pPr>
        <w:ind w:left="475" w:hanging="360"/>
      </w:pPr>
      <w:rPr>
        <w:rFonts w:ascii="Symbol" w:hAnsi="Symbo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20">
    <w:nsid w:val="33492AC6"/>
    <w:multiLevelType w:val="multilevel"/>
    <w:tmpl w:val="6832AE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4"/>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382C312C"/>
    <w:multiLevelType w:val="hybridMultilevel"/>
    <w:tmpl w:val="467A307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2">
    <w:nsid w:val="3A0A515F"/>
    <w:multiLevelType w:val="hybridMultilevel"/>
    <w:tmpl w:val="DC80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4B52CD"/>
    <w:multiLevelType w:val="hybridMultilevel"/>
    <w:tmpl w:val="8FC6497C"/>
    <w:lvl w:ilvl="0" w:tplc="04090001">
      <w:start w:val="1"/>
      <w:numFmt w:val="bullet"/>
      <w:lvlText w:val=""/>
      <w:lvlJc w:val="left"/>
      <w:pPr>
        <w:ind w:left="475" w:hanging="360"/>
      </w:pPr>
      <w:rPr>
        <w:rFonts w:ascii="Symbol" w:hAnsi="Symbo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24">
    <w:nsid w:val="42B270A4"/>
    <w:multiLevelType w:val="hybridMultilevel"/>
    <w:tmpl w:val="49AC9A52"/>
    <w:lvl w:ilvl="0" w:tplc="04090001">
      <w:start w:val="1"/>
      <w:numFmt w:val="bullet"/>
      <w:lvlText w:val=""/>
      <w:lvlJc w:val="left"/>
      <w:pPr>
        <w:ind w:left="475" w:hanging="360"/>
      </w:pPr>
      <w:rPr>
        <w:rFonts w:ascii="Symbol" w:hAnsi="Symbo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25">
    <w:nsid w:val="4437463A"/>
    <w:multiLevelType w:val="hybridMultilevel"/>
    <w:tmpl w:val="E140CE68"/>
    <w:lvl w:ilvl="0" w:tplc="04090001">
      <w:start w:val="1"/>
      <w:numFmt w:val="bullet"/>
      <w:lvlText w:val=""/>
      <w:lvlJc w:val="left"/>
      <w:pPr>
        <w:ind w:left="475" w:hanging="360"/>
      </w:pPr>
      <w:rPr>
        <w:rFonts w:ascii="Symbol" w:hAnsi="Symbo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26">
    <w:nsid w:val="480F2ACB"/>
    <w:multiLevelType w:val="hybridMultilevel"/>
    <w:tmpl w:val="E09C6F1C"/>
    <w:lvl w:ilvl="0" w:tplc="04090001">
      <w:start w:val="1"/>
      <w:numFmt w:val="bullet"/>
      <w:lvlText w:val=""/>
      <w:lvlJc w:val="left"/>
      <w:pPr>
        <w:ind w:left="475" w:hanging="360"/>
      </w:pPr>
      <w:rPr>
        <w:rFonts w:ascii="Symbol" w:hAnsi="Symbo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27">
    <w:nsid w:val="4D2E1C11"/>
    <w:multiLevelType w:val="hybridMultilevel"/>
    <w:tmpl w:val="DAF8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BF2669"/>
    <w:multiLevelType w:val="hybridMultilevel"/>
    <w:tmpl w:val="7D20C726"/>
    <w:lvl w:ilvl="0" w:tplc="04090001">
      <w:start w:val="1"/>
      <w:numFmt w:val="bullet"/>
      <w:lvlText w:val=""/>
      <w:lvlJc w:val="left"/>
      <w:pPr>
        <w:ind w:left="475" w:hanging="360"/>
      </w:pPr>
      <w:rPr>
        <w:rFonts w:ascii="Symbol" w:hAnsi="Symbo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29">
    <w:nsid w:val="4FCC0C92"/>
    <w:multiLevelType w:val="hybridMultilevel"/>
    <w:tmpl w:val="659CA05A"/>
    <w:lvl w:ilvl="0" w:tplc="04090001">
      <w:start w:val="1"/>
      <w:numFmt w:val="bullet"/>
      <w:lvlText w:val=""/>
      <w:lvlJc w:val="left"/>
      <w:pPr>
        <w:ind w:left="475" w:hanging="360"/>
      </w:pPr>
      <w:rPr>
        <w:rFonts w:ascii="Symbol" w:hAnsi="Symbo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30">
    <w:nsid w:val="5A6F0B76"/>
    <w:multiLevelType w:val="hybridMultilevel"/>
    <w:tmpl w:val="D054B6CE"/>
    <w:lvl w:ilvl="0" w:tplc="9A4E26E2">
      <w:start w:val="1"/>
      <w:numFmt w:val="bullet"/>
      <w:lvlText w:val="•"/>
      <w:lvlJc w:val="left"/>
      <w:pPr>
        <w:ind w:left="441" w:hanging="360"/>
      </w:pPr>
      <w:rPr>
        <w:rFonts w:ascii="Symbol" w:eastAsia="Symbol" w:hAnsi="Symbol" w:hint="default"/>
        <w:w w:val="99"/>
        <w:sz w:val="24"/>
        <w:szCs w:val="24"/>
      </w:rPr>
    </w:lvl>
    <w:lvl w:ilvl="1" w:tplc="2B664DE4">
      <w:start w:val="1"/>
      <w:numFmt w:val="bullet"/>
      <w:lvlText w:val="•"/>
      <w:lvlJc w:val="left"/>
      <w:pPr>
        <w:ind w:left="1152" w:hanging="360"/>
      </w:pPr>
      <w:rPr>
        <w:rFonts w:hint="default"/>
      </w:rPr>
    </w:lvl>
    <w:lvl w:ilvl="2" w:tplc="B5225106">
      <w:start w:val="1"/>
      <w:numFmt w:val="bullet"/>
      <w:lvlText w:val="•"/>
      <w:lvlJc w:val="left"/>
      <w:pPr>
        <w:ind w:left="1863" w:hanging="360"/>
      </w:pPr>
      <w:rPr>
        <w:rFonts w:hint="default"/>
      </w:rPr>
    </w:lvl>
    <w:lvl w:ilvl="3" w:tplc="DF149A7C">
      <w:start w:val="1"/>
      <w:numFmt w:val="bullet"/>
      <w:lvlText w:val="•"/>
      <w:lvlJc w:val="left"/>
      <w:pPr>
        <w:ind w:left="2573" w:hanging="360"/>
      </w:pPr>
      <w:rPr>
        <w:rFonts w:hint="default"/>
      </w:rPr>
    </w:lvl>
    <w:lvl w:ilvl="4" w:tplc="322404F6">
      <w:start w:val="1"/>
      <w:numFmt w:val="bullet"/>
      <w:lvlText w:val="•"/>
      <w:lvlJc w:val="left"/>
      <w:pPr>
        <w:ind w:left="3284" w:hanging="360"/>
      </w:pPr>
      <w:rPr>
        <w:rFonts w:hint="default"/>
      </w:rPr>
    </w:lvl>
    <w:lvl w:ilvl="5" w:tplc="CC5EC166">
      <w:start w:val="1"/>
      <w:numFmt w:val="bullet"/>
      <w:lvlText w:val="•"/>
      <w:lvlJc w:val="left"/>
      <w:pPr>
        <w:ind w:left="3995" w:hanging="360"/>
      </w:pPr>
      <w:rPr>
        <w:rFonts w:hint="default"/>
      </w:rPr>
    </w:lvl>
    <w:lvl w:ilvl="6" w:tplc="003ECCD8">
      <w:start w:val="1"/>
      <w:numFmt w:val="bullet"/>
      <w:lvlText w:val="•"/>
      <w:lvlJc w:val="left"/>
      <w:pPr>
        <w:ind w:left="4705" w:hanging="360"/>
      </w:pPr>
      <w:rPr>
        <w:rFonts w:hint="default"/>
      </w:rPr>
    </w:lvl>
    <w:lvl w:ilvl="7" w:tplc="3A72801C">
      <w:start w:val="1"/>
      <w:numFmt w:val="bullet"/>
      <w:lvlText w:val="•"/>
      <w:lvlJc w:val="left"/>
      <w:pPr>
        <w:ind w:left="5416" w:hanging="360"/>
      </w:pPr>
      <w:rPr>
        <w:rFonts w:hint="default"/>
      </w:rPr>
    </w:lvl>
    <w:lvl w:ilvl="8" w:tplc="2D5A4D20">
      <w:start w:val="1"/>
      <w:numFmt w:val="bullet"/>
      <w:lvlText w:val="•"/>
      <w:lvlJc w:val="left"/>
      <w:pPr>
        <w:ind w:left="6127" w:hanging="360"/>
      </w:pPr>
      <w:rPr>
        <w:rFonts w:hint="default"/>
      </w:rPr>
    </w:lvl>
  </w:abstractNum>
  <w:abstractNum w:abstractNumId="31">
    <w:nsid w:val="5C893081"/>
    <w:multiLevelType w:val="hybridMultilevel"/>
    <w:tmpl w:val="00BC7BE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2">
    <w:nsid w:val="5DD57C7C"/>
    <w:multiLevelType w:val="hybridMultilevel"/>
    <w:tmpl w:val="63D2D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314930"/>
    <w:multiLevelType w:val="hybridMultilevel"/>
    <w:tmpl w:val="17E296DA"/>
    <w:lvl w:ilvl="0" w:tplc="23FE0EC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871EA5"/>
    <w:multiLevelType w:val="hybridMultilevel"/>
    <w:tmpl w:val="A4EA5774"/>
    <w:lvl w:ilvl="0" w:tplc="8A72CA50">
      <w:start w:val="1"/>
      <w:numFmt w:val="decimal"/>
      <w:lvlText w:val="%1."/>
      <w:lvlJc w:val="left"/>
      <w:pPr>
        <w:ind w:left="1544" w:hanging="360"/>
      </w:pPr>
      <w:rPr>
        <w:rFonts w:ascii="Calibri" w:eastAsia="Calibri" w:hAnsi="Calibri" w:hint="default"/>
        <w:sz w:val="24"/>
        <w:szCs w:val="24"/>
      </w:rPr>
    </w:lvl>
    <w:lvl w:ilvl="1" w:tplc="E8D271CA">
      <w:start w:val="1"/>
      <w:numFmt w:val="bullet"/>
      <w:lvlText w:val="•"/>
      <w:lvlJc w:val="left"/>
      <w:pPr>
        <w:ind w:left="2408" w:hanging="360"/>
      </w:pPr>
      <w:rPr>
        <w:rFonts w:hint="default"/>
      </w:rPr>
    </w:lvl>
    <w:lvl w:ilvl="2" w:tplc="C254A3E4">
      <w:start w:val="1"/>
      <w:numFmt w:val="bullet"/>
      <w:lvlText w:val="•"/>
      <w:lvlJc w:val="left"/>
      <w:pPr>
        <w:ind w:left="3271" w:hanging="360"/>
      </w:pPr>
      <w:rPr>
        <w:rFonts w:hint="default"/>
      </w:rPr>
    </w:lvl>
    <w:lvl w:ilvl="3" w:tplc="D118456E">
      <w:start w:val="1"/>
      <w:numFmt w:val="bullet"/>
      <w:lvlText w:val="•"/>
      <w:lvlJc w:val="left"/>
      <w:pPr>
        <w:ind w:left="4134" w:hanging="360"/>
      </w:pPr>
      <w:rPr>
        <w:rFonts w:hint="default"/>
      </w:rPr>
    </w:lvl>
    <w:lvl w:ilvl="4" w:tplc="F5A69764">
      <w:start w:val="1"/>
      <w:numFmt w:val="bullet"/>
      <w:lvlText w:val="•"/>
      <w:lvlJc w:val="left"/>
      <w:pPr>
        <w:ind w:left="4998" w:hanging="360"/>
      </w:pPr>
      <w:rPr>
        <w:rFonts w:hint="default"/>
      </w:rPr>
    </w:lvl>
    <w:lvl w:ilvl="5" w:tplc="538EC3CE">
      <w:start w:val="1"/>
      <w:numFmt w:val="bullet"/>
      <w:lvlText w:val="•"/>
      <w:lvlJc w:val="left"/>
      <w:pPr>
        <w:ind w:left="5861" w:hanging="360"/>
      </w:pPr>
      <w:rPr>
        <w:rFonts w:hint="default"/>
      </w:rPr>
    </w:lvl>
    <w:lvl w:ilvl="6" w:tplc="2F5C3F28">
      <w:start w:val="1"/>
      <w:numFmt w:val="bullet"/>
      <w:lvlText w:val="•"/>
      <w:lvlJc w:val="left"/>
      <w:pPr>
        <w:ind w:left="6725" w:hanging="360"/>
      </w:pPr>
      <w:rPr>
        <w:rFonts w:hint="default"/>
      </w:rPr>
    </w:lvl>
    <w:lvl w:ilvl="7" w:tplc="3F761332">
      <w:start w:val="1"/>
      <w:numFmt w:val="bullet"/>
      <w:lvlText w:val="•"/>
      <w:lvlJc w:val="left"/>
      <w:pPr>
        <w:ind w:left="7588" w:hanging="360"/>
      </w:pPr>
      <w:rPr>
        <w:rFonts w:hint="default"/>
      </w:rPr>
    </w:lvl>
    <w:lvl w:ilvl="8" w:tplc="D85CD7C4">
      <w:start w:val="1"/>
      <w:numFmt w:val="bullet"/>
      <w:lvlText w:val="•"/>
      <w:lvlJc w:val="left"/>
      <w:pPr>
        <w:ind w:left="8451" w:hanging="360"/>
      </w:pPr>
      <w:rPr>
        <w:rFonts w:hint="default"/>
      </w:rPr>
    </w:lvl>
  </w:abstractNum>
  <w:abstractNum w:abstractNumId="35">
    <w:nsid w:val="68401F9A"/>
    <w:multiLevelType w:val="hybridMultilevel"/>
    <w:tmpl w:val="16D42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8A0C90"/>
    <w:multiLevelType w:val="hybridMultilevel"/>
    <w:tmpl w:val="46A24536"/>
    <w:lvl w:ilvl="0" w:tplc="04090001">
      <w:start w:val="1"/>
      <w:numFmt w:val="bullet"/>
      <w:lvlText w:val=""/>
      <w:lvlJc w:val="left"/>
      <w:pPr>
        <w:ind w:left="475" w:hanging="360"/>
      </w:pPr>
      <w:rPr>
        <w:rFonts w:ascii="Symbol" w:hAnsi="Symbo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37">
    <w:nsid w:val="704B2E81"/>
    <w:multiLevelType w:val="hybridMultilevel"/>
    <w:tmpl w:val="74C07E6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nsid w:val="74081514"/>
    <w:multiLevelType w:val="hybridMultilevel"/>
    <w:tmpl w:val="B18237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A765E9B"/>
    <w:multiLevelType w:val="hybridMultilevel"/>
    <w:tmpl w:val="574A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391CA0"/>
    <w:multiLevelType w:val="hybridMultilevel"/>
    <w:tmpl w:val="C6EA91DA"/>
    <w:lvl w:ilvl="0" w:tplc="C35AE9FC">
      <w:start w:val="1"/>
      <w:numFmt w:val="bullet"/>
      <w:lvlText w:val="•"/>
      <w:lvlJc w:val="left"/>
      <w:pPr>
        <w:ind w:left="948" w:hanging="357"/>
      </w:pPr>
      <w:rPr>
        <w:rFonts w:ascii="Symbol" w:eastAsia="Symbol" w:hAnsi="Symbol" w:hint="default"/>
        <w:w w:val="99"/>
        <w:sz w:val="24"/>
        <w:szCs w:val="24"/>
      </w:rPr>
    </w:lvl>
    <w:lvl w:ilvl="1" w:tplc="0F06B610">
      <w:start w:val="1"/>
      <w:numFmt w:val="lowerRoman"/>
      <w:lvlText w:val="%2."/>
      <w:lvlJc w:val="left"/>
      <w:pPr>
        <w:ind w:left="1315" w:hanging="296"/>
        <w:jc w:val="right"/>
      </w:pPr>
      <w:rPr>
        <w:rFonts w:ascii="Calibri" w:eastAsia="Calibri" w:hAnsi="Calibri" w:hint="default"/>
        <w:sz w:val="24"/>
        <w:szCs w:val="24"/>
      </w:rPr>
    </w:lvl>
    <w:lvl w:ilvl="2" w:tplc="087A8D24">
      <w:start w:val="1"/>
      <w:numFmt w:val="bullet"/>
      <w:lvlText w:val="o"/>
      <w:lvlJc w:val="left"/>
      <w:pPr>
        <w:ind w:left="1668" w:hanging="360"/>
      </w:pPr>
      <w:rPr>
        <w:rFonts w:ascii="Courier New" w:eastAsia="Courier New" w:hAnsi="Courier New" w:hint="default"/>
        <w:sz w:val="24"/>
        <w:szCs w:val="24"/>
      </w:rPr>
    </w:lvl>
    <w:lvl w:ilvl="3" w:tplc="34AE5FE2">
      <w:start w:val="1"/>
      <w:numFmt w:val="bullet"/>
      <w:lvlText w:val="•"/>
      <w:lvlJc w:val="left"/>
      <w:pPr>
        <w:ind w:left="2762" w:hanging="360"/>
      </w:pPr>
      <w:rPr>
        <w:rFonts w:hint="default"/>
      </w:rPr>
    </w:lvl>
    <w:lvl w:ilvl="4" w:tplc="D8DE7A60">
      <w:start w:val="1"/>
      <w:numFmt w:val="bullet"/>
      <w:lvlText w:val="•"/>
      <w:lvlJc w:val="left"/>
      <w:pPr>
        <w:ind w:left="3856" w:hanging="360"/>
      </w:pPr>
      <w:rPr>
        <w:rFonts w:hint="default"/>
      </w:rPr>
    </w:lvl>
    <w:lvl w:ilvl="5" w:tplc="46BE6B62">
      <w:start w:val="1"/>
      <w:numFmt w:val="bullet"/>
      <w:lvlText w:val="•"/>
      <w:lvlJc w:val="left"/>
      <w:pPr>
        <w:ind w:left="4950" w:hanging="360"/>
      </w:pPr>
      <w:rPr>
        <w:rFonts w:hint="default"/>
      </w:rPr>
    </w:lvl>
    <w:lvl w:ilvl="6" w:tplc="EFC4C634">
      <w:start w:val="1"/>
      <w:numFmt w:val="bullet"/>
      <w:lvlText w:val="•"/>
      <w:lvlJc w:val="left"/>
      <w:pPr>
        <w:ind w:left="6044" w:hanging="360"/>
      </w:pPr>
      <w:rPr>
        <w:rFonts w:hint="default"/>
      </w:rPr>
    </w:lvl>
    <w:lvl w:ilvl="7" w:tplc="2D769200">
      <w:start w:val="1"/>
      <w:numFmt w:val="bullet"/>
      <w:lvlText w:val="•"/>
      <w:lvlJc w:val="left"/>
      <w:pPr>
        <w:ind w:left="7138" w:hanging="360"/>
      </w:pPr>
      <w:rPr>
        <w:rFonts w:hint="default"/>
      </w:rPr>
    </w:lvl>
    <w:lvl w:ilvl="8" w:tplc="99640E48">
      <w:start w:val="1"/>
      <w:numFmt w:val="bullet"/>
      <w:lvlText w:val="•"/>
      <w:lvlJc w:val="left"/>
      <w:pPr>
        <w:ind w:left="8232" w:hanging="360"/>
      </w:pPr>
      <w:rPr>
        <w:rFonts w:hint="default"/>
      </w:rPr>
    </w:lvl>
  </w:abstractNum>
  <w:abstractNum w:abstractNumId="41">
    <w:nsid w:val="7D545349"/>
    <w:multiLevelType w:val="hybridMultilevel"/>
    <w:tmpl w:val="CB089108"/>
    <w:lvl w:ilvl="0" w:tplc="04090001">
      <w:start w:val="1"/>
      <w:numFmt w:val="bullet"/>
      <w:lvlText w:val=""/>
      <w:lvlJc w:val="left"/>
      <w:pPr>
        <w:ind w:left="475" w:hanging="360"/>
      </w:pPr>
      <w:rPr>
        <w:rFonts w:ascii="Symbol" w:hAnsi="Symbol" w:hint="default"/>
        <w:color w:val="auto"/>
        <w:sz w:val="16"/>
        <w:szCs w:val="16"/>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num w:numId="1">
    <w:abstractNumId w:val="14"/>
  </w:num>
  <w:num w:numId="2">
    <w:abstractNumId w:val="15"/>
  </w:num>
  <w:num w:numId="3">
    <w:abstractNumId w:val="32"/>
  </w:num>
  <w:num w:numId="4">
    <w:abstractNumId w:val="6"/>
  </w:num>
  <w:num w:numId="5">
    <w:abstractNumId w:val="33"/>
  </w:num>
  <w:num w:numId="6">
    <w:abstractNumId w:val="4"/>
  </w:num>
  <w:num w:numId="7">
    <w:abstractNumId w:val="1"/>
  </w:num>
  <w:num w:numId="8">
    <w:abstractNumId w:val="23"/>
  </w:num>
  <w:num w:numId="9">
    <w:abstractNumId w:val="17"/>
  </w:num>
  <w:num w:numId="10">
    <w:abstractNumId w:val="7"/>
  </w:num>
  <w:num w:numId="11">
    <w:abstractNumId w:val="8"/>
  </w:num>
  <w:num w:numId="12">
    <w:abstractNumId w:val="31"/>
  </w:num>
  <w:num w:numId="13">
    <w:abstractNumId w:val="20"/>
  </w:num>
  <w:num w:numId="14">
    <w:abstractNumId w:val="28"/>
  </w:num>
  <w:num w:numId="15">
    <w:abstractNumId w:val="36"/>
  </w:num>
  <w:num w:numId="16">
    <w:abstractNumId w:val="24"/>
  </w:num>
  <w:num w:numId="17">
    <w:abstractNumId w:val="25"/>
  </w:num>
  <w:num w:numId="18">
    <w:abstractNumId w:val="26"/>
  </w:num>
  <w:num w:numId="19">
    <w:abstractNumId w:val="29"/>
  </w:num>
  <w:num w:numId="20">
    <w:abstractNumId w:val="11"/>
  </w:num>
  <w:num w:numId="21">
    <w:abstractNumId w:val="2"/>
  </w:num>
  <w:num w:numId="22">
    <w:abstractNumId w:val="21"/>
  </w:num>
  <w:num w:numId="23">
    <w:abstractNumId w:val="9"/>
  </w:num>
  <w:num w:numId="24">
    <w:abstractNumId w:val="13"/>
  </w:num>
  <w:num w:numId="25">
    <w:abstractNumId w:val="41"/>
  </w:num>
  <w:num w:numId="26">
    <w:abstractNumId w:val="19"/>
  </w:num>
  <w:num w:numId="27">
    <w:abstractNumId w:val="39"/>
  </w:num>
  <w:num w:numId="28">
    <w:abstractNumId w:val="27"/>
  </w:num>
  <w:num w:numId="29">
    <w:abstractNumId w:val="0"/>
  </w:num>
  <w:num w:numId="30">
    <w:abstractNumId w:val="30"/>
  </w:num>
  <w:num w:numId="31">
    <w:abstractNumId w:val="38"/>
  </w:num>
  <w:num w:numId="32">
    <w:abstractNumId w:val="5"/>
  </w:num>
  <w:num w:numId="33">
    <w:abstractNumId w:val="12"/>
  </w:num>
  <w:num w:numId="34">
    <w:abstractNumId w:val="3"/>
  </w:num>
  <w:num w:numId="35">
    <w:abstractNumId w:val="37"/>
  </w:num>
  <w:num w:numId="36">
    <w:abstractNumId w:val="16"/>
  </w:num>
  <w:num w:numId="37">
    <w:abstractNumId w:val="40"/>
  </w:num>
  <w:num w:numId="38">
    <w:abstractNumId w:val="34"/>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35"/>
  </w:num>
  <w:num w:numId="42">
    <w:abstractNumId w:val="18"/>
  </w:num>
  <w:num w:numId="43">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468"/>
    <w:rsid w:val="00003193"/>
    <w:rsid w:val="0000784D"/>
    <w:rsid w:val="00011B99"/>
    <w:rsid w:val="00011F88"/>
    <w:rsid w:val="00012590"/>
    <w:rsid w:val="0001478F"/>
    <w:rsid w:val="000154E8"/>
    <w:rsid w:val="0002345D"/>
    <w:rsid w:val="00027C2C"/>
    <w:rsid w:val="00037F55"/>
    <w:rsid w:val="0005038B"/>
    <w:rsid w:val="0005199C"/>
    <w:rsid w:val="00054CD9"/>
    <w:rsid w:val="000616CE"/>
    <w:rsid w:val="00064A35"/>
    <w:rsid w:val="000653B8"/>
    <w:rsid w:val="00072462"/>
    <w:rsid w:val="00072F97"/>
    <w:rsid w:val="00073DF7"/>
    <w:rsid w:val="00076423"/>
    <w:rsid w:val="00086517"/>
    <w:rsid w:val="00092D86"/>
    <w:rsid w:val="000959CA"/>
    <w:rsid w:val="000A2501"/>
    <w:rsid w:val="000A37FE"/>
    <w:rsid w:val="000A66A8"/>
    <w:rsid w:val="000A77C2"/>
    <w:rsid w:val="000B14E2"/>
    <w:rsid w:val="000B32B5"/>
    <w:rsid w:val="000B39A5"/>
    <w:rsid w:val="000D424F"/>
    <w:rsid w:val="000D4C76"/>
    <w:rsid w:val="000E0E43"/>
    <w:rsid w:val="000E40DC"/>
    <w:rsid w:val="000F403E"/>
    <w:rsid w:val="000F46E9"/>
    <w:rsid w:val="0010460F"/>
    <w:rsid w:val="00116478"/>
    <w:rsid w:val="00122579"/>
    <w:rsid w:val="00123AEE"/>
    <w:rsid w:val="00132C5B"/>
    <w:rsid w:val="00136F7D"/>
    <w:rsid w:val="0014201C"/>
    <w:rsid w:val="00143CEF"/>
    <w:rsid w:val="001466F1"/>
    <w:rsid w:val="0014754B"/>
    <w:rsid w:val="00172274"/>
    <w:rsid w:val="001739A9"/>
    <w:rsid w:val="00176748"/>
    <w:rsid w:val="0017718C"/>
    <w:rsid w:val="00191BC1"/>
    <w:rsid w:val="00192837"/>
    <w:rsid w:val="001966AE"/>
    <w:rsid w:val="00196CE2"/>
    <w:rsid w:val="00197C74"/>
    <w:rsid w:val="001A45B7"/>
    <w:rsid w:val="001B2A11"/>
    <w:rsid w:val="001C3697"/>
    <w:rsid w:val="001C3768"/>
    <w:rsid w:val="001C53A9"/>
    <w:rsid w:val="001D07EF"/>
    <w:rsid w:val="001D4CC3"/>
    <w:rsid w:val="001D5DF3"/>
    <w:rsid w:val="001E1555"/>
    <w:rsid w:val="001E15D3"/>
    <w:rsid w:val="001E5161"/>
    <w:rsid w:val="001E5879"/>
    <w:rsid w:val="001F6EF4"/>
    <w:rsid w:val="0020040D"/>
    <w:rsid w:val="00200CD1"/>
    <w:rsid w:val="002040EB"/>
    <w:rsid w:val="0021646F"/>
    <w:rsid w:val="00223AA4"/>
    <w:rsid w:val="00232BD7"/>
    <w:rsid w:val="00232DC7"/>
    <w:rsid w:val="002359F7"/>
    <w:rsid w:val="00235AA3"/>
    <w:rsid w:val="00236928"/>
    <w:rsid w:val="002432C7"/>
    <w:rsid w:val="00245DA8"/>
    <w:rsid w:val="00246B53"/>
    <w:rsid w:val="00246B5D"/>
    <w:rsid w:val="00247337"/>
    <w:rsid w:val="0025038F"/>
    <w:rsid w:val="00254545"/>
    <w:rsid w:val="00255378"/>
    <w:rsid w:val="0026197F"/>
    <w:rsid w:val="002645A7"/>
    <w:rsid w:val="00271CA1"/>
    <w:rsid w:val="0027563C"/>
    <w:rsid w:val="00275D00"/>
    <w:rsid w:val="002859E3"/>
    <w:rsid w:val="00292906"/>
    <w:rsid w:val="002A10DE"/>
    <w:rsid w:val="002A6A05"/>
    <w:rsid w:val="002B1F1F"/>
    <w:rsid w:val="002B61A1"/>
    <w:rsid w:val="002C431F"/>
    <w:rsid w:val="002C56AD"/>
    <w:rsid w:val="002C5D52"/>
    <w:rsid w:val="002C6171"/>
    <w:rsid w:val="002D4EB9"/>
    <w:rsid w:val="002D6429"/>
    <w:rsid w:val="002E109C"/>
    <w:rsid w:val="002E2B43"/>
    <w:rsid w:val="002E6ED2"/>
    <w:rsid w:val="002F782A"/>
    <w:rsid w:val="0030114A"/>
    <w:rsid w:val="003019DA"/>
    <w:rsid w:val="00303F2A"/>
    <w:rsid w:val="00304276"/>
    <w:rsid w:val="00305602"/>
    <w:rsid w:val="00307CF1"/>
    <w:rsid w:val="003112A6"/>
    <w:rsid w:val="003240CF"/>
    <w:rsid w:val="00327468"/>
    <w:rsid w:val="0034153A"/>
    <w:rsid w:val="00344A8E"/>
    <w:rsid w:val="00345E8B"/>
    <w:rsid w:val="003517C9"/>
    <w:rsid w:val="00364339"/>
    <w:rsid w:val="00367907"/>
    <w:rsid w:val="0037693E"/>
    <w:rsid w:val="00377490"/>
    <w:rsid w:val="003925E6"/>
    <w:rsid w:val="00392833"/>
    <w:rsid w:val="003950D7"/>
    <w:rsid w:val="00395542"/>
    <w:rsid w:val="0039758D"/>
    <w:rsid w:val="003A00D2"/>
    <w:rsid w:val="003B1C26"/>
    <w:rsid w:val="003B4DA4"/>
    <w:rsid w:val="003B598C"/>
    <w:rsid w:val="003C2FDD"/>
    <w:rsid w:val="003C6553"/>
    <w:rsid w:val="003C7082"/>
    <w:rsid w:val="003D43FF"/>
    <w:rsid w:val="003D6C54"/>
    <w:rsid w:val="003E03F2"/>
    <w:rsid w:val="003E0E6B"/>
    <w:rsid w:val="003F14F5"/>
    <w:rsid w:val="003F40B4"/>
    <w:rsid w:val="00402EF3"/>
    <w:rsid w:val="00404C5E"/>
    <w:rsid w:val="00407016"/>
    <w:rsid w:val="004153E8"/>
    <w:rsid w:val="00416633"/>
    <w:rsid w:val="0041768D"/>
    <w:rsid w:val="00424CE7"/>
    <w:rsid w:val="004257F6"/>
    <w:rsid w:val="004322FC"/>
    <w:rsid w:val="00434184"/>
    <w:rsid w:val="00435E68"/>
    <w:rsid w:val="004366A5"/>
    <w:rsid w:val="00446C33"/>
    <w:rsid w:val="00447811"/>
    <w:rsid w:val="004504E7"/>
    <w:rsid w:val="0045175F"/>
    <w:rsid w:val="004648A7"/>
    <w:rsid w:val="00464EFF"/>
    <w:rsid w:val="00471D3D"/>
    <w:rsid w:val="00474635"/>
    <w:rsid w:val="004829EC"/>
    <w:rsid w:val="00487EBA"/>
    <w:rsid w:val="00493F29"/>
    <w:rsid w:val="00494FE5"/>
    <w:rsid w:val="0049754F"/>
    <w:rsid w:val="004A0A69"/>
    <w:rsid w:val="004A1580"/>
    <w:rsid w:val="004A7E5E"/>
    <w:rsid w:val="004B32A6"/>
    <w:rsid w:val="004B45D3"/>
    <w:rsid w:val="004B57F5"/>
    <w:rsid w:val="004B68A2"/>
    <w:rsid w:val="004B7FD4"/>
    <w:rsid w:val="004C35DD"/>
    <w:rsid w:val="004C541F"/>
    <w:rsid w:val="004C6D22"/>
    <w:rsid w:val="004D7052"/>
    <w:rsid w:val="004F2C04"/>
    <w:rsid w:val="004F3C3B"/>
    <w:rsid w:val="0050632C"/>
    <w:rsid w:val="00506601"/>
    <w:rsid w:val="0051305A"/>
    <w:rsid w:val="00514D3B"/>
    <w:rsid w:val="00514E77"/>
    <w:rsid w:val="00522094"/>
    <w:rsid w:val="00522B40"/>
    <w:rsid w:val="0052478E"/>
    <w:rsid w:val="00524AF2"/>
    <w:rsid w:val="0052571B"/>
    <w:rsid w:val="00527ED5"/>
    <w:rsid w:val="00531AE2"/>
    <w:rsid w:val="00535F33"/>
    <w:rsid w:val="00541327"/>
    <w:rsid w:val="00541B2D"/>
    <w:rsid w:val="00542A02"/>
    <w:rsid w:val="005471CE"/>
    <w:rsid w:val="005525EC"/>
    <w:rsid w:val="00555355"/>
    <w:rsid w:val="0056582C"/>
    <w:rsid w:val="00565A7E"/>
    <w:rsid w:val="00566646"/>
    <w:rsid w:val="00567F35"/>
    <w:rsid w:val="005708FA"/>
    <w:rsid w:val="00577E45"/>
    <w:rsid w:val="00584DB4"/>
    <w:rsid w:val="00584E5C"/>
    <w:rsid w:val="0059091E"/>
    <w:rsid w:val="00591737"/>
    <w:rsid w:val="0059233F"/>
    <w:rsid w:val="005975EF"/>
    <w:rsid w:val="005A4499"/>
    <w:rsid w:val="005B089F"/>
    <w:rsid w:val="005B3A45"/>
    <w:rsid w:val="005B7225"/>
    <w:rsid w:val="005D616C"/>
    <w:rsid w:val="005E0F10"/>
    <w:rsid w:val="005E3062"/>
    <w:rsid w:val="005E3CCE"/>
    <w:rsid w:val="005E5CB3"/>
    <w:rsid w:val="005E733C"/>
    <w:rsid w:val="00602083"/>
    <w:rsid w:val="00602A04"/>
    <w:rsid w:val="0060722F"/>
    <w:rsid w:val="0061486B"/>
    <w:rsid w:val="00621AE4"/>
    <w:rsid w:val="0062429E"/>
    <w:rsid w:val="00625001"/>
    <w:rsid w:val="00625286"/>
    <w:rsid w:val="006266CE"/>
    <w:rsid w:val="00626A1E"/>
    <w:rsid w:val="00632CDE"/>
    <w:rsid w:val="006502CA"/>
    <w:rsid w:val="00652EC4"/>
    <w:rsid w:val="006575B4"/>
    <w:rsid w:val="006665A4"/>
    <w:rsid w:val="00674A26"/>
    <w:rsid w:val="006804B6"/>
    <w:rsid w:val="006806E8"/>
    <w:rsid w:val="0068163B"/>
    <w:rsid w:val="0068194A"/>
    <w:rsid w:val="006925CB"/>
    <w:rsid w:val="00693035"/>
    <w:rsid w:val="00693521"/>
    <w:rsid w:val="00693C65"/>
    <w:rsid w:val="00697B0E"/>
    <w:rsid w:val="006A3BB2"/>
    <w:rsid w:val="006A7D2C"/>
    <w:rsid w:val="006B05EA"/>
    <w:rsid w:val="006B3FFF"/>
    <w:rsid w:val="006D4E22"/>
    <w:rsid w:val="006E0620"/>
    <w:rsid w:val="006E0E5B"/>
    <w:rsid w:val="006E5EB2"/>
    <w:rsid w:val="006F0B78"/>
    <w:rsid w:val="006F57F0"/>
    <w:rsid w:val="006F5E00"/>
    <w:rsid w:val="006F6910"/>
    <w:rsid w:val="00700ED7"/>
    <w:rsid w:val="0070256B"/>
    <w:rsid w:val="00703CBD"/>
    <w:rsid w:val="00704DD1"/>
    <w:rsid w:val="00704EC4"/>
    <w:rsid w:val="00704EFD"/>
    <w:rsid w:val="0070658E"/>
    <w:rsid w:val="007105BE"/>
    <w:rsid w:val="00710AC1"/>
    <w:rsid w:val="00715029"/>
    <w:rsid w:val="007164F7"/>
    <w:rsid w:val="00717D77"/>
    <w:rsid w:val="00726897"/>
    <w:rsid w:val="00734F70"/>
    <w:rsid w:val="00741142"/>
    <w:rsid w:val="00745487"/>
    <w:rsid w:val="007508C2"/>
    <w:rsid w:val="00755608"/>
    <w:rsid w:val="00755F8C"/>
    <w:rsid w:val="00757402"/>
    <w:rsid w:val="00757C94"/>
    <w:rsid w:val="007809F1"/>
    <w:rsid w:val="007815C8"/>
    <w:rsid w:val="00781630"/>
    <w:rsid w:val="00785D1D"/>
    <w:rsid w:val="007871D3"/>
    <w:rsid w:val="00791520"/>
    <w:rsid w:val="00791ECA"/>
    <w:rsid w:val="00796B37"/>
    <w:rsid w:val="007A03E0"/>
    <w:rsid w:val="007A3905"/>
    <w:rsid w:val="007A45F9"/>
    <w:rsid w:val="007A6CAC"/>
    <w:rsid w:val="007B7FEF"/>
    <w:rsid w:val="007D3406"/>
    <w:rsid w:val="007D6E76"/>
    <w:rsid w:val="007E2061"/>
    <w:rsid w:val="007E75FE"/>
    <w:rsid w:val="007F40FA"/>
    <w:rsid w:val="00815AAB"/>
    <w:rsid w:val="00815DB8"/>
    <w:rsid w:val="00821983"/>
    <w:rsid w:val="00836A67"/>
    <w:rsid w:val="00837238"/>
    <w:rsid w:val="00840760"/>
    <w:rsid w:val="00851038"/>
    <w:rsid w:val="00851CA1"/>
    <w:rsid w:val="0085534B"/>
    <w:rsid w:val="00862A74"/>
    <w:rsid w:val="00863877"/>
    <w:rsid w:val="00866FED"/>
    <w:rsid w:val="00874354"/>
    <w:rsid w:val="00882C21"/>
    <w:rsid w:val="00883A06"/>
    <w:rsid w:val="00897177"/>
    <w:rsid w:val="008A03B2"/>
    <w:rsid w:val="008B234B"/>
    <w:rsid w:val="008B2891"/>
    <w:rsid w:val="008B560B"/>
    <w:rsid w:val="008D1FEB"/>
    <w:rsid w:val="008D24A3"/>
    <w:rsid w:val="008D24A7"/>
    <w:rsid w:val="008D42C9"/>
    <w:rsid w:val="008E33E2"/>
    <w:rsid w:val="008E39E3"/>
    <w:rsid w:val="008E67C4"/>
    <w:rsid w:val="008F069E"/>
    <w:rsid w:val="008F27A9"/>
    <w:rsid w:val="008F59BD"/>
    <w:rsid w:val="008F657C"/>
    <w:rsid w:val="00914768"/>
    <w:rsid w:val="00915DB6"/>
    <w:rsid w:val="00923A09"/>
    <w:rsid w:val="00923D25"/>
    <w:rsid w:val="00931763"/>
    <w:rsid w:val="00933272"/>
    <w:rsid w:val="00941BB2"/>
    <w:rsid w:val="00943E5D"/>
    <w:rsid w:val="00947571"/>
    <w:rsid w:val="00951A05"/>
    <w:rsid w:val="00952C46"/>
    <w:rsid w:val="00955D32"/>
    <w:rsid w:val="00957BFB"/>
    <w:rsid w:val="0096036F"/>
    <w:rsid w:val="00964B55"/>
    <w:rsid w:val="00965119"/>
    <w:rsid w:val="00965698"/>
    <w:rsid w:val="0096632D"/>
    <w:rsid w:val="00967DE0"/>
    <w:rsid w:val="00973096"/>
    <w:rsid w:val="00975C6C"/>
    <w:rsid w:val="009838EB"/>
    <w:rsid w:val="0098424B"/>
    <w:rsid w:val="0099020D"/>
    <w:rsid w:val="00990B2E"/>
    <w:rsid w:val="00992A2E"/>
    <w:rsid w:val="009953AB"/>
    <w:rsid w:val="009A185E"/>
    <w:rsid w:val="009A33EE"/>
    <w:rsid w:val="009A755F"/>
    <w:rsid w:val="009A7D9D"/>
    <w:rsid w:val="009B2227"/>
    <w:rsid w:val="009B2B8A"/>
    <w:rsid w:val="009B52BE"/>
    <w:rsid w:val="009C3E2B"/>
    <w:rsid w:val="009C7689"/>
    <w:rsid w:val="009D0A7E"/>
    <w:rsid w:val="009D2433"/>
    <w:rsid w:val="009D3712"/>
    <w:rsid w:val="009E583B"/>
    <w:rsid w:val="009E7D5E"/>
    <w:rsid w:val="009F3D8A"/>
    <w:rsid w:val="00A01199"/>
    <w:rsid w:val="00A065AC"/>
    <w:rsid w:val="00A07FA0"/>
    <w:rsid w:val="00A161C8"/>
    <w:rsid w:val="00A2079E"/>
    <w:rsid w:val="00A26ED1"/>
    <w:rsid w:val="00A312AF"/>
    <w:rsid w:val="00A4790E"/>
    <w:rsid w:val="00A522D9"/>
    <w:rsid w:val="00A605DB"/>
    <w:rsid w:val="00A62AD6"/>
    <w:rsid w:val="00A65A21"/>
    <w:rsid w:val="00A65CCD"/>
    <w:rsid w:val="00A70104"/>
    <w:rsid w:val="00A710C6"/>
    <w:rsid w:val="00A7365E"/>
    <w:rsid w:val="00A74E3C"/>
    <w:rsid w:val="00A75F16"/>
    <w:rsid w:val="00A8581E"/>
    <w:rsid w:val="00A87D37"/>
    <w:rsid w:val="00A92415"/>
    <w:rsid w:val="00A92D86"/>
    <w:rsid w:val="00A9468B"/>
    <w:rsid w:val="00A94FEE"/>
    <w:rsid w:val="00AA0AF2"/>
    <w:rsid w:val="00AA2C80"/>
    <w:rsid w:val="00AA51FF"/>
    <w:rsid w:val="00AA692C"/>
    <w:rsid w:val="00AA7755"/>
    <w:rsid w:val="00AB2F3C"/>
    <w:rsid w:val="00AB78CD"/>
    <w:rsid w:val="00AC20DA"/>
    <w:rsid w:val="00AC4227"/>
    <w:rsid w:val="00AC4FA5"/>
    <w:rsid w:val="00AD34C3"/>
    <w:rsid w:val="00AD3B7E"/>
    <w:rsid w:val="00AD43DE"/>
    <w:rsid w:val="00AE62B3"/>
    <w:rsid w:val="00AE698B"/>
    <w:rsid w:val="00AF3424"/>
    <w:rsid w:val="00AF7FB6"/>
    <w:rsid w:val="00B06C1F"/>
    <w:rsid w:val="00B122A3"/>
    <w:rsid w:val="00B1495B"/>
    <w:rsid w:val="00B20D94"/>
    <w:rsid w:val="00B22DEA"/>
    <w:rsid w:val="00B302CC"/>
    <w:rsid w:val="00B4611B"/>
    <w:rsid w:val="00B4655C"/>
    <w:rsid w:val="00B4698C"/>
    <w:rsid w:val="00B51CD3"/>
    <w:rsid w:val="00B57552"/>
    <w:rsid w:val="00B6128C"/>
    <w:rsid w:val="00B63087"/>
    <w:rsid w:val="00B6712C"/>
    <w:rsid w:val="00B67BE2"/>
    <w:rsid w:val="00B72C7C"/>
    <w:rsid w:val="00B75D5E"/>
    <w:rsid w:val="00B83FFA"/>
    <w:rsid w:val="00B8564A"/>
    <w:rsid w:val="00B92749"/>
    <w:rsid w:val="00B94D49"/>
    <w:rsid w:val="00B951D0"/>
    <w:rsid w:val="00BA2062"/>
    <w:rsid w:val="00BA2618"/>
    <w:rsid w:val="00BA28A2"/>
    <w:rsid w:val="00BA48D8"/>
    <w:rsid w:val="00BB0721"/>
    <w:rsid w:val="00BB2887"/>
    <w:rsid w:val="00BB68A4"/>
    <w:rsid w:val="00BD283C"/>
    <w:rsid w:val="00BD2F89"/>
    <w:rsid w:val="00BD518B"/>
    <w:rsid w:val="00BD63D5"/>
    <w:rsid w:val="00BD7386"/>
    <w:rsid w:val="00BE2A7A"/>
    <w:rsid w:val="00BE4549"/>
    <w:rsid w:val="00BE7B07"/>
    <w:rsid w:val="00BF1A1C"/>
    <w:rsid w:val="00BF278F"/>
    <w:rsid w:val="00BF6A30"/>
    <w:rsid w:val="00C000E9"/>
    <w:rsid w:val="00C06058"/>
    <w:rsid w:val="00C107DA"/>
    <w:rsid w:val="00C12D5B"/>
    <w:rsid w:val="00C16D1C"/>
    <w:rsid w:val="00C16F27"/>
    <w:rsid w:val="00C22967"/>
    <w:rsid w:val="00C26A43"/>
    <w:rsid w:val="00C26E82"/>
    <w:rsid w:val="00C27765"/>
    <w:rsid w:val="00C30BD0"/>
    <w:rsid w:val="00C34D85"/>
    <w:rsid w:val="00C359C0"/>
    <w:rsid w:val="00C40CCF"/>
    <w:rsid w:val="00C47794"/>
    <w:rsid w:val="00C50029"/>
    <w:rsid w:val="00C57EF6"/>
    <w:rsid w:val="00C77C93"/>
    <w:rsid w:val="00CA1F93"/>
    <w:rsid w:val="00CA3A6B"/>
    <w:rsid w:val="00CA5306"/>
    <w:rsid w:val="00CA590E"/>
    <w:rsid w:val="00CA6CEA"/>
    <w:rsid w:val="00CB2518"/>
    <w:rsid w:val="00CB5959"/>
    <w:rsid w:val="00CC2F40"/>
    <w:rsid w:val="00CC79F8"/>
    <w:rsid w:val="00CD0F2E"/>
    <w:rsid w:val="00CD57D4"/>
    <w:rsid w:val="00CD7BAD"/>
    <w:rsid w:val="00CE6B96"/>
    <w:rsid w:val="00CF5F97"/>
    <w:rsid w:val="00CF6196"/>
    <w:rsid w:val="00D01FE0"/>
    <w:rsid w:val="00D07967"/>
    <w:rsid w:val="00D11D19"/>
    <w:rsid w:val="00D13813"/>
    <w:rsid w:val="00D20CD5"/>
    <w:rsid w:val="00D20E29"/>
    <w:rsid w:val="00D26122"/>
    <w:rsid w:val="00D33B55"/>
    <w:rsid w:val="00D33B5C"/>
    <w:rsid w:val="00D40A39"/>
    <w:rsid w:val="00D41568"/>
    <w:rsid w:val="00D4292E"/>
    <w:rsid w:val="00D43BFB"/>
    <w:rsid w:val="00D440E3"/>
    <w:rsid w:val="00D46F60"/>
    <w:rsid w:val="00D472F9"/>
    <w:rsid w:val="00D4748C"/>
    <w:rsid w:val="00D53120"/>
    <w:rsid w:val="00D53E42"/>
    <w:rsid w:val="00D5534D"/>
    <w:rsid w:val="00D60C77"/>
    <w:rsid w:val="00D67BC6"/>
    <w:rsid w:val="00D801A8"/>
    <w:rsid w:val="00D93841"/>
    <w:rsid w:val="00D93AC3"/>
    <w:rsid w:val="00D96B53"/>
    <w:rsid w:val="00D96D72"/>
    <w:rsid w:val="00DB463D"/>
    <w:rsid w:val="00DB463E"/>
    <w:rsid w:val="00DD33C7"/>
    <w:rsid w:val="00DD4811"/>
    <w:rsid w:val="00DD4B2D"/>
    <w:rsid w:val="00DD75EE"/>
    <w:rsid w:val="00DD7BC9"/>
    <w:rsid w:val="00DE090C"/>
    <w:rsid w:val="00DE1F3A"/>
    <w:rsid w:val="00DF321D"/>
    <w:rsid w:val="00DF4C7E"/>
    <w:rsid w:val="00DF610E"/>
    <w:rsid w:val="00E03D02"/>
    <w:rsid w:val="00E10587"/>
    <w:rsid w:val="00E13B2E"/>
    <w:rsid w:val="00E14E01"/>
    <w:rsid w:val="00E15F47"/>
    <w:rsid w:val="00E24DBA"/>
    <w:rsid w:val="00E267F7"/>
    <w:rsid w:val="00E318AC"/>
    <w:rsid w:val="00E35333"/>
    <w:rsid w:val="00E358D3"/>
    <w:rsid w:val="00E35B2C"/>
    <w:rsid w:val="00E4042D"/>
    <w:rsid w:val="00E43EE1"/>
    <w:rsid w:val="00E44530"/>
    <w:rsid w:val="00E525F2"/>
    <w:rsid w:val="00E53522"/>
    <w:rsid w:val="00E603DA"/>
    <w:rsid w:val="00E6098D"/>
    <w:rsid w:val="00E733C3"/>
    <w:rsid w:val="00E75D13"/>
    <w:rsid w:val="00E83D9B"/>
    <w:rsid w:val="00E860DE"/>
    <w:rsid w:val="00E90191"/>
    <w:rsid w:val="00E935A2"/>
    <w:rsid w:val="00E9396B"/>
    <w:rsid w:val="00E97208"/>
    <w:rsid w:val="00EA3A11"/>
    <w:rsid w:val="00EA4352"/>
    <w:rsid w:val="00EA477F"/>
    <w:rsid w:val="00EA6C6F"/>
    <w:rsid w:val="00EB5E72"/>
    <w:rsid w:val="00ED06C0"/>
    <w:rsid w:val="00ED238F"/>
    <w:rsid w:val="00ED64F8"/>
    <w:rsid w:val="00ED65E4"/>
    <w:rsid w:val="00EE0324"/>
    <w:rsid w:val="00EE3B69"/>
    <w:rsid w:val="00EE4311"/>
    <w:rsid w:val="00EE6542"/>
    <w:rsid w:val="00EF206D"/>
    <w:rsid w:val="00EF507A"/>
    <w:rsid w:val="00EF592D"/>
    <w:rsid w:val="00F00EB8"/>
    <w:rsid w:val="00F022E6"/>
    <w:rsid w:val="00F026D8"/>
    <w:rsid w:val="00F07B24"/>
    <w:rsid w:val="00F07D10"/>
    <w:rsid w:val="00F15217"/>
    <w:rsid w:val="00F20359"/>
    <w:rsid w:val="00F20A25"/>
    <w:rsid w:val="00F20D4C"/>
    <w:rsid w:val="00F2418E"/>
    <w:rsid w:val="00F26BD6"/>
    <w:rsid w:val="00F33E83"/>
    <w:rsid w:val="00F36051"/>
    <w:rsid w:val="00F40DD0"/>
    <w:rsid w:val="00F44308"/>
    <w:rsid w:val="00F458D8"/>
    <w:rsid w:val="00F4724D"/>
    <w:rsid w:val="00F56401"/>
    <w:rsid w:val="00F6679C"/>
    <w:rsid w:val="00F71B31"/>
    <w:rsid w:val="00F72906"/>
    <w:rsid w:val="00F73645"/>
    <w:rsid w:val="00F757FC"/>
    <w:rsid w:val="00F766CA"/>
    <w:rsid w:val="00F76D6D"/>
    <w:rsid w:val="00F80B09"/>
    <w:rsid w:val="00F81C0C"/>
    <w:rsid w:val="00F81FDF"/>
    <w:rsid w:val="00F8259D"/>
    <w:rsid w:val="00F82F41"/>
    <w:rsid w:val="00F86E14"/>
    <w:rsid w:val="00F95061"/>
    <w:rsid w:val="00F97B9C"/>
    <w:rsid w:val="00FA2809"/>
    <w:rsid w:val="00FA4465"/>
    <w:rsid w:val="00FA60C1"/>
    <w:rsid w:val="00FB3CC3"/>
    <w:rsid w:val="00FB4F10"/>
    <w:rsid w:val="00FC1925"/>
    <w:rsid w:val="00FC617C"/>
    <w:rsid w:val="00FC7CDE"/>
    <w:rsid w:val="00FD0414"/>
    <w:rsid w:val="00FD179B"/>
    <w:rsid w:val="00FD30C7"/>
    <w:rsid w:val="00FD3FB1"/>
    <w:rsid w:val="00FD47CE"/>
    <w:rsid w:val="00FD667E"/>
    <w:rsid w:val="00FF184F"/>
    <w:rsid w:val="00FF4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AEB5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link w:val="Heading1Char"/>
    <w:uiPriority w:val="1"/>
    <w:qFormat/>
    <w:rsid w:val="001D5DF3"/>
    <w:pPr>
      <w:pageBreakBefore/>
      <w:numPr>
        <w:numId w:val="1"/>
      </w:numPr>
      <w:tabs>
        <w:tab w:val="left" w:pos="541"/>
      </w:tabs>
      <w:spacing w:line="360" w:lineRule="auto"/>
      <w:ind w:left="533" w:hanging="418"/>
      <w:outlineLvl w:val="0"/>
    </w:pPr>
    <w:rPr>
      <w:rFonts w:ascii="Calibri" w:eastAsia="Calibri" w:hAnsi="Calibri"/>
      <w:b/>
      <w:bCs/>
      <w:color w:val="345A8A"/>
      <w:sz w:val="31"/>
      <w:szCs w:val="31"/>
    </w:rPr>
  </w:style>
  <w:style w:type="paragraph" w:styleId="Heading2">
    <w:name w:val="heading 2"/>
    <w:basedOn w:val="Normal"/>
    <w:link w:val="Heading2Char"/>
    <w:uiPriority w:val="1"/>
    <w:qFormat/>
    <w:pPr>
      <w:spacing w:before="66"/>
      <w:ind w:left="120"/>
      <w:outlineLvl w:val="1"/>
    </w:pPr>
    <w:rPr>
      <w:rFonts w:ascii="Cambria" w:eastAsia="Cambria" w:hAnsi="Cambria"/>
      <w:sz w:val="24"/>
      <w:szCs w:val="24"/>
    </w:rPr>
  </w:style>
  <w:style w:type="paragraph" w:styleId="Heading3">
    <w:name w:val="heading 3"/>
    <w:basedOn w:val="Normal"/>
    <w:link w:val="Heading3Char"/>
    <w:uiPriority w:val="1"/>
    <w:qFormat/>
    <w:rsid w:val="00AC4227"/>
    <w:pPr>
      <w:numPr>
        <w:ilvl w:val="1"/>
        <w:numId w:val="1"/>
      </w:numPr>
      <w:tabs>
        <w:tab w:val="left" w:pos="720"/>
      </w:tabs>
      <w:spacing w:before="10" w:after="120"/>
      <w:ind w:left="662" w:hanging="547"/>
      <w:jc w:val="left"/>
      <w:outlineLvl w:val="2"/>
    </w:pPr>
    <w:rPr>
      <w:rFonts w:ascii="Calibri" w:eastAsia="Calibri" w:hAnsi="Calibri"/>
      <w:b/>
      <w:bCs/>
      <w:szCs w:val="21"/>
    </w:rPr>
  </w:style>
  <w:style w:type="paragraph" w:styleId="Heading4">
    <w:name w:val="heading 4"/>
    <w:basedOn w:val="BodyText"/>
    <w:next w:val="Normal"/>
    <w:link w:val="Heading4Char"/>
    <w:uiPriority w:val="9"/>
    <w:unhideWhenUsed/>
    <w:qFormat/>
    <w:rsid w:val="00734F70"/>
    <w:pPr>
      <w:numPr>
        <w:ilvl w:val="2"/>
        <w:numId w:val="13"/>
      </w:numPr>
      <w:ind w:hanging="63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43CEF"/>
    <w:rPr>
      <w:rFonts w:ascii="Calibri" w:eastAsia="Calibri" w:hAnsi="Calibri"/>
      <w:b/>
      <w:bCs/>
      <w:color w:val="345A8A"/>
      <w:sz w:val="31"/>
      <w:szCs w:val="31"/>
    </w:rPr>
  </w:style>
  <w:style w:type="character" w:customStyle="1" w:styleId="Heading2Char">
    <w:name w:val="Heading 2 Char"/>
    <w:link w:val="Heading2"/>
    <w:uiPriority w:val="1"/>
    <w:rsid w:val="00D4292E"/>
    <w:rPr>
      <w:rFonts w:ascii="Cambria" w:eastAsia="Cambria" w:hAnsi="Cambria"/>
      <w:sz w:val="24"/>
      <w:szCs w:val="24"/>
    </w:rPr>
  </w:style>
  <w:style w:type="character" w:customStyle="1" w:styleId="Heading3Char">
    <w:name w:val="Heading 3 Char"/>
    <w:basedOn w:val="DefaultParagraphFont"/>
    <w:link w:val="Heading3"/>
    <w:uiPriority w:val="1"/>
    <w:rsid w:val="00143CEF"/>
    <w:rPr>
      <w:rFonts w:ascii="Calibri" w:eastAsia="Calibri" w:hAnsi="Calibri"/>
      <w:b/>
      <w:bCs/>
      <w:szCs w:val="21"/>
    </w:rPr>
  </w:style>
  <w:style w:type="paragraph" w:styleId="BodyText">
    <w:name w:val="Body Text"/>
    <w:basedOn w:val="Normal"/>
    <w:link w:val="BodyTextChar"/>
    <w:uiPriority w:val="1"/>
    <w:qFormat/>
    <w:rsid w:val="000F46E9"/>
    <w:pPr>
      <w:spacing w:after="240" w:line="360" w:lineRule="auto"/>
      <w:ind w:left="115" w:right="101"/>
    </w:pPr>
    <w:rPr>
      <w:rFonts w:ascii="Calibri" w:eastAsia="Calibri" w:hAnsi="Calibri"/>
      <w:szCs w:val="21"/>
    </w:rPr>
  </w:style>
  <w:style w:type="character" w:customStyle="1" w:styleId="BodyTextChar">
    <w:name w:val="Body Text Char"/>
    <w:basedOn w:val="DefaultParagraphFont"/>
    <w:link w:val="BodyText"/>
    <w:uiPriority w:val="1"/>
    <w:rsid w:val="00143CEF"/>
    <w:rPr>
      <w:rFonts w:ascii="Calibri" w:eastAsia="Calibri" w:hAnsi="Calibri"/>
      <w:szCs w:val="21"/>
    </w:rPr>
  </w:style>
  <w:style w:type="character" w:customStyle="1" w:styleId="Heading4Char">
    <w:name w:val="Heading 4 Char"/>
    <w:basedOn w:val="DefaultParagraphFont"/>
    <w:link w:val="Heading4"/>
    <w:uiPriority w:val="9"/>
    <w:rsid w:val="00734F70"/>
    <w:rPr>
      <w:rFonts w:ascii="Calibri" w:eastAsia="Calibri" w:hAnsi="Calibri"/>
      <w:szCs w:val="21"/>
      <w:u w:val="single"/>
    </w:rPr>
  </w:style>
  <w:style w:type="paragraph" w:styleId="TOC1">
    <w:name w:val="toc 1"/>
    <w:basedOn w:val="Normal"/>
    <w:uiPriority w:val="39"/>
    <w:qFormat/>
    <w:pPr>
      <w:spacing w:before="370"/>
      <w:ind w:left="519" w:hanging="319"/>
    </w:pPr>
    <w:rPr>
      <w:rFonts w:ascii="Calibri" w:eastAsia="Calibri" w:hAnsi="Calibri"/>
      <w:b/>
      <w:bCs/>
      <w:sz w:val="31"/>
      <w:szCs w:val="3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77490"/>
    <w:rPr>
      <w:rFonts w:ascii="Lucida Grande" w:hAnsi="Lucida Grande"/>
      <w:sz w:val="18"/>
      <w:szCs w:val="18"/>
    </w:rPr>
  </w:style>
  <w:style w:type="character" w:customStyle="1" w:styleId="BalloonTextChar">
    <w:name w:val="Balloon Text Char"/>
    <w:basedOn w:val="DefaultParagraphFont"/>
    <w:link w:val="BalloonText"/>
    <w:uiPriority w:val="99"/>
    <w:semiHidden/>
    <w:rsid w:val="00377490"/>
    <w:rPr>
      <w:rFonts w:ascii="Lucida Grande" w:hAnsi="Lucida Grande"/>
      <w:sz w:val="18"/>
      <w:szCs w:val="18"/>
    </w:rPr>
  </w:style>
  <w:style w:type="paragraph" w:styleId="Header">
    <w:name w:val="header"/>
    <w:basedOn w:val="Normal"/>
    <w:link w:val="HeaderChar"/>
    <w:uiPriority w:val="99"/>
    <w:unhideWhenUsed/>
    <w:rsid w:val="00863877"/>
    <w:pPr>
      <w:tabs>
        <w:tab w:val="center" w:pos="4680"/>
        <w:tab w:val="right" w:pos="9360"/>
      </w:tabs>
    </w:pPr>
  </w:style>
  <w:style w:type="character" w:customStyle="1" w:styleId="HeaderChar">
    <w:name w:val="Header Char"/>
    <w:basedOn w:val="DefaultParagraphFont"/>
    <w:link w:val="Header"/>
    <w:uiPriority w:val="99"/>
    <w:rsid w:val="00863877"/>
  </w:style>
  <w:style w:type="paragraph" w:styleId="Footer">
    <w:name w:val="footer"/>
    <w:basedOn w:val="Normal"/>
    <w:link w:val="FooterChar"/>
    <w:uiPriority w:val="99"/>
    <w:unhideWhenUsed/>
    <w:rsid w:val="00863877"/>
    <w:pPr>
      <w:tabs>
        <w:tab w:val="center" w:pos="4680"/>
        <w:tab w:val="right" w:pos="9360"/>
      </w:tabs>
    </w:pPr>
  </w:style>
  <w:style w:type="character" w:customStyle="1" w:styleId="FooterChar">
    <w:name w:val="Footer Char"/>
    <w:basedOn w:val="DefaultParagraphFont"/>
    <w:link w:val="Footer"/>
    <w:uiPriority w:val="99"/>
    <w:rsid w:val="00863877"/>
  </w:style>
  <w:style w:type="character" w:styleId="Hyperlink">
    <w:name w:val="Hyperlink"/>
    <w:basedOn w:val="DefaultParagraphFont"/>
    <w:uiPriority w:val="99"/>
    <w:unhideWhenUsed/>
    <w:rsid w:val="004C6D22"/>
    <w:rPr>
      <w:color w:val="0000FF" w:themeColor="hyperlink"/>
      <w:u w:val="single"/>
    </w:rPr>
  </w:style>
  <w:style w:type="paragraph" w:styleId="FootnoteText">
    <w:name w:val="footnote text"/>
    <w:basedOn w:val="Normal"/>
    <w:link w:val="FootnoteTextChar"/>
    <w:uiPriority w:val="99"/>
    <w:unhideWhenUsed/>
    <w:rsid w:val="00BF6A30"/>
    <w:rPr>
      <w:sz w:val="20"/>
      <w:szCs w:val="20"/>
    </w:rPr>
  </w:style>
  <w:style w:type="character" w:customStyle="1" w:styleId="FootnoteTextChar">
    <w:name w:val="Footnote Text Char"/>
    <w:basedOn w:val="DefaultParagraphFont"/>
    <w:link w:val="FootnoteText"/>
    <w:uiPriority w:val="99"/>
    <w:rsid w:val="00BF6A30"/>
    <w:rPr>
      <w:sz w:val="20"/>
      <w:szCs w:val="20"/>
    </w:rPr>
  </w:style>
  <w:style w:type="character" w:styleId="FootnoteReference">
    <w:name w:val="footnote reference"/>
    <w:basedOn w:val="DefaultParagraphFont"/>
    <w:unhideWhenUsed/>
    <w:qFormat/>
    <w:rsid w:val="00BF6A30"/>
    <w:rPr>
      <w:vertAlign w:val="superscript"/>
    </w:rPr>
  </w:style>
  <w:style w:type="character" w:styleId="FollowedHyperlink">
    <w:name w:val="FollowedHyperlink"/>
    <w:basedOn w:val="DefaultParagraphFont"/>
    <w:uiPriority w:val="99"/>
    <w:semiHidden/>
    <w:unhideWhenUsed/>
    <w:rsid w:val="00A62AD6"/>
    <w:rPr>
      <w:color w:val="800080" w:themeColor="followedHyperlink"/>
      <w:u w:val="single"/>
    </w:rPr>
  </w:style>
  <w:style w:type="paragraph" w:styleId="Quote">
    <w:name w:val="Quote"/>
    <w:basedOn w:val="Normal"/>
    <w:next w:val="Normal"/>
    <w:link w:val="QuoteChar"/>
    <w:uiPriority w:val="29"/>
    <w:qFormat/>
    <w:rsid w:val="00542A02"/>
    <w:pPr>
      <w:spacing w:after="240"/>
      <w:ind w:left="720" w:right="720"/>
      <w:jc w:val="both"/>
    </w:pPr>
    <w:rPr>
      <w:i/>
      <w:iCs/>
      <w:color w:val="000000" w:themeColor="text1"/>
    </w:rPr>
  </w:style>
  <w:style w:type="character" w:customStyle="1" w:styleId="QuoteChar">
    <w:name w:val="Quote Char"/>
    <w:basedOn w:val="DefaultParagraphFont"/>
    <w:link w:val="Quote"/>
    <w:uiPriority w:val="29"/>
    <w:rsid w:val="00542A02"/>
    <w:rPr>
      <w:i/>
      <w:iCs/>
      <w:color w:val="000000" w:themeColor="text1"/>
    </w:rPr>
  </w:style>
  <w:style w:type="character" w:styleId="CommentReference">
    <w:name w:val="annotation reference"/>
    <w:basedOn w:val="DefaultParagraphFont"/>
    <w:uiPriority w:val="99"/>
    <w:semiHidden/>
    <w:unhideWhenUsed/>
    <w:rsid w:val="00D01FE0"/>
    <w:rPr>
      <w:sz w:val="16"/>
      <w:szCs w:val="16"/>
    </w:rPr>
  </w:style>
  <w:style w:type="paragraph" w:styleId="CommentText">
    <w:name w:val="annotation text"/>
    <w:basedOn w:val="Normal"/>
    <w:link w:val="CommentTextChar"/>
    <w:uiPriority w:val="99"/>
    <w:unhideWhenUsed/>
    <w:rsid w:val="00D01FE0"/>
    <w:rPr>
      <w:sz w:val="20"/>
      <w:szCs w:val="20"/>
    </w:rPr>
  </w:style>
  <w:style w:type="character" w:customStyle="1" w:styleId="CommentTextChar">
    <w:name w:val="Comment Text Char"/>
    <w:basedOn w:val="DefaultParagraphFont"/>
    <w:link w:val="CommentText"/>
    <w:uiPriority w:val="99"/>
    <w:rsid w:val="00D01FE0"/>
    <w:rPr>
      <w:sz w:val="20"/>
      <w:szCs w:val="20"/>
    </w:rPr>
  </w:style>
  <w:style w:type="paragraph" w:styleId="CommentSubject">
    <w:name w:val="annotation subject"/>
    <w:basedOn w:val="CommentText"/>
    <w:next w:val="CommentText"/>
    <w:link w:val="CommentSubjectChar"/>
    <w:uiPriority w:val="99"/>
    <w:semiHidden/>
    <w:unhideWhenUsed/>
    <w:rsid w:val="00D01FE0"/>
    <w:rPr>
      <w:b/>
      <w:bCs/>
    </w:rPr>
  </w:style>
  <w:style w:type="character" w:customStyle="1" w:styleId="CommentSubjectChar">
    <w:name w:val="Comment Subject Char"/>
    <w:basedOn w:val="CommentTextChar"/>
    <w:link w:val="CommentSubject"/>
    <w:uiPriority w:val="99"/>
    <w:semiHidden/>
    <w:rsid w:val="00D01FE0"/>
    <w:rPr>
      <w:b/>
      <w:bCs/>
      <w:sz w:val="20"/>
      <w:szCs w:val="20"/>
    </w:rPr>
  </w:style>
  <w:style w:type="paragraph" w:styleId="NormalWeb">
    <w:name w:val="Normal (Web)"/>
    <w:basedOn w:val="Normal"/>
    <w:uiPriority w:val="99"/>
    <w:unhideWhenUsed/>
    <w:rsid w:val="009D2433"/>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2433"/>
  </w:style>
  <w:style w:type="paragraph" w:styleId="NoSpacing">
    <w:name w:val="No Spacing"/>
    <w:uiPriority w:val="1"/>
    <w:qFormat/>
    <w:rsid w:val="00F97B9C"/>
    <w:pPr>
      <w:widowControl/>
    </w:pPr>
  </w:style>
  <w:style w:type="character" w:styleId="Emphasis">
    <w:name w:val="Emphasis"/>
    <w:basedOn w:val="DefaultParagraphFont"/>
    <w:uiPriority w:val="20"/>
    <w:qFormat/>
    <w:rsid w:val="00246B53"/>
    <w:rPr>
      <w:i/>
      <w:iCs/>
    </w:rPr>
  </w:style>
  <w:style w:type="character" w:styleId="Strong">
    <w:name w:val="Strong"/>
    <w:basedOn w:val="DefaultParagraphFont"/>
    <w:uiPriority w:val="22"/>
    <w:qFormat/>
    <w:rsid w:val="00392833"/>
    <w:rPr>
      <w:b/>
      <w:bCs/>
    </w:rPr>
  </w:style>
  <w:style w:type="table" w:styleId="TableGrid">
    <w:name w:val="Table Grid"/>
    <w:basedOn w:val="TableNormal"/>
    <w:uiPriority w:val="59"/>
    <w:rsid w:val="004C3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275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72769">
      <w:bodyDiv w:val="1"/>
      <w:marLeft w:val="0"/>
      <w:marRight w:val="0"/>
      <w:marTop w:val="0"/>
      <w:marBottom w:val="0"/>
      <w:divBdr>
        <w:top w:val="none" w:sz="0" w:space="0" w:color="auto"/>
        <w:left w:val="none" w:sz="0" w:space="0" w:color="auto"/>
        <w:bottom w:val="none" w:sz="0" w:space="0" w:color="auto"/>
        <w:right w:val="none" w:sz="0" w:space="0" w:color="auto"/>
      </w:divBdr>
    </w:div>
    <w:div w:id="199629201">
      <w:bodyDiv w:val="1"/>
      <w:marLeft w:val="0"/>
      <w:marRight w:val="0"/>
      <w:marTop w:val="0"/>
      <w:marBottom w:val="0"/>
      <w:divBdr>
        <w:top w:val="none" w:sz="0" w:space="0" w:color="auto"/>
        <w:left w:val="none" w:sz="0" w:space="0" w:color="auto"/>
        <w:bottom w:val="none" w:sz="0" w:space="0" w:color="auto"/>
        <w:right w:val="none" w:sz="0" w:space="0" w:color="auto"/>
      </w:divBdr>
    </w:div>
    <w:div w:id="505831451">
      <w:bodyDiv w:val="1"/>
      <w:marLeft w:val="0"/>
      <w:marRight w:val="0"/>
      <w:marTop w:val="0"/>
      <w:marBottom w:val="0"/>
      <w:divBdr>
        <w:top w:val="none" w:sz="0" w:space="0" w:color="auto"/>
        <w:left w:val="none" w:sz="0" w:space="0" w:color="auto"/>
        <w:bottom w:val="none" w:sz="0" w:space="0" w:color="auto"/>
        <w:right w:val="none" w:sz="0" w:space="0" w:color="auto"/>
      </w:divBdr>
    </w:div>
    <w:div w:id="691765238">
      <w:bodyDiv w:val="1"/>
      <w:marLeft w:val="0"/>
      <w:marRight w:val="0"/>
      <w:marTop w:val="0"/>
      <w:marBottom w:val="0"/>
      <w:divBdr>
        <w:top w:val="none" w:sz="0" w:space="0" w:color="auto"/>
        <w:left w:val="none" w:sz="0" w:space="0" w:color="auto"/>
        <w:bottom w:val="none" w:sz="0" w:space="0" w:color="auto"/>
        <w:right w:val="none" w:sz="0" w:space="0" w:color="auto"/>
      </w:divBdr>
    </w:div>
    <w:div w:id="822352831">
      <w:bodyDiv w:val="1"/>
      <w:marLeft w:val="0"/>
      <w:marRight w:val="0"/>
      <w:marTop w:val="0"/>
      <w:marBottom w:val="0"/>
      <w:divBdr>
        <w:top w:val="none" w:sz="0" w:space="0" w:color="auto"/>
        <w:left w:val="none" w:sz="0" w:space="0" w:color="auto"/>
        <w:bottom w:val="none" w:sz="0" w:space="0" w:color="auto"/>
        <w:right w:val="none" w:sz="0" w:space="0" w:color="auto"/>
      </w:divBdr>
      <w:divsChild>
        <w:div w:id="1293635487">
          <w:marLeft w:val="446"/>
          <w:marRight w:val="0"/>
          <w:marTop w:val="0"/>
          <w:marBottom w:val="0"/>
          <w:divBdr>
            <w:top w:val="none" w:sz="0" w:space="0" w:color="auto"/>
            <w:left w:val="none" w:sz="0" w:space="0" w:color="auto"/>
            <w:bottom w:val="none" w:sz="0" w:space="0" w:color="auto"/>
            <w:right w:val="none" w:sz="0" w:space="0" w:color="auto"/>
          </w:divBdr>
        </w:div>
      </w:divsChild>
    </w:div>
    <w:div w:id="885218507">
      <w:bodyDiv w:val="1"/>
      <w:marLeft w:val="0"/>
      <w:marRight w:val="0"/>
      <w:marTop w:val="0"/>
      <w:marBottom w:val="0"/>
      <w:divBdr>
        <w:top w:val="none" w:sz="0" w:space="0" w:color="auto"/>
        <w:left w:val="none" w:sz="0" w:space="0" w:color="auto"/>
        <w:bottom w:val="none" w:sz="0" w:space="0" w:color="auto"/>
        <w:right w:val="none" w:sz="0" w:space="0" w:color="auto"/>
      </w:divBdr>
      <w:divsChild>
        <w:div w:id="173157630">
          <w:marLeft w:val="446"/>
          <w:marRight w:val="0"/>
          <w:marTop w:val="0"/>
          <w:marBottom w:val="0"/>
          <w:divBdr>
            <w:top w:val="none" w:sz="0" w:space="0" w:color="auto"/>
            <w:left w:val="none" w:sz="0" w:space="0" w:color="auto"/>
            <w:bottom w:val="none" w:sz="0" w:space="0" w:color="auto"/>
            <w:right w:val="none" w:sz="0" w:space="0" w:color="auto"/>
          </w:divBdr>
        </w:div>
      </w:divsChild>
    </w:div>
    <w:div w:id="989821445">
      <w:bodyDiv w:val="1"/>
      <w:marLeft w:val="0"/>
      <w:marRight w:val="0"/>
      <w:marTop w:val="0"/>
      <w:marBottom w:val="0"/>
      <w:divBdr>
        <w:top w:val="none" w:sz="0" w:space="0" w:color="auto"/>
        <w:left w:val="none" w:sz="0" w:space="0" w:color="auto"/>
        <w:bottom w:val="none" w:sz="0" w:space="0" w:color="auto"/>
        <w:right w:val="none" w:sz="0" w:space="0" w:color="auto"/>
      </w:divBdr>
      <w:divsChild>
        <w:div w:id="760569020">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 w:id="1177695262">
      <w:bodyDiv w:val="1"/>
      <w:marLeft w:val="0"/>
      <w:marRight w:val="0"/>
      <w:marTop w:val="0"/>
      <w:marBottom w:val="0"/>
      <w:divBdr>
        <w:top w:val="none" w:sz="0" w:space="0" w:color="auto"/>
        <w:left w:val="none" w:sz="0" w:space="0" w:color="auto"/>
        <w:bottom w:val="none" w:sz="0" w:space="0" w:color="auto"/>
        <w:right w:val="none" w:sz="0" w:space="0" w:color="auto"/>
      </w:divBdr>
      <w:divsChild>
        <w:div w:id="1009985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55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4006066">
      <w:bodyDiv w:val="1"/>
      <w:marLeft w:val="0"/>
      <w:marRight w:val="0"/>
      <w:marTop w:val="0"/>
      <w:marBottom w:val="0"/>
      <w:divBdr>
        <w:top w:val="none" w:sz="0" w:space="0" w:color="auto"/>
        <w:left w:val="none" w:sz="0" w:space="0" w:color="auto"/>
        <w:bottom w:val="none" w:sz="0" w:space="0" w:color="auto"/>
        <w:right w:val="none" w:sz="0" w:space="0" w:color="auto"/>
      </w:divBdr>
    </w:div>
    <w:div w:id="1459840789">
      <w:bodyDiv w:val="1"/>
      <w:marLeft w:val="0"/>
      <w:marRight w:val="0"/>
      <w:marTop w:val="0"/>
      <w:marBottom w:val="0"/>
      <w:divBdr>
        <w:top w:val="none" w:sz="0" w:space="0" w:color="auto"/>
        <w:left w:val="none" w:sz="0" w:space="0" w:color="auto"/>
        <w:bottom w:val="none" w:sz="0" w:space="0" w:color="auto"/>
        <w:right w:val="none" w:sz="0" w:space="0" w:color="auto"/>
      </w:divBdr>
    </w:div>
    <w:div w:id="1594360631">
      <w:bodyDiv w:val="1"/>
      <w:marLeft w:val="0"/>
      <w:marRight w:val="0"/>
      <w:marTop w:val="0"/>
      <w:marBottom w:val="0"/>
      <w:divBdr>
        <w:top w:val="none" w:sz="0" w:space="0" w:color="auto"/>
        <w:left w:val="none" w:sz="0" w:space="0" w:color="auto"/>
        <w:bottom w:val="none" w:sz="0" w:space="0" w:color="auto"/>
        <w:right w:val="none" w:sz="0" w:space="0" w:color="auto"/>
      </w:divBdr>
    </w:div>
    <w:div w:id="1715886263">
      <w:bodyDiv w:val="1"/>
      <w:marLeft w:val="0"/>
      <w:marRight w:val="0"/>
      <w:marTop w:val="0"/>
      <w:marBottom w:val="0"/>
      <w:divBdr>
        <w:top w:val="none" w:sz="0" w:space="0" w:color="auto"/>
        <w:left w:val="none" w:sz="0" w:space="0" w:color="auto"/>
        <w:bottom w:val="none" w:sz="0" w:space="0" w:color="auto"/>
        <w:right w:val="none" w:sz="0" w:space="0" w:color="auto"/>
      </w:divBdr>
    </w:div>
    <w:div w:id="1918594968">
      <w:bodyDiv w:val="1"/>
      <w:marLeft w:val="0"/>
      <w:marRight w:val="0"/>
      <w:marTop w:val="0"/>
      <w:marBottom w:val="0"/>
      <w:divBdr>
        <w:top w:val="none" w:sz="0" w:space="0" w:color="auto"/>
        <w:left w:val="none" w:sz="0" w:space="0" w:color="auto"/>
        <w:bottom w:val="none" w:sz="0" w:space="0" w:color="auto"/>
        <w:right w:val="none" w:sz="0" w:space="0" w:color="auto"/>
      </w:divBdr>
      <w:divsChild>
        <w:div w:id="2127968236">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icann.org/en/system/files/files/sac-054-en.pdf"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icann.org/en/system/files/files/sac-055-en.pdf" TargetMode="External"/><Relationship Id="rId11" Type="http://schemas.openxmlformats.org/officeDocument/2006/relationships/hyperlink" Target="https://www.icann.org/resources/board-material/resolutions-2015-04-26-en" TargetMode="External"/><Relationship Id="rId12" Type="http://schemas.openxmlformats.org/officeDocument/2006/relationships/hyperlink" Target="https://features.icann.org/2012-11-08-whois-policy-review-team-report" TargetMode="External"/><Relationship Id="rId13" Type="http://schemas.openxmlformats.org/officeDocument/2006/relationships/hyperlink" Target="https://www.icann.org/en/system/files/files/final-report-06jun14-en.pdf" TargetMode="External"/><Relationship Id="rId14" Type="http://schemas.openxmlformats.org/officeDocument/2006/relationships/hyperlink" Target="https://community.icann.org/download/attachments/49359634/EWG-Process%20Group%20Final%20Framework%202-4-15.pdf?version=1&amp;modificationDate=1428939851000&amp;api=v2" TargetMode="External"/><Relationship Id="rId15" Type="http://schemas.openxmlformats.org/officeDocument/2006/relationships/hyperlink" Target="https://www.icann.org/en/system/files/files/final-report-06jun14-en.pdf" TargetMode="External"/><Relationship Id="rId16" Type="http://schemas.openxmlformats.org/officeDocument/2006/relationships/hyperlink" Target="https://www.icann.org/en/system/files/files/final-report-06jun14-en.pdf" TargetMode="External"/><Relationship Id="rId17" Type="http://schemas.openxmlformats.org/officeDocument/2006/relationships/hyperlink" Target="https://community.icann.org/download/attachments/49359634/EWG-Process%20Group%20Final%20Framework%202-4-15.pdf?version=1&amp;modificationDate=1428939851000&amp;api=v2" TargetMode="External"/><Relationship Id="rId18" Type="http://schemas.openxmlformats.org/officeDocument/2006/relationships/hyperlink" Target="https://www.icann.org/en/about/aoc-review/whois/implementation-action-08nov12-en.pdf"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en/system/files/files/sac-054-en.pdf" TargetMode="External"/><Relationship Id="rId2" Type="http://schemas.openxmlformats.org/officeDocument/2006/relationships/hyperlink" Target="https://www.icann.org/groups/ssac/documents-by-category" TargetMode="External"/><Relationship Id="rId3" Type="http://schemas.openxmlformats.org/officeDocument/2006/relationships/hyperlink" Target="https://www.icann.org/en/system/files/files/sac-055-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C0C44-CDE9-194D-8DD8-EA275D428293}">
  <ds:schemaRefs>
    <ds:schemaRef ds:uri="http://schemas.openxmlformats.org/officeDocument/2006/bibliography"/>
  </ds:schemaRefs>
</ds:datastoreItem>
</file>

<file path=customXml/itemProps2.xml><?xml version="1.0" encoding="utf-8"?>
<ds:datastoreItem xmlns:ds="http://schemas.openxmlformats.org/officeDocument/2006/customXml" ds:itemID="{A1DDA15C-3F14-874B-B863-86EAC6CEE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4103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Preliminary Issue Report on</vt:lpstr>
    </vt:vector>
  </TitlesOfParts>
  <Company>Microsoft</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Issue Report on</dc:title>
  <dc:subject>This is the Preliminary Issue Report on gTLD registration data services, which includes the purpose of collecting and maintaining gTLD registration data, and solutions to improve accuracy and access to gTLD registration data; as part of a Board-initiated GNSO Policy Development Process (PDP).This report will be published for public comment for not less than thirty (30) days, and is to be followed by a Final Issue Report to be published after the closure of the public comment forum.</dc:subject>
  <dc:creator>Marika Konings</dc:creator>
  <cp:keywords>policy development process; gTLD registration data; Whois; GNSO</cp:keywords>
  <cp:lastModifiedBy>Marika Konings</cp:lastModifiedBy>
  <cp:revision>2</cp:revision>
  <cp:lastPrinted>2015-07-13T19:22:00Z</cp:lastPrinted>
  <dcterms:created xsi:type="dcterms:W3CDTF">2016-09-02T14:48:00Z</dcterms:created>
  <dcterms:modified xsi:type="dcterms:W3CDTF">2016-09-02T14:48:00Z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2013-03-15T00:00:00Z</vt:filetime>
  </property>
  <property fmtid="{D5CDD505-2E9C-101B-9397-08002B2CF9AE}" pid="3" name="LastSaved">
    <vt:filetime>2015-02-26T00:00:00Z</vt:filetime>
  </property>
</Properties>
</file>