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E37E" w14:textId="77777777" w:rsidR="006562C1" w:rsidRPr="00D35FE1" w:rsidRDefault="006562C1">
      <w:pPr>
        <w:rPr>
          <w:rFonts w:asciiTheme="minorHAnsi" w:hAnsiTheme="minorHAnsi"/>
          <w:sz w:val="22"/>
          <w:szCs w:val="22"/>
        </w:rPr>
      </w:pPr>
    </w:p>
    <w:p w14:paraId="1AD54F3D" w14:textId="3F287D69" w:rsidR="00D35FE1" w:rsidRPr="006562C1" w:rsidRDefault="006562C1" w:rsidP="006562C1">
      <w:pPr>
        <w:jc w:val="center"/>
        <w:rPr>
          <w:rFonts w:asciiTheme="minorHAnsi" w:hAnsiTheme="minorHAnsi"/>
          <w:b/>
          <w:sz w:val="32"/>
          <w:szCs w:val="32"/>
        </w:rPr>
      </w:pPr>
      <w:r w:rsidRPr="006562C1">
        <w:rPr>
          <w:rFonts w:asciiTheme="minorHAnsi" w:hAnsiTheme="minorHAnsi"/>
          <w:b/>
          <w:sz w:val="32"/>
          <w:szCs w:val="32"/>
        </w:rPr>
        <w:t>TRADEMARK CLEARINGHOUSE DISPUTE RESOLUTION PROCEDURES (AS OF MARCH 2013)</w:t>
      </w:r>
    </w:p>
    <w:p w14:paraId="1A32DF4B" w14:textId="0F60001C" w:rsidR="006562C1" w:rsidRPr="00974D6E" w:rsidRDefault="006562C1" w:rsidP="006562C1">
      <w:pPr>
        <w:jc w:val="center"/>
        <w:rPr>
          <w:rFonts w:asciiTheme="minorHAnsi" w:hAnsiTheme="minorHAnsi"/>
          <w:b/>
          <w:sz w:val="28"/>
          <w:szCs w:val="28"/>
        </w:rPr>
      </w:pPr>
      <w:hyperlink r:id="rId8" w:history="1">
        <w:r w:rsidRPr="00974D6E">
          <w:rPr>
            <w:rStyle w:val="Hyperlink"/>
            <w:rFonts w:asciiTheme="minorHAnsi" w:hAnsiTheme="minorHAnsi"/>
            <w:b/>
            <w:sz w:val="28"/>
            <w:szCs w:val="28"/>
          </w:rPr>
          <w:t>http://trademark-clearinghouse.com/dispute</w:t>
        </w:r>
      </w:hyperlink>
      <w:bookmarkStart w:id="0" w:name="_GoBack"/>
      <w:bookmarkEnd w:id="0"/>
    </w:p>
    <w:sdt>
      <w:sdtPr>
        <w:id w:val="31161586"/>
        <w:docPartObj>
          <w:docPartGallery w:val="Table of Contents"/>
          <w:docPartUnique/>
        </w:docPartObj>
      </w:sdtPr>
      <w:sdtEndPr>
        <w:rPr>
          <w:rFonts w:ascii="Times New Roman" w:eastAsia="Times New Roman" w:hAnsi="Times New Roman" w:cs="Times New Roman"/>
          <w:noProof/>
          <w:color w:val="auto"/>
          <w:sz w:val="20"/>
          <w:szCs w:val="20"/>
          <w:lang w:eastAsia="zh-CN"/>
        </w:rPr>
      </w:sdtEndPr>
      <w:sdtContent>
        <w:p w14:paraId="00A4CE29" w14:textId="773C46E9" w:rsidR="00F35279" w:rsidRDefault="00F35279">
          <w:pPr>
            <w:pStyle w:val="TOCHeading"/>
          </w:pPr>
          <w:r>
            <w:t>Table of Contents</w:t>
          </w:r>
        </w:p>
        <w:p w14:paraId="357046D3" w14:textId="77777777" w:rsidR="00F35279" w:rsidRDefault="00F35279">
          <w:pPr>
            <w:pStyle w:val="TOC1"/>
            <w:tabs>
              <w:tab w:val="left" w:pos="480"/>
              <w:tab w:val="right" w:leader="dot" w:pos="9350"/>
            </w:tabs>
            <w:rPr>
              <w:noProof/>
            </w:rPr>
          </w:pPr>
          <w:r>
            <w:rPr>
              <w:b w:val="0"/>
              <w:bCs w:val="0"/>
            </w:rPr>
            <w:fldChar w:fldCharType="begin"/>
          </w:r>
          <w:r>
            <w:instrText xml:space="preserve"> TOC \o "1-3" \h \z \u </w:instrText>
          </w:r>
          <w:r>
            <w:rPr>
              <w:b w:val="0"/>
              <w:bCs w:val="0"/>
            </w:rPr>
            <w:fldChar w:fldCharType="separate"/>
          </w:r>
          <w:hyperlink w:anchor="_Toc474513396" w:history="1">
            <w:r w:rsidRPr="000009D5">
              <w:rPr>
                <w:rStyle w:val="Hyperlink"/>
                <w:rFonts w:eastAsiaTheme="majorEastAsia"/>
                <w:noProof/>
              </w:rPr>
              <w:t>1</w:t>
            </w:r>
            <w:r>
              <w:rPr>
                <w:noProof/>
              </w:rPr>
              <w:tab/>
            </w:r>
            <w:r w:rsidRPr="000009D5">
              <w:rPr>
                <w:rStyle w:val="Hyperlink"/>
                <w:rFonts w:eastAsiaTheme="majorEastAsia"/>
                <w:noProof/>
              </w:rPr>
              <w:t>Introduction</w:t>
            </w:r>
            <w:r>
              <w:rPr>
                <w:noProof/>
                <w:webHidden/>
              </w:rPr>
              <w:tab/>
            </w:r>
            <w:r>
              <w:rPr>
                <w:noProof/>
                <w:webHidden/>
              </w:rPr>
              <w:fldChar w:fldCharType="begin"/>
            </w:r>
            <w:r>
              <w:rPr>
                <w:noProof/>
                <w:webHidden/>
              </w:rPr>
              <w:instrText xml:space="preserve"> PAGEREF _Toc474513396 \h </w:instrText>
            </w:r>
            <w:r>
              <w:rPr>
                <w:noProof/>
                <w:webHidden/>
              </w:rPr>
            </w:r>
            <w:r>
              <w:rPr>
                <w:noProof/>
                <w:webHidden/>
              </w:rPr>
              <w:fldChar w:fldCharType="separate"/>
            </w:r>
            <w:r>
              <w:rPr>
                <w:noProof/>
                <w:webHidden/>
              </w:rPr>
              <w:t>1</w:t>
            </w:r>
            <w:r>
              <w:rPr>
                <w:noProof/>
                <w:webHidden/>
              </w:rPr>
              <w:fldChar w:fldCharType="end"/>
            </w:r>
          </w:hyperlink>
        </w:p>
        <w:p w14:paraId="2F59D9C1" w14:textId="77777777" w:rsidR="00F35279" w:rsidRDefault="00F35279">
          <w:pPr>
            <w:pStyle w:val="TOC2"/>
            <w:tabs>
              <w:tab w:val="left" w:pos="960"/>
              <w:tab w:val="right" w:leader="dot" w:pos="9350"/>
            </w:tabs>
            <w:rPr>
              <w:noProof/>
            </w:rPr>
          </w:pPr>
          <w:hyperlink w:anchor="_Toc474513397" w:history="1">
            <w:r w:rsidRPr="000009D5">
              <w:rPr>
                <w:rStyle w:val="Hyperlink"/>
                <w:rFonts w:eastAsiaTheme="majorEastAsia"/>
                <w:noProof/>
              </w:rPr>
              <w:t>1.1</w:t>
            </w:r>
            <w:r>
              <w:rPr>
                <w:noProof/>
              </w:rPr>
              <w:tab/>
            </w:r>
            <w:r w:rsidRPr="000009D5">
              <w:rPr>
                <w:rStyle w:val="Hyperlink"/>
                <w:rFonts w:eastAsiaTheme="majorEastAsia"/>
                <w:noProof/>
              </w:rPr>
              <w:t>Background and Objectives</w:t>
            </w:r>
            <w:r>
              <w:rPr>
                <w:noProof/>
                <w:webHidden/>
              </w:rPr>
              <w:tab/>
            </w:r>
            <w:r>
              <w:rPr>
                <w:noProof/>
                <w:webHidden/>
              </w:rPr>
              <w:fldChar w:fldCharType="begin"/>
            </w:r>
            <w:r>
              <w:rPr>
                <w:noProof/>
                <w:webHidden/>
              </w:rPr>
              <w:instrText xml:space="preserve"> PAGEREF _Toc474513397 \h </w:instrText>
            </w:r>
            <w:r>
              <w:rPr>
                <w:noProof/>
                <w:webHidden/>
              </w:rPr>
            </w:r>
            <w:r>
              <w:rPr>
                <w:noProof/>
                <w:webHidden/>
              </w:rPr>
              <w:fldChar w:fldCharType="separate"/>
            </w:r>
            <w:r>
              <w:rPr>
                <w:noProof/>
                <w:webHidden/>
              </w:rPr>
              <w:t>1</w:t>
            </w:r>
            <w:r>
              <w:rPr>
                <w:noProof/>
                <w:webHidden/>
              </w:rPr>
              <w:fldChar w:fldCharType="end"/>
            </w:r>
          </w:hyperlink>
        </w:p>
        <w:p w14:paraId="2503976F" w14:textId="77777777" w:rsidR="00F35279" w:rsidRDefault="00F35279">
          <w:pPr>
            <w:pStyle w:val="TOC2"/>
            <w:tabs>
              <w:tab w:val="left" w:pos="960"/>
              <w:tab w:val="right" w:leader="dot" w:pos="9350"/>
            </w:tabs>
            <w:rPr>
              <w:noProof/>
            </w:rPr>
          </w:pPr>
          <w:hyperlink w:anchor="_Toc474513398" w:history="1">
            <w:r w:rsidRPr="000009D5">
              <w:rPr>
                <w:rStyle w:val="Hyperlink"/>
                <w:rFonts w:eastAsiaTheme="majorEastAsia"/>
                <w:noProof/>
              </w:rPr>
              <w:t>1.2</w:t>
            </w:r>
            <w:r>
              <w:rPr>
                <w:noProof/>
              </w:rPr>
              <w:tab/>
            </w:r>
            <w:r w:rsidRPr="000009D5">
              <w:rPr>
                <w:rStyle w:val="Hyperlink"/>
                <w:rFonts w:eastAsiaTheme="majorEastAsia"/>
                <w:noProof/>
              </w:rPr>
              <w:t>Scope</w:t>
            </w:r>
            <w:r>
              <w:rPr>
                <w:noProof/>
                <w:webHidden/>
              </w:rPr>
              <w:tab/>
            </w:r>
            <w:r>
              <w:rPr>
                <w:noProof/>
                <w:webHidden/>
              </w:rPr>
              <w:fldChar w:fldCharType="begin"/>
            </w:r>
            <w:r>
              <w:rPr>
                <w:noProof/>
                <w:webHidden/>
              </w:rPr>
              <w:instrText xml:space="preserve"> PAGEREF _Toc474513398 \h </w:instrText>
            </w:r>
            <w:r>
              <w:rPr>
                <w:noProof/>
                <w:webHidden/>
              </w:rPr>
            </w:r>
            <w:r>
              <w:rPr>
                <w:noProof/>
                <w:webHidden/>
              </w:rPr>
              <w:fldChar w:fldCharType="separate"/>
            </w:r>
            <w:r>
              <w:rPr>
                <w:noProof/>
                <w:webHidden/>
              </w:rPr>
              <w:t>2</w:t>
            </w:r>
            <w:r>
              <w:rPr>
                <w:noProof/>
                <w:webHidden/>
              </w:rPr>
              <w:fldChar w:fldCharType="end"/>
            </w:r>
          </w:hyperlink>
        </w:p>
        <w:p w14:paraId="15D53A65" w14:textId="77777777" w:rsidR="00F35279" w:rsidRDefault="00F35279">
          <w:pPr>
            <w:pStyle w:val="TOC2"/>
            <w:tabs>
              <w:tab w:val="left" w:pos="960"/>
              <w:tab w:val="right" w:leader="dot" w:pos="9350"/>
            </w:tabs>
            <w:rPr>
              <w:noProof/>
            </w:rPr>
          </w:pPr>
          <w:hyperlink w:anchor="_Toc474513399" w:history="1">
            <w:r w:rsidRPr="000009D5">
              <w:rPr>
                <w:rStyle w:val="Hyperlink"/>
                <w:rFonts w:eastAsiaTheme="majorEastAsia"/>
                <w:noProof/>
              </w:rPr>
              <w:t>1.3</w:t>
            </w:r>
            <w:r>
              <w:rPr>
                <w:noProof/>
              </w:rPr>
              <w:tab/>
            </w:r>
            <w:r w:rsidRPr="000009D5">
              <w:rPr>
                <w:rStyle w:val="Hyperlink"/>
                <w:rFonts w:eastAsiaTheme="majorEastAsia"/>
                <w:noProof/>
              </w:rPr>
              <w:t>Updates and Changes</w:t>
            </w:r>
            <w:r>
              <w:rPr>
                <w:noProof/>
                <w:webHidden/>
              </w:rPr>
              <w:tab/>
            </w:r>
            <w:r>
              <w:rPr>
                <w:noProof/>
                <w:webHidden/>
              </w:rPr>
              <w:fldChar w:fldCharType="begin"/>
            </w:r>
            <w:r>
              <w:rPr>
                <w:noProof/>
                <w:webHidden/>
              </w:rPr>
              <w:instrText xml:space="preserve"> PAGEREF _Toc474513399 \h </w:instrText>
            </w:r>
            <w:r>
              <w:rPr>
                <w:noProof/>
                <w:webHidden/>
              </w:rPr>
            </w:r>
            <w:r>
              <w:rPr>
                <w:noProof/>
                <w:webHidden/>
              </w:rPr>
              <w:fldChar w:fldCharType="separate"/>
            </w:r>
            <w:r>
              <w:rPr>
                <w:noProof/>
                <w:webHidden/>
              </w:rPr>
              <w:t>2</w:t>
            </w:r>
            <w:r>
              <w:rPr>
                <w:noProof/>
                <w:webHidden/>
              </w:rPr>
              <w:fldChar w:fldCharType="end"/>
            </w:r>
          </w:hyperlink>
        </w:p>
        <w:p w14:paraId="302DE998" w14:textId="77777777" w:rsidR="00F35279" w:rsidRDefault="00F35279">
          <w:pPr>
            <w:pStyle w:val="TOC2"/>
            <w:tabs>
              <w:tab w:val="left" w:pos="960"/>
              <w:tab w:val="right" w:leader="dot" w:pos="9350"/>
            </w:tabs>
            <w:rPr>
              <w:noProof/>
            </w:rPr>
          </w:pPr>
          <w:hyperlink w:anchor="_Toc474513400" w:history="1">
            <w:r w:rsidRPr="000009D5">
              <w:rPr>
                <w:rStyle w:val="Hyperlink"/>
                <w:rFonts w:eastAsiaTheme="majorEastAsia"/>
                <w:noProof/>
              </w:rPr>
              <w:t>1.4</w:t>
            </w:r>
            <w:r>
              <w:rPr>
                <w:noProof/>
              </w:rPr>
              <w:tab/>
            </w:r>
            <w:r w:rsidRPr="000009D5">
              <w:rPr>
                <w:rStyle w:val="Hyperlink"/>
                <w:rFonts w:eastAsiaTheme="majorEastAsia"/>
                <w:noProof/>
              </w:rPr>
              <w:t>Participants and Roles</w:t>
            </w:r>
            <w:r>
              <w:rPr>
                <w:noProof/>
                <w:webHidden/>
              </w:rPr>
              <w:tab/>
            </w:r>
            <w:r>
              <w:rPr>
                <w:noProof/>
                <w:webHidden/>
              </w:rPr>
              <w:fldChar w:fldCharType="begin"/>
            </w:r>
            <w:r>
              <w:rPr>
                <w:noProof/>
                <w:webHidden/>
              </w:rPr>
              <w:instrText xml:space="preserve"> PAGEREF _Toc474513400 \h </w:instrText>
            </w:r>
            <w:r>
              <w:rPr>
                <w:noProof/>
                <w:webHidden/>
              </w:rPr>
            </w:r>
            <w:r>
              <w:rPr>
                <w:noProof/>
                <w:webHidden/>
              </w:rPr>
              <w:fldChar w:fldCharType="separate"/>
            </w:r>
            <w:r>
              <w:rPr>
                <w:noProof/>
                <w:webHidden/>
              </w:rPr>
              <w:t>2</w:t>
            </w:r>
            <w:r>
              <w:rPr>
                <w:noProof/>
                <w:webHidden/>
              </w:rPr>
              <w:fldChar w:fldCharType="end"/>
            </w:r>
          </w:hyperlink>
        </w:p>
        <w:p w14:paraId="6C6728D5" w14:textId="77777777" w:rsidR="00F35279" w:rsidRDefault="00F35279">
          <w:pPr>
            <w:pStyle w:val="TOC3"/>
            <w:tabs>
              <w:tab w:val="left" w:pos="1440"/>
              <w:tab w:val="right" w:leader="dot" w:pos="9350"/>
            </w:tabs>
            <w:rPr>
              <w:noProof/>
            </w:rPr>
          </w:pPr>
          <w:hyperlink w:anchor="_Toc474513401" w:history="1">
            <w:r w:rsidRPr="000009D5">
              <w:rPr>
                <w:rStyle w:val="Hyperlink"/>
                <w:rFonts w:eastAsiaTheme="majorEastAsia"/>
                <w:noProof/>
              </w:rPr>
              <w:t>1.4.1</w:t>
            </w:r>
            <w:r>
              <w:rPr>
                <w:noProof/>
              </w:rPr>
              <w:tab/>
            </w:r>
            <w:r w:rsidRPr="000009D5">
              <w:rPr>
                <w:rStyle w:val="Hyperlink"/>
                <w:rFonts w:eastAsiaTheme="majorEastAsia"/>
                <w:noProof/>
              </w:rPr>
              <w:t>Review Panel</w:t>
            </w:r>
            <w:r>
              <w:rPr>
                <w:noProof/>
                <w:webHidden/>
              </w:rPr>
              <w:tab/>
            </w:r>
            <w:r>
              <w:rPr>
                <w:noProof/>
                <w:webHidden/>
              </w:rPr>
              <w:fldChar w:fldCharType="begin"/>
            </w:r>
            <w:r>
              <w:rPr>
                <w:noProof/>
                <w:webHidden/>
              </w:rPr>
              <w:instrText xml:space="preserve"> PAGEREF _Toc474513401 \h </w:instrText>
            </w:r>
            <w:r>
              <w:rPr>
                <w:noProof/>
                <w:webHidden/>
              </w:rPr>
            </w:r>
            <w:r>
              <w:rPr>
                <w:noProof/>
                <w:webHidden/>
              </w:rPr>
              <w:fldChar w:fldCharType="separate"/>
            </w:r>
            <w:r>
              <w:rPr>
                <w:noProof/>
                <w:webHidden/>
              </w:rPr>
              <w:t>2</w:t>
            </w:r>
            <w:r>
              <w:rPr>
                <w:noProof/>
                <w:webHidden/>
              </w:rPr>
              <w:fldChar w:fldCharType="end"/>
            </w:r>
          </w:hyperlink>
        </w:p>
        <w:p w14:paraId="4C96718F" w14:textId="77777777" w:rsidR="00F35279" w:rsidRDefault="00F35279">
          <w:pPr>
            <w:pStyle w:val="TOC3"/>
            <w:tabs>
              <w:tab w:val="left" w:pos="1440"/>
              <w:tab w:val="right" w:leader="dot" w:pos="9350"/>
            </w:tabs>
            <w:rPr>
              <w:noProof/>
            </w:rPr>
          </w:pPr>
          <w:hyperlink w:anchor="_Toc474513402" w:history="1">
            <w:r w:rsidRPr="000009D5">
              <w:rPr>
                <w:rStyle w:val="Hyperlink"/>
                <w:rFonts w:eastAsiaTheme="majorEastAsia"/>
                <w:noProof/>
              </w:rPr>
              <w:t>1.4.2</w:t>
            </w:r>
            <w:r>
              <w:rPr>
                <w:noProof/>
              </w:rPr>
              <w:tab/>
            </w:r>
            <w:r w:rsidRPr="000009D5">
              <w:rPr>
                <w:rStyle w:val="Hyperlink"/>
                <w:rFonts w:eastAsiaTheme="majorEastAsia"/>
                <w:noProof/>
              </w:rPr>
              <w:t>Trademark Holder</w:t>
            </w:r>
            <w:r>
              <w:rPr>
                <w:noProof/>
                <w:webHidden/>
              </w:rPr>
              <w:tab/>
            </w:r>
            <w:r>
              <w:rPr>
                <w:noProof/>
                <w:webHidden/>
              </w:rPr>
              <w:fldChar w:fldCharType="begin"/>
            </w:r>
            <w:r>
              <w:rPr>
                <w:noProof/>
                <w:webHidden/>
              </w:rPr>
              <w:instrText xml:space="preserve"> PAGEREF _Toc474513402 \h </w:instrText>
            </w:r>
            <w:r>
              <w:rPr>
                <w:noProof/>
                <w:webHidden/>
              </w:rPr>
            </w:r>
            <w:r>
              <w:rPr>
                <w:noProof/>
                <w:webHidden/>
              </w:rPr>
              <w:fldChar w:fldCharType="separate"/>
            </w:r>
            <w:r>
              <w:rPr>
                <w:noProof/>
                <w:webHidden/>
              </w:rPr>
              <w:t>3</w:t>
            </w:r>
            <w:r>
              <w:rPr>
                <w:noProof/>
                <w:webHidden/>
              </w:rPr>
              <w:fldChar w:fldCharType="end"/>
            </w:r>
          </w:hyperlink>
        </w:p>
        <w:p w14:paraId="428F504B" w14:textId="77777777" w:rsidR="00F35279" w:rsidRDefault="00F35279">
          <w:pPr>
            <w:pStyle w:val="TOC3"/>
            <w:tabs>
              <w:tab w:val="left" w:pos="1440"/>
              <w:tab w:val="right" w:leader="dot" w:pos="9350"/>
            </w:tabs>
            <w:rPr>
              <w:noProof/>
            </w:rPr>
          </w:pPr>
          <w:hyperlink w:anchor="_Toc474513403" w:history="1">
            <w:r w:rsidRPr="000009D5">
              <w:rPr>
                <w:rStyle w:val="Hyperlink"/>
                <w:rFonts w:eastAsiaTheme="majorEastAsia"/>
                <w:noProof/>
              </w:rPr>
              <w:t>1.4.3</w:t>
            </w:r>
            <w:r>
              <w:rPr>
                <w:noProof/>
              </w:rPr>
              <w:tab/>
            </w:r>
            <w:r w:rsidRPr="000009D5">
              <w:rPr>
                <w:rStyle w:val="Hyperlink"/>
                <w:rFonts w:eastAsiaTheme="majorEastAsia"/>
                <w:noProof/>
              </w:rPr>
              <w:t>Trademark Agent</w:t>
            </w:r>
            <w:r>
              <w:rPr>
                <w:noProof/>
                <w:webHidden/>
              </w:rPr>
              <w:tab/>
            </w:r>
            <w:r>
              <w:rPr>
                <w:noProof/>
                <w:webHidden/>
              </w:rPr>
              <w:fldChar w:fldCharType="begin"/>
            </w:r>
            <w:r>
              <w:rPr>
                <w:noProof/>
                <w:webHidden/>
              </w:rPr>
              <w:instrText xml:space="preserve"> PAGEREF _Toc474513403 \h </w:instrText>
            </w:r>
            <w:r>
              <w:rPr>
                <w:noProof/>
                <w:webHidden/>
              </w:rPr>
            </w:r>
            <w:r>
              <w:rPr>
                <w:noProof/>
                <w:webHidden/>
              </w:rPr>
              <w:fldChar w:fldCharType="separate"/>
            </w:r>
            <w:r>
              <w:rPr>
                <w:noProof/>
                <w:webHidden/>
              </w:rPr>
              <w:t>3</w:t>
            </w:r>
            <w:r>
              <w:rPr>
                <w:noProof/>
                <w:webHidden/>
              </w:rPr>
              <w:fldChar w:fldCharType="end"/>
            </w:r>
          </w:hyperlink>
        </w:p>
        <w:p w14:paraId="0F0822D1" w14:textId="77777777" w:rsidR="00F35279" w:rsidRDefault="00F35279">
          <w:pPr>
            <w:pStyle w:val="TOC3"/>
            <w:tabs>
              <w:tab w:val="left" w:pos="1440"/>
              <w:tab w:val="right" w:leader="dot" w:pos="9350"/>
            </w:tabs>
            <w:rPr>
              <w:noProof/>
            </w:rPr>
          </w:pPr>
          <w:hyperlink w:anchor="_Toc474513404" w:history="1">
            <w:r w:rsidRPr="000009D5">
              <w:rPr>
                <w:rStyle w:val="Hyperlink"/>
                <w:rFonts w:eastAsiaTheme="majorEastAsia"/>
                <w:noProof/>
              </w:rPr>
              <w:t>1.4.4</w:t>
            </w:r>
            <w:r>
              <w:rPr>
                <w:noProof/>
              </w:rPr>
              <w:tab/>
            </w:r>
            <w:r w:rsidRPr="000009D5">
              <w:rPr>
                <w:rStyle w:val="Hyperlink"/>
                <w:rFonts w:eastAsiaTheme="majorEastAsia"/>
                <w:noProof/>
              </w:rPr>
              <w:t>Third Parties</w:t>
            </w:r>
            <w:r>
              <w:rPr>
                <w:noProof/>
                <w:webHidden/>
              </w:rPr>
              <w:tab/>
            </w:r>
            <w:r>
              <w:rPr>
                <w:noProof/>
                <w:webHidden/>
              </w:rPr>
              <w:fldChar w:fldCharType="begin"/>
            </w:r>
            <w:r>
              <w:rPr>
                <w:noProof/>
                <w:webHidden/>
              </w:rPr>
              <w:instrText xml:space="preserve"> PAGEREF _Toc474513404 \h </w:instrText>
            </w:r>
            <w:r>
              <w:rPr>
                <w:noProof/>
                <w:webHidden/>
              </w:rPr>
            </w:r>
            <w:r>
              <w:rPr>
                <w:noProof/>
                <w:webHidden/>
              </w:rPr>
              <w:fldChar w:fldCharType="separate"/>
            </w:r>
            <w:r>
              <w:rPr>
                <w:noProof/>
                <w:webHidden/>
              </w:rPr>
              <w:t>3</w:t>
            </w:r>
            <w:r>
              <w:rPr>
                <w:noProof/>
                <w:webHidden/>
              </w:rPr>
              <w:fldChar w:fldCharType="end"/>
            </w:r>
          </w:hyperlink>
        </w:p>
        <w:p w14:paraId="462C7009" w14:textId="77777777" w:rsidR="00F35279" w:rsidRDefault="00F35279">
          <w:pPr>
            <w:pStyle w:val="TOC1"/>
            <w:tabs>
              <w:tab w:val="left" w:pos="400"/>
              <w:tab w:val="right" w:leader="dot" w:pos="9350"/>
            </w:tabs>
            <w:rPr>
              <w:noProof/>
            </w:rPr>
          </w:pPr>
          <w:hyperlink w:anchor="_Toc474513405" w:history="1">
            <w:r w:rsidRPr="000009D5">
              <w:rPr>
                <w:rStyle w:val="Hyperlink"/>
                <w:rFonts w:eastAsiaTheme="majorEastAsia"/>
                <w:noProof/>
              </w:rPr>
              <w:t>2</w:t>
            </w:r>
            <w:r>
              <w:rPr>
                <w:noProof/>
              </w:rPr>
              <w:tab/>
            </w:r>
            <w:r w:rsidRPr="000009D5">
              <w:rPr>
                <w:rStyle w:val="Hyperlink"/>
                <w:rFonts w:eastAsiaTheme="majorEastAsia"/>
                <w:noProof/>
              </w:rPr>
              <w:t>Correction Process</w:t>
            </w:r>
            <w:r>
              <w:rPr>
                <w:noProof/>
                <w:webHidden/>
              </w:rPr>
              <w:tab/>
            </w:r>
            <w:r>
              <w:rPr>
                <w:noProof/>
                <w:webHidden/>
              </w:rPr>
              <w:fldChar w:fldCharType="begin"/>
            </w:r>
            <w:r>
              <w:rPr>
                <w:noProof/>
                <w:webHidden/>
              </w:rPr>
              <w:instrText xml:space="preserve"> PAGEREF _Toc474513405 \h </w:instrText>
            </w:r>
            <w:r>
              <w:rPr>
                <w:noProof/>
                <w:webHidden/>
              </w:rPr>
            </w:r>
            <w:r>
              <w:rPr>
                <w:noProof/>
                <w:webHidden/>
              </w:rPr>
              <w:fldChar w:fldCharType="separate"/>
            </w:r>
            <w:r>
              <w:rPr>
                <w:noProof/>
                <w:webHidden/>
              </w:rPr>
              <w:t>3</w:t>
            </w:r>
            <w:r>
              <w:rPr>
                <w:noProof/>
                <w:webHidden/>
              </w:rPr>
              <w:fldChar w:fldCharType="end"/>
            </w:r>
          </w:hyperlink>
        </w:p>
        <w:p w14:paraId="31D2E761" w14:textId="77777777" w:rsidR="00F35279" w:rsidRDefault="00F35279">
          <w:pPr>
            <w:pStyle w:val="TOC2"/>
            <w:tabs>
              <w:tab w:val="left" w:pos="960"/>
              <w:tab w:val="right" w:leader="dot" w:pos="9350"/>
            </w:tabs>
            <w:rPr>
              <w:noProof/>
            </w:rPr>
          </w:pPr>
          <w:hyperlink w:anchor="_Toc474513406" w:history="1">
            <w:r w:rsidRPr="000009D5">
              <w:rPr>
                <w:rStyle w:val="Hyperlink"/>
                <w:rFonts w:eastAsiaTheme="majorEastAsia"/>
                <w:noProof/>
              </w:rPr>
              <w:t>2.1</w:t>
            </w:r>
            <w:r>
              <w:rPr>
                <w:noProof/>
              </w:rPr>
              <w:tab/>
            </w:r>
            <w:r w:rsidRPr="000009D5">
              <w:rPr>
                <w:rStyle w:val="Hyperlink"/>
                <w:rFonts w:eastAsiaTheme="majorEastAsia"/>
                <w:noProof/>
              </w:rPr>
              <w:t>Introduction</w:t>
            </w:r>
            <w:r>
              <w:rPr>
                <w:noProof/>
                <w:webHidden/>
              </w:rPr>
              <w:tab/>
            </w:r>
            <w:r>
              <w:rPr>
                <w:noProof/>
                <w:webHidden/>
              </w:rPr>
              <w:fldChar w:fldCharType="begin"/>
            </w:r>
            <w:r>
              <w:rPr>
                <w:noProof/>
                <w:webHidden/>
              </w:rPr>
              <w:instrText xml:space="preserve"> PAGEREF _Toc474513406 \h </w:instrText>
            </w:r>
            <w:r>
              <w:rPr>
                <w:noProof/>
                <w:webHidden/>
              </w:rPr>
            </w:r>
            <w:r>
              <w:rPr>
                <w:noProof/>
                <w:webHidden/>
              </w:rPr>
              <w:fldChar w:fldCharType="separate"/>
            </w:r>
            <w:r>
              <w:rPr>
                <w:noProof/>
                <w:webHidden/>
              </w:rPr>
              <w:t>3</w:t>
            </w:r>
            <w:r>
              <w:rPr>
                <w:noProof/>
                <w:webHidden/>
              </w:rPr>
              <w:fldChar w:fldCharType="end"/>
            </w:r>
          </w:hyperlink>
        </w:p>
        <w:p w14:paraId="0303537A" w14:textId="77777777" w:rsidR="00F35279" w:rsidRDefault="00F35279">
          <w:pPr>
            <w:pStyle w:val="TOC2"/>
            <w:tabs>
              <w:tab w:val="left" w:pos="960"/>
              <w:tab w:val="right" w:leader="dot" w:pos="9350"/>
            </w:tabs>
            <w:rPr>
              <w:noProof/>
            </w:rPr>
          </w:pPr>
          <w:hyperlink w:anchor="_Toc474513407" w:history="1">
            <w:r w:rsidRPr="000009D5">
              <w:rPr>
                <w:rStyle w:val="Hyperlink"/>
                <w:rFonts w:eastAsiaTheme="majorEastAsia"/>
                <w:noProof/>
              </w:rPr>
              <w:t>2.2</w:t>
            </w:r>
            <w:r>
              <w:rPr>
                <w:noProof/>
              </w:rPr>
              <w:tab/>
            </w:r>
            <w:r w:rsidRPr="000009D5">
              <w:rPr>
                <w:rStyle w:val="Hyperlink"/>
                <w:rFonts w:eastAsiaTheme="majorEastAsia"/>
                <w:noProof/>
              </w:rPr>
              <w:t>Procedure</w:t>
            </w:r>
            <w:r>
              <w:rPr>
                <w:noProof/>
                <w:webHidden/>
              </w:rPr>
              <w:tab/>
            </w:r>
            <w:r>
              <w:rPr>
                <w:noProof/>
                <w:webHidden/>
              </w:rPr>
              <w:fldChar w:fldCharType="begin"/>
            </w:r>
            <w:r>
              <w:rPr>
                <w:noProof/>
                <w:webHidden/>
              </w:rPr>
              <w:instrText xml:space="preserve"> PAGEREF _Toc474513407 \h </w:instrText>
            </w:r>
            <w:r>
              <w:rPr>
                <w:noProof/>
                <w:webHidden/>
              </w:rPr>
            </w:r>
            <w:r>
              <w:rPr>
                <w:noProof/>
                <w:webHidden/>
              </w:rPr>
              <w:fldChar w:fldCharType="separate"/>
            </w:r>
            <w:r>
              <w:rPr>
                <w:noProof/>
                <w:webHidden/>
              </w:rPr>
              <w:t>3</w:t>
            </w:r>
            <w:r>
              <w:rPr>
                <w:noProof/>
                <w:webHidden/>
              </w:rPr>
              <w:fldChar w:fldCharType="end"/>
            </w:r>
          </w:hyperlink>
        </w:p>
        <w:p w14:paraId="31A61DA1" w14:textId="77777777" w:rsidR="00F35279" w:rsidRDefault="00F35279">
          <w:pPr>
            <w:pStyle w:val="TOC1"/>
            <w:tabs>
              <w:tab w:val="left" w:pos="400"/>
              <w:tab w:val="right" w:leader="dot" w:pos="9350"/>
            </w:tabs>
            <w:rPr>
              <w:noProof/>
            </w:rPr>
          </w:pPr>
          <w:hyperlink w:anchor="_Toc474513408" w:history="1">
            <w:r w:rsidRPr="000009D5">
              <w:rPr>
                <w:rStyle w:val="Hyperlink"/>
                <w:rFonts w:eastAsiaTheme="majorEastAsia"/>
                <w:noProof/>
              </w:rPr>
              <w:t>3</w:t>
            </w:r>
            <w:r>
              <w:rPr>
                <w:noProof/>
              </w:rPr>
              <w:tab/>
            </w:r>
            <w:r w:rsidRPr="000009D5">
              <w:rPr>
                <w:rStyle w:val="Hyperlink"/>
                <w:rFonts w:eastAsiaTheme="majorEastAsia"/>
                <w:noProof/>
              </w:rPr>
              <w:t>Clearinghouse Dispute Resolution Process</w:t>
            </w:r>
            <w:r>
              <w:rPr>
                <w:noProof/>
                <w:webHidden/>
              </w:rPr>
              <w:tab/>
            </w:r>
            <w:r>
              <w:rPr>
                <w:noProof/>
                <w:webHidden/>
              </w:rPr>
              <w:fldChar w:fldCharType="begin"/>
            </w:r>
            <w:r>
              <w:rPr>
                <w:noProof/>
                <w:webHidden/>
              </w:rPr>
              <w:instrText xml:space="preserve"> PAGEREF _Toc474513408 \h </w:instrText>
            </w:r>
            <w:r>
              <w:rPr>
                <w:noProof/>
                <w:webHidden/>
              </w:rPr>
            </w:r>
            <w:r>
              <w:rPr>
                <w:noProof/>
                <w:webHidden/>
              </w:rPr>
              <w:fldChar w:fldCharType="separate"/>
            </w:r>
            <w:r>
              <w:rPr>
                <w:noProof/>
                <w:webHidden/>
              </w:rPr>
              <w:t>4</w:t>
            </w:r>
            <w:r>
              <w:rPr>
                <w:noProof/>
                <w:webHidden/>
              </w:rPr>
              <w:fldChar w:fldCharType="end"/>
            </w:r>
          </w:hyperlink>
        </w:p>
        <w:p w14:paraId="4CCB66B5" w14:textId="77777777" w:rsidR="00F35279" w:rsidRDefault="00F35279">
          <w:pPr>
            <w:pStyle w:val="TOC2"/>
            <w:tabs>
              <w:tab w:val="left" w:pos="960"/>
              <w:tab w:val="right" w:leader="dot" w:pos="9350"/>
            </w:tabs>
            <w:rPr>
              <w:noProof/>
            </w:rPr>
          </w:pPr>
          <w:hyperlink w:anchor="_Toc474513409" w:history="1">
            <w:r w:rsidRPr="000009D5">
              <w:rPr>
                <w:rStyle w:val="Hyperlink"/>
                <w:rFonts w:eastAsiaTheme="majorEastAsia"/>
                <w:noProof/>
              </w:rPr>
              <w:t>3.1</w:t>
            </w:r>
            <w:r>
              <w:rPr>
                <w:noProof/>
              </w:rPr>
              <w:tab/>
            </w:r>
            <w:r w:rsidRPr="000009D5">
              <w:rPr>
                <w:rStyle w:val="Hyperlink"/>
                <w:rFonts w:eastAsiaTheme="majorEastAsia"/>
                <w:noProof/>
              </w:rPr>
              <w:t>Introduction</w:t>
            </w:r>
            <w:r>
              <w:rPr>
                <w:noProof/>
                <w:webHidden/>
              </w:rPr>
              <w:tab/>
            </w:r>
            <w:r>
              <w:rPr>
                <w:noProof/>
                <w:webHidden/>
              </w:rPr>
              <w:fldChar w:fldCharType="begin"/>
            </w:r>
            <w:r>
              <w:rPr>
                <w:noProof/>
                <w:webHidden/>
              </w:rPr>
              <w:instrText xml:space="preserve"> PAGEREF _Toc474513409 \h </w:instrText>
            </w:r>
            <w:r>
              <w:rPr>
                <w:noProof/>
                <w:webHidden/>
              </w:rPr>
            </w:r>
            <w:r>
              <w:rPr>
                <w:noProof/>
                <w:webHidden/>
              </w:rPr>
              <w:fldChar w:fldCharType="separate"/>
            </w:r>
            <w:r>
              <w:rPr>
                <w:noProof/>
                <w:webHidden/>
              </w:rPr>
              <w:t>4</w:t>
            </w:r>
            <w:r>
              <w:rPr>
                <w:noProof/>
                <w:webHidden/>
              </w:rPr>
              <w:fldChar w:fldCharType="end"/>
            </w:r>
          </w:hyperlink>
        </w:p>
        <w:p w14:paraId="32300798" w14:textId="77777777" w:rsidR="00F35279" w:rsidRDefault="00F35279">
          <w:pPr>
            <w:pStyle w:val="TOC2"/>
            <w:tabs>
              <w:tab w:val="left" w:pos="960"/>
              <w:tab w:val="right" w:leader="dot" w:pos="9350"/>
            </w:tabs>
            <w:rPr>
              <w:noProof/>
            </w:rPr>
          </w:pPr>
          <w:hyperlink w:anchor="_Toc474513410" w:history="1">
            <w:r w:rsidRPr="000009D5">
              <w:rPr>
                <w:rStyle w:val="Hyperlink"/>
                <w:rFonts w:eastAsiaTheme="majorEastAsia"/>
                <w:noProof/>
              </w:rPr>
              <w:t>3.2</w:t>
            </w:r>
            <w:r>
              <w:rPr>
                <w:noProof/>
              </w:rPr>
              <w:tab/>
            </w:r>
            <w:r w:rsidRPr="000009D5">
              <w:rPr>
                <w:rStyle w:val="Hyperlink"/>
                <w:rFonts w:eastAsiaTheme="majorEastAsia"/>
                <w:noProof/>
              </w:rPr>
              <w:t>Disputes related to Rejected Trademark Records</w:t>
            </w:r>
            <w:r>
              <w:rPr>
                <w:noProof/>
                <w:webHidden/>
              </w:rPr>
              <w:tab/>
            </w:r>
            <w:r>
              <w:rPr>
                <w:noProof/>
                <w:webHidden/>
              </w:rPr>
              <w:fldChar w:fldCharType="begin"/>
            </w:r>
            <w:r>
              <w:rPr>
                <w:noProof/>
                <w:webHidden/>
              </w:rPr>
              <w:instrText xml:space="preserve"> PAGEREF _Toc474513410 \h </w:instrText>
            </w:r>
            <w:r>
              <w:rPr>
                <w:noProof/>
                <w:webHidden/>
              </w:rPr>
            </w:r>
            <w:r>
              <w:rPr>
                <w:noProof/>
                <w:webHidden/>
              </w:rPr>
              <w:fldChar w:fldCharType="separate"/>
            </w:r>
            <w:r>
              <w:rPr>
                <w:noProof/>
                <w:webHidden/>
              </w:rPr>
              <w:t>4</w:t>
            </w:r>
            <w:r>
              <w:rPr>
                <w:noProof/>
                <w:webHidden/>
              </w:rPr>
              <w:fldChar w:fldCharType="end"/>
            </w:r>
          </w:hyperlink>
        </w:p>
        <w:p w14:paraId="77A023E3" w14:textId="77777777" w:rsidR="00F35279" w:rsidRDefault="00F35279">
          <w:pPr>
            <w:pStyle w:val="TOC3"/>
            <w:tabs>
              <w:tab w:val="left" w:pos="1440"/>
              <w:tab w:val="right" w:leader="dot" w:pos="9350"/>
            </w:tabs>
            <w:rPr>
              <w:noProof/>
            </w:rPr>
          </w:pPr>
          <w:hyperlink w:anchor="_Toc474513411" w:history="1">
            <w:r w:rsidRPr="000009D5">
              <w:rPr>
                <w:rStyle w:val="Hyperlink"/>
                <w:rFonts w:eastAsiaTheme="majorEastAsia"/>
                <w:noProof/>
              </w:rPr>
              <w:t>3.2.1</w:t>
            </w:r>
            <w:r>
              <w:rPr>
                <w:noProof/>
              </w:rPr>
              <w:tab/>
            </w:r>
            <w:r w:rsidRPr="000009D5">
              <w:rPr>
                <w:rStyle w:val="Hyperlink"/>
                <w:rFonts w:eastAsiaTheme="majorEastAsia"/>
                <w:noProof/>
              </w:rPr>
              <w:t>General</w:t>
            </w:r>
            <w:r>
              <w:rPr>
                <w:noProof/>
                <w:webHidden/>
              </w:rPr>
              <w:tab/>
            </w:r>
            <w:r>
              <w:rPr>
                <w:noProof/>
                <w:webHidden/>
              </w:rPr>
              <w:fldChar w:fldCharType="begin"/>
            </w:r>
            <w:r>
              <w:rPr>
                <w:noProof/>
                <w:webHidden/>
              </w:rPr>
              <w:instrText xml:space="preserve"> PAGEREF _Toc474513411 \h </w:instrText>
            </w:r>
            <w:r>
              <w:rPr>
                <w:noProof/>
                <w:webHidden/>
              </w:rPr>
            </w:r>
            <w:r>
              <w:rPr>
                <w:noProof/>
                <w:webHidden/>
              </w:rPr>
              <w:fldChar w:fldCharType="separate"/>
            </w:r>
            <w:r>
              <w:rPr>
                <w:noProof/>
                <w:webHidden/>
              </w:rPr>
              <w:t>4</w:t>
            </w:r>
            <w:r>
              <w:rPr>
                <w:noProof/>
                <w:webHidden/>
              </w:rPr>
              <w:fldChar w:fldCharType="end"/>
            </w:r>
          </w:hyperlink>
        </w:p>
        <w:p w14:paraId="558DBB37" w14:textId="77777777" w:rsidR="00F35279" w:rsidRDefault="00F35279">
          <w:pPr>
            <w:pStyle w:val="TOC3"/>
            <w:tabs>
              <w:tab w:val="left" w:pos="1440"/>
              <w:tab w:val="right" w:leader="dot" w:pos="9350"/>
            </w:tabs>
            <w:rPr>
              <w:noProof/>
            </w:rPr>
          </w:pPr>
          <w:hyperlink w:anchor="_Toc474513412" w:history="1">
            <w:r w:rsidRPr="000009D5">
              <w:rPr>
                <w:rStyle w:val="Hyperlink"/>
                <w:rFonts w:eastAsiaTheme="majorEastAsia"/>
                <w:noProof/>
              </w:rPr>
              <w:t>3.2.2</w:t>
            </w:r>
            <w:r>
              <w:rPr>
                <w:noProof/>
              </w:rPr>
              <w:tab/>
            </w:r>
            <w:r w:rsidRPr="000009D5">
              <w:rPr>
                <w:rStyle w:val="Hyperlink"/>
                <w:rFonts w:eastAsiaTheme="majorEastAsia"/>
                <w:noProof/>
              </w:rPr>
              <w:t>Procedure for Trademark Holders or Trademark Agents to Submit Disputes</w:t>
            </w:r>
            <w:r>
              <w:rPr>
                <w:noProof/>
                <w:webHidden/>
              </w:rPr>
              <w:tab/>
            </w:r>
            <w:r>
              <w:rPr>
                <w:noProof/>
                <w:webHidden/>
              </w:rPr>
              <w:fldChar w:fldCharType="begin"/>
            </w:r>
            <w:r>
              <w:rPr>
                <w:noProof/>
                <w:webHidden/>
              </w:rPr>
              <w:instrText xml:space="preserve"> PAGEREF _Toc474513412 \h </w:instrText>
            </w:r>
            <w:r>
              <w:rPr>
                <w:noProof/>
                <w:webHidden/>
              </w:rPr>
            </w:r>
            <w:r>
              <w:rPr>
                <w:noProof/>
                <w:webHidden/>
              </w:rPr>
              <w:fldChar w:fldCharType="separate"/>
            </w:r>
            <w:r>
              <w:rPr>
                <w:noProof/>
                <w:webHidden/>
              </w:rPr>
              <w:t>4</w:t>
            </w:r>
            <w:r>
              <w:rPr>
                <w:noProof/>
                <w:webHidden/>
              </w:rPr>
              <w:fldChar w:fldCharType="end"/>
            </w:r>
          </w:hyperlink>
        </w:p>
        <w:p w14:paraId="395421A5" w14:textId="77777777" w:rsidR="00F35279" w:rsidRDefault="00F35279">
          <w:pPr>
            <w:pStyle w:val="TOC3"/>
            <w:tabs>
              <w:tab w:val="left" w:pos="1440"/>
              <w:tab w:val="right" w:leader="dot" w:pos="9350"/>
            </w:tabs>
            <w:rPr>
              <w:noProof/>
            </w:rPr>
          </w:pPr>
          <w:hyperlink w:anchor="_Toc474513413" w:history="1">
            <w:r w:rsidRPr="000009D5">
              <w:rPr>
                <w:rStyle w:val="Hyperlink"/>
                <w:rFonts w:eastAsiaTheme="majorEastAsia"/>
                <w:noProof/>
              </w:rPr>
              <w:t>3.2.3</w:t>
            </w:r>
            <w:r>
              <w:rPr>
                <w:noProof/>
              </w:rPr>
              <w:tab/>
            </w:r>
            <w:r w:rsidRPr="000009D5">
              <w:rPr>
                <w:rStyle w:val="Hyperlink"/>
                <w:rFonts w:eastAsiaTheme="majorEastAsia"/>
                <w:noProof/>
              </w:rPr>
              <w:t>Examination of the Dispute</w:t>
            </w:r>
            <w:r>
              <w:rPr>
                <w:noProof/>
                <w:webHidden/>
              </w:rPr>
              <w:tab/>
            </w:r>
            <w:r>
              <w:rPr>
                <w:noProof/>
                <w:webHidden/>
              </w:rPr>
              <w:fldChar w:fldCharType="begin"/>
            </w:r>
            <w:r>
              <w:rPr>
                <w:noProof/>
                <w:webHidden/>
              </w:rPr>
              <w:instrText xml:space="preserve"> PAGEREF _Toc474513413 \h </w:instrText>
            </w:r>
            <w:r>
              <w:rPr>
                <w:noProof/>
                <w:webHidden/>
              </w:rPr>
            </w:r>
            <w:r>
              <w:rPr>
                <w:noProof/>
                <w:webHidden/>
              </w:rPr>
              <w:fldChar w:fldCharType="separate"/>
            </w:r>
            <w:r>
              <w:rPr>
                <w:noProof/>
                <w:webHidden/>
              </w:rPr>
              <w:t>5</w:t>
            </w:r>
            <w:r>
              <w:rPr>
                <w:noProof/>
                <w:webHidden/>
              </w:rPr>
              <w:fldChar w:fldCharType="end"/>
            </w:r>
          </w:hyperlink>
        </w:p>
        <w:p w14:paraId="6B9B89A9" w14:textId="77777777" w:rsidR="00F35279" w:rsidRDefault="00F35279">
          <w:pPr>
            <w:pStyle w:val="TOC2"/>
            <w:tabs>
              <w:tab w:val="left" w:pos="960"/>
              <w:tab w:val="right" w:leader="dot" w:pos="9350"/>
            </w:tabs>
            <w:rPr>
              <w:noProof/>
            </w:rPr>
          </w:pPr>
          <w:hyperlink w:anchor="_Toc474513414" w:history="1">
            <w:r w:rsidRPr="000009D5">
              <w:rPr>
                <w:rStyle w:val="Hyperlink"/>
                <w:rFonts w:eastAsiaTheme="majorEastAsia"/>
                <w:noProof/>
              </w:rPr>
              <w:t>3.3</w:t>
            </w:r>
            <w:r>
              <w:rPr>
                <w:noProof/>
              </w:rPr>
              <w:tab/>
            </w:r>
            <w:r w:rsidRPr="000009D5">
              <w:rPr>
                <w:rStyle w:val="Hyperlink"/>
                <w:rFonts w:eastAsiaTheme="majorEastAsia"/>
                <w:noProof/>
              </w:rPr>
              <w:t>Disputes related to Accepted Trademark Records</w:t>
            </w:r>
            <w:r>
              <w:rPr>
                <w:noProof/>
                <w:webHidden/>
              </w:rPr>
              <w:tab/>
            </w:r>
            <w:r>
              <w:rPr>
                <w:noProof/>
                <w:webHidden/>
              </w:rPr>
              <w:fldChar w:fldCharType="begin"/>
            </w:r>
            <w:r>
              <w:rPr>
                <w:noProof/>
                <w:webHidden/>
              </w:rPr>
              <w:instrText xml:space="preserve"> PAGEREF _Toc474513414 \h </w:instrText>
            </w:r>
            <w:r>
              <w:rPr>
                <w:noProof/>
                <w:webHidden/>
              </w:rPr>
            </w:r>
            <w:r>
              <w:rPr>
                <w:noProof/>
                <w:webHidden/>
              </w:rPr>
              <w:fldChar w:fldCharType="separate"/>
            </w:r>
            <w:r>
              <w:rPr>
                <w:noProof/>
                <w:webHidden/>
              </w:rPr>
              <w:t>5</w:t>
            </w:r>
            <w:r>
              <w:rPr>
                <w:noProof/>
                <w:webHidden/>
              </w:rPr>
              <w:fldChar w:fldCharType="end"/>
            </w:r>
          </w:hyperlink>
        </w:p>
        <w:p w14:paraId="48FD069D" w14:textId="77777777" w:rsidR="00F35279" w:rsidRDefault="00F35279">
          <w:pPr>
            <w:pStyle w:val="TOC3"/>
            <w:tabs>
              <w:tab w:val="left" w:pos="1440"/>
              <w:tab w:val="right" w:leader="dot" w:pos="9350"/>
            </w:tabs>
            <w:rPr>
              <w:noProof/>
            </w:rPr>
          </w:pPr>
          <w:hyperlink w:anchor="_Toc474513415" w:history="1">
            <w:r w:rsidRPr="000009D5">
              <w:rPr>
                <w:rStyle w:val="Hyperlink"/>
                <w:rFonts w:eastAsiaTheme="majorEastAsia"/>
                <w:noProof/>
              </w:rPr>
              <w:t>3.3.1</w:t>
            </w:r>
            <w:r>
              <w:rPr>
                <w:noProof/>
              </w:rPr>
              <w:tab/>
            </w:r>
            <w:r w:rsidRPr="000009D5">
              <w:rPr>
                <w:rStyle w:val="Hyperlink"/>
                <w:rFonts w:eastAsiaTheme="majorEastAsia"/>
                <w:noProof/>
              </w:rPr>
              <w:t>Procedure</w:t>
            </w:r>
            <w:r>
              <w:rPr>
                <w:noProof/>
                <w:webHidden/>
              </w:rPr>
              <w:tab/>
            </w:r>
            <w:r>
              <w:rPr>
                <w:noProof/>
                <w:webHidden/>
              </w:rPr>
              <w:fldChar w:fldCharType="begin"/>
            </w:r>
            <w:r>
              <w:rPr>
                <w:noProof/>
                <w:webHidden/>
              </w:rPr>
              <w:instrText xml:space="preserve"> PAGEREF _Toc474513415 \h </w:instrText>
            </w:r>
            <w:r>
              <w:rPr>
                <w:noProof/>
                <w:webHidden/>
              </w:rPr>
            </w:r>
            <w:r>
              <w:rPr>
                <w:noProof/>
                <w:webHidden/>
              </w:rPr>
              <w:fldChar w:fldCharType="separate"/>
            </w:r>
            <w:r>
              <w:rPr>
                <w:noProof/>
                <w:webHidden/>
              </w:rPr>
              <w:t>5</w:t>
            </w:r>
            <w:r>
              <w:rPr>
                <w:noProof/>
                <w:webHidden/>
              </w:rPr>
              <w:fldChar w:fldCharType="end"/>
            </w:r>
          </w:hyperlink>
        </w:p>
        <w:p w14:paraId="2DF3965E" w14:textId="77777777" w:rsidR="00F35279" w:rsidRDefault="00F35279">
          <w:pPr>
            <w:pStyle w:val="TOC3"/>
            <w:tabs>
              <w:tab w:val="left" w:pos="1440"/>
              <w:tab w:val="right" w:leader="dot" w:pos="9350"/>
            </w:tabs>
            <w:rPr>
              <w:noProof/>
            </w:rPr>
          </w:pPr>
          <w:hyperlink w:anchor="_Toc474513416" w:history="1">
            <w:r w:rsidRPr="000009D5">
              <w:rPr>
                <w:rStyle w:val="Hyperlink"/>
                <w:rFonts w:eastAsiaTheme="majorEastAsia"/>
                <w:noProof/>
              </w:rPr>
              <w:t>3.3.2</w:t>
            </w:r>
            <w:r>
              <w:rPr>
                <w:noProof/>
              </w:rPr>
              <w:tab/>
            </w:r>
            <w:r w:rsidRPr="000009D5">
              <w:rPr>
                <w:rStyle w:val="Hyperlink"/>
                <w:rFonts w:eastAsiaTheme="majorEastAsia"/>
                <w:noProof/>
              </w:rPr>
              <w:t>Examination of the Dispute</w:t>
            </w:r>
            <w:r>
              <w:rPr>
                <w:noProof/>
                <w:webHidden/>
              </w:rPr>
              <w:tab/>
            </w:r>
            <w:r>
              <w:rPr>
                <w:noProof/>
                <w:webHidden/>
              </w:rPr>
              <w:fldChar w:fldCharType="begin"/>
            </w:r>
            <w:r>
              <w:rPr>
                <w:noProof/>
                <w:webHidden/>
              </w:rPr>
              <w:instrText xml:space="preserve"> PAGEREF _Toc474513416 \h </w:instrText>
            </w:r>
            <w:r>
              <w:rPr>
                <w:noProof/>
                <w:webHidden/>
              </w:rPr>
            </w:r>
            <w:r>
              <w:rPr>
                <w:noProof/>
                <w:webHidden/>
              </w:rPr>
              <w:fldChar w:fldCharType="separate"/>
            </w:r>
            <w:r>
              <w:rPr>
                <w:noProof/>
                <w:webHidden/>
              </w:rPr>
              <w:t>6</w:t>
            </w:r>
            <w:r>
              <w:rPr>
                <w:noProof/>
                <w:webHidden/>
              </w:rPr>
              <w:fldChar w:fldCharType="end"/>
            </w:r>
          </w:hyperlink>
        </w:p>
        <w:p w14:paraId="74DC6C1D" w14:textId="77777777" w:rsidR="00F35279" w:rsidRDefault="00F35279">
          <w:pPr>
            <w:pStyle w:val="TOC2"/>
            <w:tabs>
              <w:tab w:val="left" w:pos="960"/>
              <w:tab w:val="right" w:leader="dot" w:pos="9350"/>
            </w:tabs>
            <w:rPr>
              <w:noProof/>
            </w:rPr>
          </w:pPr>
          <w:hyperlink w:anchor="_Toc474513417" w:history="1">
            <w:r w:rsidRPr="000009D5">
              <w:rPr>
                <w:rStyle w:val="Hyperlink"/>
                <w:rFonts w:eastAsiaTheme="majorEastAsia"/>
                <w:noProof/>
              </w:rPr>
              <w:t>3.4</w:t>
            </w:r>
            <w:r>
              <w:rPr>
                <w:noProof/>
              </w:rPr>
              <w:tab/>
            </w:r>
            <w:r w:rsidRPr="000009D5">
              <w:rPr>
                <w:rStyle w:val="Hyperlink"/>
                <w:rFonts w:eastAsiaTheme="majorEastAsia"/>
                <w:noProof/>
              </w:rPr>
              <w:t>Third Party Disputes based on New Information</w:t>
            </w:r>
            <w:r>
              <w:rPr>
                <w:noProof/>
                <w:webHidden/>
              </w:rPr>
              <w:tab/>
            </w:r>
            <w:r>
              <w:rPr>
                <w:noProof/>
                <w:webHidden/>
              </w:rPr>
              <w:fldChar w:fldCharType="begin"/>
            </w:r>
            <w:r>
              <w:rPr>
                <w:noProof/>
                <w:webHidden/>
              </w:rPr>
              <w:instrText xml:space="preserve"> PAGEREF _Toc474513417 \h </w:instrText>
            </w:r>
            <w:r>
              <w:rPr>
                <w:noProof/>
                <w:webHidden/>
              </w:rPr>
            </w:r>
            <w:r>
              <w:rPr>
                <w:noProof/>
                <w:webHidden/>
              </w:rPr>
              <w:fldChar w:fldCharType="separate"/>
            </w:r>
            <w:r>
              <w:rPr>
                <w:noProof/>
                <w:webHidden/>
              </w:rPr>
              <w:t>7</w:t>
            </w:r>
            <w:r>
              <w:rPr>
                <w:noProof/>
                <w:webHidden/>
              </w:rPr>
              <w:fldChar w:fldCharType="end"/>
            </w:r>
          </w:hyperlink>
        </w:p>
        <w:p w14:paraId="472C77D1" w14:textId="77777777" w:rsidR="00F35279" w:rsidRDefault="00F35279">
          <w:pPr>
            <w:pStyle w:val="TOC3"/>
            <w:tabs>
              <w:tab w:val="left" w:pos="1440"/>
              <w:tab w:val="right" w:leader="dot" w:pos="9350"/>
            </w:tabs>
            <w:rPr>
              <w:noProof/>
            </w:rPr>
          </w:pPr>
          <w:hyperlink w:anchor="_Toc474513418" w:history="1">
            <w:r w:rsidRPr="000009D5">
              <w:rPr>
                <w:rStyle w:val="Hyperlink"/>
                <w:rFonts w:eastAsiaTheme="majorEastAsia"/>
                <w:noProof/>
              </w:rPr>
              <w:t>3.4.1</w:t>
            </w:r>
            <w:r>
              <w:rPr>
                <w:noProof/>
              </w:rPr>
              <w:tab/>
            </w:r>
            <w:r w:rsidRPr="000009D5">
              <w:rPr>
                <w:rStyle w:val="Hyperlink"/>
                <w:rFonts w:eastAsiaTheme="majorEastAsia"/>
                <w:noProof/>
              </w:rPr>
              <w:t>Procedure</w:t>
            </w:r>
            <w:r>
              <w:rPr>
                <w:noProof/>
                <w:webHidden/>
              </w:rPr>
              <w:tab/>
            </w:r>
            <w:r>
              <w:rPr>
                <w:noProof/>
                <w:webHidden/>
              </w:rPr>
              <w:fldChar w:fldCharType="begin"/>
            </w:r>
            <w:r>
              <w:rPr>
                <w:noProof/>
                <w:webHidden/>
              </w:rPr>
              <w:instrText xml:space="preserve"> PAGEREF _Toc474513418 \h </w:instrText>
            </w:r>
            <w:r>
              <w:rPr>
                <w:noProof/>
                <w:webHidden/>
              </w:rPr>
            </w:r>
            <w:r>
              <w:rPr>
                <w:noProof/>
                <w:webHidden/>
              </w:rPr>
              <w:fldChar w:fldCharType="separate"/>
            </w:r>
            <w:r>
              <w:rPr>
                <w:noProof/>
                <w:webHidden/>
              </w:rPr>
              <w:t>7</w:t>
            </w:r>
            <w:r>
              <w:rPr>
                <w:noProof/>
                <w:webHidden/>
              </w:rPr>
              <w:fldChar w:fldCharType="end"/>
            </w:r>
          </w:hyperlink>
        </w:p>
        <w:p w14:paraId="0FFD5A54" w14:textId="77777777" w:rsidR="00F35279" w:rsidRDefault="00F35279">
          <w:pPr>
            <w:pStyle w:val="TOC3"/>
            <w:tabs>
              <w:tab w:val="left" w:pos="1440"/>
              <w:tab w:val="right" w:leader="dot" w:pos="9350"/>
            </w:tabs>
            <w:rPr>
              <w:noProof/>
            </w:rPr>
          </w:pPr>
          <w:hyperlink w:anchor="_Toc474513419" w:history="1">
            <w:r w:rsidRPr="000009D5">
              <w:rPr>
                <w:rStyle w:val="Hyperlink"/>
                <w:rFonts w:eastAsiaTheme="majorEastAsia"/>
                <w:noProof/>
              </w:rPr>
              <w:t>3.4.2</w:t>
            </w:r>
            <w:r>
              <w:rPr>
                <w:noProof/>
              </w:rPr>
              <w:tab/>
            </w:r>
            <w:r w:rsidRPr="000009D5">
              <w:rPr>
                <w:rStyle w:val="Hyperlink"/>
                <w:rFonts w:eastAsiaTheme="majorEastAsia"/>
                <w:noProof/>
              </w:rPr>
              <w:t>Examination of the Dispute</w:t>
            </w:r>
            <w:r>
              <w:rPr>
                <w:noProof/>
                <w:webHidden/>
              </w:rPr>
              <w:tab/>
            </w:r>
            <w:r>
              <w:rPr>
                <w:noProof/>
                <w:webHidden/>
              </w:rPr>
              <w:fldChar w:fldCharType="begin"/>
            </w:r>
            <w:r>
              <w:rPr>
                <w:noProof/>
                <w:webHidden/>
              </w:rPr>
              <w:instrText xml:space="preserve"> PAGEREF _Toc474513419 \h </w:instrText>
            </w:r>
            <w:r>
              <w:rPr>
                <w:noProof/>
                <w:webHidden/>
              </w:rPr>
            </w:r>
            <w:r>
              <w:rPr>
                <w:noProof/>
                <w:webHidden/>
              </w:rPr>
              <w:fldChar w:fldCharType="separate"/>
            </w:r>
            <w:r>
              <w:rPr>
                <w:noProof/>
                <w:webHidden/>
              </w:rPr>
              <w:t>7</w:t>
            </w:r>
            <w:r>
              <w:rPr>
                <w:noProof/>
                <w:webHidden/>
              </w:rPr>
              <w:fldChar w:fldCharType="end"/>
            </w:r>
          </w:hyperlink>
        </w:p>
        <w:p w14:paraId="4D85AB99" w14:textId="057F1459" w:rsidR="00F35279" w:rsidRDefault="00F35279">
          <w:r>
            <w:rPr>
              <w:b/>
              <w:bCs/>
              <w:noProof/>
            </w:rPr>
            <w:fldChar w:fldCharType="end"/>
          </w:r>
        </w:p>
      </w:sdtContent>
    </w:sdt>
    <w:p w14:paraId="044D9162" w14:textId="77777777" w:rsidR="00D35FE1" w:rsidRPr="00D35FE1" w:rsidRDefault="00D35FE1">
      <w:pPr>
        <w:rPr>
          <w:rFonts w:asciiTheme="minorHAnsi" w:hAnsiTheme="minorHAnsi"/>
          <w:sz w:val="22"/>
          <w:szCs w:val="22"/>
        </w:rPr>
      </w:pPr>
    </w:p>
    <w:p w14:paraId="2ECF1540" w14:textId="77777777" w:rsidR="00D35FE1" w:rsidRPr="006562C1" w:rsidRDefault="00D35FE1" w:rsidP="006562C1">
      <w:pPr>
        <w:pStyle w:val="Heading1"/>
        <w:rPr>
          <w:sz w:val="32"/>
          <w:szCs w:val="32"/>
        </w:rPr>
      </w:pPr>
      <w:bookmarkStart w:id="1" w:name="_Toc474513396"/>
      <w:r w:rsidRPr="006562C1">
        <w:rPr>
          <w:sz w:val="32"/>
          <w:szCs w:val="32"/>
        </w:rPr>
        <w:t>Introduction</w:t>
      </w:r>
      <w:bookmarkEnd w:id="1"/>
    </w:p>
    <w:p w14:paraId="596EF803" w14:textId="77777777" w:rsidR="00D35FE1" w:rsidRPr="00D35FE1" w:rsidRDefault="00D35FE1" w:rsidP="00587958">
      <w:pPr>
        <w:pStyle w:val="Heading2"/>
        <w:numPr>
          <w:ilvl w:val="0"/>
          <w:numId w:val="0"/>
        </w:numPr>
      </w:pPr>
    </w:p>
    <w:p w14:paraId="112D7B09" w14:textId="77777777" w:rsidR="00D35FE1" w:rsidRPr="00D35FE1" w:rsidRDefault="00D35FE1" w:rsidP="00587958">
      <w:pPr>
        <w:pStyle w:val="Heading2"/>
      </w:pPr>
      <w:bookmarkStart w:id="2" w:name="_Toc474513397"/>
      <w:r w:rsidRPr="00D35FE1">
        <w:t>Background and Objectives</w:t>
      </w:r>
      <w:bookmarkEnd w:id="2"/>
    </w:p>
    <w:p w14:paraId="18D5C9FC" w14:textId="77777777" w:rsidR="00D35FE1" w:rsidRPr="00D35FE1" w:rsidRDefault="00D35FE1" w:rsidP="00D35FE1">
      <w:pPr>
        <w:rPr>
          <w:rFonts w:asciiTheme="minorHAnsi" w:hAnsiTheme="minorHAnsi"/>
          <w:sz w:val="22"/>
          <w:szCs w:val="22"/>
        </w:rPr>
      </w:pPr>
    </w:p>
    <w:p w14:paraId="5CB2877C" w14:textId="77777777" w:rsidR="00D35FE1" w:rsidRPr="00D35FE1" w:rsidRDefault="00D35FE1" w:rsidP="00D35FE1">
      <w:pPr>
        <w:rPr>
          <w:rFonts w:asciiTheme="minorHAnsi" w:hAnsiTheme="minorHAnsi"/>
          <w:sz w:val="22"/>
          <w:szCs w:val="22"/>
        </w:rPr>
      </w:pPr>
      <w:r w:rsidRPr="00D35FE1">
        <w:rPr>
          <w:rFonts w:asciiTheme="minorHAnsi" w:hAnsiTheme="minorHAnsi"/>
          <w:sz w:val="22"/>
          <w:szCs w:val="22"/>
        </w:rPr>
        <w:t>An important function of the </w:t>
      </w:r>
      <w:hyperlink r:id="rId9" w:anchor="Trademark_Clearinghouse" w:tooltip="The Trademark Clearinghouse consists of two primary functions: (i) the authentication of contact information and verification of Trademark Records (see glossary) and (ii) the storage of such Trademark Records in a database in order to provide information to the new gTLD registries to support the providing of Notification of Registered Name (NORN).Whereas Deloitte has been appointed by ICANN to provide the Clearinghouse Verification Services, a part of the Trademark Clearinghouse: the central repository for verified brands for the purpose of protecting brands in ICANN’s new gTLD program." w:history="1">
        <w:r w:rsidRPr="00D35FE1">
          <w:rPr>
            <w:rStyle w:val="Hyperlink"/>
            <w:rFonts w:asciiTheme="minorHAnsi" w:hAnsiTheme="minorHAnsi"/>
            <w:sz w:val="22"/>
            <w:szCs w:val="22"/>
          </w:rPr>
          <w:t>Trademark Clearinghouse</w:t>
        </w:r>
      </w:hyperlink>
      <w:r w:rsidRPr="00D35FE1">
        <w:rPr>
          <w:rFonts w:asciiTheme="minorHAnsi" w:hAnsiTheme="minorHAnsi"/>
          <w:sz w:val="22"/>
          <w:szCs w:val="22"/>
        </w:rPr>
        <w:t> is to accept and verify different types of trademark data. Any and all mark data (a “Trademark Record”) submitted to the Clearinghouse will be verified by </w:t>
      </w:r>
      <w:hyperlink r:id="rId10" w:anchor="Deloitte" w:tooltip="Deloitte Enterprise Risk Services (a department of Deloitte Bedrijfsrevisoren BV ovve CVBA) or any Deloitte entity or subcontractor that is providing the Verification Services." w:history="1">
        <w:r w:rsidRPr="00D35FE1">
          <w:rPr>
            <w:rStyle w:val="Hyperlink"/>
            <w:rFonts w:asciiTheme="minorHAnsi" w:hAnsiTheme="minorHAnsi"/>
            <w:sz w:val="22"/>
            <w:szCs w:val="22"/>
          </w:rPr>
          <w:t>Deloitte</w:t>
        </w:r>
      </w:hyperlink>
      <w:r w:rsidRPr="00D35FE1">
        <w:rPr>
          <w:rFonts w:asciiTheme="minorHAnsi" w:hAnsiTheme="minorHAnsi"/>
          <w:sz w:val="22"/>
          <w:szCs w:val="22"/>
        </w:rPr>
        <w:t> (the “Verification Provider”).  The Verification Provider’s role is to confirm that the information submitted by a </w:t>
      </w:r>
      <w:hyperlink r:id="rId11" w:anchor="Trademark_Holder" w:tooltip="The owner, licensee or assignee of a Trademark that that enters into contract with CHIP and who uses and interacts with the Clearinghouse." w:history="1">
        <w:r w:rsidRPr="00D35FE1">
          <w:rPr>
            <w:rStyle w:val="Hyperlink"/>
            <w:rFonts w:asciiTheme="minorHAnsi" w:hAnsiTheme="minorHAnsi"/>
            <w:sz w:val="22"/>
            <w:szCs w:val="22"/>
          </w:rPr>
          <w:t>Trademark Holder</w:t>
        </w:r>
      </w:hyperlink>
      <w:r w:rsidRPr="00D35FE1">
        <w:rPr>
          <w:rFonts w:asciiTheme="minorHAnsi" w:hAnsiTheme="minorHAnsi"/>
          <w:sz w:val="22"/>
          <w:szCs w:val="22"/>
        </w:rPr>
        <w:t> or </w:t>
      </w:r>
      <w:hyperlink r:id="rId12"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w:t>
        </w:r>
      </w:hyperlink>
      <w:r w:rsidRPr="00D35FE1">
        <w:rPr>
          <w:rFonts w:asciiTheme="minorHAnsi" w:hAnsiTheme="minorHAnsi"/>
          <w:sz w:val="22"/>
          <w:szCs w:val="22"/>
        </w:rPr>
        <w:t> (on behalf of a </w:t>
      </w:r>
      <w:hyperlink r:id="rId13" w:anchor="Trademark_Holder" w:tooltip="The owner, licensee or assignee of a Trademark that that enters into contract with CHIP and who uses and interacts with the Clearinghouse." w:history="1">
        <w:r w:rsidRPr="00D35FE1">
          <w:rPr>
            <w:rStyle w:val="Hyperlink"/>
            <w:rFonts w:asciiTheme="minorHAnsi" w:hAnsiTheme="minorHAnsi"/>
            <w:sz w:val="22"/>
            <w:szCs w:val="22"/>
          </w:rPr>
          <w:t>Trademark Holder</w:t>
        </w:r>
      </w:hyperlink>
      <w:r w:rsidRPr="00D35FE1">
        <w:rPr>
          <w:rFonts w:asciiTheme="minorHAnsi" w:hAnsiTheme="minorHAnsi"/>
          <w:sz w:val="22"/>
          <w:szCs w:val="22"/>
        </w:rPr>
        <w:t>) is accurate and that the </w:t>
      </w:r>
      <w:hyperlink r:id="rId14"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 xml:space="preserve"> meets the eligibility requirements for inclusion in the Clearinghouse (as indicated in the Clearinghouse Guidelines available on the Clearinghouse website (the </w:t>
      </w:r>
      <w:r w:rsidRPr="00D35FE1">
        <w:rPr>
          <w:rFonts w:asciiTheme="minorHAnsi" w:hAnsiTheme="minorHAnsi"/>
          <w:sz w:val="22"/>
          <w:szCs w:val="22"/>
        </w:rPr>
        <w:lastRenderedPageBreak/>
        <w:t>“Verification Services”).  A team of employees of the Verification Provider (the “Verification Agents”) will perform the </w:t>
      </w:r>
      <w:hyperlink r:id="rId15" w:anchor="Verification_Services" w:tooltip="Each Trademark Record will be verified by Deloitte to check that the information provided is accurate and correct and meets the Trademark Clearinghouse Guidelines." w:history="1">
        <w:r w:rsidRPr="00D35FE1">
          <w:rPr>
            <w:rStyle w:val="Hyperlink"/>
            <w:rFonts w:asciiTheme="minorHAnsi" w:hAnsiTheme="minorHAnsi"/>
            <w:sz w:val="22"/>
            <w:szCs w:val="22"/>
          </w:rPr>
          <w:t>Verification Services</w:t>
        </w:r>
      </w:hyperlink>
      <w:r w:rsidRPr="00D35FE1">
        <w:rPr>
          <w:rFonts w:asciiTheme="minorHAnsi" w:hAnsiTheme="minorHAnsi"/>
          <w:sz w:val="22"/>
          <w:szCs w:val="22"/>
        </w:rPr>
        <w:t> in accordance with established requirements. In no event, however, will the Verification Provider or the Verification Agents provide any legal advice or legal opinion concerning a </w:t>
      </w:r>
      <w:hyperlink r:id="rId16"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w:t>
      </w:r>
    </w:p>
    <w:p w14:paraId="48049011" w14:textId="77777777" w:rsidR="00D35FE1" w:rsidRPr="00D35FE1" w:rsidRDefault="00D35FE1" w:rsidP="00D35FE1">
      <w:pPr>
        <w:rPr>
          <w:rFonts w:asciiTheme="minorHAnsi" w:hAnsiTheme="minorHAnsi"/>
          <w:sz w:val="22"/>
          <w:szCs w:val="22"/>
        </w:rPr>
      </w:pPr>
    </w:p>
    <w:p w14:paraId="7217A4DA" w14:textId="77777777" w:rsidR="00D35FE1" w:rsidRPr="00D35FE1" w:rsidRDefault="00D35FE1" w:rsidP="00D35FE1">
      <w:pPr>
        <w:rPr>
          <w:rFonts w:asciiTheme="minorHAnsi" w:hAnsiTheme="minorHAnsi"/>
          <w:sz w:val="22"/>
          <w:szCs w:val="22"/>
        </w:rPr>
      </w:pPr>
      <w:r w:rsidRPr="00D35FE1">
        <w:rPr>
          <w:rFonts w:asciiTheme="minorHAnsi" w:hAnsiTheme="minorHAnsi"/>
          <w:sz w:val="22"/>
          <w:szCs w:val="22"/>
        </w:rPr>
        <w:t>In addition to the eligibility requirements, ICANN has requested that the Verification Provider implement mechanisms to address disputes related to the </w:t>
      </w:r>
      <w:hyperlink r:id="rId17" w:anchor="Verification_Services" w:tooltip="Each Trademark Record will be verified by Deloitte to check that the information provided is accurate and correct and meets the Trademark Clearinghouse Guidelines." w:history="1">
        <w:r w:rsidRPr="00D35FE1">
          <w:rPr>
            <w:rStyle w:val="Hyperlink"/>
            <w:rFonts w:asciiTheme="minorHAnsi" w:hAnsiTheme="minorHAnsi"/>
            <w:sz w:val="22"/>
            <w:szCs w:val="22"/>
          </w:rPr>
          <w:t>Verification Services</w:t>
        </w:r>
      </w:hyperlink>
      <w:r w:rsidRPr="00D35FE1">
        <w:rPr>
          <w:rFonts w:asciiTheme="minorHAnsi" w:hAnsiTheme="minorHAnsi"/>
          <w:sz w:val="22"/>
          <w:szCs w:val="22"/>
        </w:rPr>
        <w:t> (“Disputes”). These </w:t>
      </w:r>
      <w:hyperlink r:id="rId18" w:anchor="Trademark_Clearinghouse" w:tooltip="The Trademark Clearinghouse consists of two primary functions: (i) the authentication of contact information and verification of Trademark Records (see glossary) and (ii) the storage of such Trademark Records in a database in order to provide information to the new gTLD registries to support the providing of Notification of Registered Name (NORN).Whereas Deloitte has been appointed by ICANN to provide the Clearinghouse Verification Services, a part of the Trademark Clearinghouse: the central repository for verified brands for the purpose of protecting brands in ICANN’s new gTLD program." w:history="1">
        <w:r w:rsidRPr="00D35FE1">
          <w:rPr>
            <w:rStyle w:val="Hyperlink"/>
            <w:rFonts w:asciiTheme="minorHAnsi" w:hAnsiTheme="minorHAnsi"/>
            <w:sz w:val="22"/>
            <w:szCs w:val="22"/>
          </w:rPr>
          <w:t>Trademark Clearinghouse</w:t>
        </w:r>
      </w:hyperlink>
      <w:r w:rsidRPr="00D35FE1">
        <w:rPr>
          <w:rFonts w:asciiTheme="minorHAnsi" w:hAnsiTheme="minorHAnsi"/>
          <w:sz w:val="22"/>
          <w:szCs w:val="22"/>
        </w:rPr>
        <w:t> Dispute Resolution Guidelines (these “Guidelines”) provide an overview of the types of Disputes that can be introduced by a </w:t>
      </w:r>
      <w:hyperlink r:id="rId19" w:anchor="Trademark_Holder" w:tooltip="The owner, licensee or assignee of a Trademark that that enters into contract with CHIP and who uses and interacts with the Clearinghouse." w:history="1">
        <w:r w:rsidRPr="00D35FE1">
          <w:rPr>
            <w:rStyle w:val="Hyperlink"/>
            <w:rFonts w:asciiTheme="minorHAnsi" w:hAnsiTheme="minorHAnsi"/>
            <w:sz w:val="22"/>
            <w:szCs w:val="22"/>
          </w:rPr>
          <w:t>Trademark Holder</w:t>
        </w:r>
      </w:hyperlink>
      <w:r w:rsidRPr="00D35FE1">
        <w:rPr>
          <w:rFonts w:asciiTheme="minorHAnsi" w:hAnsiTheme="minorHAnsi"/>
          <w:sz w:val="22"/>
          <w:szCs w:val="22"/>
        </w:rPr>
        <w:t>, a </w:t>
      </w:r>
      <w:hyperlink r:id="rId20"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w:t>
        </w:r>
      </w:hyperlink>
      <w:r w:rsidRPr="00D35FE1">
        <w:rPr>
          <w:rFonts w:asciiTheme="minorHAnsi" w:hAnsiTheme="minorHAnsi"/>
          <w:sz w:val="22"/>
          <w:szCs w:val="22"/>
        </w:rPr>
        <w:t> or a Third Party (as such terms are defined below) in relation to the </w:t>
      </w:r>
      <w:hyperlink r:id="rId21" w:anchor="Verification_Services" w:tooltip="Each Trademark Record will be verified by Deloitte to check that the information provided is accurate and correct and meets the Trademark Clearinghouse Guidelines." w:history="1">
        <w:r w:rsidRPr="00D35FE1">
          <w:rPr>
            <w:rStyle w:val="Hyperlink"/>
            <w:rFonts w:asciiTheme="minorHAnsi" w:hAnsiTheme="minorHAnsi"/>
            <w:sz w:val="22"/>
            <w:szCs w:val="22"/>
          </w:rPr>
          <w:t>Verification Services</w:t>
        </w:r>
      </w:hyperlink>
      <w:r w:rsidRPr="00D35FE1">
        <w:rPr>
          <w:rFonts w:asciiTheme="minorHAnsi" w:hAnsiTheme="minorHAnsi"/>
          <w:sz w:val="22"/>
          <w:szCs w:val="22"/>
        </w:rPr>
        <w:t>.</w:t>
      </w:r>
    </w:p>
    <w:p w14:paraId="101C46BE" w14:textId="77777777" w:rsidR="00D35FE1" w:rsidRPr="00D35FE1" w:rsidRDefault="00D35FE1" w:rsidP="00D35FE1">
      <w:pPr>
        <w:rPr>
          <w:rFonts w:asciiTheme="minorHAnsi" w:hAnsiTheme="minorHAnsi"/>
          <w:sz w:val="22"/>
          <w:szCs w:val="22"/>
        </w:rPr>
      </w:pPr>
    </w:p>
    <w:p w14:paraId="27D2B121" w14:textId="77777777" w:rsidR="00D35FE1" w:rsidRPr="00D35FE1" w:rsidRDefault="00D35FE1" w:rsidP="00D35FE1">
      <w:pPr>
        <w:rPr>
          <w:rFonts w:asciiTheme="minorHAnsi" w:hAnsiTheme="minorHAnsi"/>
          <w:sz w:val="22"/>
          <w:szCs w:val="22"/>
        </w:rPr>
      </w:pPr>
      <w:r w:rsidRPr="00D35FE1">
        <w:rPr>
          <w:rFonts w:asciiTheme="minorHAnsi" w:hAnsiTheme="minorHAnsi"/>
          <w:sz w:val="22"/>
          <w:szCs w:val="22"/>
        </w:rPr>
        <w:t>These Guidelines also discuss a mechanism through which </w:t>
      </w:r>
      <w:hyperlink r:id="rId22"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Holders and </w:t>
      </w:r>
      <w:hyperlink r:id="rId23"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Agents</w:t>
        </w:r>
      </w:hyperlink>
      <w:r w:rsidRPr="00D35FE1">
        <w:rPr>
          <w:rFonts w:asciiTheme="minorHAnsi" w:hAnsiTheme="minorHAnsi"/>
          <w:sz w:val="22"/>
          <w:szCs w:val="22"/>
        </w:rPr>
        <w:t> may correct or modify any information in a </w:t>
      </w:r>
      <w:hyperlink r:id="rId24"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 when they submit a </w:t>
      </w:r>
      <w:hyperlink r:id="rId25"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 xml:space="preserve"> to the Clearinghouse (the “Correction Process”).  This Correction Process is being implemented </w:t>
      </w:r>
      <w:proofErr w:type="gramStart"/>
      <w:r w:rsidRPr="00D35FE1">
        <w:rPr>
          <w:rFonts w:asciiTheme="minorHAnsi" w:hAnsiTheme="minorHAnsi"/>
          <w:sz w:val="22"/>
          <w:szCs w:val="22"/>
        </w:rPr>
        <w:t>in order to</w:t>
      </w:r>
      <w:proofErr w:type="gramEnd"/>
      <w:r w:rsidRPr="00D35FE1">
        <w:rPr>
          <w:rFonts w:asciiTheme="minorHAnsi" w:hAnsiTheme="minorHAnsi"/>
          <w:sz w:val="22"/>
          <w:szCs w:val="22"/>
        </w:rPr>
        <w:t xml:space="preserve"> limit the number of Disputes and potential additional costs involved in processing the Disputes.</w:t>
      </w:r>
    </w:p>
    <w:p w14:paraId="58E20B1D" w14:textId="77777777" w:rsidR="00D35FE1" w:rsidRPr="00D35FE1" w:rsidRDefault="00D35FE1" w:rsidP="00587958">
      <w:pPr>
        <w:pStyle w:val="Heading2"/>
        <w:numPr>
          <w:ilvl w:val="0"/>
          <w:numId w:val="0"/>
        </w:numPr>
      </w:pPr>
    </w:p>
    <w:p w14:paraId="72D1465A" w14:textId="77777777" w:rsidR="00D35FE1" w:rsidRPr="00D35FE1" w:rsidRDefault="00D35FE1" w:rsidP="00587958">
      <w:pPr>
        <w:pStyle w:val="Heading2"/>
      </w:pPr>
      <w:bookmarkStart w:id="3" w:name="_Toc474513398"/>
      <w:r w:rsidRPr="00D35FE1">
        <w:t>Scope</w:t>
      </w:r>
      <w:bookmarkEnd w:id="3"/>
    </w:p>
    <w:p w14:paraId="6184DD55" w14:textId="77777777" w:rsidR="00D35FE1" w:rsidRPr="00D35FE1" w:rsidRDefault="00D35FE1" w:rsidP="00D35FE1">
      <w:pPr>
        <w:rPr>
          <w:rFonts w:asciiTheme="minorHAnsi" w:hAnsiTheme="minorHAnsi"/>
          <w:sz w:val="22"/>
          <w:szCs w:val="22"/>
        </w:rPr>
      </w:pPr>
    </w:p>
    <w:p w14:paraId="412C02C9" w14:textId="77777777" w:rsidR="00D35FE1" w:rsidRPr="00D35FE1" w:rsidRDefault="00D35FE1" w:rsidP="00D35FE1">
      <w:pPr>
        <w:rPr>
          <w:rFonts w:asciiTheme="minorHAnsi" w:hAnsiTheme="minorHAnsi"/>
          <w:sz w:val="22"/>
          <w:szCs w:val="22"/>
        </w:rPr>
      </w:pPr>
      <w:r w:rsidRPr="00D35FE1">
        <w:rPr>
          <w:rFonts w:asciiTheme="minorHAnsi" w:hAnsiTheme="minorHAnsi"/>
          <w:sz w:val="22"/>
          <w:szCs w:val="22"/>
        </w:rPr>
        <w:t>The Dispute Resolution Process will only cover three types of disputes:</w:t>
      </w:r>
    </w:p>
    <w:p w14:paraId="5073AAFE" w14:textId="77777777" w:rsidR="00D35FE1" w:rsidRPr="00D35FE1" w:rsidRDefault="00D35FE1" w:rsidP="00D35FE1">
      <w:pPr>
        <w:numPr>
          <w:ilvl w:val="0"/>
          <w:numId w:val="3"/>
        </w:numPr>
        <w:rPr>
          <w:rFonts w:asciiTheme="minorHAnsi" w:hAnsiTheme="minorHAnsi"/>
          <w:sz w:val="22"/>
          <w:szCs w:val="22"/>
        </w:rPr>
      </w:pPr>
      <w:r w:rsidRPr="00D35FE1">
        <w:rPr>
          <w:rFonts w:asciiTheme="minorHAnsi" w:hAnsiTheme="minorHAnsi"/>
          <w:sz w:val="22"/>
          <w:szCs w:val="22"/>
        </w:rPr>
        <w:t>Disputes brought by </w:t>
      </w:r>
      <w:hyperlink r:id="rId26"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Holders or </w:t>
      </w:r>
      <w:hyperlink r:id="rId27"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Agents</w:t>
        </w:r>
      </w:hyperlink>
      <w:r w:rsidRPr="00D35FE1">
        <w:rPr>
          <w:rFonts w:asciiTheme="minorHAnsi" w:hAnsiTheme="minorHAnsi"/>
          <w:sz w:val="22"/>
          <w:szCs w:val="22"/>
        </w:rPr>
        <w:t> alleging that the Clearinghouse incorrectly rejected a </w:t>
      </w:r>
      <w:hyperlink r:id="rId28"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w:t>
      </w:r>
    </w:p>
    <w:p w14:paraId="0073A12D" w14:textId="77777777" w:rsidR="00D35FE1" w:rsidRPr="00D35FE1" w:rsidRDefault="00D35FE1" w:rsidP="00D35FE1">
      <w:pPr>
        <w:numPr>
          <w:ilvl w:val="0"/>
          <w:numId w:val="3"/>
        </w:numPr>
        <w:rPr>
          <w:rFonts w:asciiTheme="minorHAnsi" w:hAnsiTheme="minorHAnsi"/>
          <w:sz w:val="22"/>
          <w:szCs w:val="22"/>
        </w:rPr>
      </w:pPr>
      <w:r w:rsidRPr="00D35FE1">
        <w:rPr>
          <w:rFonts w:asciiTheme="minorHAnsi" w:hAnsiTheme="minorHAnsi"/>
          <w:sz w:val="22"/>
          <w:szCs w:val="22"/>
        </w:rPr>
        <w:t>Disputes brought by Third Parties alleging that the Clearinghouse incorrectly accepted a </w:t>
      </w:r>
      <w:hyperlink r:id="rId29"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 and</w:t>
      </w:r>
    </w:p>
    <w:p w14:paraId="6EFAF916" w14:textId="77777777" w:rsidR="00D35FE1" w:rsidRPr="00D35FE1" w:rsidRDefault="00D35FE1" w:rsidP="00D35FE1">
      <w:pPr>
        <w:numPr>
          <w:ilvl w:val="0"/>
          <w:numId w:val="3"/>
        </w:numPr>
        <w:rPr>
          <w:rFonts w:asciiTheme="minorHAnsi" w:hAnsiTheme="minorHAnsi"/>
          <w:sz w:val="22"/>
          <w:szCs w:val="22"/>
        </w:rPr>
      </w:pPr>
      <w:r w:rsidRPr="00D35FE1">
        <w:rPr>
          <w:rFonts w:asciiTheme="minorHAnsi" w:hAnsiTheme="minorHAnsi"/>
          <w:sz w:val="22"/>
          <w:szCs w:val="22"/>
        </w:rPr>
        <w:t>Disputes brought by Third Parties alleging that a </w:t>
      </w:r>
      <w:hyperlink r:id="rId30"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 is no longer valid based on new information (i.e. information not available to the Verification Provider at the time it reviewed the </w:t>
      </w:r>
      <w:hyperlink r:id="rId31"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w:t>
      </w:r>
    </w:p>
    <w:p w14:paraId="2D32B49C" w14:textId="77777777" w:rsidR="00D35FE1" w:rsidRDefault="00D35FE1" w:rsidP="00D35FE1">
      <w:pPr>
        <w:rPr>
          <w:rFonts w:asciiTheme="minorHAnsi" w:hAnsiTheme="minorHAnsi"/>
          <w:sz w:val="22"/>
          <w:szCs w:val="22"/>
        </w:rPr>
      </w:pPr>
    </w:p>
    <w:p w14:paraId="0D478E2E" w14:textId="77777777" w:rsidR="00D35FE1" w:rsidRPr="00D35FE1" w:rsidRDefault="00D35FE1" w:rsidP="00D35FE1">
      <w:pPr>
        <w:rPr>
          <w:rFonts w:asciiTheme="minorHAnsi" w:hAnsiTheme="minorHAnsi"/>
          <w:sz w:val="22"/>
          <w:szCs w:val="22"/>
        </w:rPr>
      </w:pPr>
      <w:r w:rsidRPr="00D35FE1">
        <w:rPr>
          <w:rFonts w:asciiTheme="minorHAnsi" w:hAnsiTheme="minorHAnsi"/>
          <w:sz w:val="22"/>
          <w:szCs w:val="22"/>
        </w:rPr>
        <w:t>Fees will apply to any of these types of disputes, as described in further detail below.</w:t>
      </w:r>
    </w:p>
    <w:p w14:paraId="0D263575" w14:textId="77777777" w:rsidR="00D35FE1" w:rsidRPr="00D35FE1" w:rsidRDefault="00D35FE1" w:rsidP="00D35FE1">
      <w:pPr>
        <w:rPr>
          <w:rFonts w:asciiTheme="minorHAnsi" w:hAnsiTheme="minorHAnsi"/>
          <w:sz w:val="22"/>
          <w:szCs w:val="22"/>
        </w:rPr>
      </w:pPr>
    </w:p>
    <w:p w14:paraId="0DDD8C91" w14:textId="77777777" w:rsidR="00D35FE1" w:rsidRDefault="00D35FE1" w:rsidP="00587958">
      <w:pPr>
        <w:pStyle w:val="Heading2"/>
      </w:pPr>
      <w:bookmarkStart w:id="4" w:name="_Toc474513399"/>
      <w:r>
        <w:t>Updates and Changes</w:t>
      </w:r>
      <w:bookmarkEnd w:id="4"/>
    </w:p>
    <w:p w14:paraId="07665FF6" w14:textId="77777777" w:rsidR="00D35FE1" w:rsidRDefault="00D35FE1" w:rsidP="00D35FE1"/>
    <w:p w14:paraId="7D7C0634" w14:textId="77777777" w:rsidR="00D35FE1" w:rsidRPr="00D35FE1" w:rsidRDefault="00D35FE1" w:rsidP="00D35FE1">
      <w:pPr>
        <w:rPr>
          <w:rFonts w:asciiTheme="minorHAnsi" w:hAnsiTheme="minorHAnsi"/>
          <w:sz w:val="22"/>
          <w:szCs w:val="22"/>
        </w:rPr>
      </w:pPr>
      <w:r w:rsidRPr="00D35FE1">
        <w:rPr>
          <w:rFonts w:asciiTheme="minorHAnsi" w:hAnsiTheme="minorHAnsi"/>
          <w:sz w:val="22"/>
          <w:szCs w:val="22"/>
        </w:rPr>
        <w:t>These Guidelines are subject to change as the Clearinghouse further develops. It will be the obligation of </w:t>
      </w:r>
      <w:hyperlink r:id="rId32"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Holders, </w:t>
      </w:r>
      <w:hyperlink r:id="rId33"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Agents</w:t>
        </w:r>
      </w:hyperlink>
      <w:r w:rsidRPr="00D35FE1">
        <w:rPr>
          <w:rFonts w:asciiTheme="minorHAnsi" w:hAnsiTheme="minorHAnsi"/>
          <w:sz w:val="22"/>
          <w:szCs w:val="22"/>
        </w:rPr>
        <w:t> and Third Parties to regularly check the most recent version of these Guidelines and comply with such version going forward pursuant to the terms of the Terms and Conditions for </w:t>
      </w:r>
      <w:hyperlink r:id="rId34"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Holders or Terms and Conditions for </w:t>
      </w:r>
      <w:hyperlink r:id="rId35"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Agents</w:t>
        </w:r>
      </w:hyperlink>
      <w:r w:rsidRPr="00D35FE1">
        <w:rPr>
          <w:rFonts w:asciiTheme="minorHAnsi" w:hAnsiTheme="minorHAnsi"/>
          <w:sz w:val="22"/>
          <w:szCs w:val="22"/>
        </w:rPr>
        <w:t>.  For the avoidance of doubt, the applicable version will be published on the Clearinghouse Website: </w:t>
      </w:r>
      <w:hyperlink r:id="rId36" w:history="1">
        <w:r w:rsidRPr="00D35FE1">
          <w:rPr>
            <w:rStyle w:val="Hyperlink"/>
            <w:rFonts w:asciiTheme="minorHAnsi" w:hAnsiTheme="minorHAnsi"/>
            <w:sz w:val="22"/>
            <w:szCs w:val="22"/>
          </w:rPr>
          <w:t>www.trademark-clearinghouse.com</w:t>
        </w:r>
      </w:hyperlink>
      <w:r w:rsidRPr="00D35FE1">
        <w:rPr>
          <w:rFonts w:asciiTheme="minorHAnsi" w:hAnsiTheme="minorHAnsi"/>
          <w:sz w:val="22"/>
          <w:szCs w:val="22"/>
        </w:rPr>
        <w:t>.</w:t>
      </w:r>
    </w:p>
    <w:p w14:paraId="1A06EEAE" w14:textId="77777777" w:rsidR="00D35FE1" w:rsidRDefault="00D35FE1" w:rsidP="00D35FE1">
      <w:pPr>
        <w:rPr>
          <w:rFonts w:asciiTheme="minorHAnsi" w:hAnsiTheme="minorHAnsi"/>
          <w:sz w:val="22"/>
          <w:szCs w:val="22"/>
        </w:rPr>
      </w:pPr>
    </w:p>
    <w:p w14:paraId="16FF515F" w14:textId="77777777" w:rsidR="00D35FE1" w:rsidRDefault="00D35FE1" w:rsidP="00587958">
      <w:pPr>
        <w:pStyle w:val="Heading2"/>
      </w:pPr>
      <w:bookmarkStart w:id="5" w:name="_Toc474513400"/>
      <w:r>
        <w:t>Participants and Roles</w:t>
      </w:r>
      <w:bookmarkEnd w:id="5"/>
    </w:p>
    <w:p w14:paraId="5BE159EA" w14:textId="77777777" w:rsidR="00D35FE1" w:rsidRDefault="00D35FE1" w:rsidP="00D35FE1"/>
    <w:p w14:paraId="6F434CE2" w14:textId="77777777" w:rsidR="00D35FE1" w:rsidRDefault="00D35FE1" w:rsidP="00D35FE1">
      <w:pPr>
        <w:pStyle w:val="Heading3"/>
      </w:pPr>
      <w:bookmarkStart w:id="6" w:name="_Toc474513401"/>
      <w:r>
        <w:t>Review Panel</w:t>
      </w:r>
      <w:bookmarkEnd w:id="6"/>
    </w:p>
    <w:p w14:paraId="03E96301" w14:textId="77777777" w:rsidR="00D35FE1" w:rsidRDefault="00D35FE1" w:rsidP="00D35FE1"/>
    <w:p w14:paraId="2B87DC3B" w14:textId="77777777" w:rsidR="00D35FE1" w:rsidRPr="00D35FE1" w:rsidRDefault="00D35FE1" w:rsidP="00D35FE1">
      <w:pPr>
        <w:rPr>
          <w:rFonts w:asciiTheme="minorHAnsi" w:hAnsiTheme="minorHAnsi"/>
          <w:sz w:val="22"/>
          <w:szCs w:val="22"/>
        </w:rPr>
      </w:pPr>
      <w:hyperlink r:id="rId37" w:anchor="Deloitte" w:tooltip="Deloitte Enterprise Risk Services (a department of Deloitte Bedrijfsrevisoren BV ovve CVBA) or any Deloitte entity or subcontractor that is providing the Verification Services." w:history="1">
        <w:r w:rsidRPr="00D35FE1">
          <w:rPr>
            <w:rStyle w:val="Hyperlink"/>
            <w:rFonts w:asciiTheme="minorHAnsi" w:hAnsiTheme="minorHAnsi"/>
            <w:sz w:val="22"/>
            <w:szCs w:val="22"/>
          </w:rPr>
          <w:t>Deloitte</w:t>
        </w:r>
      </w:hyperlink>
      <w:r w:rsidRPr="00D35FE1">
        <w:rPr>
          <w:rFonts w:asciiTheme="minorHAnsi" w:hAnsiTheme="minorHAnsi"/>
          <w:sz w:val="22"/>
          <w:szCs w:val="22"/>
        </w:rPr>
        <w:t> has identified an internal group of individuals (the “</w:t>
      </w:r>
      <w:r w:rsidRPr="00D35FE1">
        <w:rPr>
          <w:rFonts w:asciiTheme="minorHAnsi" w:hAnsiTheme="minorHAnsi"/>
          <w:sz w:val="22"/>
          <w:szCs w:val="22"/>
          <w:u w:val="single"/>
        </w:rPr>
        <w:t>Review Panel</w:t>
      </w:r>
      <w:r w:rsidRPr="00D35FE1">
        <w:rPr>
          <w:rFonts w:asciiTheme="minorHAnsi" w:hAnsiTheme="minorHAnsi"/>
          <w:sz w:val="22"/>
          <w:szCs w:val="22"/>
        </w:rPr>
        <w:t>”) who will examine each Dispute submitted to the Clearinghouse.  The Review Panel is a group which will be independent from the Verification Agents, and will not have participated in the </w:t>
      </w:r>
      <w:hyperlink r:id="rId38" w:anchor="Verification_Services" w:tooltip="Each Trademark Record will be verified by Deloitte to check that the information provided is accurate and correct and meets the Trademark Clearinghouse Guidelines." w:history="1">
        <w:r w:rsidRPr="00D35FE1">
          <w:rPr>
            <w:rStyle w:val="Hyperlink"/>
            <w:rFonts w:asciiTheme="minorHAnsi" w:hAnsiTheme="minorHAnsi"/>
            <w:sz w:val="22"/>
            <w:szCs w:val="22"/>
          </w:rPr>
          <w:t>Verification Services</w:t>
        </w:r>
      </w:hyperlink>
      <w:r w:rsidRPr="00D35FE1">
        <w:rPr>
          <w:rFonts w:asciiTheme="minorHAnsi" w:hAnsiTheme="minorHAnsi"/>
          <w:sz w:val="22"/>
          <w:szCs w:val="22"/>
        </w:rPr>
        <w:t xml:space="preserve"> related to the applicable Dispute, as their sole role with respect to the Clearinghouse is their role on the Review </w:t>
      </w:r>
      <w:r w:rsidRPr="00D35FE1">
        <w:rPr>
          <w:rFonts w:asciiTheme="minorHAnsi" w:hAnsiTheme="minorHAnsi"/>
          <w:sz w:val="22"/>
          <w:szCs w:val="22"/>
        </w:rPr>
        <w:lastRenderedPageBreak/>
        <w:t>Panel.  The Review Panel will examine all Disputes submitted to the Clearinghouse pursuant to these Guidelines.</w:t>
      </w:r>
    </w:p>
    <w:p w14:paraId="1618861F" w14:textId="77777777" w:rsidR="00D35FE1" w:rsidRDefault="00D35FE1" w:rsidP="00D35FE1">
      <w:pPr>
        <w:rPr>
          <w:rFonts w:asciiTheme="minorHAnsi" w:hAnsiTheme="minorHAnsi"/>
          <w:sz w:val="22"/>
          <w:szCs w:val="22"/>
        </w:rPr>
      </w:pPr>
    </w:p>
    <w:p w14:paraId="45DE2010" w14:textId="77777777" w:rsidR="00D35FE1" w:rsidRDefault="00D35FE1" w:rsidP="00D35FE1">
      <w:pPr>
        <w:pStyle w:val="Heading3"/>
      </w:pPr>
      <w:bookmarkStart w:id="7" w:name="_Toc474513402"/>
      <w:r>
        <w:t>Trademark Holder</w:t>
      </w:r>
      <w:bookmarkEnd w:id="7"/>
    </w:p>
    <w:p w14:paraId="7580E69E" w14:textId="77777777" w:rsidR="00D35FE1" w:rsidRDefault="00D35FE1" w:rsidP="00D35FE1"/>
    <w:p w14:paraId="6D1C2F4F" w14:textId="77777777" w:rsidR="00D35FE1" w:rsidRDefault="00D35FE1" w:rsidP="00D35FE1">
      <w:pPr>
        <w:rPr>
          <w:rFonts w:asciiTheme="minorHAnsi" w:hAnsiTheme="minorHAnsi"/>
          <w:sz w:val="22"/>
          <w:szCs w:val="22"/>
        </w:rPr>
      </w:pPr>
      <w:r w:rsidRPr="00D35FE1">
        <w:rPr>
          <w:rFonts w:asciiTheme="minorHAnsi" w:hAnsiTheme="minorHAnsi"/>
          <w:sz w:val="22"/>
          <w:szCs w:val="22"/>
        </w:rPr>
        <w:t>“</w:t>
      </w:r>
      <w:hyperlink r:id="rId39"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u w:val="single"/>
        </w:rPr>
        <w:t> Holders</w:t>
      </w:r>
      <w:r w:rsidRPr="00D35FE1">
        <w:rPr>
          <w:rFonts w:asciiTheme="minorHAnsi" w:hAnsiTheme="minorHAnsi"/>
          <w:sz w:val="22"/>
          <w:szCs w:val="22"/>
        </w:rPr>
        <w:t>” are the individuals or entities and their designees (such as licensees or assignees) that have, or desire to have, their </w:t>
      </w:r>
      <w:hyperlink r:id="rId40"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Records included in the Clearinghouse. A </w:t>
      </w:r>
      <w:hyperlink r:id="rId41" w:anchor="Trademark_Holder" w:tooltip="The owner, licensee or assignee of a Trademark that that enters into contract with CHIP and who uses and interacts with the Clearinghouse." w:history="1">
        <w:r w:rsidRPr="00D35FE1">
          <w:rPr>
            <w:rStyle w:val="Hyperlink"/>
            <w:rFonts w:asciiTheme="minorHAnsi" w:hAnsiTheme="minorHAnsi"/>
            <w:sz w:val="22"/>
            <w:szCs w:val="22"/>
          </w:rPr>
          <w:t>Trademark Holder</w:t>
        </w:r>
      </w:hyperlink>
      <w:r w:rsidRPr="00D35FE1">
        <w:rPr>
          <w:rFonts w:asciiTheme="minorHAnsi" w:hAnsiTheme="minorHAnsi"/>
          <w:sz w:val="22"/>
          <w:szCs w:val="22"/>
        </w:rPr>
        <w:t> can submit a </w:t>
      </w:r>
      <w:hyperlink r:id="rId42" w:anchor="Trademark_Record" w:tooltip="A technically complete and correct record submitted to the Clearinghouse." w:history="1">
        <w:r w:rsidRPr="00D35FE1">
          <w:rPr>
            <w:rStyle w:val="Hyperlink"/>
            <w:rFonts w:asciiTheme="minorHAnsi" w:hAnsiTheme="minorHAnsi"/>
            <w:sz w:val="22"/>
            <w:szCs w:val="22"/>
          </w:rPr>
          <w:t>Trademark Record</w:t>
        </w:r>
      </w:hyperlink>
      <w:r w:rsidRPr="00D35FE1">
        <w:rPr>
          <w:rFonts w:asciiTheme="minorHAnsi" w:hAnsiTheme="minorHAnsi"/>
          <w:sz w:val="22"/>
          <w:szCs w:val="22"/>
        </w:rPr>
        <w:t> directly through a </w:t>
      </w:r>
      <w:hyperlink r:id="rId43"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w:t>
        </w:r>
      </w:hyperlink>
      <w:r w:rsidRPr="00D35FE1">
        <w:rPr>
          <w:rFonts w:asciiTheme="minorHAnsi" w:hAnsiTheme="minorHAnsi"/>
          <w:sz w:val="22"/>
          <w:szCs w:val="22"/>
        </w:rPr>
        <w:t>.</w:t>
      </w:r>
    </w:p>
    <w:p w14:paraId="6D4FE9E6" w14:textId="77777777" w:rsidR="00D35FE1" w:rsidRDefault="00D35FE1" w:rsidP="00D35FE1">
      <w:pPr>
        <w:rPr>
          <w:rFonts w:asciiTheme="minorHAnsi" w:hAnsiTheme="minorHAnsi"/>
          <w:sz w:val="22"/>
          <w:szCs w:val="22"/>
        </w:rPr>
      </w:pPr>
    </w:p>
    <w:p w14:paraId="2DCD14AB" w14:textId="77777777" w:rsidR="00D35FE1" w:rsidRDefault="00D35FE1" w:rsidP="00D35FE1">
      <w:pPr>
        <w:pStyle w:val="Heading3"/>
      </w:pPr>
      <w:bookmarkStart w:id="8" w:name="_Toc474513403"/>
      <w:r>
        <w:t>Trademark Agent</w:t>
      </w:r>
      <w:bookmarkEnd w:id="8"/>
    </w:p>
    <w:p w14:paraId="2F9E9E31" w14:textId="77777777" w:rsidR="00D35FE1" w:rsidRDefault="00D35FE1" w:rsidP="00D35FE1"/>
    <w:p w14:paraId="73278EDF" w14:textId="77777777" w:rsidR="00D35FE1" w:rsidRDefault="00D35FE1" w:rsidP="00D35FE1">
      <w:pPr>
        <w:rPr>
          <w:rFonts w:asciiTheme="minorHAnsi" w:hAnsiTheme="minorHAnsi"/>
          <w:sz w:val="22"/>
          <w:szCs w:val="22"/>
        </w:rPr>
      </w:pPr>
      <w:r w:rsidRPr="00D35FE1">
        <w:rPr>
          <w:rFonts w:asciiTheme="minorHAnsi" w:hAnsiTheme="minorHAnsi"/>
          <w:sz w:val="22"/>
          <w:szCs w:val="22"/>
        </w:rPr>
        <w:t>“</w:t>
      </w:r>
      <w:hyperlink r:id="rId44"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D35FE1">
          <w:rPr>
            <w:rStyle w:val="Hyperlink"/>
            <w:rFonts w:asciiTheme="minorHAnsi" w:hAnsiTheme="minorHAnsi"/>
            <w:sz w:val="22"/>
            <w:szCs w:val="22"/>
          </w:rPr>
          <w:t>Trademark Agents</w:t>
        </w:r>
      </w:hyperlink>
      <w:r w:rsidRPr="00D35FE1">
        <w:rPr>
          <w:rFonts w:asciiTheme="minorHAnsi" w:hAnsiTheme="minorHAnsi"/>
          <w:sz w:val="22"/>
          <w:szCs w:val="22"/>
        </w:rPr>
        <w:t>” are entities or individuals that act on behalf of </w:t>
      </w:r>
      <w:hyperlink r:id="rId45"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Holders in order to submit and manage </w:t>
      </w:r>
      <w:hyperlink r:id="rId46"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Records in name and on behalf of the </w:t>
      </w:r>
      <w:hyperlink r:id="rId47" w:anchor="Trademark" w:tooltip="A registered trademark, a court validated trademark or a mark protected under statute or treaty or any other marks in accordance to the Clearinghouse Guidelines." w:history="1">
        <w:r w:rsidRPr="00D35FE1">
          <w:rPr>
            <w:rStyle w:val="Hyperlink"/>
            <w:rFonts w:asciiTheme="minorHAnsi" w:hAnsiTheme="minorHAnsi"/>
            <w:sz w:val="22"/>
            <w:szCs w:val="22"/>
          </w:rPr>
          <w:t>Trademark</w:t>
        </w:r>
      </w:hyperlink>
      <w:r w:rsidRPr="00D35FE1">
        <w:rPr>
          <w:rFonts w:asciiTheme="minorHAnsi" w:hAnsiTheme="minorHAnsi"/>
          <w:sz w:val="22"/>
          <w:szCs w:val="22"/>
        </w:rPr>
        <w:t> Holders.</w:t>
      </w:r>
    </w:p>
    <w:p w14:paraId="38915514" w14:textId="77777777" w:rsidR="00F46F47" w:rsidRDefault="00F46F47" w:rsidP="00D35FE1">
      <w:pPr>
        <w:rPr>
          <w:rFonts w:asciiTheme="minorHAnsi" w:hAnsiTheme="minorHAnsi"/>
          <w:sz w:val="22"/>
          <w:szCs w:val="22"/>
        </w:rPr>
      </w:pPr>
    </w:p>
    <w:p w14:paraId="3A79BF80" w14:textId="02C06334" w:rsidR="00F46F47" w:rsidRDefault="00F46F47" w:rsidP="00F46F47">
      <w:pPr>
        <w:pStyle w:val="Heading3"/>
      </w:pPr>
      <w:bookmarkStart w:id="9" w:name="_Toc474513404"/>
      <w:r>
        <w:t>Third Parties</w:t>
      </w:r>
      <w:bookmarkEnd w:id="9"/>
    </w:p>
    <w:p w14:paraId="6BB4662B" w14:textId="77777777" w:rsidR="00F46F47" w:rsidRDefault="00F46F47" w:rsidP="00F46F47"/>
    <w:p w14:paraId="1C3FC49A" w14:textId="77777777" w:rsidR="00F46F47" w:rsidRPr="00F46F47" w:rsidRDefault="00F46F47" w:rsidP="00F46F47">
      <w:pPr>
        <w:rPr>
          <w:rFonts w:ascii="Calibri" w:hAnsi="Calibri"/>
          <w:sz w:val="22"/>
          <w:szCs w:val="22"/>
        </w:rPr>
      </w:pPr>
      <w:r w:rsidRPr="00F46F47">
        <w:rPr>
          <w:rFonts w:ascii="Calibri" w:hAnsi="Calibri"/>
          <w:sz w:val="22"/>
          <w:szCs w:val="22"/>
        </w:rPr>
        <w:t>“</w:t>
      </w:r>
      <w:r w:rsidRPr="00F46F47">
        <w:rPr>
          <w:rFonts w:ascii="Calibri" w:hAnsi="Calibri"/>
          <w:sz w:val="22"/>
          <w:szCs w:val="22"/>
          <w:u w:val="single"/>
        </w:rPr>
        <w:t>Third Parties</w:t>
      </w:r>
      <w:r w:rsidRPr="00F46F47">
        <w:rPr>
          <w:rFonts w:ascii="Calibri" w:hAnsi="Calibri"/>
          <w:sz w:val="22"/>
          <w:szCs w:val="22"/>
        </w:rPr>
        <w:t>” are parties wishing to challenge a decision of the Verification Provider.  For the avoidance of doubt, a Third Party may be a </w:t>
      </w:r>
      <w:hyperlink r:id="rId48" w:anchor="Trademark_Holder" w:tooltip="The owner, licensee or assignee of a Trademark that that enters into contract with CHIP and who uses and interacts with the Clearinghouse." w:history="1">
        <w:r w:rsidRPr="00F46F47">
          <w:rPr>
            <w:rStyle w:val="Hyperlink"/>
            <w:rFonts w:ascii="Calibri" w:hAnsi="Calibri"/>
            <w:sz w:val="22"/>
            <w:szCs w:val="22"/>
          </w:rPr>
          <w:t>Trademark Holder</w:t>
        </w:r>
      </w:hyperlink>
      <w:r w:rsidRPr="00F46F47">
        <w:rPr>
          <w:rFonts w:ascii="Calibri" w:hAnsi="Calibri"/>
          <w:sz w:val="22"/>
          <w:szCs w:val="22"/>
        </w:rPr>
        <w:t> or </w:t>
      </w:r>
      <w:hyperlink r:id="rId49"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Calibri" w:hAnsi="Calibri"/>
            <w:sz w:val="22"/>
            <w:szCs w:val="22"/>
          </w:rPr>
          <w:t>Trademark Agent</w:t>
        </w:r>
      </w:hyperlink>
      <w:r w:rsidRPr="00F46F47">
        <w:rPr>
          <w:rFonts w:ascii="Calibri" w:hAnsi="Calibri"/>
          <w:sz w:val="22"/>
          <w:szCs w:val="22"/>
        </w:rPr>
        <w:t>.</w:t>
      </w:r>
    </w:p>
    <w:p w14:paraId="29AA84CE" w14:textId="77777777" w:rsidR="00F46F47" w:rsidRDefault="00F46F47" w:rsidP="00F46F47">
      <w:pPr>
        <w:rPr>
          <w:rFonts w:ascii="Calibri" w:hAnsi="Calibri"/>
          <w:sz w:val="22"/>
          <w:szCs w:val="22"/>
        </w:rPr>
      </w:pPr>
    </w:p>
    <w:p w14:paraId="47E08813" w14:textId="6F6C0329" w:rsidR="00F46F47" w:rsidRDefault="00F46F47" w:rsidP="00F46F47">
      <w:pPr>
        <w:pStyle w:val="Heading1"/>
      </w:pPr>
      <w:bookmarkStart w:id="10" w:name="_Toc474513405"/>
      <w:r>
        <w:t>Correction Process</w:t>
      </w:r>
      <w:bookmarkEnd w:id="10"/>
    </w:p>
    <w:p w14:paraId="0BD11700" w14:textId="77777777" w:rsidR="00F46F47" w:rsidRDefault="00F46F47" w:rsidP="00F46F47"/>
    <w:p w14:paraId="1DC22386" w14:textId="2326653D" w:rsidR="00F46F47" w:rsidRDefault="00F46F47" w:rsidP="00587958">
      <w:pPr>
        <w:pStyle w:val="Heading2"/>
      </w:pPr>
      <w:bookmarkStart w:id="11" w:name="_Toc474513406"/>
      <w:r>
        <w:t>Introduction</w:t>
      </w:r>
      <w:bookmarkEnd w:id="11"/>
    </w:p>
    <w:p w14:paraId="3BD98740" w14:textId="77777777" w:rsidR="00F46F47" w:rsidRDefault="00F46F47" w:rsidP="00F46F47"/>
    <w:p w14:paraId="6EE445EB" w14:textId="77777777" w:rsidR="00F46F47" w:rsidRDefault="00F46F47" w:rsidP="00F46F47">
      <w:pPr>
        <w:rPr>
          <w:rFonts w:asciiTheme="minorHAnsi" w:hAnsiTheme="minorHAnsi"/>
          <w:sz w:val="22"/>
          <w:szCs w:val="22"/>
        </w:rPr>
      </w:pPr>
      <w:proofErr w:type="gramStart"/>
      <w:r w:rsidRPr="00F46F47">
        <w:rPr>
          <w:rFonts w:asciiTheme="minorHAnsi" w:hAnsiTheme="minorHAnsi"/>
          <w:sz w:val="22"/>
          <w:szCs w:val="22"/>
        </w:rPr>
        <w:t>In order to</w:t>
      </w:r>
      <w:proofErr w:type="gramEnd"/>
      <w:r w:rsidRPr="00F46F47">
        <w:rPr>
          <w:rFonts w:asciiTheme="minorHAnsi" w:hAnsiTheme="minorHAnsi"/>
          <w:sz w:val="22"/>
          <w:szCs w:val="22"/>
        </w:rPr>
        <w:t xml:space="preserve"> limit the number of Disputes and potential additional costs involved, a Correction Process will be implemented by the Clearinghouse free of charge.  Once the Verification Provider has completed the </w:t>
      </w:r>
      <w:hyperlink r:id="rId50" w:anchor="Verification_Services" w:tooltip="Each Trademark Record will be verified by Deloitte to check that the information provided is accurate and correct and meets the Trademark Clearinghouse Guidelines." w:history="1">
        <w:r w:rsidRPr="00F46F47">
          <w:rPr>
            <w:rStyle w:val="Hyperlink"/>
            <w:rFonts w:asciiTheme="minorHAnsi" w:hAnsiTheme="minorHAnsi"/>
            <w:sz w:val="22"/>
            <w:szCs w:val="22"/>
          </w:rPr>
          <w:t>Verification Services</w:t>
        </w:r>
      </w:hyperlink>
      <w:r w:rsidRPr="00F46F47">
        <w:rPr>
          <w:rFonts w:asciiTheme="minorHAnsi" w:hAnsiTheme="minorHAnsi"/>
          <w:sz w:val="22"/>
          <w:szCs w:val="22"/>
        </w:rPr>
        <w:t> on a </w:t>
      </w:r>
      <w:hyperlink r:id="rId51" w:anchor="Trademark_Record" w:tooltip="A technically complete and correct record submitted to the Clearinghouse." w:history="1">
        <w:r w:rsidRPr="00F46F47">
          <w:rPr>
            <w:rStyle w:val="Hyperlink"/>
            <w:rFonts w:asciiTheme="minorHAnsi" w:hAnsiTheme="minorHAnsi"/>
            <w:sz w:val="22"/>
            <w:szCs w:val="22"/>
          </w:rPr>
          <w:t>Trademark Record</w:t>
        </w:r>
      </w:hyperlink>
      <w:r w:rsidRPr="00F46F47">
        <w:rPr>
          <w:rFonts w:asciiTheme="minorHAnsi" w:hAnsiTheme="minorHAnsi"/>
          <w:sz w:val="22"/>
          <w:szCs w:val="22"/>
        </w:rPr>
        <w:t>, the Correction Process will entitle </w:t>
      </w:r>
      <w:hyperlink r:id="rId52" w:anchor="Trademark" w:tooltip="A registered trademark, a court validated trademark or a mark protected under statute or treaty or any other marks in accordance to the Clearinghouse Guidelines." w:history="1">
        <w:r w:rsidRPr="00F46F47">
          <w:rPr>
            <w:rStyle w:val="Hyperlink"/>
            <w:rFonts w:asciiTheme="minorHAnsi" w:hAnsiTheme="minorHAnsi"/>
            <w:sz w:val="22"/>
            <w:szCs w:val="22"/>
          </w:rPr>
          <w:t>Trademark</w:t>
        </w:r>
      </w:hyperlink>
      <w:r w:rsidRPr="00F46F47">
        <w:rPr>
          <w:rFonts w:asciiTheme="minorHAnsi" w:hAnsiTheme="minorHAnsi"/>
          <w:sz w:val="22"/>
          <w:szCs w:val="22"/>
        </w:rPr>
        <w:t> Holders and </w:t>
      </w:r>
      <w:hyperlink r:id="rId53"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Theme="minorHAnsi" w:hAnsiTheme="minorHAnsi"/>
            <w:sz w:val="22"/>
            <w:szCs w:val="22"/>
          </w:rPr>
          <w:t>Trademark Agents</w:t>
        </w:r>
      </w:hyperlink>
      <w:r w:rsidRPr="00F46F47">
        <w:rPr>
          <w:rFonts w:asciiTheme="minorHAnsi" w:hAnsiTheme="minorHAnsi"/>
          <w:sz w:val="22"/>
          <w:szCs w:val="22"/>
        </w:rPr>
        <w:t> to correct or modify any information that was included in the original submission of such </w:t>
      </w:r>
      <w:hyperlink r:id="rId54" w:anchor="Trademark_Record" w:tooltip="A technically complete and correct record submitted to the Clearinghouse." w:history="1">
        <w:r w:rsidRPr="00F46F47">
          <w:rPr>
            <w:rStyle w:val="Hyperlink"/>
            <w:rFonts w:asciiTheme="minorHAnsi" w:hAnsiTheme="minorHAnsi"/>
            <w:sz w:val="22"/>
            <w:szCs w:val="22"/>
          </w:rPr>
          <w:t>Trademark Record</w:t>
        </w:r>
      </w:hyperlink>
      <w:r w:rsidRPr="00F46F47">
        <w:rPr>
          <w:rFonts w:asciiTheme="minorHAnsi" w:hAnsiTheme="minorHAnsi"/>
          <w:sz w:val="22"/>
          <w:szCs w:val="22"/>
        </w:rPr>
        <w:t> to the Clearinghouse for the first time after the Verification Provider has completed the </w:t>
      </w:r>
      <w:hyperlink r:id="rId55" w:anchor="Verification_Services" w:tooltip="Each Trademark Record will be verified by Deloitte to check that the information provided is accurate and correct and meets the Trademark Clearinghouse Guidelines." w:history="1">
        <w:r w:rsidRPr="00F46F47">
          <w:rPr>
            <w:rStyle w:val="Hyperlink"/>
            <w:rFonts w:asciiTheme="minorHAnsi" w:hAnsiTheme="minorHAnsi"/>
            <w:sz w:val="22"/>
            <w:szCs w:val="22"/>
          </w:rPr>
          <w:t>Verification Services</w:t>
        </w:r>
      </w:hyperlink>
      <w:r w:rsidRPr="00F46F47">
        <w:rPr>
          <w:rFonts w:asciiTheme="minorHAnsi" w:hAnsiTheme="minorHAnsi"/>
          <w:sz w:val="22"/>
          <w:szCs w:val="22"/>
        </w:rPr>
        <w:t> on such </w:t>
      </w:r>
      <w:hyperlink r:id="rId56" w:anchor="Trademark_Record" w:tooltip="A technically complete and correct record submitted to the Clearinghouse." w:history="1">
        <w:r w:rsidRPr="00F46F47">
          <w:rPr>
            <w:rStyle w:val="Hyperlink"/>
            <w:rFonts w:asciiTheme="minorHAnsi" w:hAnsiTheme="minorHAnsi"/>
            <w:sz w:val="22"/>
            <w:szCs w:val="22"/>
          </w:rPr>
          <w:t>Trademark Record</w:t>
        </w:r>
      </w:hyperlink>
      <w:r w:rsidRPr="00F46F47">
        <w:rPr>
          <w:rFonts w:asciiTheme="minorHAnsi" w:hAnsiTheme="minorHAnsi"/>
          <w:sz w:val="22"/>
          <w:szCs w:val="22"/>
        </w:rPr>
        <w:t>.  The Correction Process is limited to one correction attempt per </w:t>
      </w:r>
      <w:hyperlink r:id="rId57" w:anchor="Trademark_Record" w:tooltip="A technically complete and correct record submitted to the Clearinghouse." w:history="1">
        <w:r w:rsidRPr="00F46F47">
          <w:rPr>
            <w:rStyle w:val="Hyperlink"/>
            <w:rFonts w:asciiTheme="minorHAnsi" w:hAnsiTheme="minorHAnsi"/>
            <w:sz w:val="22"/>
            <w:szCs w:val="22"/>
          </w:rPr>
          <w:t xml:space="preserve">Trademark </w:t>
        </w:r>
        <w:proofErr w:type="spellStart"/>
        <w:r w:rsidRPr="00F46F47">
          <w:rPr>
            <w:rStyle w:val="Hyperlink"/>
            <w:rFonts w:asciiTheme="minorHAnsi" w:hAnsiTheme="minorHAnsi"/>
            <w:sz w:val="22"/>
            <w:szCs w:val="22"/>
          </w:rPr>
          <w:t>Record</w:t>
        </w:r>
      </w:hyperlink>
      <w:r w:rsidRPr="00F46F47">
        <w:rPr>
          <w:rFonts w:asciiTheme="minorHAnsi" w:hAnsiTheme="minorHAnsi"/>
          <w:sz w:val="22"/>
          <w:szCs w:val="22"/>
        </w:rPr>
        <w:t>submission</w:t>
      </w:r>
      <w:proofErr w:type="spellEnd"/>
      <w:r w:rsidRPr="00F46F47">
        <w:rPr>
          <w:rFonts w:asciiTheme="minorHAnsi" w:hAnsiTheme="minorHAnsi"/>
          <w:sz w:val="22"/>
          <w:szCs w:val="22"/>
        </w:rPr>
        <w:t xml:space="preserve"> and must be initiated within twenty (20) calendar days from the date a </w:t>
      </w:r>
      <w:hyperlink r:id="rId58" w:anchor="Trademark_Record" w:tooltip="A technically complete and correct record submitted to the Clearinghouse." w:history="1">
        <w:r w:rsidRPr="00F46F47">
          <w:rPr>
            <w:rStyle w:val="Hyperlink"/>
            <w:rFonts w:asciiTheme="minorHAnsi" w:hAnsiTheme="minorHAnsi"/>
            <w:sz w:val="22"/>
            <w:szCs w:val="22"/>
          </w:rPr>
          <w:t>Trademark Record</w:t>
        </w:r>
      </w:hyperlink>
      <w:r w:rsidRPr="00F46F47">
        <w:rPr>
          <w:rFonts w:asciiTheme="minorHAnsi" w:hAnsiTheme="minorHAnsi"/>
          <w:sz w:val="22"/>
          <w:szCs w:val="22"/>
        </w:rPr>
        <w:t> has been changed to the status incorrect by the Clearinghouse.</w:t>
      </w:r>
    </w:p>
    <w:p w14:paraId="23AA809F" w14:textId="77777777" w:rsidR="00F46F47" w:rsidRDefault="00F46F47" w:rsidP="00F46F47">
      <w:pPr>
        <w:rPr>
          <w:rFonts w:asciiTheme="minorHAnsi" w:hAnsiTheme="minorHAnsi"/>
          <w:sz w:val="22"/>
          <w:szCs w:val="22"/>
        </w:rPr>
      </w:pPr>
    </w:p>
    <w:p w14:paraId="5F151F96" w14:textId="1A96B33D" w:rsidR="00F46F47" w:rsidRDefault="00F46F47" w:rsidP="00587958">
      <w:pPr>
        <w:pStyle w:val="Heading2"/>
      </w:pPr>
      <w:bookmarkStart w:id="12" w:name="_Toc474513407"/>
      <w:r>
        <w:t>Procedure</w:t>
      </w:r>
      <w:bookmarkEnd w:id="12"/>
    </w:p>
    <w:p w14:paraId="4869B6CD" w14:textId="77777777" w:rsidR="00F46F47" w:rsidRDefault="00F46F47" w:rsidP="00F46F47"/>
    <w:p w14:paraId="7D8A28D9" w14:textId="700A7D43" w:rsidR="00F46F47" w:rsidRPr="00F46F47" w:rsidRDefault="00F46F47" w:rsidP="00F46F47">
      <w:pPr>
        <w:rPr>
          <w:rFonts w:ascii="Calibri" w:hAnsi="Calibri"/>
          <w:sz w:val="22"/>
          <w:szCs w:val="22"/>
        </w:rPr>
      </w:pPr>
      <w:r>
        <w:rPr>
          <w:rFonts w:ascii="Calibri" w:hAnsi="Calibri"/>
          <w:sz w:val="22"/>
          <w:szCs w:val="22"/>
        </w:rPr>
        <w:t>I</w:t>
      </w:r>
      <w:r w:rsidRPr="00F46F47">
        <w:rPr>
          <w:rFonts w:ascii="Calibri" w:hAnsi="Calibri"/>
          <w:sz w:val="22"/>
          <w:szCs w:val="22"/>
        </w:rPr>
        <w:t>n the event that a </w:t>
      </w:r>
      <w:hyperlink r:id="rId59"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cannot be verified due to incorrect or incomplete information, the status of a </w:t>
      </w:r>
      <w:hyperlink r:id="rId60"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will be changed to incorrect.  Upon accessing the account, the </w:t>
      </w:r>
      <w:hyperlink r:id="rId61" w:anchor="Trademark_Holder" w:tooltip="The owner, licensee or assignee of a Trademark that that enters into contract with CHIP and who uses and interacts with the Clearinghouse." w:history="1">
        <w:r w:rsidRPr="00F46F47">
          <w:rPr>
            <w:rStyle w:val="Hyperlink"/>
            <w:rFonts w:ascii="Calibri" w:hAnsi="Calibri"/>
            <w:sz w:val="22"/>
            <w:szCs w:val="22"/>
          </w:rPr>
          <w:t>Trademark Holder</w:t>
        </w:r>
      </w:hyperlink>
      <w:r w:rsidRPr="00F46F47">
        <w:rPr>
          <w:rFonts w:ascii="Calibri" w:hAnsi="Calibri"/>
          <w:sz w:val="22"/>
          <w:szCs w:val="22"/>
        </w:rPr>
        <w:t> or </w:t>
      </w:r>
      <w:hyperlink r:id="rId62"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Calibri" w:hAnsi="Calibri"/>
            <w:sz w:val="22"/>
            <w:szCs w:val="22"/>
          </w:rPr>
          <w:t>Trademark Agent</w:t>
        </w:r>
      </w:hyperlink>
      <w:r w:rsidRPr="00F46F47">
        <w:rPr>
          <w:rFonts w:ascii="Calibri" w:hAnsi="Calibri"/>
          <w:sz w:val="22"/>
          <w:szCs w:val="22"/>
        </w:rPr>
        <w:t> will be able to see that the relevant </w:t>
      </w:r>
      <w:hyperlink r:id="rId63" w:anchor="Trademark" w:tooltip="A registered trademark, a court validated trademark or a mark protected under statute or treaty or any other marks in accordance to the Clearinghouse Guidelines." w:history="1">
        <w:r w:rsidRPr="00F46F47">
          <w:rPr>
            <w:rStyle w:val="Hyperlink"/>
            <w:rFonts w:ascii="Calibri" w:hAnsi="Calibri"/>
            <w:sz w:val="22"/>
            <w:szCs w:val="22"/>
          </w:rPr>
          <w:t>Trademark</w:t>
        </w:r>
      </w:hyperlink>
      <w:r w:rsidRPr="00F46F47">
        <w:rPr>
          <w:rFonts w:ascii="Calibri" w:hAnsi="Calibri"/>
          <w:sz w:val="22"/>
          <w:szCs w:val="22"/>
        </w:rPr>
        <w:t> Record’s status is &lt;incorrect&gt;, meaning that either the trademark information is incorrect, incomplete or does not meet the established eligibility requirements.  Upon clicking on such </w:t>
      </w:r>
      <w:hyperlink r:id="rId64"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the </w:t>
      </w:r>
      <w:hyperlink r:id="rId65" w:anchor="Trademark_Holder" w:tooltip="The owner, licensee or assignee of a Trademark that that enters into contract with CHIP and who uses and interacts with the Clearinghouse." w:history="1">
        <w:r w:rsidRPr="00F46F47">
          <w:rPr>
            <w:rStyle w:val="Hyperlink"/>
            <w:rFonts w:ascii="Calibri" w:hAnsi="Calibri"/>
            <w:sz w:val="22"/>
            <w:szCs w:val="22"/>
          </w:rPr>
          <w:t>Trademark Holder</w:t>
        </w:r>
      </w:hyperlink>
      <w:r w:rsidRPr="00F46F47">
        <w:rPr>
          <w:rFonts w:ascii="Calibri" w:hAnsi="Calibri"/>
          <w:sz w:val="22"/>
          <w:szCs w:val="22"/>
        </w:rPr>
        <w:t> or </w:t>
      </w:r>
      <w:hyperlink r:id="rId66"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Calibri" w:hAnsi="Calibri"/>
            <w:sz w:val="22"/>
            <w:szCs w:val="22"/>
          </w:rPr>
          <w:t>Trademark Agent</w:t>
        </w:r>
      </w:hyperlink>
      <w:r w:rsidRPr="00F46F47">
        <w:rPr>
          <w:rFonts w:ascii="Calibri" w:hAnsi="Calibri"/>
          <w:sz w:val="22"/>
          <w:szCs w:val="22"/>
        </w:rPr>
        <w:t> will be able to see that Verification Agent has provided an explanation as to why the </w:t>
      </w:r>
      <w:hyperlink r:id="rId67"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is incorrect or incomplete and is thus &lt;incorrect&gt;.  The </w:t>
      </w:r>
      <w:hyperlink r:id="rId68" w:anchor="Trademark_Holder" w:tooltip="The owner, licensee or assignee of a Trademark that that enters into contract with CHIP and who uses and interacts with the Clearinghouse." w:history="1">
        <w:r w:rsidRPr="00F46F47">
          <w:rPr>
            <w:rStyle w:val="Hyperlink"/>
            <w:rFonts w:ascii="Calibri" w:hAnsi="Calibri"/>
            <w:sz w:val="22"/>
            <w:szCs w:val="22"/>
          </w:rPr>
          <w:t>Trademark Holder</w:t>
        </w:r>
      </w:hyperlink>
      <w:r w:rsidRPr="00F46F47">
        <w:rPr>
          <w:rFonts w:ascii="Calibri" w:hAnsi="Calibri"/>
          <w:sz w:val="22"/>
          <w:szCs w:val="22"/>
        </w:rPr>
        <w:t> or </w:t>
      </w:r>
      <w:hyperlink r:id="rId69"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Calibri" w:hAnsi="Calibri"/>
            <w:sz w:val="22"/>
            <w:szCs w:val="22"/>
          </w:rPr>
          <w:t>Trademark Agent</w:t>
        </w:r>
      </w:hyperlink>
      <w:r w:rsidRPr="00F46F47">
        <w:rPr>
          <w:rFonts w:ascii="Calibri" w:hAnsi="Calibri"/>
          <w:sz w:val="22"/>
          <w:szCs w:val="22"/>
        </w:rPr>
        <w:t> may, within twenty (20) calendar days of the date the notification was sent, correct the information at no additional cost.</w:t>
      </w:r>
    </w:p>
    <w:p w14:paraId="5D7474D1" w14:textId="77777777" w:rsidR="00F46F47" w:rsidRDefault="00F46F47" w:rsidP="00F46F47">
      <w:pPr>
        <w:rPr>
          <w:rFonts w:ascii="Calibri" w:hAnsi="Calibri"/>
          <w:sz w:val="22"/>
          <w:szCs w:val="22"/>
        </w:rPr>
      </w:pPr>
    </w:p>
    <w:p w14:paraId="384E126E" w14:textId="77777777" w:rsidR="00F46F47" w:rsidRDefault="00F46F47" w:rsidP="00F46F47">
      <w:pPr>
        <w:rPr>
          <w:rFonts w:ascii="Calibri" w:hAnsi="Calibri"/>
          <w:sz w:val="22"/>
          <w:szCs w:val="22"/>
        </w:rPr>
      </w:pPr>
      <w:r w:rsidRPr="00F46F47">
        <w:rPr>
          <w:rFonts w:ascii="Calibri" w:hAnsi="Calibri"/>
          <w:sz w:val="22"/>
          <w:szCs w:val="22"/>
        </w:rPr>
        <w:t>Upon receipt of the edited information, the status of the </w:t>
      </w:r>
      <w:hyperlink r:id="rId70"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will change to &lt;corrected&gt; and the provided information will be re-verified.  If the edited information enables the </w:t>
      </w:r>
      <w:hyperlink r:id="rId71" w:anchor="Trademark_Record" w:tooltip="A technically complete and correct record submitted to the Clearinghouse." w:history="1">
        <w:r w:rsidRPr="00F46F47">
          <w:rPr>
            <w:rStyle w:val="Hyperlink"/>
            <w:rFonts w:ascii="Calibri" w:hAnsi="Calibri"/>
            <w:sz w:val="22"/>
            <w:szCs w:val="22"/>
          </w:rPr>
          <w:t xml:space="preserve">Trademark </w:t>
        </w:r>
        <w:r w:rsidRPr="00F46F47">
          <w:rPr>
            <w:rStyle w:val="Hyperlink"/>
            <w:rFonts w:ascii="Calibri" w:hAnsi="Calibri"/>
            <w:sz w:val="22"/>
            <w:szCs w:val="22"/>
          </w:rPr>
          <w:lastRenderedPageBreak/>
          <w:t>Record</w:t>
        </w:r>
      </w:hyperlink>
      <w:r w:rsidRPr="00F46F47">
        <w:rPr>
          <w:rFonts w:ascii="Calibri" w:hAnsi="Calibri"/>
          <w:sz w:val="22"/>
          <w:szCs w:val="22"/>
        </w:rPr>
        <w:t> to be verified, the </w:t>
      </w:r>
      <w:hyperlink r:id="rId72"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will be activated and will receive the status &lt;verified&gt;.  In the event that the edited information cannot be verified for any reason, including due to the fact that the information provided is again incorrect or incomplete, the </w:t>
      </w:r>
      <w:hyperlink r:id="rId73"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will receive the status &lt;invalid&gt;.  If the </w:t>
      </w:r>
      <w:hyperlink r:id="rId74" w:anchor="Trademark_Holder" w:tooltip="The owner, licensee or assignee of a Trademark that that enters into contract with CHIP and who uses and interacts with the Clearinghouse." w:history="1">
        <w:r w:rsidRPr="00F46F47">
          <w:rPr>
            <w:rStyle w:val="Hyperlink"/>
            <w:rFonts w:ascii="Calibri" w:hAnsi="Calibri"/>
            <w:sz w:val="22"/>
            <w:szCs w:val="22"/>
          </w:rPr>
          <w:t>Trademark Holder</w:t>
        </w:r>
      </w:hyperlink>
      <w:r w:rsidRPr="00F46F47">
        <w:rPr>
          <w:rFonts w:ascii="Calibri" w:hAnsi="Calibri"/>
          <w:sz w:val="22"/>
          <w:szCs w:val="22"/>
        </w:rPr>
        <w:t> or </w:t>
      </w:r>
      <w:hyperlink r:id="rId75"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Calibri" w:hAnsi="Calibri"/>
            <w:sz w:val="22"/>
            <w:szCs w:val="22"/>
          </w:rPr>
          <w:t xml:space="preserve">Trademark </w:t>
        </w:r>
        <w:proofErr w:type="spellStart"/>
        <w:r w:rsidRPr="00F46F47">
          <w:rPr>
            <w:rStyle w:val="Hyperlink"/>
            <w:rFonts w:ascii="Calibri" w:hAnsi="Calibri"/>
            <w:sz w:val="22"/>
            <w:szCs w:val="22"/>
          </w:rPr>
          <w:t>Agent</w:t>
        </w:r>
      </w:hyperlink>
      <w:r w:rsidRPr="00F46F47">
        <w:rPr>
          <w:rFonts w:ascii="Calibri" w:hAnsi="Calibri"/>
          <w:sz w:val="22"/>
          <w:szCs w:val="22"/>
        </w:rPr>
        <w:t>does</w:t>
      </w:r>
      <w:proofErr w:type="spellEnd"/>
      <w:r w:rsidRPr="00F46F47">
        <w:rPr>
          <w:rFonts w:ascii="Calibri" w:hAnsi="Calibri"/>
          <w:sz w:val="22"/>
          <w:szCs w:val="22"/>
        </w:rPr>
        <w:t xml:space="preserve"> not respond within twenty (20) calendar days, the </w:t>
      </w:r>
      <w:hyperlink r:id="rId76"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will receive the status &lt;invalid&gt;.  Once a </w:t>
      </w:r>
      <w:hyperlink r:id="rId77"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has received the status &lt;invalid&gt;, no changes can be made to that </w:t>
      </w:r>
      <w:hyperlink r:id="rId78"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  However, a </w:t>
      </w:r>
      <w:hyperlink r:id="rId79" w:anchor="Trademark_Holder" w:tooltip="The owner, licensee or assignee of a Trademark that that enters into contract with CHIP and who uses and interacts with the Clearinghouse." w:history="1">
        <w:r w:rsidRPr="00F46F47">
          <w:rPr>
            <w:rStyle w:val="Hyperlink"/>
            <w:rFonts w:ascii="Calibri" w:hAnsi="Calibri"/>
            <w:sz w:val="22"/>
            <w:szCs w:val="22"/>
          </w:rPr>
          <w:t>Trademark Holder</w:t>
        </w:r>
      </w:hyperlink>
      <w:r w:rsidRPr="00F46F47">
        <w:rPr>
          <w:rFonts w:ascii="Calibri" w:hAnsi="Calibri"/>
          <w:sz w:val="22"/>
          <w:szCs w:val="22"/>
        </w:rPr>
        <w:t> or </w:t>
      </w:r>
      <w:hyperlink r:id="rId80"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F46F47">
          <w:rPr>
            <w:rStyle w:val="Hyperlink"/>
            <w:rFonts w:ascii="Calibri" w:hAnsi="Calibri"/>
            <w:sz w:val="22"/>
            <w:szCs w:val="22"/>
          </w:rPr>
          <w:t>Trademark Agent</w:t>
        </w:r>
      </w:hyperlink>
      <w:r w:rsidRPr="00F46F47">
        <w:rPr>
          <w:rFonts w:ascii="Calibri" w:hAnsi="Calibri"/>
          <w:sz w:val="22"/>
          <w:szCs w:val="22"/>
        </w:rPr>
        <w:t> may thereafter file a request to dispute the decision of the Verification Agents as described below, or may submit a new </w:t>
      </w:r>
      <w:hyperlink r:id="rId81" w:anchor="Trademark_Record" w:tooltip="A technically complete and correct record submitted to the Clearinghouse." w:history="1">
        <w:r w:rsidRPr="00F46F47">
          <w:rPr>
            <w:rStyle w:val="Hyperlink"/>
            <w:rFonts w:ascii="Calibri" w:hAnsi="Calibri"/>
            <w:sz w:val="22"/>
            <w:szCs w:val="22"/>
          </w:rPr>
          <w:t>Trademark Record</w:t>
        </w:r>
      </w:hyperlink>
      <w:r w:rsidRPr="00F46F47">
        <w:rPr>
          <w:rFonts w:ascii="Calibri" w:hAnsi="Calibri"/>
          <w:sz w:val="22"/>
          <w:szCs w:val="22"/>
        </w:rPr>
        <w:t>.</w:t>
      </w:r>
    </w:p>
    <w:p w14:paraId="57B24AF8" w14:textId="77777777" w:rsidR="00F46F47" w:rsidRDefault="00F46F47" w:rsidP="00F46F47">
      <w:pPr>
        <w:rPr>
          <w:rFonts w:ascii="Calibri" w:hAnsi="Calibri"/>
          <w:sz w:val="22"/>
          <w:szCs w:val="22"/>
        </w:rPr>
      </w:pPr>
    </w:p>
    <w:p w14:paraId="6DF2EC26" w14:textId="1AE3D0C7" w:rsidR="00F46F47" w:rsidRDefault="004C4FF0" w:rsidP="004C4FF0">
      <w:pPr>
        <w:pStyle w:val="Heading1"/>
      </w:pPr>
      <w:bookmarkStart w:id="13" w:name="_Toc474513408"/>
      <w:r>
        <w:t>Clearinghouse Dispute Resolution Process</w:t>
      </w:r>
      <w:bookmarkEnd w:id="13"/>
    </w:p>
    <w:p w14:paraId="7BFC58B3" w14:textId="77777777" w:rsidR="004C4FF0" w:rsidRDefault="004C4FF0" w:rsidP="004C4FF0"/>
    <w:p w14:paraId="30CD1E9D" w14:textId="7B5CE4A5" w:rsidR="004C4FF0" w:rsidRDefault="004C4FF0" w:rsidP="00587958">
      <w:pPr>
        <w:pStyle w:val="Heading2"/>
      </w:pPr>
      <w:bookmarkStart w:id="14" w:name="_Toc474513409"/>
      <w:r>
        <w:t>Introduction</w:t>
      </w:r>
      <w:bookmarkEnd w:id="14"/>
    </w:p>
    <w:p w14:paraId="481C28FA" w14:textId="77777777" w:rsidR="004C4FF0" w:rsidRDefault="004C4FF0" w:rsidP="004C4FF0"/>
    <w:p w14:paraId="184F0361" w14:textId="77777777" w:rsidR="004C4FF0" w:rsidRPr="004C4FF0" w:rsidRDefault="004C4FF0" w:rsidP="004C4FF0">
      <w:pPr>
        <w:rPr>
          <w:rFonts w:ascii="Calibri" w:hAnsi="Calibri"/>
          <w:sz w:val="22"/>
          <w:szCs w:val="22"/>
        </w:rPr>
      </w:pPr>
      <w:r w:rsidRPr="004C4FF0">
        <w:rPr>
          <w:rFonts w:ascii="Calibri" w:hAnsi="Calibri"/>
          <w:sz w:val="22"/>
          <w:szCs w:val="22"/>
        </w:rPr>
        <w:t>There are three types of Disputes allowed under the Dispute Resolution Process:</w:t>
      </w:r>
    </w:p>
    <w:p w14:paraId="2A41707D" w14:textId="77777777" w:rsidR="004C4FF0" w:rsidRPr="004C4FF0" w:rsidRDefault="004C4FF0" w:rsidP="004C4FF0">
      <w:pPr>
        <w:numPr>
          <w:ilvl w:val="0"/>
          <w:numId w:val="4"/>
        </w:numPr>
        <w:rPr>
          <w:rFonts w:ascii="Calibri" w:hAnsi="Calibri"/>
          <w:sz w:val="22"/>
          <w:szCs w:val="22"/>
        </w:rPr>
      </w:pPr>
      <w:r w:rsidRPr="004C4FF0">
        <w:rPr>
          <w:rFonts w:ascii="Calibri" w:hAnsi="Calibri"/>
          <w:sz w:val="22"/>
          <w:szCs w:val="22"/>
        </w:rPr>
        <w:t>Disputes brought by </w:t>
      </w:r>
      <w:hyperlink r:id="rId82" w:anchor="Trademark" w:tooltip="A registered trademark, a court validated trademark or a mark protected under statute or treaty or any other marks in accordance to the Clearinghouse Guidelines." w:history="1">
        <w:r w:rsidRPr="004C4FF0">
          <w:rPr>
            <w:rStyle w:val="Hyperlink"/>
            <w:rFonts w:ascii="Calibri" w:hAnsi="Calibri"/>
            <w:sz w:val="22"/>
            <w:szCs w:val="22"/>
          </w:rPr>
          <w:t>Trademark</w:t>
        </w:r>
      </w:hyperlink>
      <w:r w:rsidRPr="004C4FF0">
        <w:rPr>
          <w:rFonts w:ascii="Calibri" w:hAnsi="Calibri"/>
          <w:sz w:val="22"/>
          <w:szCs w:val="22"/>
        </w:rPr>
        <w:t> Holders or </w:t>
      </w:r>
      <w:hyperlink r:id="rId83"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Agents</w:t>
        </w:r>
      </w:hyperlink>
      <w:r w:rsidRPr="004C4FF0">
        <w:rPr>
          <w:rFonts w:ascii="Calibri" w:hAnsi="Calibri"/>
          <w:sz w:val="22"/>
          <w:szCs w:val="22"/>
        </w:rPr>
        <w:t> alleging that the Clearinghouse incorrectly rejected a </w:t>
      </w:r>
      <w:hyperlink r:id="rId84"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w:t>
      </w:r>
    </w:p>
    <w:p w14:paraId="2B85337E" w14:textId="77777777" w:rsidR="004C4FF0" w:rsidRPr="004C4FF0" w:rsidRDefault="004C4FF0" w:rsidP="004C4FF0">
      <w:pPr>
        <w:numPr>
          <w:ilvl w:val="0"/>
          <w:numId w:val="4"/>
        </w:numPr>
        <w:rPr>
          <w:rFonts w:ascii="Calibri" w:hAnsi="Calibri"/>
          <w:sz w:val="22"/>
          <w:szCs w:val="22"/>
        </w:rPr>
      </w:pPr>
      <w:r w:rsidRPr="004C4FF0">
        <w:rPr>
          <w:rFonts w:ascii="Calibri" w:hAnsi="Calibri"/>
          <w:sz w:val="22"/>
          <w:szCs w:val="22"/>
        </w:rPr>
        <w:t>Disputes brought by Third Parties alleging that the Clearinghouse incorrectly accepted a </w:t>
      </w:r>
      <w:hyperlink r:id="rId85"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and</w:t>
      </w:r>
    </w:p>
    <w:p w14:paraId="30153893" w14:textId="77777777" w:rsidR="004C4FF0" w:rsidRPr="004C4FF0" w:rsidRDefault="004C4FF0" w:rsidP="004C4FF0">
      <w:pPr>
        <w:numPr>
          <w:ilvl w:val="0"/>
          <w:numId w:val="4"/>
        </w:numPr>
        <w:rPr>
          <w:rFonts w:ascii="Calibri" w:hAnsi="Calibri"/>
          <w:sz w:val="22"/>
          <w:szCs w:val="22"/>
        </w:rPr>
      </w:pPr>
      <w:r w:rsidRPr="004C4FF0">
        <w:rPr>
          <w:rFonts w:ascii="Calibri" w:hAnsi="Calibri"/>
          <w:sz w:val="22"/>
          <w:szCs w:val="22"/>
        </w:rPr>
        <w:t>Disputes brought by Third Parties alleging that a </w:t>
      </w:r>
      <w:hyperlink r:id="rId86"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is no longer valid based on new information.</w:t>
      </w:r>
    </w:p>
    <w:p w14:paraId="3928240A" w14:textId="77777777" w:rsidR="004C4FF0" w:rsidRPr="004C4FF0" w:rsidRDefault="004C4FF0" w:rsidP="004C4FF0">
      <w:pPr>
        <w:rPr>
          <w:rFonts w:ascii="Calibri" w:hAnsi="Calibri"/>
          <w:sz w:val="22"/>
          <w:szCs w:val="22"/>
        </w:rPr>
      </w:pPr>
    </w:p>
    <w:p w14:paraId="35BC8860" w14:textId="09DF2889" w:rsidR="004C4FF0" w:rsidRDefault="004C4FF0" w:rsidP="00587958">
      <w:pPr>
        <w:pStyle w:val="Heading2"/>
      </w:pPr>
      <w:bookmarkStart w:id="15" w:name="_Toc474513410"/>
      <w:r>
        <w:t>Disputes related to Rejected Trademark Records</w:t>
      </w:r>
      <w:bookmarkEnd w:id="15"/>
    </w:p>
    <w:p w14:paraId="72CEFD7A" w14:textId="77777777" w:rsidR="004C4FF0" w:rsidRDefault="004C4FF0" w:rsidP="004C4FF0"/>
    <w:p w14:paraId="5DE31153" w14:textId="27D5EA2A" w:rsidR="004C4FF0" w:rsidRDefault="004C4FF0" w:rsidP="004C4FF0">
      <w:pPr>
        <w:pStyle w:val="Heading3"/>
      </w:pPr>
      <w:bookmarkStart w:id="16" w:name="_Toc474513411"/>
      <w:r>
        <w:t>General</w:t>
      </w:r>
      <w:bookmarkEnd w:id="16"/>
    </w:p>
    <w:p w14:paraId="6B1C9808" w14:textId="77777777" w:rsidR="004C4FF0" w:rsidRDefault="004C4FF0" w:rsidP="004C4FF0">
      <w:pPr>
        <w:rPr>
          <w:rFonts w:ascii="Calibri" w:hAnsi="Calibri"/>
          <w:sz w:val="22"/>
          <w:szCs w:val="22"/>
        </w:rPr>
      </w:pPr>
    </w:p>
    <w:p w14:paraId="0E4348C9" w14:textId="77777777" w:rsidR="004C4FF0" w:rsidRPr="004C4FF0" w:rsidRDefault="004C4FF0" w:rsidP="004C4FF0">
      <w:pPr>
        <w:rPr>
          <w:rFonts w:ascii="Calibri" w:hAnsi="Calibri"/>
          <w:sz w:val="22"/>
          <w:szCs w:val="22"/>
        </w:rPr>
      </w:pPr>
      <w:r w:rsidRPr="004C4FF0">
        <w:rPr>
          <w:rFonts w:ascii="Calibri" w:hAnsi="Calibri"/>
          <w:sz w:val="22"/>
          <w:szCs w:val="22"/>
        </w:rPr>
        <w:t>These Disputes can be introduced by the </w:t>
      </w:r>
      <w:hyperlink r:id="rId87" w:anchor="Trademark_Holder" w:tooltip="The owner, licensee or assignee of a Trademark that that enters into contract with CHIP and who uses and interacts with the Clearinghouse." w:history="1">
        <w:r w:rsidRPr="004C4FF0">
          <w:rPr>
            <w:rStyle w:val="Hyperlink"/>
            <w:rFonts w:ascii="Calibri" w:hAnsi="Calibri"/>
            <w:sz w:val="22"/>
            <w:szCs w:val="22"/>
          </w:rPr>
          <w:t>Trademark Holder</w:t>
        </w:r>
      </w:hyperlink>
      <w:r w:rsidRPr="004C4FF0">
        <w:rPr>
          <w:rFonts w:ascii="Calibri" w:hAnsi="Calibri"/>
          <w:sz w:val="22"/>
          <w:szCs w:val="22"/>
        </w:rPr>
        <w:t> or </w:t>
      </w:r>
      <w:hyperlink r:id="rId88"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w:t>
        </w:r>
      </w:hyperlink>
      <w:r w:rsidRPr="004C4FF0">
        <w:rPr>
          <w:rFonts w:ascii="Calibri" w:hAnsi="Calibri"/>
          <w:sz w:val="22"/>
          <w:szCs w:val="22"/>
        </w:rPr>
        <w:t>, as applicable, who submitted the </w:t>
      </w:r>
      <w:hyperlink r:id="rId89"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and has been notified that the </w:t>
      </w:r>
      <w:hyperlink r:id="rId90"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has received the status &lt;invalid&gt; and wishes to challenge this determination.</w:t>
      </w:r>
    </w:p>
    <w:p w14:paraId="5122C2F2" w14:textId="77777777" w:rsidR="004C4FF0" w:rsidRDefault="004C4FF0" w:rsidP="004C4FF0">
      <w:pPr>
        <w:rPr>
          <w:rFonts w:ascii="Calibri" w:hAnsi="Calibri"/>
          <w:sz w:val="22"/>
          <w:szCs w:val="22"/>
        </w:rPr>
      </w:pPr>
    </w:p>
    <w:p w14:paraId="6A181FDA" w14:textId="7CD4C8A6" w:rsidR="004C4FF0" w:rsidRDefault="004C4FF0" w:rsidP="004C4FF0">
      <w:pPr>
        <w:pStyle w:val="Heading3"/>
      </w:pPr>
      <w:bookmarkStart w:id="17" w:name="_Toc474513412"/>
      <w:r>
        <w:t>Procedure for Trademark Holders or Trademark Agents to Submit Disputes</w:t>
      </w:r>
      <w:bookmarkEnd w:id="17"/>
    </w:p>
    <w:p w14:paraId="3A8AE089" w14:textId="77777777" w:rsidR="004C4FF0" w:rsidRDefault="004C4FF0" w:rsidP="004C4FF0"/>
    <w:p w14:paraId="714FDD82" w14:textId="77777777" w:rsidR="004C4FF0" w:rsidRPr="004C4FF0" w:rsidRDefault="004C4FF0" w:rsidP="004C4FF0">
      <w:pPr>
        <w:rPr>
          <w:rFonts w:asciiTheme="minorHAnsi" w:hAnsiTheme="minorHAnsi"/>
          <w:sz w:val="22"/>
          <w:szCs w:val="22"/>
        </w:rPr>
      </w:pPr>
      <w:r w:rsidRPr="004C4FF0">
        <w:rPr>
          <w:rFonts w:asciiTheme="minorHAnsi" w:hAnsiTheme="minorHAnsi"/>
          <w:sz w:val="22"/>
          <w:szCs w:val="22"/>
        </w:rPr>
        <w:t>The Dispute must be filed with the Clearinghouse within a period of sixty (60) calendar days after the </w:t>
      </w:r>
      <w:hyperlink r:id="rId91" w:anchor="Trademark_Record" w:tooltip="A technically complete and correct record submitted to the Clearinghouse." w:history="1">
        <w:r w:rsidRPr="004C4FF0">
          <w:rPr>
            <w:rStyle w:val="Hyperlink"/>
            <w:rFonts w:asciiTheme="minorHAnsi" w:hAnsiTheme="minorHAnsi"/>
            <w:sz w:val="22"/>
            <w:szCs w:val="22"/>
          </w:rPr>
          <w:t>Trademark Record</w:t>
        </w:r>
      </w:hyperlink>
      <w:r w:rsidRPr="004C4FF0">
        <w:rPr>
          <w:rFonts w:asciiTheme="minorHAnsi" w:hAnsiTheme="minorHAnsi"/>
          <w:sz w:val="22"/>
          <w:szCs w:val="22"/>
        </w:rPr>
        <w:t> has been deemed &lt;invalid&gt;.</w:t>
      </w:r>
    </w:p>
    <w:p w14:paraId="54F0F718" w14:textId="77777777" w:rsidR="004C4FF0" w:rsidRDefault="004C4FF0" w:rsidP="004C4FF0">
      <w:pPr>
        <w:rPr>
          <w:rFonts w:asciiTheme="minorHAnsi" w:hAnsiTheme="minorHAnsi"/>
          <w:sz w:val="22"/>
          <w:szCs w:val="22"/>
        </w:rPr>
      </w:pPr>
    </w:p>
    <w:p w14:paraId="1FF1BA8A" w14:textId="77777777" w:rsidR="004C4FF0" w:rsidRPr="004C4FF0" w:rsidRDefault="004C4FF0" w:rsidP="004C4FF0">
      <w:pPr>
        <w:rPr>
          <w:rFonts w:asciiTheme="minorHAnsi" w:hAnsiTheme="minorHAnsi"/>
          <w:sz w:val="22"/>
          <w:szCs w:val="22"/>
        </w:rPr>
      </w:pPr>
      <w:r w:rsidRPr="004C4FF0">
        <w:rPr>
          <w:rFonts w:asciiTheme="minorHAnsi" w:hAnsiTheme="minorHAnsi"/>
          <w:sz w:val="22"/>
          <w:szCs w:val="22"/>
        </w:rPr>
        <w:t>Disputes must be lodged via submission of the appropriate form of dispute request available on the Clearinghouse website to </w:t>
      </w:r>
      <w:hyperlink r:id="rId92" w:history="1">
        <w:r w:rsidRPr="004C4FF0">
          <w:rPr>
            <w:rStyle w:val="Hyperlink"/>
            <w:rFonts w:asciiTheme="minorHAnsi" w:hAnsiTheme="minorHAnsi"/>
            <w:sz w:val="22"/>
            <w:szCs w:val="22"/>
          </w:rPr>
          <w:t>dispute@trademark-clearinghouse.com</w:t>
        </w:r>
      </w:hyperlink>
      <w:r w:rsidRPr="004C4FF0">
        <w:rPr>
          <w:rFonts w:asciiTheme="minorHAnsi" w:hAnsiTheme="minorHAnsi"/>
          <w:sz w:val="22"/>
          <w:szCs w:val="22"/>
        </w:rPr>
        <w:t> (a “Dispute Request”).  A form of the Dispute Request for </w:t>
      </w:r>
      <w:hyperlink r:id="rId93" w:anchor="Trademark_Holder" w:tooltip="The owner, licensee or assignee of a Trademark that that enters into contract with CHIP and who uses and interacts with the Clearinghouse." w:history="1">
        <w:r w:rsidRPr="004C4FF0">
          <w:rPr>
            <w:rStyle w:val="Hyperlink"/>
            <w:rFonts w:asciiTheme="minorHAnsi" w:hAnsiTheme="minorHAnsi"/>
            <w:sz w:val="22"/>
            <w:szCs w:val="22"/>
          </w:rPr>
          <w:t>Trademark Holder</w:t>
        </w:r>
      </w:hyperlink>
      <w:r w:rsidRPr="004C4FF0">
        <w:rPr>
          <w:rFonts w:asciiTheme="minorHAnsi" w:hAnsiTheme="minorHAnsi"/>
          <w:sz w:val="22"/>
          <w:szCs w:val="22"/>
        </w:rPr>
        <w:t> and </w:t>
      </w:r>
      <w:hyperlink r:id="rId94" w:anchor="Trademark_Agents"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Theme="minorHAnsi" w:hAnsiTheme="minorHAnsi"/>
            <w:sz w:val="22"/>
            <w:szCs w:val="22"/>
          </w:rPr>
          <w:t>Trademark Agents</w:t>
        </w:r>
      </w:hyperlink>
      <w:r w:rsidRPr="004C4FF0">
        <w:rPr>
          <w:rFonts w:asciiTheme="minorHAnsi" w:hAnsiTheme="minorHAnsi"/>
          <w:sz w:val="22"/>
          <w:szCs w:val="22"/>
        </w:rPr>
        <w:t> is attached hereto as </w:t>
      </w:r>
      <w:hyperlink r:id="rId95" w:history="1">
        <w:r w:rsidRPr="004C4FF0">
          <w:rPr>
            <w:rStyle w:val="Hyperlink"/>
            <w:rFonts w:asciiTheme="minorHAnsi" w:hAnsiTheme="minorHAnsi"/>
            <w:sz w:val="22"/>
            <w:szCs w:val="22"/>
          </w:rPr>
          <w:t>Exhibit A</w:t>
        </w:r>
      </w:hyperlink>
      <w:r w:rsidRPr="004C4FF0">
        <w:rPr>
          <w:rFonts w:asciiTheme="minorHAnsi" w:hAnsiTheme="minorHAnsi"/>
          <w:sz w:val="22"/>
          <w:szCs w:val="22"/>
        </w:rPr>
        <w:t>.</w:t>
      </w:r>
    </w:p>
    <w:p w14:paraId="3B443CD8" w14:textId="77777777" w:rsidR="004C4FF0" w:rsidRDefault="004C4FF0" w:rsidP="004C4FF0">
      <w:pPr>
        <w:rPr>
          <w:rFonts w:asciiTheme="minorHAnsi" w:hAnsiTheme="minorHAnsi"/>
          <w:sz w:val="22"/>
          <w:szCs w:val="22"/>
        </w:rPr>
      </w:pPr>
    </w:p>
    <w:p w14:paraId="178E12C8" w14:textId="77777777" w:rsidR="004C4FF0" w:rsidRPr="004C4FF0" w:rsidRDefault="004C4FF0" w:rsidP="004C4FF0">
      <w:pPr>
        <w:rPr>
          <w:rFonts w:asciiTheme="minorHAnsi" w:hAnsiTheme="minorHAnsi"/>
          <w:sz w:val="22"/>
          <w:szCs w:val="22"/>
        </w:rPr>
      </w:pPr>
      <w:r w:rsidRPr="004C4FF0">
        <w:rPr>
          <w:rFonts w:asciiTheme="minorHAnsi" w:hAnsiTheme="minorHAnsi"/>
          <w:sz w:val="22"/>
          <w:szCs w:val="22"/>
        </w:rPr>
        <w:t>When submitting a Dispute, the </w:t>
      </w:r>
      <w:hyperlink r:id="rId96" w:anchor="Trademark_Holder" w:tooltip="The owner, licensee or assignee of a Trademark that that enters into contract with CHIP and who uses and interacts with the Clearinghouse." w:history="1">
        <w:r w:rsidRPr="004C4FF0">
          <w:rPr>
            <w:rStyle w:val="Hyperlink"/>
            <w:rFonts w:asciiTheme="minorHAnsi" w:hAnsiTheme="minorHAnsi"/>
            <w:sz w:val="22"/>
            <w:szCs w:val="22"/>
          </w:rPr>
          <w:t>Trademark Holder</w:t>
        </w:r>
      </w:hyperlink>
      <w:r w:rsidRPr="004C4FF0">
        <w:rPr>
          <w:rFonts w:asciiTheme="minorHAnsi" w:hAnsiTheme="minorHAnsi"/>
          <w:sz w:val="22"/>
          <w:szCs w:val="22"/>
        </w:rPr>
        <w:t> or </w:t>
      </w:r>
      <w:hyperlink r:id="rId97"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Theme="minorHAnsi" w:hAnsiTheme="minorHAnsi"/>
            <w:sz w:val="22"/>
            <w:szCs w:val="22"/>
          </w:rPr>
          <w:t>Trademark Agent</w:t>
        </w:r>
      </w:hyperlink>
      <w:r w:rsidRPr="004C4FF0">
        <w:rPr>
          <w:rFonts w:asciiTheme="minorHAnsi" w:hAnsiTheme="minorHAnsi"/>
          <w:sz w:val="22"/>
          <w:szCs w:val="22"/>
        </w:rPr>
        <w:t> must provide the following information:</w:t>
      </w:r>
    </w:p>
    <w:p w14:paraId="4073438B" w14:textId="77777777" w:rsidR="004C4FF0" w:rsidRPr="004C4FF0" w:rsidRDefault="004C4FF0" w:rsidP="004C4FF0">
      <w:pPr>
        <w:numPr>
          <w:ilvl w:val="0"/>
          <w:numId w:val="5"/>
        </w:numPr>
        <w:rPr>
          <w:rFonts w:asciiTheme="minorHAnsi" w:hAnsiTheme="minorHAnsi"/>
          <w:sz w:val="22"/>
          <w:szCs w:val="22"/>
        </w:rPr>
      </w:pPr>
      <w:hyperlink r:id="rId98" w:anchor="Trademark_Record" w:tooltip="A technically complete and correct record submitted to the Clearinghouse." w:history="1">
        <w:r w:rsidRPr="004C4FF0">
          <w:rPr>
            <w:rStyle w:val="Hyperlink"/>
            <w:rFonts w:asciiTheme="minorHAnsi" w:hAnsiTheme="minorHAnsi"/>
            <w:sz w:val="22"/>
            <w:szCs w:val="22"/>
          </w:rPr>
          <w:t>Trademark Record</w:t>
        </w:r>
      </w:hyperlink>
      <w:r w:rsidRPr="004C4FF0">
        <w:rPr>
          <w:rFonts w:asciiTheme="minorHAnsi" w:hAnsiTheme="minorHAnsi"/>
          <w:sz w:val="22"/>
          <w:szCs w:val="22"/>
        </w:rPr>
        <w:t> identification number;</w:t>
      </w:r>
    </w:p>
    <w:p w14:paraId="20F310E0" w14:textId="77777777" w:rsidR="004C4FF0" w:rsidRPr="004C4FF0" w:rsidRDefault="004C4FF0" w:rsidP="004C4FF0">
      <w:pPr>
        <w:numPr>
          <w:ilvl w:val="0"/>
          <w:numId w:val="5"/>
        </w:numPr>
        <w:rPr>
          <w:rFonts w:asciiTheme="minorHAnsi" w:hAnsiTheme="minorHAnsi"/>
          <w:sz w:val="22"/>
          <w:szCs w:val="22"/>
        </w:rPr>
      </w:pPr>
      <w:r w:rsidRPr="004C4FF0">
        <w:rPr>
          <w:rFonts w:asciiTheme="minorHAnsi" w:hAnsiTheme="minorHAnsi"/>
          <w:sz w:val="22"/>
          <w:szCs w:val="22"/>
        </w:rPr>
        <w:t>Name of the </w:t>
      </w:r>
      <w:hyperlink r:id="rId99" w:anchor="Trademark_Record" w:tooltip="A technically complete and correct record submitted to the Clearinghouse." w:history="1">
        <w:r w:rsidRPr="004C4FF0">
          <w:rPr>
            <w:rStyle w:val="Hyperlink"/>
            <w:rFonts w:asciiTheme="minorHAnsi" w:hAnsiTheme="minorHAnsi"/>
            <w:sz w:val="22"/>
            <w:szCs w:val="22"/>
          </w:rPr>
          <w:t>Trademark Record</w:t>
        </w:r>
      </w:hyperlink>
      <w:r w:rsidRPr="004C4FF0">
        <w:rPr>
          <w:rFonts w:asciiTheme="minorHAnsi" w:hAnsiTheme="minorHAnsi"/>
          <w:sz w:val="22"/>
          <w:szCs w:val="22"/>
        </w:rPr>
        <w:t> in Dispute;</w:t>
      </w:r>
    </w:p>
    <w:p w14:paraId="27DB3200" w14:textId="77777777" w:rsidR="004C4FF0" w:rsidRPr="004C4FF0" w:rsidRDefault="004C4FF0" w:rsidP="004C4FF0">
      <w:pPr>
        <w:numPr>
          <w:ilvl w:val="0"/>
          <w:numId w:val="5"/>
        </w:numPr>
        <w:rPr>
          <w:rFonts w:asciiTheme="minorHAnsi" w:hAnsiTheme="minorHAnsi"/>
          <w:sz w:val="22"/>
          <w:szCs w:val="22"/>
        </w:rPr>
      </w:pPr>
      <w:r w:rsidRPr="004C4FF0">
        <w:rPr>
          <w:rFonts w:asciiTheme="minorHAnsi" w:hAnsiTheme="minorHAnsi"/>
          <w:sz w:val="22"/>
          <w:szCs w:val="22"/>
        </w:rPr>
        <w:t>Name of the </w:t>
      </w:r>
      <w:hyperlink r:id="rId100" w:anchor="Trademark_Holder" w:tooltip="The owner, licensee or assignee of a Trademark that that enters into contract with CHIP and who uses and interacts with the Clearinghouse." w:history="1">
        <w:r w:rsidRPr="004C4FF0">
          <w:rPr>
            <w:rStyle w:val="Hyperlink"/>
            <w:rFonts w:asciiTheme="minorHAnsi" w:hAnsiTheme="minorHAnsi"/>
            <w:sz w:val="22"/>
            <w:szCs w:val="22"/>
          </w:rPr>
          <w:t>Trademark Holder</w:t>
        </w:r>
      </w:hyperlink>
      <w:r w:rsidRPr="004C4FF0">
        <w:rPr>
          <w:rFonts w:asciiTheme="minorHAnsi" w:hAnsiTheme="minorHAnsi"/>
          <w:sz w:val="22"/>
          <w:szCs w:val="22"/>
        </w:rPr>
        <w:t> or </w:t>
      </w:r>
      <w:hyperlink r:id="rId101"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Theme="minorHAnsi" w:hAnsiTheme="minorHAnsi"/>
            <w:sz w:val="22"/>
            <w:szCs w:val="22"/>
          </w:rPr>
          <w:t>Trademark Agent</w:t>
        </w:r>
      </w:hyperlink>
      <w:r w:rsidRPr="004C4FF0">
        <w:rPr>
          <w:rFonts w:asciiTheme="minorHAnsi" w:hAnsiTheme="minorHAnsi"/>
          <w:sz w:val="22"/>
          <w:szCs w:val="22"/>
        </w:rPr>
        <w:t> associated with the </w:t>
      </w:r>
      <w:hyperlink r:id="rId102" w:anchor="Trademark_Record" w:tooltip="A technically complete and correct record submitted to the Clearinghouse." w:history="1">
        <w:r w:rsidRPr="004C4FF0">
          <w:rPr>
            <w:rStyle w:val="Hyperlink"/>
            <w:rFonts w:asciiTheme="minorHAnsi" w:hAnsiTheme="minorHAnsi"/>
            <w:sz w:val="22"/>
            <w:szCs w:val="22"/>
          </w:rPr>
          <w:t>Trademark Record</w:t>
        </w:r>
      </w:hyperlink>
      <w:r w:rsidRPr="004C4FF0">
        <w:rPr>
          <w:rFonts w:asciiTheme="minorHAnsi" w:hAnsiTheme="minorHAnsi"/>
          <w:sz w:val="22"/>
          <w:szCs w:val="22"/>
        </w:rPr>
        <w:t>;</w:t>
      </w:r>
    </w:p>
    <w:p w14:paraId="1F19EE90" w14:textId="77777777" w:rsidR="004C4FF0" w:rsidRPr="004C4FF0" w:rsidRDefault="004C4FF0" w:rsidP="004C4FF0">
      <w:pPr>
        <w:numPr>
          <w:ilvl w:val="0"/>
          <w:numId w:val="5"/>
        </w:numPr>
        <w:rPr>
          <w:rFonts w:asciiTheme="minorHAnsi" w:hAnsiTheme="minorHAnsi"/>
          <w:sz w:val="22"/>
          <w:szCs w:val="22"/>
        </w:rPr>
      </w:pPr>
      <w:r w:rsidRPr="004C4FF0">
        <w:rPr>
          <w:rFonts w:asciiTheme="minorHAnsi" w:hAnsiTheme="minorHAnsi"/>
          <w:sz w:val="22"/>
          <w:szCs w:val="22"/>
        </w:rPr>
        <w:t>Detailed explanation of the reason for the Dispute.</w:t>
      </w:r>
    </w:p>
    <w:p w14:paraId="43DEFE3D" w14:textId="77777777" w:rsidR="004C4FF0" w:rsidRDefault="004C4FF0" w:rsidP="004C4FF0">
      <w:pPr>
        <w:rPr>
          <w:rFonts w:asciiTheme="minorHAnsi" w:hAnsiTheme="minorHAnsi"/>
          <w:sz w:val="22"/>
          <w:szCs w:val="22"/>
        </w:rPr>
      </w:pPr>
    </w:p>
    <w:p w14:paraId="40E1C582" w14:textId="77777777" w:rsidR="004C4FF0" w:rsidRDefault="004C4FF0" w:rsidP="004C4FF0">
      <w:pPr>
        <w:rPr>
          <w:rFonts w:asciiTheme="minorHAnsi" w:hAnsiTheme="minorHAnsi"/>
          <w:sz w:val="22"/>
          <w:szCs w:val="22"/>
        </w:rPr>
      </w:pPr>
      <w:r w:rsidRPr="004C4FF0">
        <w:rPr>
          <w:rFonts w:asciiTheme="minorHAnsi" w:hAnsiTheme="minorHAnsi"/>
          <w:sz w:val="22"/>
          <w:szCs w:val="22"/>
        </w:rPr>
        <w:lastRenderedPageBreak/>
        <w:t>The fee for such Dispute is US$200. This fee is only due when the Review Panel upholds the determination of the Verification Agents.  The </w:t>
      </w:r>
      <w:hyperlink r:id="rId103" w:anchor="Trademark_Holder" w:tooltip="The owner, licensee or assignee of a Trademark that that enters into contract with CHIP and who uses and interacts with the Clearinghouse." w:history="1">
        <w:r w:rsidRPr="004C4FF0">
          <w:rPr>
            <w:rStyle w:val="Hyperlink"/>
            <w:rFonts w:asciiTheme="minorHAnsi" w:hAnsiTheme="minorHAnsi"/>
            <w:sz w:val="22"/>
            <w:szCs w:val="22"/>
          </w:rPr>
          <w:t>Trademark Holder</w:t>
        </w:r>
      </w:hyperlink>
      <w:r w:rsidRPr="004C4FF0">
        <w:rPr>
          <w:rFonts w:asciiTheme="minorHAnsi" w:hAnsiTheme="minorHAnsi"/>
          <w:sz w:val="22"/>
          <w:szCs w:val="22"/>
        </w:rPr>
        <w:t> or </w:t>
      </w:r>
      <w:hyperlink r:id="rId104"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Theme="minorHAnsi" w:hAnsiTheme="minorHAnsi"/>
            <w:sz w:val="22"/>
            <w:szCs w:val="22"/>
          </w:rPr>
          <w:t>Trademark Agent</w:t>
        </w:r>
      </w:hyperlink>
      <w:r w:rsidRPr="004C4FF0">
        <w:rPr>
          <w:rFonts w:asciiTheme="minorHAnsi" w:hAnsiTheme="minorHAnsi"/>
          <w:sz w:val="22"/>
          <w:szCs w:val="22"/>
        </w:rPr>
        <w:t> will not be charged if the Review Panel overturns the determination of the Verification Agents.  After Examination, in the event that the </w:t>
      </w:r>
      <w:hyperlink r:id="rId105" w:anchor="Trademark_Holder" w:tooltip="The owner, licensee or assignee of a Trademark that that enters into contract with CHIP and who uses and interacts with the Clearinghouse." w:history="1">
        <w:r w:rsidRPr="004C4FF0">
          <w:rPr>
            <w:rStyle w:val="Hyperlink"/>
            <w:rFonts w:asciiTheme="minorHAnsi" w:hAnsiTheme="minorHAnsi"/>
            <w:sz w:val="22"/>
            <w:szCs w:val="22"/>
          </w:rPr>
          <w:t>Trademark Holder</w:t>
        </w:r>
      </w:hyperlink>
      <w:r w:rsidRPr="004C4FF0">
        <w:rPr>
          <w:rFonts w:asciiTheme="minorHAnsi" w:hAnsiTheme="minorHAnsi"/>
          <w:sz w:val="22"/>
          <w:szCs w:val="22"/>
        </w:rPr>
        <w:t> or </w:t>
      </w:r>
      <w:hyperlink r:id="rId106"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Theme="minorHAnsi" w:hAnsiTheme="minorHAnsi"/>
            <w:sz w:val="22"/>
            <w:szCs w:val="22"/>
          </w:rPr>
          <w:t>Trademark Agent</w:t>
        </w:r>
      </w:hyperlink>
      <w:r w:rsidRPr="004C4FF0">
        <w:rPr>
          <w:rFonts w:asciiTheme="minorHAnsi" w:hAnsiTheme="minorHAnsi"/>
          <w:sz w:val="22"/>
          <w:szCs w:val="22"/>
        </w:rPr>
        <w:t> was unable to successfully challenge the verification process, an invoice will be sent to the </w:t>
      </w:r>
      <w:hyperlink r:id="rId107" w:anchor="Trademark_Holder" w:tooltip="The owner, licensee or assignee of a Trademark that that enters into contract with CHIP and who uses and interacts with the Clearinghouse." w:history="1">
        <w:r w:rsidRPr="004C4FF0">
          <w:rPr>
            <w:rStyle w:val="Hyperlink"/>
            <w:rFonts w:asciiTheme="minorHAnsi" w:hAnsiTheme="minorHAnsi"/>
            <w:sz w:val="22"/>
            <w:szCs w:val="22"/>
          </w:rPr>
          <w:t>Trademark Holder</w:t>
        </w:r>
      </w:hyperlink>
      <w:r w:rsidRPr="004C4FF0">
        <w:rPr>
          <w:rFonts w:asciiTheme="minorHAnsi" w:hAnsiTheme="minorHAnsi"/>
          <w:sz w:val="22"/>
          <w:szCs w:val="22"/>
        </w:rPr>
        <w:t> or </w:t>
      </w:r>
      <w:hyperlink r:id="rId108"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Theme="minorHAnsi" w:hAnsiTheme="minorHAnsi"/>
            <w:sz w:val="22"/>
            <w:szCs w:val="22"/>
          </w:rPr>
          <w:t>Trademark Agent</w:t>
        </w:r>
      </w:hyperlink>
      <w:r w:rsidRPr="004C4FF0">
        <w:rPr>
          <w:rFonts w:asciiTheme="minorHAnsi" w:hAnsiTheme="minorHAnsi"/>
          <w:sz w:val="22"/>
          <w:szCs w:val="22"/>
        </w:rPr>
        <w:t> requesting payment of the invoice within five (5) calendar days of receipt of the invoice.</w:t>
      </w:r>
    </w:p>
    <w:p w14:paraId="5CCC46D8" w14:textId="77777777" w:rsidR="004C4FF0" w:rsidRDefault="004C4FF0" w:rsidP="004C4FF0">
      <w:pPr>
        <w:rPr>
          <w:rFonts w:asciiTheme="minorHAnsi" w:hAnsiTheme="minorHAnsi"/>
          <w:sz w:val="22"/>
          <w:szCs w:val="22"/>
        </w:rPr>
      </w:pPr>
    </w:p>
    <w:p w14:paraId="23C6C0C2" w14:textId="3F94D773" w:rsidR="004C4FF0" w:rsidRDefault="004C4FF0" w:rsidP="004C4FF0">
      <w:pPr>
        <w:pStyle w:val="Heading3"/>
      </w:pPr>
      <w:bookmarkStart w:id="18" w:name="_Toc474513413"/>
      <w:r>
        <w:t>Examination of the Dispute</w:t>
      </w:r>
      <w:bookmarkEnd w:id="18"/>
    </w:p>
    <w:p w14:paraId="0E53CAB9" w14:textId="77777777" w:rsidR="004C4FF0" w:rsidRDefault="004C4FF0" w:rsidP="004C4FF0"/>
    <w:p w14:paraId="5D476DF4" w14:textId="77777777" w:rsidR="004C4FF0" w:rsidRPr="004C4FF0" w:rsidRDefault="004C4FF0" w:rsidP="004C4FF0">
      <w:pPr>
        <w:rPr>
          <w:rFonts w:ascii="Calibri" w:hAnsi="Calibri"/>
          <w:sz w:val="22"/>
          <w:szCs w:val="22"/>
        </w:rPr>
      </w:pPr>
      <w:r w:rsidRPr="004C4FF0">
        <w:rPr>
          <w:rFonts w:ascii="Calibri" w:hAnsi="Calibri"/>
          <w:sz w:val="22"/>
          <w:szCs w:val="22"/>
        </w:rPr>
        <w:t>Once all the required information has been provide, within seven (7) calendar days (or if during the “Early Bird Registration Period” (as defined in the </w:t>
      </w:r>
      <w:hyperlink r:id="rId109" w:anchor="Fee_Schedule" w:tooltip="The Fee Schedule describes the various options and associated fees for submitting a Trademark Record." w:history="1">
        <w:r w:rsidRPr="004C4FF0">
          <w:rPr>
            <w:rStyle w:val="Hyperlink"/>
            <w:rFonts w:ascii="Calibri" w:hAnsi="Calibri"/>
            <w:sz w:val="22"/>
            <w:szCs w:val="22"/>
          </w:rPr>
          <w:t>Fee Schedule</w:t>
        </w:r>
      </w:hyperlink>
      <w:r w:rsidRPr="004C4FF0">
        <w:rPr>
          <w:rFonts w:ascii="Calibri" w:hAnsi="Calibri"/>
          <w:sz w:val="22"/>
          <w:szCs w:val="22"/>
        </w:rPr>
        <w:t>), fifteen (15) calendar days), the Review Panel will review and come to a determination of the Dispute.</w:t>
      </w:r>
    </w:p>
    <w:p w14:paraId="2E04EEE5" w14:textId="77777777" w:rsidR="004C4FF0" w:rsidRDefault="004C4FF0" w:rsidP="004C4FF0">
      <w:pPr>
        <w:rPr>
          <w:rFonts w:ascii="Calibri" w:hAnsi="Calibri"/>
          <w:sz w:val="22"/>
          <w:szCs w:val="22"/>
        </w:rPr>
      </w:pPr>
      <w:r w:rsidRPr="004C4FF0">
        <w:rPr>
          <w:rFonts w:ascii="Calibri" w:hAnsi="Calibri"/>
          <w:sz w:val="22"/>
          <w:szCs w:val="22"/>
        </w:rPr>
        <w:t> </w:t>
      </w:r>
    </w:p>
    <w:p w14:paraId="18520069" w14:textId="0E4D956B" w:rsidR="004C4FF0" w:rsidRPr="004C4FF0" w:rsidRDefault="004C4FF0" w:rsidP="004C4FF0">
      <w:pPr>
        <w:rPr>
          <w:rFonts w:ascii="Calibri" w:hAnsi="Calibri"/>
          <w:sz w:val="22"/>
          <w:szCs w:val="22"/>
        </w:rPr>
      </w:pPr>
      <w:r w:rsidRPr="004C4FF0">
        <w:rPr>
          <w:rFonts w:ascii="Calibri" w:hAnsi="Calibri"/>
          <w:sz w:val="22"/>
          <w:szCs w:val="22"/>
        </w:rPr>
        <w:t>The Review Panel will determine whether the Verification Agents correctly determined that the </w:t>
      </w:r>
      <w:hyperlink r:id="rId110"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was &lt;invalid&gt;. A summary of the steps taken and the decision of this panel will be provided to the </w:t>
      </w:r>
      <w:hyperlink r:id="rId111" w:anchor="Trademark_Holder" w:tooltip="The owner, licensee or assignee of a Trademark that that enters into contract with CHIP and who uses and interacts with the Clearinghouse." w:history="1">
        <w:r w:rsidRPr="004C4FF0">
          <w:rPr>
            <w:rStyle w:val="Hyperlink"/>
            <w:rFonts w:ascii="Calibri" w:hAnsi="Calibri"/>
            <w:sz w:val="22"/>
            <w:szCs w:val="22"/>
          </w:rPr>
          <w:t>Trademark Holder</w:t>
        </w:r>
      </w:hyperlink>
      <w:r w:rsidRPr="004C4FF0">
        <w:rPr>
          <w:rFonts w:ascii="Calibri" w:hAnsi="Calibri"/>
          <w:sz w:val="22"/>
          <w:szCs w:val="22"/>
        </w:rPr>
        <w:t> or </w:t>
      </w:r>
      <w:hyperlink r:id="rId112"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w:t>
        </w:r>
      </w:hyperlink>
      <w:r w:rsidRPr="004C4FF0">
        <w:rPr>
          <w:rFonts w:ascii="Calibri" w:hAnsi="Calibri"/>
          <w:sz w:val="22"/>
          <w:szCs w:val="22"/>
        </w:rPr>
        <w:t> through the Clearinghouse. For example, information provided to the </w:t>
      </w:r>
      <w:hyperlink r:id="rId113" w:anchor="Trademark_Holder" w:tooltip="The owner, licensee or assignee of a Trademark that that enters into contract with CHIP and who uses and interacts with the Clearinghouse." w:history="1">
        <w:r w:rsidRPr="004C4FF0">
          <w:rPr>
            <w:rStyle w:val="Hyperlink"/>
            <w:rFonts w:ascii="Calibri" w:hAnsi="Calibri"/>
            <w:sz w:val="22"/>
            <w:szCs w:val="22"/>
          </w:rPr>
          <w:t>Trademark Holder</w:t>
        </w:r>
      </w:hyperlink>
      <w:r w:rsidRPr="004C4FF0">
        <w:rPr>
          <w:rFonts w:ascii="Calibri" w:hAnsi="Calibri"/>
          <w:sz w:val="22"/>
          <w:szCs w:val="22"/>
        </w:rPr>
        <w:t> or </w:t>
      </w:r>
      <w:hyperlink r:id="rId114"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w:t>
        </w:r>
      </w:hyperlink>
      <w:r w:rsidRPr="004C4FF0">
        <w:rPr>
          <w:rFonts w:ascii="Calibri" w:hAnsi="Calibri"/>
          <w:sz w:val="22"/>
          <w:szCs w:val="22"/>
        </w:rPr>
        <w:t> may include:</w:t>
      </w:r>
    </w:p>
    <w:p w14:paraId="1CE67CA9" w14:textId="77777777" w:rsidR="004C4FF0" w:rsidRPr="004C4FF0" w:rsidRDefault="004C4FF0" w:rsidP="004C4FF0">
      <w:pPr>
        <w:numPr>
          <w:ilvl w:val="0"/>
          <w:numId w:val="6"/>
        </w:numPr>
        <w:rPr>
          <w:rFonts w:ascii="Calibri" w:hAnsi="Calibri"/>
          <w:sz w:val="22"/>
          <w:szCs w:val="22"/>
        </w:rPr>
      </w:pPr>
      <w:r w:rsidRPr="004C4FF0">
        <w:rPr>
          <w:rFonts w:ascii="Calibri" w:hAnsi="Calibri"/>
          <w:sz w:val="22"/>
          <w:szCs w:val="22"/>
        </w:rPr>
        <w:t>Date of review determination;</w:t>
      </w:r>
    </w:p>
    <w:p w14:paraId="514921EE" w14:textId="77777777" w:rsidR="004C4FF0" w:rsidRPr="004C4FF0" w:rsidRDefault="004C4FF0" w:rsidP="004C4FF0">
      <w:pPr>
        <w:numPr>
          <w:ilvl w:val="0"/>
          <w:numId w:val="6"/>
        </w:numPr>
        <w:rPr>
          <w:rFonts w:ascii="Calibri" w:hAnsi="Calibri"/>
          <w:sz w:val="22"/>
          <w:szCs w:val="22"/>
        </w:rPr>
      </w:pPr>
      <w:r w:rsidRPr="004C4FF0">
        <w:rPr>
          <w:rFonts w:ascii="Calibri" w:hAnsi="Calibri"/>
          <w:sz w:val="22"/>
          <w:szCs w:val="22"/>
        </w:rPr>
        <w:t>The steps taken by the Review Panel; and</w:t>
      </w:r>
    </w:p>
    <w:p w14:paraId="7DA78CB0" w14:textId="77777777" w:rsidR="004C4FF0" w:rsidRPr="004C4FF0" w:rsidRDefault="004C4FF0" w:rsidP="004C4FF0">
      <w:pPr>
        <w:numPr>
          <w:ilvl w:val="0"/>
          <w:numId w:val="6"/>
        </w:numPr>
        <w:rPr>
          <w:rFonts w:ascii="Calibri" w:hAnsi="Calibri"/>
          <w:sz w:val="22"/>
          <w:szCs w:val="22"/>
        </w:rPr>
      </w:pPr>
      <w:r w:rsidRPr="004C4FF0">
        <w:rPr>
          <w:rFonts w:ascii="Calibri" w:hAnsi="Calibri"/>
          <w:sz w:val="22"/>
          <w:szCs w:val="22"/>
        </w:rPr>
        <w:t>The determination of the Review Panel.</w:t>
      </w:r>
    </w:p>
    <w:p w14:paraId="5169F59F" w14:textId="77777777" w:rsidR="004C4FF0" w:rsidRDefault="004C4FF0" w:rsidP="004C4FF0">
      <w:pPr>
        <w:rPr>
          <w:rFonts w:ascii="Calibri" w:hAnsi="Calibri"/>
          <w:sz w:val="22"/>
          <w:szCs w:val="22"/>
        </w:rPr>
      </w:pPr>
    </w:p>
    <w:p w14:paraId="1FCD24FD" w14:textId="77777777" w:rsidR="004C4FF0" w:rsidRPr="004C4FF0" w:rsidRDefault="004C4FF0" w:rsidP="004C4FF0">
      <w:pPr>
        <w:rPr>
          <w:rFonts w:ascii="Calibri" w:hAnsi="Calibri"/>
          <w:sz w:val="22"/>
          <w:szCs w:val="22"/>
        </w:rPr>
      </w:pPr>
      <w:r w:rsidRPr="004C4FF0">
        <w:rPr>
          <w:rFonts w:ascii="Calibri" w:hAnsi="Calibri"/>
          <w:sz w:val="22"/>
          <w:szCs w:val="22"/>
        </w:rPr>
        <w:t>In the event the Review Panel concludes that the Verification Agents were correct in determining that the </w:t>
      </w:r>
      <w:hyperlink r:id="rId115"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did not meet the eligibility requirements, the Review Panel will, notify via email the </w:t>
      </w:r>
      <w:hyperlink r:id="rId116" w:anchor="Trademark_Holder" w:tooltip="The owner, licensee or assignee of a Trademark that that enters into contract with CHIP and who uses and interacts with the Clearinghouse." w:history="1">
        <w:r w:rsidRPr="004C4FF0">
          <w:rPr>
            <w:rStyle w:val="Hyperlink"/>
            <w:rFonts w:ascii="Calibri" w:hAnsi="Calibri"/>
            <w:sz w:val="22"/>
            <w:szCs w:val="22"/>
          </w:rPr>
          <w:t>Trademark Holder</w:t>
        </w:r>
      </w:hyperlink>
      <w:r w:rsidRPr="004C4FF0">
        <w:rPr>
          <w:rFonts w:ascii="Calibri" w:hAnsi="Calibri"/>
          <w:sz w:val="22"/>
          <w:szCs w:val="22"/>
        </w:rPr>
        <w:t> or the </w:t>
      </w:r>
      <w:hyperlink r:id="rId117"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w:t>
        </w:r>
      </w:hyperlink>
      <w:r w:rsidRPr="004C4FF0">
        <w:rPr>
          <w:rFonts w:ascii="Calibri" w:hAnsi="Calibri"/>
          <w:sz w:val="22"/>
          <w:szCs w:val="22"/>
        </w:rPr>
        <w:t> of this determination and provide them the reasons for the determination.  The </w:t>
      </w:r>
      <w:hyperlink r:id="rId118"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will thereafter remain &lt;invalid&gt;.  The </w:t>
      </w:r>
      <w:hyperlink r:id="rId119" w:anchor="Trademark_Holder" w:tooltip="The owner, licensee or assignee of a Trademark that that enters into contract with CHIP and who uses and interacts with the Clearinghouse." w:history="1">
        <w:r w:rsidRPr="004C4FF0">
          <w:rPr>
            <w:rStyle w:val="Hyperlink"/>
            <w:rFonts w:ascii="Calibri" w:hAnsi="Calibri"/>
            <w:sz w:val="22"/>
            <w:szCs w:val="22"/>
          </w:rPr>
          <w:t>Trademark Holder</w:t>
        </w:r>
      </w:hyperlink>
      <w:r w:rsidRPr="004C4FF0">
        <w:rPr>
          <w:rFonts w:ascii="Calibri" w:hAnsi="Calibri"/>
          <w:sz w:val="22"/>
          <w:szCs w:val="22"/>
        </w:rPr>
        <w:t> or </w:t>
      </w:r>
      <w:hyperlink r:id="rId120"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w:t>
        </w:r>
      </w:hyperlink>
      <w:r w:rsidRPr="004C4FF0">
        <w:rPr>
          <w:rFonts w:ascii="Calibri" w:hAnsi="Calibri"/>
          <w:sz w:val="22"/>
          <w:szCs w:val="22"/>
        </w:rPr>
        <w:t> will then be issued an invoice as described above.</w:t>
      </w:r>
    </w:p>
    <w:p w14:paraId="6900C71A" w14:textId="77777777" w:rsidR="004C4FF0" w:rsidRDefault="004C4FF0" w:rsidP="004C4FF0">
      <w:pPr>
        <w:rPr>
          <w:rFonts w:ascii="Calibri" w:hAnsi="Calibri"/>
          <w:sz w:val="22"/>
          <w:szCs w:val="22"/>
        </w:rPr>
      </w:pPr>
    </w:p>
    <w:p w14:paraId="1C10CADD" w14:textId="77777777" w:rsidR="004C4FF0" w:rsidRDefault="004C4FF0" w:rsidP="004C4FF0">
      <w:pPr>
        <w:rPr>
          <w:rFonts w:ascii="Calibri" w:hAnsi="Calibri"/>
          <w:sz w:val="22"/>
          <w:szCs w:val="22"/>
        </w:rPr>
      </w:pPr>
      <w:r w:rsidRPr="004C4FF0">
        <w:rPr>
          <w:rFonts w:ascii="Calibri" w:hAnsi="Calibri"/>
          <w:sz w:val="22"/>
          <w:szCs w:val="22"/>
        </w:rPr>
        <w:t>If the Review Panel concludes that an error was made by the Verification Agents, it will notify the </w:t>
      </w:r>
      <w:hyperlink r:id="rId121" w:anchor="Trademark_Holder" w:tooltip="The owner, licensee or assignee of a Trademark that that enters into contract with CHIP and who uses and interacts with the Clearinghouse." w:history="1">
        <w:r w:rsidRPr="004C4FF0">
          <w:rPr>
            <w:rStyle w:val="Hyperlink"/>
            <w:rFonts w:ascii="Calibri" w:hAnsi="Calibri"/>
            <w:sz w:val="22"/>
            <w:szCs w:val="22"/>
          </w:rPr>
          <w:t>Trademark Holder</w:t>
        </w:r>
      </w:hyperlink>
      <w:r w:rsidRPr="004C4FF0">
        <w:rPr>
          <w:rFonts w:ascii="Calibri" w:hAnsi="Calibri"/>
          <w:sz w:val="22"/>
          <w:szCs w:val="22"/>
        </w:rPr>
        <w:t> or </w:t>
      </w:r>
      <w:hyperlink r:id="rId122"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4C4FF0">
          <w:rPr>
            <w:rStyle w:val="Hyperlink"/>
            <w:rFonts w:ascii="Calibri" w:hAnsi="Calibri"/>
            <w:sz w:val="22"/>
            <w:szCs w:val="22"/>
          </w:rPr>
          <w:t>Trademark Agent</w:t>
        </w:r>
      </w:hyperlink>
      <w:r w:rsidRPr="004C4FF0">
        <w:rPr>
          <w:rFonts w:ascii="Calibri" w:hAnsi="Calibri"/>
          <w:sz w:val="22"/>
          <w:szCs w:val="22"/>
        </w:rPr>
        <w:t> through the Clearinghouse.  The </w:t>
      </w:r>
      <w:hyperlink r:id="rId123" w:anchor="Trademark_Record" w:tooltip="A technically complete and correct record submitted to the Clearinghouse." w:history="1">
        <w:r w:rsidRPr="004C4FF0">
          <w:rPr>
            <w:rStyle w:val="Hyperlink"/>
            <w:rFonts w:ascii="Calibri" w:hAnsi="Calibri"/>
            <w:sz w:val="22"/>
            <w:szCs w:val="22"/>
          </w:rPr>
          <w:t>Trademark Record</w:t>
        </w:r>
      </w:hyperlink>
      <w:r w:rsidRPr="004C4FF0">
        <w:rPr>
          <w:rFonts w:ascii="Calibri" w:hAnsi="Calibri"/>
          <w:sz w:val="22"/>
          <w:szCs w:val="22"/>
        </w:rPr>
        <w:t> will then be updated to the status &lt;verified&gt;.</w:t>
      </w:r>
    </w:p>
    <w:p w14:paraId="548507DA" w14:textId="77777777" w:rsidR="004C4FF0" w:rsidRDefault="004C4FF0" w:rsidP="004C4FF0">
      <w:pPr>
        <w:rPr>
          <w:rFonts w:ascii="Calibri" w:hAnsi="Calibri"/>
          <w:sz w:val="22"/>
          <w:szCs w:val="22"/>
        </w:rPr>
      </w:pPr>
    </w:p>
    <w:p w14:paraId="0E8B11B0" w14:textId="28E46C86" w:rsidR="004C4FF0" w:rsidRDefault="006562C1" w:rsidP="00587958">
      <w:pPr>
        <w:pStyle w:val="Heading2"/>
      </w:pPr>
      <w:bookmarkStart w:id="19" w:name="_Toc474513414"/>
      <w:r>
        <w:t>Disputes related to Accepted Trademark Records</w:t>
      </w:r>
      <w:bookmarkEnd w:id="19"/>
    </w:p>
    <w:p w14:paraId="5BC82947" w14:textId="77777777" w:rsidR="006562C1" w:rsidRDefault="006562C1" w:rsidP="006562C1"/>
    <w:p w14:paraId="26316C9F" w14:textId="77777777" w:rsidR="006562C1" w:rsidRPr="006562C1" w:rsidRDefault="006562C1" w:rsidP="006562C1">
      <w:pPr>
        <w:rPr>
          <w:rFonts w:ascii="Calibri" w:hAnsi="Calibri"/>
          <w:sz w:val="22"/>
          <w:szCs w:val="22"/>
        </w:rPr>
      </w:pPr>
      <w:r w:rsidRPr="006562C1">
        <w:rPr>
          <w:rFonts w:ascii="Calibri" w:hAnsi="Calibri"/>
          <w:sz w:val="22"/>
          <w:szCs w:val="22"/>
        </w:rPr>
        <w:t>These Disputes can be introduced by a Third Party wishing to challenge a decision of the Verification Provider that a </w:t>
      </w:r>
      <w:hyperlink r:id="rId124"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was valid on the grounds that the </w:t>
      </w:r>
      <w:hyperlink r:id="rId125"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has been incorrectly verified.  For example, if two </w:t>
      </w:r>
      <w:hyperlink r:id="rId126" w:anchor="Trademark" w:tooltip="A registered trademark, a court validated trademark or a mark protected under statute or treaty or any other marks in accordance to the Clearinghouse Guidelines." w:history="1">
        <w:r w:rsidRPr="006562C1">
          <w:rPr>
            <w:rStyle w:val="Hyperlink"/>
            <w:rFonts w:ascii="Calibri" w:hAnsi="Calibri"/>
            <w:sz w:val="22"/>
            <w:szCs w:val="22"/>
          </w:rPr>
          <w:t>Trademark</w:t>
        </w:r>
      </w:hyperlink>
      <w:r w:rsidRPr="006562C1">
        <w:rPr>
          <w:rFonts w:ascii="Calibri" w:hAnsi="Calibri"/>
          <w:sz w:val="22"/>
          <w:szCs w:val="22"/>
        </w:rPr>
        <w:t> Holders have the same </w:t>
      </w:r>
      <w:hyperlink r:id="rId127"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one may receive a </w:t>
      </w:r>
      <w:hyperlink r:id="rId128" w:anchor="Sunrise" w:tooltip="A pre-launch phase providing mark holders the opportunity to register domain names in a TLD before registration is generally available to the public. Mandatory in all new gTLDs." w:history="1">
        <w:r w:rsidRPr="006562C1">
          <w:rPr>
            <w:rStyle w:val="Hyperlink"/>
            <w:rFonts w:ascii="Calibri" w:hAnsi="Calibri"/>
            <w:sz w:val="22"/>
            <w:szCs w:val="22"/>
          </w:rPr>
          <w:t>Sunrise</w:t>
        </w:r>
      </w:hyperlink>
      <w:r w:rsidRPr="006562C1">
        <w:rPr>
          <w:rFonts w:ascii="Calibri" w:hAnsi="Calibri"/>
          <w:sz w:val="22"/>
          <w:szCs w:val="22"/>
        </w:rPr>
        <w:t> Notification when the other registers a domain name in the </w:t>
      </w:r>
      <w:hyperlink r:id="rId129" w:anchor="Sunrise" w:tooltip="A pre-launch phase providing mark holders the opportunity to register domain names in a TLD before registration is generally available to the public. Mandatory in all new gTLDs." w:history="1">
        <w:r w:rsidRPr="006562C1">
          <w:rPr>
            <w:rStyle w:val="Hyperlink"/>
            <w:rFonts w:ascii="Calibri" w:hAnsi="Calibri"/>
            <w:sz w:val="22"/>
            <w:szCs w:val="22"/>
          </w:rPr>
          <w:t>Sunrise</w:t>
        </w:r>
      </w:hyperlink>
      <w:r w:rsidRPr="006562C1">
        <w:rPr>
          <w:rFonts w:ascii="Calibri" w:hAnsi="Calibri"/>
          <w:sz w:val="22"/>
          <w:szCs w:val="22"/>
        </w:rPr>
        <w:t> Period causing the non-registrant to want to contest the registrant’s </w:t>
      </w:r>
      <w:hyperlink r:id="rId130"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w:t>
      </w:r>
    </w:p>
    <w:p w14:paraId="5E242173" w14:textId="77777777" w:rsidR="006562C1" w:rsidRDefault="006562C1" w:rsidP="006562C1">
      <w:pPr>
        <w:rPr>
          <w:rFonts w:ascii="Calibri" w:hAnsi="Calibri"/>
          <w:sz w:val="22"/>
          <w:szCs w:val="22"/>
        </w:rPr>
      </w:pPr>
    </w:p>
    <w:p w14:paraId="7444866B" w14:textId="1F28C02A" w:rsidR="006562C1" w:rsidRDefault="006562C1" w:rsidP="006562C1">
      <w:pPr>
        <w:pStyle w:val="Heading3"/>
      </w:pPr>
      <w:bookmarkStart w:id="20" w:name="_Toc474513415"/>
      <w:r>
        <w:t>Procedure</w:t>
      </w:r>
      <w:bookmarkEnd w:id="20"/>
    </w:p>
    <w:p w14:paraId="03E5BA4D" w14:textId="77777777" w:rsidR="006562C1" w:rsidRDefault="006562C1" w:rsidP="006562C1"/>
    <w:p w14:paraId="4112AC02"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Disputes must be lodged via submission of the appropriate Dispute Request available on the Clearinghouse website to </w:t>
      </w:r>
      <w:hyperlink r:id="rId131" w:history="1">
        <w:r w:rsidRPr="006562C1">
          <w:rPr>
            <w:rStyle w:val="Hyperlink"/>
            <w:rFonts w:asciiTheme="minorHAnsi" w:hAnsiTheme="minorHAnsi"/>
            <w:sz w:val="22"/>
            <w:szCs w:val="22"/>
          </w:rPr>
          <w:t>dispute@trademark-clearinghouse.com</w:t>
        </w:r>
      </w:hyperlink>
      <w:r w:rsidRPr="006562C1">
        <w:rPr>
          <w:rFonts w:asciiTheme="minorHAnsi" w:hAnsiTheme="minorHAnsi"/>
          <w:sz w:val="22"/>
          <w:szCs w:val="22"/>
        </w:rPr>
        <w:t>. A form of the Dispute Request is attached hereto as </w:t>
      </w:r>
      <w:hyperlink r:id="rId132" w:history="1">
        <w:r w:rsidRPr="006562C1">
          <w:rPr>
            <w:rStyle w:val="Hyperlink"/>
            <w:rFonts w:asciiTheme="minorHAnsi" w:hAnsiTheme="minorHAnsi"/>
            <w:sz w:val="22"/>
            <w:szCs w:val="22"/>
          </w:rPr>
          <w:t>Exhibit B</w:t>
        </w:r>
      </w:hyperlink>
      <w:r w:rsidRPr="006562C1">
        <w:rPr>
          <w:rFonts w:asciiTheme="minorHAnsi" w:hAnsiTheme="minorHAnsi"/>
          <w:sz w:val="22"/>
          <w:szCs w:val="22"/>
        </w:rPr>
        <w:t>.</w:t>
      </w:r>
    </w:p>
    <w:p w14:paraId="5166F4BA" w14:textId="77777777" w:rsidR="006562C1" w:rsidRDefault="006562C1" w:rsidP="006562C1">
      <w:pPr>
        <w:rPr>
          <w:rFonts w:asciiTheme="minorHAnsi" w:hAnsiTheme="minorHAnsi"/>
          <w:sz w:val="22"/>
          <w:szCs w:val="22"/>
        </w:rPr>
      </w:pPr>
    </w:p>
    <w:p w14:paraId="045D8EF0"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 xml:space="preserve">The fee for such Dispute is US$250. This fee is only due when the Review Panel upholds the determination of the Verification Agents.  The Third Party will not be charged if the Review Panel </w:t>
      </w:r>
      <w:r w:rsidRPr="006562C1">
        <w:rPr>
          <w:rFonts w:asciiTheme="minorHAnsi" w:hAnsiTheme="minorHAnsi"/>
          <w:sz w:val="22"/>
          <w:szCs w:val="22"/>
        </w:rPr>
        <w:lastRenderedPageBreak/>
        <w:t xml:space="preserve">overturns the determination of the Verification Agents.  After Examination, </w:t>
      </w:r>
      <w:proofErr w:type="gramStart"/>
      <w:r w:rsidRPr="006562C1">
        <w:rPr>
          <w:rFonts w:asciiTheme="minorHAnsi" w:hAnsiTheme="minorHAnsi"/>
          <w:sz w:val="22"/>
          <w:szCs w:val="22"/>
        </w:rPr>
        <w:t>in the event that</w:t>
      </w:r>
      <w:proofErr w:type="gramEnd"/>
      <w:r w:rsidRPr="006562C1">
        <w:rPr>
          <w:rFonts w:asciiTheme="minorHAnsi" w:hAnsiTheme="minorHAnsi"/>
          <w:sz w:val="22"/>
          <w:szCs w:val="22"/>
        </w:rPr>
        <w:t xml:space="preserve"> the Third Party was unable to successfully challenge the verification process, an invoice will be sent to the Third Party requesting payment of the fee within five (5) calendar days of receipt of the invoice.</w:t>
      </w:r>
    </w:p>
    <w:p w14:paraId="75C770AA" w14:textId="77777777" w:rsidR="006562C1" w:rsidRDefault="006562C1" w:rsidP="006562C1">
      <w:pPr>
        <w:rPr>
          <w:rFonts w:asciiTheme="minorHAnsi" w:hAnsiTheme="minorHAnsi"/>
          <w:sz w:val="22"/>
          <w:szCs w:val="22"/>
        </w:rPr>
      </w:pPr>
    </w:p>
    <w:p w14:paraId="1441483C"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The Third Party must provide the following information when submitting a Dispute Request:</w:t>
      </w:r>
    </w:p>
    <w:p w14:paraId="277CDE5F"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Name of the Third Party;</w:t>
      </w:r>
    </w:p>
    <w:p w14:paraId="7C6B9B4E"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Address of the Third Party;</w:t>
      </w:r>
    </w:p>
    <w:p w14:paraId="4731F366"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VAT number if applicable;</w:t>
      </w:r>
    </w:p>
    <w:p w14:paraId="625377D4"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Email address of the Third Party;</w:t>
      </w:r>
    </w:p>
    <w:p w14:paraId="3728EFCF" w14:textId="77777777" w:rsidR="006562C1" w:rsidRPr="006562C1" w:rsidRDefault="006562C1" w:rsidP="006562C1">
      <w:pPr>
        <w:numPr>
          <w:ilvl w:val="0"/>
          <w:numId w:val="7"/>
        </w:numPr>
        <w:rPr>
          <w:rFonts w:asciiTheme="minorHAnsi" w:hAnsiTheme="minorHAnsi"/>
          <w:sz w:val="22"/>
          <w:szCs w:val="22"/>
        </w:rPr>
      </w:pPr>
      <w:hyperlink r:id="rId133"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identification number;</w:t>
      </w:r>
    </w:p>
    <w:p w14:paraId="3884B257"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Name of the </w:t>
      </w:r>
      <w:hyperlink r:id="rId134"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in Dispute;</w:t>
      </w:r>
    </w:p>
    <w:p w14:paraId="55BA7AC9"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Name of the </w:t>
      </w:r>
      <w:hyperlink r:id="rId135"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associated with the </w:t>
      </w:r>
      <w:hyperlink r:id="rId136"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in Dispute; and</w:t>
      </w:r>
    </w:p>
    <w:p w14:paraId="6E056049" w14:textId="77777777" w:rsidR="006562C1" w:rsidRPr="006562C1" w:rsidRDefault="006562C1" w:rsidP="006562C1">
      <w:pPr>
        <w:numPr>
          <w:ilvl w:val="0"/>
          <w:numId w:val="7"/>
        </w:numPr>
        <w:rPr>
          <w:rFonts w:asciiTheme="minorHAnsi" w:hAnsiTheme="minorHAnsi"/>
          <w:sz w:val="22"/>
          <w:szCs w:val="22"/>
        </w:rPr>
      </w:pPr>
      <w:r w:rsidRPr="006562C1">
        <w:rPr>
          <w:rFonts w:asciiTheme="minorHAnsi" w:hAnsiTheme="minorHAnsi"/>
          <w:sz w:val="22"/>
          <w:szCs w:val="22"/>
        </w:rPr>
        <w:t>Reason the Dispute (three options available):</w:t>
      </w:r>
    </w:p>
    <w:p w14:paraId="5F4BC69B" w14:textId="77777777" w:rsidR="006562C1" w:rsidRPr="006562C1" w:rsidRDefault="006562C1" w:rsidP="006562C1">
      <w:pPr>
        <w:numPr>
          <w:ilvl w:val="0"/>
          <w:numId w:val="8"/>
        </w:numPr>
        <w:tabs>
          <w:tab w:val="num" w:pos="720"/>
        </w:tabs>
        <w:rPr>
          <w:rFonts w:asciiTheme="minorHAnsi" w:hAnsiTheme="minorHAnsi"/>
          <w:sz w:val="22"/>
          <w:szCs w:val="22"/>
        </w:rPr>
      </w:pPr>
      <w:r w:rsidRPr="006562C1">
        <w:rPr>
          <w:rFonts w:asciiTheme="minorHAnsi" w:hAnsiTheme="minorHAnsi"/>
          <w:sz w:val="22"/>
          <w:szCs w:val="22"/>
        </w:rPr>
        <w:t>The </w:t>
      </w:r>
      <w:hyperlink r:id="rId137"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is not in full force and effect;</w:t>
      </w:r>
    </w:p>
    <w:p w14:paraId="790F0C56" w14:textId="77777777" w:rsidR="006562C1" w:rsidRPr="006562C1" w:rsidRDefault="006562C1" w:rsidP="006562C1">
      <w:pPr>
        <w:numPr>
          <w:ilvl w:val="0"/>
          <w:numId w:val="8"/>
        </w:numPr>
        <w:tabs>
          <w:tab w:val="num" w:pos="720"/>
        </w:tabs>
        <w:rPr>
          <w:rFonts w:asciiTheme="minorHAnsi" w:hAnsiTheme="minorHAnsi"/>
          <w:sz w:val="22"/>
          <w:szCs w:val="22"/>
        </w:rPr>
      </w:pPr>
      <w:r w:rsidRPr="006562C1">
        <w:rPr>
          <w:rFonts w:asciiTheme="minorHAnsi" w:hAnsiTheme="minorHAnsi"/>
          <w:sz w:val="22"/>
          <w:szCs w:val="22"/>
        </w:rPr>
        <w:t>The </w:t>
      </w:r>
      <w:hyperlink r:id="rId138"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specified in the </w:t>
      </w:r>
      <w:hyperlink r:id="rId139"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is not the holder of the underlying trademark; or</w:t>
      </w:r>
    </w:p>
    <w:p w14:paraId="51592BE3" w14:textId="77777777" w:rsidR="006562C1" w:rsidRPr="006562C1" w:rsidRDefault="006562C1" w:rsidP="006562C1">
      <w:pPr>
        <w:numPr>
          <w:ilvl w:val="0"/>
          <w:numId w:val="8"/>
        </w:numPr>
        <w:tabs>
          <w:tab w:val="num" w:pos="720"/>
        </w:tabs>
        <w:rPr>
          <w:rFonts w:asciiTheme="minorHAnsi" w:hAnsiTheme="minorHAnsi"/>
          <w:sz w:val="22"/>
          <w:szCs w:val="22"/>
        </w:rPr>
      </w:pPr>
      <w:r w:rsidRPr="006562C1">
        <w:rPr>
          <w:rFonts w:asciiTheme="minorHAnsi" w:hAnsiTheme="minorHAnsi"/>
          <w:sz w:val="22"/>
          <w:szCs w:val="22"/>
        </w:rPr>
        <w:t>The </w:t>
      </w:r>
      <w:hyperlink r:id="rId140"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does not meet the eligibility requirements for inclusion in the Clearinghouse.</w:t>
      </w:r>
    </w:p>
    <w:p w14:paraId="7960DAD4" w14:textId="77777777" w:rsidR="006562C1" w:rsidRPr="006562C1" w:rsidRDefault="006562C1" w:rsidP="006562C1">
      <w:pPr>
        <w:rPr>
          <w:rFonts w:asciiTheme="minorHAnsi" w:hAnsiTheme="minorHAnsi"/>
          <w:sz w:val="22"/>
          <w:szCs w:val="22"/>
        </w:rPr>
      </w:pPr>
    </w:p>
    <w:p w14:paraId="4C1A321D" w14:textId="1D367AB6" w:rsidR="004C4FF0" w:rsidRDefault="006562C1" w:rsidP="006562C1">
      <w:pPr>
        <w:pStyle w:val="Heading3"/>
      </w:pPr>
      <w:bookmarkStart w:id="21" w:name="_Toc474513416"/>
      <w:r>
        <w:t>Examination of the Dispute</w:t>
      </w:r>
      <w:bookmarkEnd w:id="21"/>
    </w:p>
    <w:p w14:paraId="725AB74A" w14:textId="77777777" w:rsidR="006562C1" w:rsidRDefault="006562C1" w:rsidP="006562C1"/>
    <w:p w14:paraId="2BAF81E6" w14:textId="364F4DC3" w:rsidR="006562C1" w:rsidRPr="006562C1" w:rsidRDefault="006562C1" w:rsidP="006562C1">
      <w:pPr>
        <w:rPr>
          <w:rFonts w:ascii="Calibri" w:hAnsi="Calibri"/>
          <w:sz w:val="22"/>
          <w:szCs w:val="22"/>
        </w:rPr>
      </w:pPr>
      <w:r w:rsidRPr="006562C1">
        <w:rPr>
          <w:rFonts w:ascii="Calibri" w:hAnsi="Calibri"/>
          <w:sz w:val="22"/>
          <w:szCs w:val="22"/>
        </w:rPr>
        <w:t xml:space="preserve">Upon receipt of the Dispute, the Review Panel will examine the Dispute and </w:t>
      </w:r>
      <w:proofErr w:type="gramStart"/>
      <w:r w:rsidRPr="006562C1">
        <w:rPr>
          <w:rFonts w:ascii="Calibri" w:hAnsi="Calibri"/>
          <w:sz w:val="22"/>
          <w:szCs w:val="22"/>
        </w:rPr>
        <w:t>make a decision</w:t>
      </w:r>
      <w:proofErr w:type="gramEnd"/>
      <w:r w:rsidRPr="006562C1">
        <w:rPr>
          <w:rFonts w:ascii="Calibri" w:hAnsi="Calibri"/>
          <w:sz w:val="22"/>
          <w:szCs w:val="22"/>
        </w:rPr>
        <w:t xml:space="preserve"> within ten (10) calendar days. (or if during the </w:t>
      </w:r>
      <w:hyperlink r:id="rId141" w:anchor="Early_Bird" w:tooltip="The period before the first Sunrise of the first new gTLD.&amp;nbsp;Trademarks registered during this Early Bird period will not expire on the first anniversary of the registration date. They will, however, expire on the first anniversary of the calendar day prior to the date that the first gTLD starts their Sunrise period. This" w:history="1">
        <w:r w:rsidRPr="006562C1">
          <w:rPr>
            <w:rStyle w:val="Hyperlink"/>
            <w:rFonts w:ascii="Calibri" w:hAnsi="Calibri"/>
            <w:sz w:val="22"/>
            <w:szCs w:val="22"/>
          </w:rPr>
          <w:t>Early Bird</w:t>
        </w:r>
      </w:hyperlink>
      <w:r w:rsidRPr="006562C1">
        <w:rPr>
          <w:rFonts w:ascii="Calibri" w:hAnsi="Calibri"/>
          <w:sz w:val="22"/>
          <w:szCs w:val="22"/>
        </w:rPr>
        <w:t> </w:t>
      </w:r>
      <w:hyperlink r:id="rId142" w:anchor="Registration_Period" w:tooltip="The Status Counter is automatically reset to zero at the end of each &quot;Registration Period&quot;, defined as follows:- For a Trademark Holder or Trademark Agent who did register one or more Trademarks in the Trademark Clearinghouse during the Early Bird Registration Period, the initial Registration Period will begin when they have registered the first Trademark in the Trademark Clearinghouse, and will end on the first anniversary of the date the Early Bird Registration Period closed.- For a Trademark Holder or Trademark Agent who did not register a Trademark during the Early Bird Registration Period, the initial Registration Period will begin when they have registered the first Trademark in the Trademark Clearinghouse, and ends on the first anniversary of such date.Thereafter, in either of the above two cases, each subsequent Registration Period shall consist of a 12 month period beginning on the date of termination of the previous Registration Period and ending on the first anniversary of such date." w:history="1">
        <w:r w:rsidRPr="006562C1">
          <w:rPr>
            <w:rStyle w:val="Hyperlink"/>
            <w:rFonts w:ascii="Calibri" w:hAnsi="Calibri"/>
            <w:sz w:val="22"/>
            <w:szCs w:val="22"/>
          </w:rPr>
          <w:t>Registration Period</w:t>
        </w:r>
      </w:hyperlink>
      <w:r w:rsidRPr="006562C1">
        <w:rPr>
          <w:rFonts w:ascii="Calibri" w:hAnsi="Calibri"/>
          <w:sz w:val="22"/>
          <w:szCs w:val="22"/>
        </w:rPr>
        <w:t>, within </w:t>
      </w:r>
      <w:r w:rsidRPr="006562C1">
        <w:rPr>
          <w:rFonts w:ascii="Calibri" w:hAnsi="Calibri"/>
          <w:sz w:val="22"/>
          <w:szCs w:val="22"/>
          <w:u w:val="single"/>
        </w:rPr>
        <w:t>fifteen </w:t>
      </w:r>
      <w:r w:rsidRPr="006562C1">
        <w:rPr>
          <w:rFonts w:ascii="Calibri" w:hAnsi="Calibri"/>
          <w:sz w:val="22"/>
          <w:szCs w:val="22"/>
        </w:rPr>
        <w:t>(</w:t>
      </w:r>
      <w:r w:rsidRPr="006562C1">
        <w:rPr>
          <w:rFonts w:ascii="Calibri" w:hAnsi="Calibri"/>
          <w:sz w:val="22"/>
          <w:szCs w:val="22"/>
          <w:u w:val="single"/>
        </w:rPr>
        <w:t>15</w:t>
      </w:r>
      <w:r w:rsidRPr="006562C1">
        <w:rPr>
          <w:rFonts w:ascii="Calibri" w:hAnsi="Calibri"/>
          <w:sz w:val="22"/>
          <w:szCs w:val="22"/>
        </w:rPr>
        <w:t>) calendar days)</w:t>
      </w:r>
      <w:r>
        <w:rPr>
          <w:rFonts w:ascii="Calibri" w:hAnsi="Calibri"/>
          <w:sz w:val="22"/>
          <w:szCs w:val="22"/>
        </w:rPr>
        <w:t>.</w:t>
      </w:r>
    </w:p>
    <w:p w14:paraId="4607DA52" w14:textId="77777777" w:rsidR="006562C1" w:rsidRDefault="006562C1" w:rsidP="006562C1">
      <w:pPr>
        <w:rPr>
          <w:rFonts w:ascii="Calibri" w:hAnsi="Calibri"/>
          <w:sz w:val="22"/>
          <w:szCs w:val="22"/>
        </w:rPr>
      </w:pPr>
    </w:p>
    <w:p w14:paraId="071719A4" w14:textId="77777777" w:rsidR="006562C1" w:rsidRPr="006562C1" w:rsidRDefault="006562C1" w:rsidP="006562C1">
      <w:pPr>
        <w:rPr>
          <w:rFonts w:ascii="Calibri" w:hAnsi="Calibri"/>
          <w:sz w:val="22"/>
          <w:szCs w:val="22"/>
        </w:rPr>
      </w:pPr>
      <w:r w:rsidRPr="006562C1">
        <w:rPr>
          <w:rFonts w:ascii="Calibri" w:hAnsi="Calibri"/>
          <w:sz w:val="22"/>
          <w:szCs w:val="22"/>
        </w:rPr>
        <w:t>The Review Panel will determine whether the Verification Agents correctly determined that the </w:t>
      </w:r>
      <w:hyperlink r:id="rId143"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was &lt;verified&gt;.  A summary of the steps taken and the decision of this panel will be provided to the Third Party by e-mail. For example, information provided to the Third Party may include:</w:t>
      </w:r>
    </w:p>
    <w:p w14:paraId="1C3F6E30" w14:textId="77777777" w:rsidR="006562C1" w:rsidRPr="006562C1" w:rsidRDefault="006562C1" w:rsidP="006562C1">
      <w:pPr>
        <w:numPr>
          <w:ilvl w:val="0"/>
          <w:numId w:val="9"/>
        </w:numPr>
        <w:rPr>
          <w:rFonts w:ascii="Calibri" w:hAnsi="Calibri"/>
          <w:sz w:val="22"/>
          <w:szCs w:val="22"/>
        </w:rPr>
      </w:pPr>
      <w:r w:rsidRPr="006562C1">
        <w:rPr>
          <w:rFonts w:ascii="Calibri" w:hAnsi="Calibri"/>
          <w:sz w:val="22"/>
          <w:szCs w:val="22"/>
        </w:rPr>
        <w:t>Date of review determination;</w:t>
      </w:r>
    </w:p>
    <w:p w14:paraId="4872F776" w14:textId="77777777" w:rsidR="006562C1" w:rsidRPr="006562C1" w:rsidRDefault="006562C1" w:rsidP="006562C1">
      <w:pPr>
        <w:numPr>
          <w:ilvl w:val="0"/>
          <w:numId w:val="9"/>
        </w:numPr>
        <w:rPr>
          <w:rFonts w:ascii="Calibri" w:hAnsi="Calibri"/>
          <w:sz w:val="22"/>
          <w:szCs w:val="22"/>
        </w:rPr>
      </w:pPr>
      <w:r w:rsidRPr="006562C1">
        <w:rPr>
          <w:rFonts w:ascii="Calibri" w:hAnsi="Calibri"/>
          <w:sz w:val="22"/>
          <w:szCs w:val="22"/>
        </w:rPr>
        <w:t>The steps taken by the Review Panel; and</w:t>
      </w:r>
    </w:p>
    <w:p w14:paraId="7D8C4367" w14:textId="77777777" w:rsidR="006562C1" w:rsidRPr="006562C1" w:rsidRDefault="006562C1" w:rsidP="006562C1">
      <w:pPr>
        <w:numPr>
          <w:ilvl w:val="0"/>
          <w:numId w:val="9"/>
        </w:numPr>
        <w:rPr>
          <w:rFonts w:ascii="Calibri" w:hAnsi="Calibri"/>
          <w:sz w:val="22"/>
          <w:szCs w:val="22"/>
        </w:rPr>
      </w:pPr>
      <w:r w:rsidRPr="006562C1">
        <w:rPr>
          <w:rFonts w:ascii="Calibri" w:hAnsi="Calibri"/>
          <w:sz w:val="22"/>
          <w:szCs w:val="22"/>
        </w:rPr>
        <w:t>The determination of the Review Panel.</w:t>
      </w:r>
    </w:p>
    <w:p w14:paraId="1B6700BE" w14:textId="77777777" w:rsidR="006562C1" w:rsidRDefault="006562C1" w:rsidP="006562C1">
      <w:pPr>
        <w:rPr>
          <w:rFonts w:ascii="Calibri" w:hAnsi="Calibri"/>
          <w:sz w:val="22"/>
          <w:szCs w:val="22"/>
        </w:rPr>
      </w:pPr>
    </w:p>
    <w:p w14:paraId="0902C8F2" w14:textId="4A2D05E1" w:rsidR="006562C1" w:rsidRPr="006562C1" w:rsidRDefault="006562C1" w:rsidP="006562C1">
      <w:pPr>
        <w:rPr>
          <w:rFonts w:ascii="Calibri" w:hAnsi="Calibri"/>
          <w:sz w:val="22"/>
          <w:szCs w:val="22"/>
        </w:rPr>
      </w:pPr>
      <w:r w:rsidRPr="006562C1">
        <w:rPr>
          <w:rFonts w:ascii="Calibri" w:hAnsi="Calibri"/>
          <w:sz w:val="22"/>
          <w:szCs w:val="22"/>
        </w:rPr>
        <w:t>In the event the Review Panel concludes, based on the information provided to the Clearinghouse, that the Verification Agents were correct in determining that the </w:t>
      </w:r>
      <w:hyperlink r:id="rId144"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met the eligibility require</w:t>
      </w:r>
      <w:r>
        <w:rPr>
          <w:rFonts w:ascii="Calibri" w:hAnsi="Calibri"/>
          <w:sz w:val="22"/>
          <w:szCs w:val="22"/>
        </w:rPr>
        <w:t xml:space="preserve">ments, the Review Panel will </w:t>
      </w:r>
      <w:r w:rsidRPr="006562C1">
        <w:rPr>
          <w:rFonts w:ascii="Calibri" w:hAnsi="Calibri"/>
          <w:sz w:val="22"/>
          <w:szCs w:val="22"/>
        </w:rPr>
        <w:t>notify the Third Party by email of this determination and provide them the reasons for the determination.  The </w:t>
      </w:r>
      <w:hyperlink r:id="rId145"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will thereafter remain &lt;verified&gt;.  The Third Party will then be issued an invoice as described above.  The applicable </w:t>
      </w:r>
      <w:hyperlink r:id="rId146" w:anchor="Trademark_Holder" w:tooltip="The owner, licensee or assignee of a Trademark that that enters into contract with CHIP and who uses and interacts with the Clearinghouse." w:history="1">
        <w:r w:rsidRPr="006562C1">
          <w:rPr>
            <w:rStyle w:val="Hyperlink"/>
            <w:rFonts w:ascii="Calibri" w:hAnsi="Calibri"/>
            <w:sz w:val="22"/>
            <w:szCs w:val="22"/>
          </w:rPr>
          <w:t>Trademark Holder</w:t>
        </w:r>
      </w:hyperlink>
      <w:r w:rsidRPr="006562C1">
        <w:rPr>
          <w:rFonts w:ascii="Calibri" w:hAnsi="Calibri"/>
          <w:sz w:val="22"/>
          <w:szCs w:val="22"/>
        </w:rPr>
        <w:t> or </w:t>
      </w:r>
      <w:hyperlink r:id="rId147"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Calibri" w:hAnsi="Calibri"/>
            <w:sz w:val="22"/>
            <w:szCs w:val="22"/>
          </w:rPr>
          <w:t>Trademark Agent</w:t>
        </w:r>
      </w:hyperlink>
      <w:r w:rsidRPr="006562C1">
        <w:rPr>
          <w:rFonts w:ascii="Calibri" w:hAnsi="Calibri"/>
          <w:sz w:val="22"/>
          <w:szCs w:val="22"/>
        </w:rPr>
        <w:t xml:space="preserve"> will be notified of this decision through the Clearinghouse within five (5) calendar </w:t>
      </w:r>
      <w:proofErr w:type="spellStart"/>
      <w:r w:rsidRPr="006562C1">
        <w:rPr>
          <w:rFonts w:ascii="Calibri" w:hAnsi="Calibri"/>
          <w:sz w:val="22"/>
          <w:szCs w:val="22"/>
        </w:rPr>
        <w:t>days.If</w:t>
      </w:r>
      <w:proofErr w:type="spellEnd"/>
      <w:r w:rsidRPr="006562C1">
        <w:rPr>
          <w:rFonts w:ascii="Calibri" w:hAnsi="Calibri"/>
          <w:sz w:val="22"/>
          <w:szCs w:val="22"/>
        </w:rPr>
        <w:t xml:space="preserve"> the Review Panel concludes that an error was made by the Verification Agents, it will notify the Third Party thereof.  The </w:t>
      </w:r>
      <w:hyperlink r:id="rId148"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will then be deemed &lt;invalid&gt;.  The applicable </w:t>
      </w:r>
      <w:hyperlink r:id="rId149" w:anchor="Trademark_Holder" w:tooltip="The owner, licensee or assignee of a Trademark that that enters into contract with CHIP and who uses and interacts with the Clearinghouse." w:history="1">
        <w:r w:rsidRPr="006562C1">
          <w:rPr>
            <w:rStyle w:val="Hyperlink"/>
            <w:rFonts w:ascii="Calibri" w:hAnsi="Calibri"/>
            <w:sz w:val="22"/>
            <w:szCs w:val="22"/>
          </w:rPr>
          <w:t>Trademark Holder</w:t>
        </w:r>
      </w:hyperlink>
      <w:r w:rsidRPr="006562C1">
        <w:rPr>
          <w:rFonts w:ascii="Calibri" w:hAnsi="Calibri"/>
          <w:sz w:val="22"/>
          <w:szCs w:val="22"/>
        </w:rPr>
        <w:t> or </w:t>
      </w:r>
      <w:hyperlink r:id="rId150"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Calibri" w:hAnsi="Calibri"/>
            <w:sz w:val="22"/>
            <w:szCs w:val="22"/>
          </w:rPr>
          <w:t>Trademark Agent</w:t>
        </w:r>
      </w:hyperlink>
      <w:r w:rsidRPr="006562C1">
        <w:rPr>
          <w:rFonts w:ascii="Calibri" w:hAnsi="Calibri"/>
          <w:sz w:val="22"/>
          <w:szCs w:val="22"/>
        </w:rPr>
        <w:t> will be notified of the change to its </w:t>
      </w:r>
      <w:hyperlink r:id="rId151" w:anchor="Trademark_Record" w:tooltip="A technically complete and correct record submitted to the Clearinghouse." w:history="1">
        <w:r w:rsidRPr="006562C1">
          <w:rPr>
            <w:rStyle w:val="Hyperlink"/>
            <w:rFonts w:ascii="Calibri" w:hAnsi="Calibri"/>
            <w:sz w:val="22"/>
            <w:szCs w:val="22"/>
          </w:rPr>
          <w:t>Trademark Record</w:t>
        </w:r>
      </w:hyperlink>
      <w:r w:rsidRPr="006562C1">
        <w:rPr>
          <w:rFonts w:ascii="Calibri" w:hAnsi="Calibri"/>
          <w:sz w:val="22"/>
          <w:szCs w:val="22"/>
        </w:rPr>
        <w:t> from &lt;verified&gt; to &lt;invalid&gt; through the Clearinghouse within three (3) calendar days.</w:t>
      </w:r>
    </w:p>
    <w:p w14:paraId="4E0E5017" w14:textId="77777777" w:rsidR="006562C1" w:rsidRDefault="006562C1" w:rsidP="006562C1">
      <w:pPr>
        <w:rPr>
          <w:rFonts w:ascii="Calibri" w:hAnsi="Calibri"/>
          <w:sz w:val="22"/>
          <w:szCs w:val="22"/>
        </w:rPr>
      </w:pPr>
    </w:p>
    <w:p w14:paraId="3C4764C0" w14:textId="4C0E35E8" w:rsidR="006562C1" w:rsidRDefault="006562C1" w:rsidP="00587958">
      <w:pPr>
        <w:pStyle w:val="Heading2"/>
      </w:pPr>
      <w:bookmarkStart w:id="22" w:name="_Toc474513417"/>
      <w:r>
        <w:t>Third Party Disputes based on New Information</w:t>
      </w:r>
      <w:bookmarkEnd w:id="22"/>
    </w:p>
    <w:p w14:paraId="19F0F5B1" w14:textId="77777777" w:rsidR="006562C1" w:rsidRDefault="006562C1" w:rsidP="006562C1"/>
    <w:p w14:paraId="2EC380BB"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lastRenderedPageBreak/>
        <w:t>These Disputes can be introduced by a Third Party wishing to challenge the validity of </w:t>
      </w:r>
      <w:hyperlink r:id="rId152"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based upon the existence of new information (i.e. information not available to the Verification Provider at the time it reviewed the </w:t>
      </w:r>
      <w:hyperlink r:id="rId153"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w:t>
      </w:r>
    </w:p>
    <w:p w14:paraId="5836DE5F" w14:textId="77777777" w:rsidR="006562C1" w:rsidRDefault="006562C1" w:rsidP="006562C1">
      <w:pPr>
        <w:rPr>
          <w:rFonts w:asciiTheme="minorHAnsi" w:hAnsiTheme="minorHAnsi"/>
          <w:sz w:val="22"/>
          <w:szCs w:val="22"/>
        </w:rPr>
      </w:pPr>
    </w:p>
    <w:p w14:paraId="13F544F2" w14:textId="3C55C17E" w:rsidR="006562C1" w:rsidRDefault="006562C1" w:rsidP="006562C1">
      <w:pPr>
        <w:pStyle w:val="Heading3"/>
      </w:pPr>
      <w:bookmarkStart w:id="23" w:name="_Toc474513418"/>
      <w:r>
        <w:t>Procedure</w:t>
      </w:r>
      <w:bookmarkEnd w:id="23"/>
    </w:p>
    <w:p w14:paraId="4362B20F" w14:textId="77777777" w:rsidR="006562C1" w:rsidRDefault="006562C1" w:rsidP="006562C1"/>
    <w:p w14:paraId="7FAEF43E"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Disputes must be lodged via submission of the appropriate Dispute Request available on the Clearinghouse website, to </w:t>
      </w:r>
      <w:hyperlink r:id="rId154" w:history="1">
        <w:r w:rsidRPr="006562C1">
          <w:rPr>
            <w:rStyle w:val="Hyperlink"/>
            <w:rFonts w:asciiTheme="minorHAnsi" w:hAnsiTheme="minorHAnsi"/>
            <w:sz w:val="22"/>
            <w:szCs w:val="22"/>
          </w:rPr>
          <w:t>dispute@trademark-clearinghouse.com</w:t>
        </w:r>
      </w:hyperlink>
      <w:r w:rsidRPr="006562C1">
        <w:rPr>
          <w:rFonts w:asciiTheme="minorHAnsi" w:hAnsiTheme="minorHAnsi"/>
          <w:sz w:val="22"/>
          <w:szCs w:val="22"/>
        </w:rPr>
        <w:t>.  A form of the Dispute Request for Third Parties is attached hereto as </w:t>
      </w:r>
      <w:hyperlink r:id="rId155" w:history="1">
        <w:r w:rsidRPr="006562C1">
          <w:rPr>
            <w:rStyle w:val="Hyperlink"/>
            <w:rFonts w:asciiTheme="minorHAnsi" w:hAnsiTheme="minorHAnsi"/>
            <w:sz w:val="22"/>
            <w:szCs w:val="22"/>
          </w:rPr>
          <w:t>Exhibit C</w:t>
        </w:r>
      </w:hyperlink>
      <w:r w:rsidRPr="006562C1">
        <w:rPr>
          <w:rFonts w:asciiTheme="minorHAnsi" w:hAnsiTheme="minorHAnsi"/>
          <w:sz w:val="22"/>
          <w:szCs w:val="22"/>
        </w:rPr>
        <w:t>.</w:t>
      </w:r>
    </w:p>
    <w:p w14:paraId="3C9E7CCD" w14:textId="77777777" w:rsidR="006562C1" w:rsidRDefault="006562C1" w:rsidP="006562C1">
      <w:pPr>
        <w:rPr>
          <w:rFonts w:asciiTheme="minorHAnsi" w:hAnsiTheme="minorHAnsi"/>
          <w:sz w:val="22"/>
          <w:szCs w:val="22"/>
        </w:rPr>
      </w:pPr>
    </w:p>
    <w:p w14:paraId="75DCFDEF"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The fee for such Dispute is US$300.  This fee is only due when the Review Panel upholds the determination of the Verification Agents.  In the event of a successful dispute, an invoice will be sent for US$200 (75% of the initial dispute fee).  After Examination, an invoice will be sent to the Third Party requesting to pay the applicable fee within five (5) calendar days of receipt of the invoice.</w:t>
      </w:r>
    </w:p>
    <w:p w14:paraId="27268789" w14:textId="77777777" w:rsidR="006562C1" w:rsidRDefault="006562C1" w:rsidP="006562C1">
      <w:pPr>
        <w:rPr>
          <w:rFonts w:asciiTheme="minorHAnsi" w:hAnsiTheme="minorHAnsi"/>
          <w:sz w:val="22"/>
          <w:szCs w:val="22"/>
        </w:rPr>
      </w:pPr>
    </w:p>
    <w:p w14:paraId="3A06AD24"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The Third Party must provide the following information when submitting a Dispute Request:</w:t>
      </w:r>
    </w:p>
    <w:p w14:paraId="2D2D0689"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Name of the Third Party;</w:t>
      </w:r>
    </w:p>
    <w:p w14:paraId="3360820C"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Address of the Third Party;</w:t>
      </w:r>
    </w:p>
    <w:p w14:paraId="1869DCC1"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VAT number if applicable;</w:t>
      </w:r>
    </w:p>
    <w:p w14:paraId="30469C26"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Email address of the Third Party;</w:t>
      </w:r>
    </w:p>
    <w:p w14:paraId="1FE134F3" w14:textId="77777777" w:rsidR="006562C1" w:rsidRPr="006562C1" w:rsidRDefault="006562C1" w:rsidP="006562C1">
      <w:pPr>
        <w:numPr>
          <w:ilvl w:val="0"/>
          <w:numId w:val="10"/>
        </w:numPr>
        <w:rPr>
          <w:rFonts w:asciiTheme="minorHAnsi" w:hAnsiTheme="minorHAnsi"/>
          <w:sz w:val="22"/>
          <w:szCs w:val="22"/>
        </w:rPr>
      </w:pPr>
      <w:hyperlink r:id="rId156"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identification number;</w:t>
      </w:r>
    </w:p>
    <w:p w14:paraId="1DB90B45"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Name of the </w:t>
      </w:r>
      <w:hyperlink r:id="rId157"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in Dispute;</w:t>
      </w:r>
    </w:p>
    <w:p w14:paraId="5EF22A5C"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Name of the </w:t>
      </w:r>
      <w:hyperlink r:id="rId158"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associated with the </w:t>
      </w:r>
      <w:hyperlink r:id="rId159"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in Dispute, if available;</w:t>
      </w:r>
    </w:p>
    <w:p w14:paraId="0B4FF287"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Reason for the Dispute (two options available):</w:t>
      </w:r>
    </w:p>
    <w:p w14:paraId="1517D620" w14:textId="77777777" w:rsidR="006562C1" w:rsidRPr="006562C1" w:rsidRDefault="006562C1" w:rsidP="006562C1">
      <w:pPr>
        <w:numPr>
          <w:ilvl w:val="1"/>
          <w:numId w:val="10"/>
        </w:numPr>
        <w:rPr>
          <w:rFonts w:asciiTheme="minorHAnsi" w:hAnsiTheme="minorHAnsi"/>
          <w:sz w:val="22"/>
          <w:szCs w:val="22"/>
        </w:rPr>
      </w:pPr>
      <w:r w:rsidRPr="006562C1">
        <w:rPr>
          <w:rFonts w:asciiTheme="minorHAnsi" w:hAnsiTheme="minorHAnsi"/>
          <w:sz w:val="22"/>
          <w:szCs w:val="22"/>
        </w:rPr>
        <w:t>The </w:t>
      </w:r>
      <w:hyperlink r:id="rId160"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is no longer in full force and effect; or</w:t>
      </w:r>
    </w:p>
    <w:p w14:paraId="4E7E3C20" w14:textId="77777777" w:rsidR="006562C1" w:rsidRPr="006562C1" w:rsidRDefault="006562C1" w:rsidP="006562C1">
      <w:pPr>
        <w:numPr>
          <w:ilvl w:val="1"/>
          <w:numId w:val="10"/>
        </w:numPr>
        <w:rPr>
          <w:rFonts w:asciiTheme="minorHAnsi" w:hAnsiTheme="minorHAnsi"/>
          <w:sz w:val="22"/>
          <w:szCs w:val="22"/>
        </w:rPr>
      </w:pPr>
      <w:r w:rsidRPr="006562C1">
        <w:rPr>
          <w:rFonts w:asciiTheme="minorHAnsi" w:hAnsiTheme="minorHAnsi"/>
          <w:sz w:val="22"/>
          <w:szCs w:val="22"/>
        </w:rPr>
        <w:t>The </w:t>
      </w:r>
      <w:hyperlink r:id="rId161"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specified in the </w:t>
      </w:r>
      <w:hyperlink r:id="rId162"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is no longer the holder of the underlying trademark.</w:t>
      </w:r>
    </w:p>
    <w:p w14:paraId="5BD581CC" w14:textId="77777777" w:rsidR="006562C1" w:rsidRPr="006562C1" w:rsidRDefault="006562C1" w:rsidP="006562C1">
      <w:pPr>
        <w:numPr>
          <w:ilvl w:val="0"/>
          <w:numId w:val="10"/>
        </w:numPr>
        <w:rPr>
          <w:rFonts w:asciiTheme="minorHAnsi" w:hAnsiTheme="minorHAnsi"/>
          <w:sz w:val="22"/>
          <w:szCs w:val="22"/>
        </w:rPr>
      </w:pPr>
      <w:r w:rsidRPr="006562C1">
        <w:rPr>
          <w:rFonts w:asciiTheme="minorHAnsi" w:hAnsiTheme="minorHAnsi"/>
          <w:sz w:val="22"/>
          <w:szCs w:val="22"/>
        </w:rPr>
        <w:t>The new information.</w:t>
      </w:r>
    </w:p>
    <w:p w14:paraId="40ECC2A9" w14:textId="77777777" w:rsidR="006562C1" w:rsidRPr="006562C1" w:rsidRDefault="006562C1" w:rsidP="006562C1">
      <w:pPr>
        <w:rPr>
          <w:rFonts w:asciiTheme="minorHAnsi" w:hAnsiTheme="minorHAnsi"/>
          <w:sz w:val="22"/>
          <w:szCs w:val="22"/>
        </w:rPr>
      </w:pPr>
    </w:p>
    <w:p w14:paraId="3062D2BC" w14:textId="16ED9586" w:rsidR="004C4FF0" w:rsidRDefault="006562C1" w:rsidP="006562C1">
      <w:pPr>
        <w:pStyle w:val="Heading3"/>
      </w:pPr>
      <w:bookmarkStart w:id="24" w:name="_Toc474513419"/>
      <w:r>
        <w:t>Examination of the Dispute</w:t>
      </w:r>
      <w:bookmarkEnd w:id="24"/>
    </w:p>
    <w:p w14:paraId="501A2AED" w14:textId="77777777" w:rsidR="006562C1" w:rsidRDefault="006562C1" w:rsidP="006562C1"/>
    <w:p w14:paraId="11D2D8E2"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Upon receipt of the Dispute, the Review Panel will review the Dispute and will notify the </w:t>
      </w:r>
      <w:hyperlink r:id="rId163"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or </w:t>
      </w:r>
      <w:hyperlink r:id="rId164"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Theme="minorHAnsi" w:hAnsiTheme="minorHAnsi"/>
            <w:sz w:val="22"/>
            <w:szCs w:val="22"/>
          </w:rPr>
          <w:t>Trademark Agent</w:t>
        </w:r>
      </w:hyperlink>
      <w:r w:rsidRPr="006562C1">
        <w:rPr>
          <w:rFonts w:asciiTheme="minorHAnsi" w:hAnsiTheme="minorHAnsi"/>
          <w:sz w:val="22"/>
          <w:szCs w:val="22"/>
        </w:rPr>
        <w:t> associated with the </w:t>
      </w:r>
      <w:hyperlink r:id="rId165"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xml:space="preserve"> in </w:t>
      </w:r>
      <w:proofErr w:type="spellStart"/>
      <w:r w:rsidRPr="006562C1">
        <w:rPr>
          <w:rFonts w:asciiTheme="minorHAnsi" w:hAnsiTheme="minorHAnsi"/>
          <w:sz w:val="22"/>
          <w:szCs w:val="22"/>
        </w:rPr>
        <w:t>Dispute.The</w:t>
      </w:r>
      <w:proofErr w:type="spellEnd"/>
      <w:r w:rsidRPr="006562C1">
        <w:rPr>
          <w:rFonts w:asciiTheme="minorHAnsi" w:hAnsiTheme="minorHAnsi"/>
          <w:sz w:val="22"/>
          <w:szCs w:val="22"/>
        </w:rPr>
        <w:t> </w:t>
      </w:r>
      <w:hyperlink r:id="rId166"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or </w:t>
      </w:r>
      <w:hyperlink r:id="rId167"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Theme="minorHAnsi" w:hAnsiTheme="minorHAnsi"/>
            <w:sz w:val="22"/>
            <w:szCs w:val="22"/>
          </w:rPr>
          <w:t>Trademark Agent</w:t>
        </w:r>
      </w:hyperlink>
      <w:r w:rsidRPr="006562C1">
        <w:rPr>
          <w:rFonts w:asciiTheme="minorHAnsi" w:hAnsiTheme="minorHAnsi"/>
          <w:sz w:val="22"/>
          <w:szCs w:val="22"/>
        </w:rPr>
        <w:t> will then have five (5) calendar days following receipt of such notice to respond.</w:t>
      </w:r>
    </w:p>
    <w:p w14:paraId="264120D4" w14:textId="77777777" w:rsidR="006562C1" w:rsidRDefault="006562C1" w:rsidP="006562C1">
      <w:pPr>
        <w:rPr>
          <w:rFonts w:asciiTheme="minorHAnsi" w:hAnsiTheme="minorHAnsi"/>
          <w:sz w:val="22"/>
          <w:szCs w:val="22"/>
        </w:rPr>
      </w:pPr>
    </w:p>
    <w:p w14:paraId="2B953052" w14:textId="77777777" w:rsidR="006562C1" w:rsidRDefault="006562C1" w:rsidP="006562C1">
      <w:pPr>
        <w:rPr>
          <w:rFonts w:asciiTheme="minorHAnsi" w:hAnsiTheme="minorHAnsi"/>
          <w:sz w:val="22"/>
          <w:szCs w:val="22"/>
        </w:rPr>
      </w:pPr>
    </w:p>
    <w:p w14:paraId="60D706E1"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After the five (5) day period for the </w:t>
      </w:r>
      <w:hyperlink r:id="rId168"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or </w:t>
      </w:r>
      <w:hyperlink r:id="rId169"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Theme="minorHAnsi" w:hAnsiTheme="minorHAnsi"/>
            <w:sz w:val="22"/>
            <w:szCs w:val="22"/>
          </w:rPr>
          <w:t>Trademark Agent</w:t>
        </w:r>
      </w:hyperlink>
      <w:r w:rsidRPr="006562C1">
        <w:rPr>
          <w:rFonts w:asciiTheme="minorHAnsi" w:hAnsiTheme="minorHAnsi"/>
          <w:sz w:val="22"/>
          <w:szCs w:val="22"/>
        </w:rPr>
        <w:t> to respond expires, the Review Panel will examine the Dispute and make a decision within ten (10) calendar days (or if during the </w:t>
      </w:r>
      <w:hyperlink r:id="rId170" w:anchor="Early_Bird" w:tooltip="The period before the first Sunrise of the first new gTLD.&amp;nbsp;Trademarks registered during this Early Bird period will not expire on the first anniversary of the registration date. They will, however, expire on the first anniversary of the calendar day prior to the date that the first gTLD starts their Sunrise period. This" w:history="1">
        <w:r w:rsidRPr="006562C1">
          <w:rPr>
            <w:rStyle w:val="Hyperlink"/>
            <w:rFonts w:asciiTheme="minorHAnsi" w:hAnsiTheme="minorHAnsi"/>
            <w:sz w:val="22"/>
            <w:szCs w:val="22"/>
          </w:rPr>
          <w:t>Early Bird</w:t>
        </w:r>
      </w:hyperlink>
      <w:r w:rsidRPr="006562C1">
        <w:rPr>
          <w:rFonts w:asciiTheme="minorHAnsi" w:hAnsiTheme="minorHAnsi"/>
          <w:sz w:val="22"/>
          <w:szCs w:val="22"/>
        </w:rPr>
        <w:t> </w:t>
      </w:r>
      <w:hyperlink r:id="rId171" w:anchor="Registration_Period" w:tooltip="The Status Counter is automatically reset to zero at the end of each &quot;Registration Period&quot;, defined as follows:- For a Trademark Holder or Trademark Agent who did register one or more Trademarks in the Trademark Clearinghouse during the Early Bird Registration Period, the initial Registration Period will begin when they have registered the first Trademark in the Trademark Clearinghouse, and will end on the first anniversary of the date the Early Bird Registration Period closed.- For a Trademark Holder or Trademark Agent who did not register a Trademark during the Early Bird Registration Period, the initial Registration Period will begin when they have registered the first Trademark in the Trademark Clearinghouse, and ends on the first anniversary of such date.Thereafter, in either of the above two cases, each subsequent Registration Period shall consist of a 12 month period beginning on the date of termination of the previous Registration Period and ending on the first anniversary of such date." w:history="1">
        <w:r w:rsidRPr="006562C1">
          <w:rPr>
            <w:rStyle w:val="Hyperlink"/>
            <w:rFonts w:asciiTheme="minorHAnsi" w:hAnsiTheme="minorHAnsi"/>
            <w:sz w:val="22"/>
            <w:szCs w:val="22"/>
          </w:rPr>
          <w:t>Registration Period</w:t>
        </w:r>
      </w:hyperlink>
      <w:r w:rsidRPr="006562C1">
        <w:rPr>
          <w:rFonts w:asciiTheme="minorHAnsi" w:hAnsiTheme="minorHAnsi"/>
          <w:sz w:val="22"/>
          <w:szCs w:val="22"/>
        </w:rPr>
        <w:t>, within fifteen (15) calendar days).</w:t>
      </w:r>
    </w:p>
    <w:p w14:paraId="156B8253" w14:textId="77777777" w:rsidR="006562C1" w:rsidRDefault="006562C1" w:rsidP="006562C1">
      <w:pPr>
        <w:rPr>
          <w:rFonts w:asciiTheme="minorHAnsi" w:hAnsiTheme="minorHAnsi"/>
          <w:sz w:val="22"/>
          <w:szCs w:val="22"/>
        </w:rPr>
      </w:pPr>
    </w:p>
    <w:p w14:paraId="342FC918"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The Review Panel will determine whether the information provided by the Third Party and the information provided by the </w:t>
      </w:r>
      <w:hyperlink r:id="rId172"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Theme="minorHAnsi" w:hAnsiTheme="minorHAnsi"/>
            <w:sz w:val="22"/>
            <w:szCs w:val="22"/>
          </w:rPr>
          <w:t>Trademark Agent</w:t>
        </w:r>
      </w:hyperlink>
      <w:r w:rsidRPr="006562C1">
        <w:rPr>
          <w:rFonts w:asciiTheme="minorHAnsi" w:hAnsiTheme="minorHAnsi"/>
          <w:sz w:val="22"/>
          <w:szCs w:val="22"/>
        </w:rPr>
        <w:t> or </w:t>
      </w:r>
      <w:hyperlink r:id="rId173"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has an impact on the determination of the Verification Agents.</w:t>
      </w:r>
    </w:p>
    <w:p w14:paraId="58735709" w14:textId="77777777" w:rsidR="006562C1" w:rsidRDefault="006562C1" w:rsidP="006562C1">
      <w:pPr>
        <w:rPr>
          <w:rFonts w:asciiTheme="minorHAnsi" w:hAnsiTheme="minorHAnsi"/>
          <w:sz w:val="22"/>
          <w:szCs w:val="22"/>
        </w:rPr>
      </w:pPr>
    </w:p>
    <w:p w14:paraId="28427204"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In the event the Review Panel decides, based on the provided information, that the </w:t>
      </w:r>
      <w:hyperlink r:id="rId174"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remains &lt;verified&gt;, the Review Panel will notify the Third Party of this determination and provide them the reasons for the determination.  The </w:t>
      </w:r>
      <w:hyperlink r:id="rId175"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xml:space="preserve"> will thereafter remain </w:t>
      </w:r>
      <w:r w:rsidRPr="006562C1">
        <w:rPr>
          <w:rFonts w:asciiTheme="minorHAnsi" w:hAnsiTheme="minorHAnsi"/>
          <w:sz w:val="22"/>
          <w:szCs w:val="22"/>
        </w:rPr>
        <w:lastRenderedPageBreak/>
        <w:t>&lt;verified&gt;.  The Third Party will then be issued an invoice as described above.  The Third Party will then be issued an invoice for US$300.</w:t>
      </w:r>
    </w:p>
    <w:p w14:paraId="5BDEC68A" w14:textId="77777777" w:rsidR="006562C1" w:rsidRDefault="006562C1" w:rsidP="006562C1">
      <w:pPr>
        <w:rPr>
          <w:rFonts w:asciiTheme="minorHAnsi" w:hAnsiTheme="minorHAnsi"/>
          <w:sz w:val="22"/>
          <w:szCs w:val="22"/>
        </w:rPr>
      </w:pPr>
    </w:p>
    <w:p w14:paraId="181CC432" w14:textId="77777777" w:rsidR="006562C1" w:rsidRPr="006562C1" w:rsidRDefault="006562C1" w:rsidP="006562C1">
      <w:pPr>
        <w:rPr>
          <w:rFonts w:asciiTheme="minorHAnsi" w:hAnsiTheme="minorHAnsi"/>
          <w:sz w:val="22"/>
          <w:szCs w:val="22"/>
        </w:rPr>
      </w:pPr>
      <w:r w:rsidRPr="006562C1">
        <w:rPr>
          <w:rFonts w:asciiTheme="minorHAnsi" w:hAnsiTheme="minorHAnsi"/>
          <w:sz w:val="22"/>
          <w:szCs w:val="22"/>
        </w:rPr>
        <w:t>If the Review Panel concludes that the information provided by the Third Party has an impact on the determination of the Verification Agents, the Third Party will be notified thereof and the </w:t>
      </w:r>
      <w:hyperlink r:id="rId176" w:anchor="Trademark_Record" w:tooltip="A technically complete and correct record submitted to the Clearinghouse." w:history="1">
        <w:r w:rsidRPr="006562C1">
          <w:rPr>
            <w:rStyle w:val="Hyperlink"/>
            <w:rFonts w:asciiTheme="minorHAnsi" w:hAnsiTheme="minorHAnsi"/>
            <w:sz w:val="22"/>
            <w:szCs w:val="22"/>
          </w:rPr>
          <w:t>Trademark Record</w:t>
        </w:r>
      </w:hyperlink>
      <w:r w:rsidRPr="006562C1">
        <w:rPr>
          <w:rFonts w:asciiTheme="minorHAnsi" w:hAnsiTheme="minorHAnsi"/>
          <w:sz w:val="22"/>
          <w:szCs w:val="22"/>
        </w:rPr>
        <w:t> may be deemed &lt;invalid&gt;.  The Third Party will then be issued an invoice for US$200.  The </w:t>
      </w:r>
      <w:hyperlink r:id="rId177"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or </w:t>
      </w:r>
      <w:hyperlink r:id="rId178"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Theme="minorHAnsi" w:hAnsiTheme="minorHAnsi"/>
            <w:sz w:val="22"/>
            <w:szCs w:val="22"/>
          </w:rPr>
          <w:t>Trademark Agent</w:t>
        </w:r>
      </w:hyperlink>
      <w:r w:rsidRPr="006562C1">
        <w:rPr>
          <w:rFonts w:asciiTheme="minorHAnsi" w:hAnsiTheme="minorHAnsi"/>
          <w:sz w:val="22"/>
          <w:szCs w:val="22"/>
        </w:rPr>
        <w:t> will also be notified.  The applicable </w:t>
      </w:r>
      <w:hyperlink r:id="rId179" w:anchor="Trademark_Holder" w:tooltip="The owner, licensee or assignee of a Trademark that that enters into contract with CHIP and who uses and interacts with the Clearinghouse." w:history="1">
        <w:r w:rsidRPr="006562C1">
          <w:rPr>
            <w:rStyle w:val="Hyperlink"/>
            <w:rFonts w:asciiTheme="minorHAnsi" w:hAnsiTheme="minorHAnsi"/>
            <w:sz w:val="22"/>
            <w:szCs w:val="22"/>
          </w:rPr>
          <w:t>Trademark Holder</w:t>
        </w:r>
      </w:hyperlink>
      <w:r w:rsidRPr="006562C1">
        <w:rPr>
          <w:rFonts w:asciiTheme="minorHAnsi" w:hAnsiTheme="minorHAnsi"/>
          <w:sz w:val="22"/>
          <w:szCs w:val="22"/>
        </w:rPr>
        <w:t> or </w:t>
      </w:r>
      <w:hyperlink r:id="rId180" w:anchor="Trademark_Agent" w:tooltip="Rights holders’ agents are entities or individuals that interface with the rights holders in order to maintain Clearinghouse records on behalf of the right holders and who may receive notifications in relation to the sunrise process or trademark claims service on behalf of the trademark holder." w:history="1">
        <w:r w:rsidRPr="006562C1">
          <w:rPr>
            <w:rStyle w:val="Hyperlink"/>
            <w:rFonts w:asciiTheme="minorHAnsi" w:hAnsiTheme="minorHAnsi"/>
            <w:sz w:val="22"/>
            <w:szCs w:val="22"/>
          </w:rPr>
          <w:t>Trademark Agent</w:t>
        </w:r>
      </w:hyperlink>
      <w:r w:rsidRPr="006562C1">
        <w:rPr>
          <w:rFonts w:asciiTheme="minorHAnsi" w:hAnsiTheme="minorHAnsi"/>
          <w:sz w:val="22"/>
          <w:szCs w:val="22"/>
        </w:rPr>
        <w:t> will be notified of the change to its </w:t>
      </w:r>
      <w:hyperlink r:id="rId181" w:anchor="Trademark_Record" w:tooltip="A technically complete and correct record submitted to the Clearinghouse." w:history="1">
        <w:r w:rsidRPr="006562C1">
          <w:rPr>
            <w:rStyle w:val="Hyperlink"/>
            <w:rFonts w:asciiTheme="minorHAnsi" w:hAnsiTheme="minorHAnsi"/>
            <w:sz w:val="22"/>
            <w:szCs w:val="22"/>
          </w:rPr>
          <w:t xml:space="preserve">Trademark </w:t>
        </w:r>
        <w:proofErr w:type="spellStart"/>
        <w:r w:rsidRPr="006562C1">
          <w:rPr>
            <w:rStyle w:val="Hyperlink"/>
            <w:rFonts w:asciiTheme="minorHAnsi" w:hAnsiTheme="minorHAnsi"/>
            <w:sz w:val="22"/>
            <w:szCs w:val="22"/>
          </w:rPr>
          <w:t>Record</w:t>
        </w:r>
      </w:hyperlink>
      <w:r w:rsidRPr="006562C1">
        <w:rPr>
          <w:rFonts w:asciiTheme="minorHAnsi" w:hAnsiTheme="minorHAnsi"/>
          <w:sz w:val="22"/>
          <w:szCs w:val="22"/>
        </w:rPr>
        <w:t>from</w:t>
      </w:r>
      <w:proofErr w:type="spellEnd"/>
      <w:r w:rsidRPr="006562C1">
        <w:rPr>
          <w:rFonts w:asciiTheme="minorHAnsi" w:hAnsiTheme="minorHAnsi"/>
          <w:sz w:val="22"/>
          <w:szCs w:val="22"/>
        </w:rPr>
        <w:t xml:space="preserve"> &lt;verified to &lt;invalid&gt; through the Clearinghouse within three (3) calendar days.</w:t>
      </w:r>
    </w:p>
    <w:p w14:paraId="338DFDD6" w14:textId="77777777" w:rsidR="006562C1" w:rsidRPr="006562C1" w:rsidRDefault="006562C1" w:rsidP="006562C1">
      <w:pPr>
        <w:rPr>
          <w:rFonts w:asciiTheme="minorHAnsi" w:hAnsiTheme="minorHAnsi"/>
          <w:sz w:val="22"/>
          <w:szCs w:val="22"/>
        </w:rPr>
      </w:pPr>
    </w:p>
    <w:p w14:paraId="0A228331" w14:textId="77777777" w:rsidR="004C4FF0" w:rsidRPr="004C4FF0" w:rsidRDefault="004C4FF0" w:rsidP="004C4FF0">
      <w:pPr>
        <w:rPr>
          <w:rFonts w:asciiTheme="minorHAnsi" w:hAnsiTheme="minorHAnsi"/>
          <w:sz w:val="22"/>
          <w:szCs w:val="22"/>
        </w:rPr>
      </w:pPr>
    </w:p>
    <w:p w14:paraId="2266D9B1" w14:textId="77777777" w:rsidR="00F46F47" w:rsidRPr="00F46F47" w:rsidRDefault="00F46F47" w:rsidP="00F46F47">
      <w:pPr>
        <w:rPr>
          <w:rFonts w:ascii="Calibri" w:hAnsi="Calibri"/>
          <w:sz w:val="22"/>
          <w:szCs w:val="22"/>
        </w:rPr>
      </w:pPr>
    </w:p>
    <w:p w14:paraId="465B39E3" w14:textId="77777777" w:rsidR="00F46F47" w:rsidRPr="00F46F47" w:rsidRDefault="00F46F47" w:rsidP="00F46F47">
      <w:pPr>
        <w:rPr>
          <w:rFonts w:asciiTheme="minorHAnsi" w:hAnsiTheme="minorHAnsi"/>
          <w:sz w:val="22"/>
          <w:szCs w:val="22"/>
        </w:rPr>
      </w:pPr>
    </w:p>
    <w:p w14:paraId="1306977A" w14:textId="77777777" w:rsidR="00F46F47" w:rsidRPr="00F46F47" w:rsidRDefault="00F46F47" w:rsidP="00F46F47">
      <w:pPr>
        <w:rPr>
          <w:rFonts w:asciiTheme="minorHAnsi" w:hAnsiTheme="minorHAnsi"/>
          <w:sz w:val="22"/>
          <w:szCs w:val="22"/>
        </w:rPr>
      </w:pPr>
    </w:p>
    <w:p w14:paraId="4FA0EF61" w14:textId="77777777" w:rsidR="00D35FE1" w:rsidRPr="00D35FE1" w:rsidRDefault="00D35FE1" w:rsidP="00D35FE1">
      <w:pPr>
        <w:rPr>
          <w:rFonts w:asciiTheme="minorHAnsi" w:hAnsiTheme="minorHAnsi"/>
          <w:sz w:val="22"/>
          <w:szCs w:val="22"/>
        </w:rPr>
      </w:pPr>
    </w:p>
    <w:p w14:paraId="6C0C4B81" w14:textId="77777777" w:rsidR="00D35FE1" w:rsidRPr="00D35FE1" w:rsidRDefault="00D35FE1" w:rsidP="00D35FE1">
      <w:pPr>
        <w:rPr>
          <w:rFonts w:asciiTheme="minorHAnsi" w:hAnsiTheme="minorHAnsi"/>
          <w:sz w:val="22"/>
          <w:szCs w:val="22"/>
        </w:rPr>
      </w:pPr>
    </w:p>
    <w:p w14:paraId="2EB989F4" w14:textId="77777777" w:rsidR="00D35FE1" w:rsidRPr="00D35FE1" w:rsidRDefault="00D35FE1" w:rsidP="00D35FE1">
      <w:pPr>
        <w:rPr>
          <w:rFonts w:asciiTheme="minorHAnsi" w:hAnsiTheme="minorHAnsi"/>
          <w:sz w:val="22"/>
          <w:szCs w:val="22"/>
        </w:rPr>
      </w:pPr>
    </w:p>
    <w:p w14:paraId="1EEE134F" w14:textId="77777777" w:rsidR="00D35FE1" w:rsidRPr="00D35FE1" w:rsidRDefault="00D35FE1">
      <w:pPr>
        <w:rPr>
          <w:rFonts w:asciiTheme="minorHAnsi" w:hAnsiTheme="minorHAnsi"/>
          <w:sz w:val="22"/>
          <w:szCs w:val="22"/>
        </w:rPr>
      </w:pPr>
    </w:p>
    <w:sectPr w:rsidR="00D35FE1" w:rsidRPr="00D35FE1" w:rsidSect="00326516">
      <w:footerReference w:type="even" r:id="rId182"/>
      <w:footerReference w:type="default" r:id="rId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4D25" w14:textId="77777777" w:rsidR="00562568" w:rsidRDefault="00562568" w:rsidP="00974D6E">
      <w:r>
        <w:separator/>
      </w:r>
    </w:p>
  </w:endnote>
  <w:endnote w:type="continuationSeparator" w:id="0">
    <w:p w14:paraId="26D82259" w14:textId="77777777" w:rsidR="00562568" w:rsidRDefault="00562568" w:rsidP="0097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4C8E" w14:textId="77777777" w:rsidR="00974D6E" w:rsidRDefault="00974D6E" w:rsidP="00152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85727" w14:textId="77777777" w:rsidR="00974D6E" w:rsidRDefault="00974D6E" w:rsidP="00974D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6B6C" w14:textId="77777777" w:rsidR="00974D6E" w:rsidRDefault="00974D6E" w:rsidP="00152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279">
      <w:rPr>
        <w:rStyle w:val="PageNumber"/>
        <w:noProof/>
      </w:rPr>
      <w:t>8</w:t>
    </w:r>
    <w:r>
      <w:rPr>
        <w:rStyle w:val="PageNumber"/>
      </w:rPr>
      <w:fldChar w:fldCharType="end"/>
    </w:r>
  </w:p>
  <w:p w14:paraId="4E770219" w14:textId="77777777" w:rsidR="00974D6E" w:rsidRDefault="00974D6E" w:rsidP="00974D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0D59" w14:textId="77777777" w:rsidR="00562568" w:rsidRDefault="00562568" w:rsidP="00974D6E">
      <w:r>
        <w:separator/>
      </w:r>
    </w:p>
  </w:footnote>
  <w:footnote w:type="continuationSeparator" w:id="0">
    <w:p w14:paraId="1A89F7E6" w14:textId="77777777" w:rsidR="00562568" w:rsidRDefault="00562568" w:rsidP="00974D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296"/>
    <w:multiLevelType w:val="multilevel"/>
    <w:tmpl w:val="BD5E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31E6F"/>
    <w:multiLevelType w:val="multilevel"/>
    <w:tmpl w:val="71BC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A7615"/>
    <w:multiLevelType w:val="multilevel"/>
    <w:tmpl w:val="A324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D271C"/>
    <w:multiLevelType w:val="multilevel"/>
    <w:tmpl w:val="22C6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670E0"/>
    <w:multiLevelType w:val="multilevel"/>
    <w:tmpl w:val="44BC7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72356"/>
    <w:multiLevelType w:val="multilevel"/>
    <w:tmpl w:val="A16C45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B0731EB"/>
    <w:multiLevelType w:val="multilevel"/>
    <w:tmpl w:val="D62C09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4FF33CC"/>
    <w:multiLevelType w:val="multilevel"/>
    <w:tmpl w:val="BBE6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B2B99"/>
    <w:multiLevelType w:val="multilevel"/>
    <w:tmpl w:val="F1D288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92F65CC"/>
    <w:multiLevelType w:val="multilevel"/>
    <w:tmpl w:val="FB72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7"/>
  </w:num>
  <w:num w:numId="5">
    <w:abstractNumId w:val="2"/>
  </w:num>
  <w:num w:numId="6">
    <w:abstractNumId w:val="0"/>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1"/>
    <w:rsid w:val="000930F3"/>
    <w:rsid w:val="000A2AAC"/>
    <w:rsid w:val="001A155B"/>
    <w:rsid w:val="00273856"/>
    <w:rsid w:val="00326516"/>
    <w:rsid w:val="00435BDF"/>
    <w:rsid w:val="004C4FF0"/>
    <w:rsid w:val="00562568"/>
    <w:rsid w:val="00587958"/>
    <w:rsid w:val="006562C1"/>
    <w:rsid w:val="00974D6E"/>
    <w:rsid w:val="00D35FE1"/>
    <w:rsid w:val="00F07ED6"/>
    <w:rsid w:val="00F35279"/>
    <w:rsid w:val="00F46F47"/>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1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62C1"/>
    <w:pPr>
      <w:keepNext/>
      <w:keepLines/>
      <w:numPr>
        <w:numId w:val="2"/>
      </w:numPr>
      <w:spacing w:before="240"/>
      <w:outlineLvl w:val="0"/>
    </w:pPr>
    <w:rPr>
      <w:rFonts w:asciiTheme="minorHAnsi" w:eastAsiaTheme="majorEastAsia" w:hAnsiTheme="minorHAnsi" w:cstheme="majorBidi"/>
      <w:color w:val="2F5496" w:themeColor="accent1" w:themeShade="BF"/>
      <w:sz w:val="28"/>
      <w:szCs w:val="28"/>
    </w:rPr>
  </w:style>
  <w:style w:type="paragraph" w:styleId="Heading2">
    <w:name w:val="heading 2"/>
    <w:basedOn w:val="Normal"/>
    <w:next w:val="Normal"/>
    <w:link w:val="Heading2Char"/>
    <w:autoRedefine/>
    <w:uiPriority w:val="9"/>
    <w:unhideWhenUsed/>
    <w:qFormat/>
    <w:rsid w:val="00587958"/>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5FE1"/>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5FE1"/>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5FE1"/>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5FE1"/>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5FE1"/>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5FE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5FE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numPr>
        <w:numId w:val="1"/>
      </w:num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6562C1"/>
    <w:rPr>
      <w:rFonts w:eastAsiaTheme="majorEastAsia" w:cstheme="majorBidi"/>
      <w:color w:val="2F5496" w:themeColor="accent1" w:themeShade="BF"/>
      <w:sz w:val="28"/>
      <w:szCs w:val="28"/>
    </w:rPr>
  </w:style>
  <w:style w:type="character" w:styleId="Hyperlink">
    <w:name w:val="Hyperlink"/>
    <w:basedOn w:val="DefaultParagraphFont"/>
    <w:uiPriority w:val="99"/>
    <w:unhideWhenUsed/>
    <w:rsid w:val="00D35FE1"/>
    <w:rPr>
      <w:color w:val="0563C1" w:themeColor="hyperlink"/>
      <w:u w:val="single"/>
    </w:rPr>
  </w:style>
  <w:style w:type="paragraph" w:styleId="ListParagraph">
    <w:name w:val="List Paragraph"/>
    <w:basedOn w:val="Normal"/>
    <w:uiPriority w:val="34"/>
    <w:qFormat/>
    <w:rsid w:val="00D35FE1"/>
    <w:pPr>
      <w:ind w:left="720"/>
      <w:contextualSpacing/>
    </w:pPr>
  </w:style>
  <w:style w:type="character" w:customStyle="1" w:styleId="Heading2Char">
    <w:name w:val="Heading 2 Char"/>
    <w:basedOn w:val="DefaultParagraphFont"/>
    <w:link w:val="Heading2"/>
    <w:uiPriority w:val="9"/>
    <w:rsid w:val="005879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5FE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35FE1"/>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D35FE1"/>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D35FE1"/>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D35FE1"/>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D35F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5FE1"/>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974D6E"/>
    <w:pPr>
      <w:tabs>
        <w:tab w:val="center" w:pos="4680"/>
        <w:tab w:val="right" w:pos="9360"/>
      </w:tabs>
    </w:pPr>
  </w:style>
  <w:style w:type="character" w:customStyle="1" w:styleId="FooterChar">
    <w:name w:val="Footer Char"/>
    <w:basedOn w:val="DefaultParagraphFont"/>
    <w:link w:val="Footer"/>
    <w:uiPriority w:val="99"/>
    <w:rsid w:val="00974D6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74D6E"/>
  </w:style>
  <w:style w:type="paragraph" w:styleId="TOCHeading">
    <w:name w:val="TOC Heading"/>
    <w:basedOn w:val="Heading1"/>
    <w:next w:val="Normal"/>
    <w:uiPriority w:val="39"/>
    <w:unhideWhenUsed/>
    <w:qFormat/>
    <w:rsid w:val="00F35279"/>
    <w:pPr>
      <w:numPr>
        <w:numId w:val="0"/>
      </w:numPr>
      <w:spacing w:before="480" w:line="276" w:lineRule="auto"/>
      <w:outlineLvl w:val="9"/>
    </w:pPr>
    <w:rPr>
      <w:rFonts w:asciiTheme="majorHAnsi" w:hAnsiTheme="majorHAnsi"/>
      <w:b/>
      <w:bCs/>
      <w:lang w:eastAsia="en-US"/>
    </w:rPr>
  </w:style>
  <w:style w:type="paragraph" w:styleId="TOC1">
    <w:name w:val="toc 1"/>
    <w:basedOn w:val="Normal"/>
    <w:next w:val="Normal"/>
    <w:autoRedefine/>
    <w:uiPriority w:val="39"/>
    <w:unhideWhenUsed/>
    <w:rsid w:val="00F35279"/>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F35279"/>
    <w:pPr>
      <w:ind w:left="200"/>
    </w:pPr>
    <w:rPr>
      <w:rFonts w:asciiTheme="minorHAnsi" w:hAnsiTheme="minorHAnsi"/>
      <w:b/>
      <w:bCs/>
      <w:sz w:val="22"/>
      <w:szCs w:val="22"/>
    </w:rPr>
  </w:style>
  <w:style w:type="paragraph" w:styleId="TOC3">
    <w:name w:val="toc 3"/>
    <w:basedOn w:val="Normal"/>
    <w:next w:val="Normal"/>
    <w:autoRedefine/>
    <w:uiPriority w:val="39"/>
    <w:unhideWhenUsed/>
    <w:rsid w:val="00F35279"/>
    <w:pPr>
      <w:ind w:left="400"/>
    </w:pPr>
    <w:rPr>
      <w:rFonts w:asciiTheme="minorHAnsi" w:hAnsiTheme="minorHAnsi"/>
      <w:sz w:val="22"/>
      <w:szCs w:val="22"/>
    </w:rPr>
  </w:style>
  <w:style w:type="paragraph" w:styleId="TOC4">
    <w:name w:val="toc 4"/>
    <w:basedOn w:val="Normal"/>
    <w:next w:val="Normal"/>
    <w:autoRedefine/>
    <w:uiPriority w:val="39"/>
    <w:semiHidden/>
    <w:unhideWhenUsed/>
    <w:rsid w:val="00F35279"/>
    <w:pPr>
      <w:ind w:left="600"/>
    </w:pPr>
    <w:rPr>
      <w:rFonts w:asciiTheme="minorHAnsi" w:hAnsiTheme="minorHAnsi"/>
    </w:rPr>
  </w:style>
  <w:style w:type="paragraph" w:styleId="TOC5">
    <w:name w:val="toc 5"/>
    <w:basedOn w:val="Normal"/>
    <w:next w:val="Normal"/>
    <w:autoRedefine/>
    <w:uiPriority w:val="39"/>
    <w:semiHidden/>
    <w:unhideWhenUsed/>
    <w:rsid w:val="00F35279"/>
    <w:pPr>
      <w:ind w:left="800"/>
    </w:pPr>
    <w:rPr>
      <w:rFonts w:asciiTheme="minorHAnsi" w:hAnsiTheme="minorHAnsi"/>
    </w:rPr>
  </w:style>
  <w:style w:type="paragraph" w:styleId="TOC6">
    <w:name w:val="toc 6"/>
    <w:basedOn w:val="Normal"/>
    <w:next w:val="Normal"/>
    <w:autoRedefine/>
    <w:uiPriority w:val="39"/>
    <w:semiHidden/>
    <w:unhideWhenUsed/>
    <w:rsid w:val="00F35279"/>
    <w:pPr>
      <w:ind w:left="1000"/>
    </w:pPr>
    <w:rPr>
      <w:rFonts w:asciiTheme="minorHAnsi" w:hAnsiTheme="minorHAnsi"/>
    </w:rPr>
  </w:style>
  <w:style w:type="paragraph" w:styleId="TOC7">
    <w:name w:val="toc 7"/>
    <w:basedOn w:val="Normal"/>
    <w:next w:val="Normal"/>
    <w:autoRedefine/>
    <w:uiPriority w:val="39"/>
    <w:semiHidden/>
    <w:unhideWhenUsed/>
    <w:rsid w:val="00F35279"/>
    <w:pPr>
      <w:ind w:left="1200"/>
    </w:pPr>
    <w:rPr>
      <w:rFonts w:asciiTheme="minorHAnsi" w:hAnsiTheme="minorHAnsi"/>
    </w:rPr>
  </w:style>
  <w:style w:type="paragraph" w:styleId="TOC8">
    <w:name w:val="toc 8"/>
    <w:basedOn w:val="Normal"/>
    <w:next w:val="Normal"/>
    <w:autoRedefine/>
    <w:uiPriority w:val="39"/>
    <w:semiHidden/>
    <w:unhideWhenUsed/>
    <w:rsid w:val="00F35279"/>
    <w:pPr>
      <w:ind w:left="1400"/>
    </w:pPr>
    <w:rPr>
      <w:rFonts w:asciiTheme="minorHAnsi" w:hAnsiTheme="minorHAnsi"/>
    </w:rPr>
  </w:style>
  <w:style w:type="paragraph" w:styleId="TOC9">
    <w:name w:val="toc 9"/>
    <w:basedOn w:val="Normal"/>
    <w:next w:val="Normal"/>
    <w:autoRedefine/>
    <w:uiPriority w:val="39"/>
    <w:semiHidden/>
    <w:unhideWhenUsed/>
    <w:rsid w:val="00F35279"/>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8562">
      <w:bodyDiv w:val="1"/>
      <w:marLeft w:val="0"/>
      <w:marRight w:val="0"/>
      <w:marTop w:val="0"/>
      <w:marBottom w:val="0"/>
      <w:divBdr>
        <w:top w:val="none" w:sz="0" w:space="0" w:color="auto"/>
        <w:left w:val="none" w:sz="0" w:space="0" w:color="auto"/>
        <w:bottom w:val="none" w:sz="0" w:space="0" w:color="auto"/>
        <w:right w:val="none" w:sz="0" w:space="0" w:color="auto"/>
      </w:divBdr>
    </w:div>
    <w:div w:id="412045477">
      <w:bodyDiv w:val="1"/>
      <w:marLeft w:val="0"/>
      <w:marRight w:val="0"/>
      <w:marTop w:val="0"/>
      <w:marBottom w:val="0"/>
      <w:divBdr>
        <w:top w:val="none" w:sz="0" w:space="0" w:color="auto"/>
        <w:left w:val="none" w:sz="0" w:space="0" w:color="auto"/>
        <w:bottom w:val="none" w:sz="0" w:space="0" w:color="auto"/>
        <w:right w:val="none" w:sz="0" w:space="0" w:color="auto"/>
      </w:divBdr>
    </w:div>
    <w:div w:id="527177709">
      <w:bodyDiv w:val="1"/>
      <w:marLeft w:val="0"/>
      <w:marRight w:val="0"/>
      <w:marTop w:val="0"/>
      <w:marBottom w:val="0"/>
      <w:divBdr>
        <w:top w:val="none" w:sz="0" w:space="0" w:color="auto"/>
        <w:left w:val="none" w:sz="0" w:space="0" w:color="auto"/>
        <w:bottom w:val="none" w:sz="0" w:space="0" w:color="auto"/>
        <w:right w:val="none" w:sz="0" w:space="0" w:color="auto"/>
      </w:divBdr>
    </w:div>
    <w:div w:id="562526293">
      <w:bodyDiv w:val="1"/>
      <w:marLeft w:val="0"/>
      <w:marRight w:val="0"/>
      <w:marTop w:val="0"/>
      <w:marBottom w:val="0"/>
      <w:divBdr>
        <w:top w:val="none" w:sz="0" w:space="0" w:color="auto"/>
        <w:left w:val="none" w:sz="0" w:space="0" w:color="auto"/>
        <w:bottom w:val="none" w:sz="0" w:space="0" w:color="auto"/>
        <w:right w:val="none" w:sz="0" w:space="0" w:color="auto"/>
      </w:divBdr>
    </w:div>
    <w:div w:id="629823340">
      <w:bodyDiv w:val="1"/>
      <w:marLeft w:val="0"/>
      <w:marRight w:val="0"/>
      <w:marTop w:val="0"/>
      <w:marBottom w:val="0"/>
      <w:divBdr>
        <w:top w:val="none" w:sz="0" w:space="0" w:color="auto"/>
        <w:left w:val="none" w:sz="0" w:space="0" w:color="auto"/>
        <w:bottom w:val="none" w:sz="0" w:space="0" w:color="auto"/>
        <w:right w:val="none" w:sz="0" w:space="0" w:color="auto"/>
      </w:divBdr>
    </w:div>
    <w:div w:id="648442384">
      <w:bodyDiv w:val="1"/>
      <w:marLeft w:val="0"/>
      <w:marRight w:val="0"/>
      <w:marTop w:val="0"/>
      <w:marBottom w:val="0"/>
      <w:divBdr>
        <w:top w:val="none" w:sz="0" w:space="0" w:color="auto"/>
        <w:left w:val="none" w:sz="0" w:space="0" w:color="auto"/>
        <w:bottom w:val="none" w:sz="0" w:space="0" w:color="auto"/>
        <w:right w:val="none" w:sz="0" w:space="0" w:color="auto"/>
      </w:divBdr>
    </w:div>
    <w:div w:id="656495101">
      <w:bodyDiv w:val="1"/>
      <w:marLeft w:val="0"/>
      <w:marRight w:val="0"/>
      <w:marTop w:val="0"/>
      <w:marBottom w:val="0"/>
      <w:divBdr>
        <w:top w:val="none" w:sz="0" w:space="0" w:color="auto"/>
        <w:left w:val="none" w:sz="0" w:space="0" w:color="auto"/>
        <w:bottom w:val="none" w:sz="0" w:space="0" w:color="auto"/>
        <w:right w:val="none" w:sz="0" w:space="0" w:color="auto"/>
      </w:divBdr>
    </w:div>
    <w:div w:id="659576619">
      <w:bodyDiv w:val="1"/>
      <w:marLeft w:val="0"/>
      <w:marRight w:val="0"/>
      <w:marTop w:val="0"/>
      <w:marBottom w:val="0"/>
      <w:divBdr>
        <w:top w:val="none" w:sz="0" w:space="0" w:color="auto"/>
        <w:left w:val="none" w:sz="0" w:space="0" w:color="auto"/>
        <w:bottom w:val="none" w:sz="0" w:space="0" w:color="auto"/>
        <w:right w:val="none" w:sz="0" w:space="0" w:color="auto"/>
      </w:divBdr>
    </w:div>
    <w:div w:id="703363431">
      <w:bodyDiv w:val="1"/>
      <w:marLeft w:val="0"/>
      <w:marRight w:val="0"/>
      <w:marTop w:val="0"/>
      <w:marBottom w:val="0"/>
      <w:divBdr>
        <w:top w:val="none" w:sz="0" w:space="0" w:color="auto"/>
        <w:left w:val="none" w:sz="0" w:space="0" w:color="auto"/>
        <w:bottom w:val="none" w:sz="0" w:space="0" w:color="auto"/>
        <w:right w:val="none" w:sz="0" w:space="0" w:color="auto"/>
      </w:divBdr>
    </w:div>
    <w:div w:id="717902412">
      <w:bodyDiv w:val="1"/>
      <w:marLeft w:val="0"/>
      <w:marRight w:val="0"/>
      <w:marTop w:val="0"/>
      <w:marBottom w:val="0"/>
      <w:divBdr>
        <w:top w:val="none" w:sz="0" w:space="0" w:color="auto"/>
        <w:left w:val="none" w:sz="0" w:space="0" w:color="auto"/>
        <w:bottom w:val="none" w:sz="0" w:space="0" w:color="auto"/>
        <w:right w:val="none" w:sz="0" w:space="0" w:color="auto"/>
      </w:divBdr>
    </w:div>
    <w:div w:id="1321695051">
      <w:bodyDiv w:val="1"/>
      <w:marLeft w:val="0"/>
      <w:marRight w:val="0"/>
      <w:marTop w:val="0"/>
      <w:marBottom w:val="0"/>
      <w:divBdr>
        <w:top w:val="none" w:sz="0" w:space="0" w:color="auto"/>
        <w:left w:val="none" w:sz="0" w:space="0" w:color="auto"/>
        <w:bottom w:val="none" w:sz="0" w:space="0" w:color="auto"/>
        <w:right w:val="none" w:sz="0" w:space="0" w:color="auto"/>
      </w:divBdr>
    </w:div>
    <w:div w:id="1347907175">
      <w:bodyDiv w:val="1"/>
      <w:marLeft w:val="0"/>
      <w:marRight w:val="0"/>
      <w:marTop w:val="0"/>
      <w:marBottom w:val="0"/>
      <w:divBdr>
        <w:top w:val="none" w:sz="0" w:space="0" w:color="auto"/>
        <w:left w:val="none" w:sz="0" w:space="0" w:color="auto"/>
        <w:bottom w:val="none" w:sz="0" w:space="0" w:color="auto"/>
        <w:right w:val="none" w:sz="0" w:space="0" w:color="auto"/>
      </w:divBdr>
    </w:div>
    <w:div w:id="1398168241">
      <w:bodyDiv w:val="1"/>
      <w:marLeft w:val="0"/>
      <w:marRight w:val="0"/>
      <w:marTop w:val="0"/>
      <w:marBottom w:val="0"/>
      <w:divBdr>
        <w:top w:val="none" w:sz="0" w:space="0" w:color="auto"/>
        <w:left w:val="none" w:sz="0" w:space="0" w:color="auto"/>
        <w:bottom w:val="none" w:sz="0" w:space="0" w:color="auto"/>
        <w:right w:val="none" w:sz="0" w:space="0" w:color="auto"/>
      </w:divBdr>
    </w:div>
    <w:div w:id="1412921754">
      <w:bodyDiv w:val="1"/>
      <w:marLeft w:val="0"/>
      <w:marRight w:val="0"/>
      <w:marTop w:val="0"/>
      <w:marBottom w:val="0"/>
      <w:divBdr>
        <w:top w:val="none" w:sz="0" w:space="0" w:color="auto"/>
        <w:left w:val="none" w:sz="0" w:space="0" w:color="auto"/>
        <w:bottom w:val="none" w:sz="0" w:space="0" w:color="auto"/>
        <w:right w:val="none" w:sz="0" w:space="0" w:color="auto"/>
      </w:divBdr>
    </w:div>
    <w:div w:id="1607809492">
      <w:bodyDiv w:val="1"/>
      <w:marLeft w:val="0"/>
      <w:marRight w:val="0"/>
      <w:marTop w:val="0"/>
      <w:marBottom w:val="0"/>
      <w:divBdr>
        <w:top w:val="none" w:sz="0" w:space="0" w:color="auto"/>
        <w:left w:val="none" w:sz="0" w:space="0" w:color="auto"/>
        <w:bottom w:val="none" w:sz="0" w:space="0" w:color="auto"/>
        <w:right w:val="none" w:sz="0" w:space="0" w:color="auto"/>
      </w:divBdr>
    </w:div>
    <w:div w:id="1713142382">
      <w:bodyDiv w:val="1"/>
      <w:marLeft w:val="0"/>
      <w:marRight w:val="0"/>
      <w:marTop w:val="0"/>
      <w:marBottom w:val="0"/>
      <w:divBdr>
        <w:top w:val="none" w:sz="0" w:space="0" w:color="auto"/>
        <w:left w:val="none" w:sz="0" w:space="0" w:color="auto"/>
        <w:bottom w:val="none" w:sz="0" w:space="0" w:color="auto"/>
        <w:right w:val="none" w:sz="0" w:space="0" w:color="auto"/>
      </w:divBdr>
    </w:div>
    <w:div w:id="1746874145">
      <w:bodyDiv w:val="1"/>
      <w:marLeft w:val="0"/>
      <w:marRight w:val="0"/>
      <w:marTop w:val="0"/>
      <w:marBottom w:val="0"/>
      <w:divBdr>
        <w:top w:val="none" w:sz="0" w:space="0" w:color="auto"/>
        <w:left w:val="none" w:sz="0" w:space="0" w:color="auto"/>
        <w:bottom w:val="none" w:sz="0" w:space="0" w:color="auto"/>
        <w:right w:val="none" w:sz="0" w:space="0" w:color="auto"/>
      </w:divBdr>
    </w:div>
    <w:div w:id="1792704441">
      <w:bodyDiv w:val="1"/>
      <w:marLeft w:val="0"/>
      <w:marRight w:val="0"/>
      <w:marTop w:val="0"/>
      <w:marBottom w:val="0"/>
      <w:divBdr>
        <w:top w:val="none" w:sz="0" w:space="0" w:color="auto"/>
        <w:left w:val="none" w:sz="0" w:space="0" w:color="auto"/>
        <w:bottom w:val="none" w:sz="0" w:space="0" w:color="auto"/>
        <w:right w:val="none" w:sz="0" w:space="0" w:color="auto"/>
      </w:divBdr>
    </w:div>
    <w:div w:id="1842426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trademark-clearinghouse.com/lexicon/6/letter_r" TargetMode="External"/><Relationship Id="rId143" Type="http://schemas.openxmlformats.org/officeDocument/2006/relationships/hyperlink" Target="http://trademark-clearinghouse.com/lexicon/6/letter_t" TargetMode="External"/><Relationship Id="rId144" Type="http://schemas.openxmlformats.org/officeDocument/2006/relationships/hyperlink" Target="http://trademark-clearinghouse.com/lexicon/6/letter_t" TargetMode="External"/><Relationship Id="rId145" Type="http://schemas.openxmlformats.org/officeDocument/2006/relationships/hyperlink" Target="http://trademark-clearinghouse.com/lexicon/6/letter_t" TargetMode="External"/><Relationship Id="rId146" Type="http://schemas.openxmlformats.org/officeDocument/2006/relationships/hyperlink" Target="http://trademark-clearinghouse.com/lexicon/6/letter_t" TargetMode="External"/><Relationship Id="rId147" Type="http://schemas.openxmlformats.org/officeDocument/2006/relationships/hyperlink" Target="http://trademark-clearinghouse.com/lexicon/6/letter_t" TargetMode="External"/><Relationship Id="rId148" Type="http://schemas.openxmlformats.org/officeDocument/2006/relationships/hyperlink" Target="http://trademark-clearinghouse.com/lexicon/6/letter_t" TargetMode="External"/><Relationship Id="rId149" Type="http://schemas.openxmlformats.org/officeDocument/2006/relationships/hyperlink" Target="http://trademark-clearinghouse.com/lexicon/6/letter_t" TargetMode="External"/><Relationship Id="rId180" Type="http://schemas.openxmlformats.org/officeDocument/2006/relationships/hyperlink" Target="http://trademark-clearinghouse.com/lexicon/6/letter_t" TargetMode="External"/><Relationship Id="rId181" Type="http://schemas.openxmlformats.org/officeDocument/2006/relationships/hyperlink" Target="http://trademark-clearinghouse.com/lexicon/6/letter_t" TargetMode="External"/><Relationship Id="rId182" Type="http://schemas.openxmlformats.org/officeDocument/2006/relationships/footer" Target="footer1.xml"/><Relationship Id="rId40" Type="http://schemas.openxmlformats.org/officeDocument/2006/relationships/hyperlink" Target="http://trademark-clearinghouse.com/lexicon/6/letter_t" TargetMode="External"/><Relationship Id="rId41" Type="http://schemas.openxmlformats.org/officeDocument/2006/relationships/hyperlink" Target="http://trademark-clearinghouse.com/lexicon/6/letter_t" TargetMode="External"/><Relationship Id="rId42" Type="http://schemas.openxmlformats.org/officeDocument/2006/relationships/hyperlink" Target="http://trademark-clearinghouse.com/lexicon/6/letter_t" TargetMode="External"/><Relationship Id="rId43" Type="http://schemas.openxmlformats.org/officeDocument/2006/relationships/hyperlink" Target="http://trademark-clearinghouse.com/lexicon/6/letter_t" TargetMode="External"/><Relationship Id="rId44" Type="http://schemas.openxmlformats.org/officeDocument/2006/relationships/hyperlink" Target="http://trademark-clearinghouse.com/lexicon/6/letter_t" TargetMode="External"/><Relationship Id="rId45" Type="http://schemas.openxmlformats.org/officeDocument/2006/relationships/hyperlink" Target="http://trademark-clearinghouse.com/lexicon/6/letter_t" TargetMode="External"/><Relationship Id="rId46" Type="http://schemas.openxmlformats.org/officeDocument/2006/relationships/hyperlink" Target="http://trademark-clearinghouse.com/lexicon/6/letter_t" TargetMode="External"/><Relationship Id="rId47" Type="http://schemas.openxmlformats.org/officeDocument/2006/relationships/hyperlink" Target="http://trademark-clearinghouse.com/lexicon/6/letter_t" TargetMode="External"/><Relationship Id="rId48" Type="http://schemas.openxmlformats.org/officeDocument/2006/relationships/hyperlink" Target="http://trademark-clearinghouse.com/lexicon/6/letter_t" TargetMode="External"/><Relationship Id="rId49" Type="http://schemas.openxmlformats.org/officeDocument/2006/relationships/hyperlink" Target="http://trademark-clearinghouse.com/lexicon/6/letter_t" TargetMode="External"/><Relationship Id="rId183" Type="http://schemas.openxmlformats.org/officeDocument/2006/relationships/footer" Target="footer2.xml"/><Relationship Id="rId184" Type="http://schemas.openxmlformats.org/officeDocument/2006/relationships/fontTable" Target="fontTable.xml"/><Relationship Id="rId185" Type="http://schemas.openxmlformats.org/officeDocument/2006/relationships/theme" Target="theme/theme1.xml"/><Relationship Id="rId80" Type="http://schemas.openxmlformats.org/officeDocument/2006/relationships/hyperlink" Target="http://trademark-clearinghouse.com/lexicon/6/letter_t" TargetMode="External"/><Relationship Id="rId81" Type="http://schemas.openxmlformats.org/officeDocument/2006/relationships/hyperlink" Target="http://trademark-clearinghouse.com/lexicon/6/letter_t" TargetMode="External"/><Relationship Id="rId82" Type="http://schemas.openxmlformats.org/officeDocument/2006/relationships/hyperlink" Target="http://trademark-clearinghouse.com/lexicon/6/letter_t" TargetMode="External"/><Relationship Id="rId83" Type="http://schemas.openxmlformats.org/officeDocument/2006/relationships/hyperlink" Target="http://trademark-clearinghouse.com/lexicon/6/letter_t" TargetMode="External"/><Relationship Id="rId84" Type="http://schemas.openxmlformats.org/officeDocument/2006/relationships/hyperlink" Target="http://trademark-clearinghouse.com/lexicon/6/letter_t" TargetMode="External"/><Relationship Id="rId85" Type="http://schemas.openxmlformats.org/officeDocument/2006/relationships/hyperlink" Target="http://trademark-clearinghouse.com/lexicon/6/letter_t" TargetMode="External"/><Relationship Id="rId86" Type="http://schemas.openxmlformats.org/officeDocument/2006/relationships/hyperlink" Target="http://trademark-clearinghouse.com/lexicon/6/letter_t" TargetMode="External"/><Relationship Id="rId87" Type="http://schemas.openxmlformats.org/officeDocument/2006/relationships/hyperlink" Target="http://trademark-clearinghouse.com/lexicon/6/letter_t" TargetMode="External"/><Relationship Id="rId88" Type="http://schemas.openxmlformats.org/officeDocument/2006/relationships/hyperlink" Target="http://trademark-clearinghouse.com/lexicon/6/letter_t" TargetMode="External"/><Relationship Id="rId89" Type="http://schemas.openxmlformats.org/officeDocument/2006/relationships/hyperlink" Target="http://trademark-clearinghouse.com/lexicon/6/letter_t" TargetMode="External"/><Relationship Id="rId110" Type="http://schemas.openxmlformats.org/officeDocument/2006/relationships/hyperlink" Target="http://trademark-clearinghouse.com/lexicon/6/letter_t" TargetMode="External"/><Relationship Id="rId111" Type="http://schemas.openxmlformats.org/officeDocument/2006/relationships/hyperlink" Target="http://trademark-clearinghouse.com/lexicon/6/letter_t" TargetMode="External"/><Relationship Id="rId112" Type="http://schemas.openxmlformats.org/officeDocument/2006/relationships/hyperlink" Target="http://trademark-clearinghouse.com/lexicon/6/letter_t" TargetMode="External"/><Relationship Id="rId113" Type="http://schemas.openxmlformats.org/officeDocument/2006/relationships/hyperlink" Target="http://trademark-clearinghouse.com/lexicon/6/letter_t" TargetMode="External"/><Relationship Id="rId114" Type="http://schemas.openxmlformats.org/officeDocument/2006/relationships/hyperlink" Target="http://trademark-clearinghouse.com/lexicon/6/letter_t" TargetMode="External"/><Relationship Id="rId115" Type="http://schemas.openxmlformats.org/officeDocument/2006/relationships/hyperlink" Target="http://trademark-clearinghouse.com/lexicon/6/letter_t" TargetMode="External"/><Relationship Id="rId116" Type="http://schemas.openxmlformats.org/officeDocument/2006/relationships/hyperlink" Target="http://trademark-clearinghouse.com/lexicon/6/letter_t" TargetMode="External"/><Relationship Id="rId117" Type="http://schemas.openxmlformats.org/officeDocument/2006/relationships/hyperlink" Target="http://trademark-clearinghouse.com/lexicon/6/letter_t" TargetMode="External"/><Relationship Id="rId118" Type="http://schemas.openxmlformats.org/officeDocument/2006/relationships/hyperlink" Target="http://trademark-clearinghouse.com/lexicon/6/letter_t" TargetMode="External"/><Relationship Id="rId119" Type="http://schemas.openxmlformats.org/officeDocument/2006/relationships/hyperlink" Target="http://trademark-clearinghouse.com/lexicon/6/letter_t" TargetMode="External"/><Relationship Id="rId150" Type="http://schemas.openxmlformats.org/officeDocument/2006/relationships/hyperlink" Target="http://trademark-clearinghouse.com/lexicon/6/letter_t" TargetMode="External"/><Relationship Id="rId151" Type="http://schemas.openxmlformats.org/officeDocument/2006/relationships/hyperlink" Target="http://trademark-clearinghouse.com/lexicon/6/letter_t" TargetMode="External"/><Relationship Id="rId152" Type="http://schemas.openxmlformats.org/officeDocument/2006/relationships/hyperlink" Target="http://trademark-clearinghouse.com/lexicon/6/letter_t" TargetMode="External"/><Relationship Id="rId10" Type="http://schemas.openxmlformats.org/officeDocument/2006/relationships/hyperlink" Target="http://trademark-clearinghouse.com/lexicon/6/letter_d" TargetMode="External"/><Relationship Id="rId11" Type="http://schemas.openxmlformats.org/officeDocument/2006/relationships/hyperlink" Target="http://trademark-clearinghouse.com/lexicon/6/letter_t" TargetMode="External"/><Relationship Id="rId12" Type="http://schemas.openxmlformats.org/officeDocument/2006/relationships/hyperlink" Target="http://trademark-clearinghouse.com/lexicon/6/letter_t" TargetMode="External"/><Relationship Id="rId13" Type="http://schemas.openxmlformats.org/officeDocument/2006/relationships/hyperlink" Target="http://trademark-clearinghouse.com/lexicon/6/letter_t" TargetMode="External"/><Relationship Id="rId14" Type="http://schemas.openxmlformats.org/officeDocument/2006/relationships/hyperlink" Target="http://trademark-clearinghouse.com/lexicon/6/letter_t" TargetMode="External"/><Relationship Id="rId15" Type="http://schemas.openxmlformats.org/officeDocument/2006/relationships/hyperlink" Target="http://trademark-clearinghouse.com/lexicon/6/letter_v" TargetMode="External"/><Relationship Id="rId16" Type="http://schemas.openxmlformats.org/officeDocument/2006/relationships/hyperlink" Target="http://trademark-clearinghouse.com/lexicon/6/letter_t" TargetMode="External"/><Relationship Id="rId17" Type="http://schemas.openxmlformats.org/officeDocument/2006/relationships/hyperlink" Target="http://trademark-clearinghouse.com/lexicon/6/letter_v" TargetMode="External"/><Relationship Id="rId18" Type="http://schemas.openxmlformats.org/officeDocument/2006/relationships/hyperlink" Target="http://trademark-clearinghouse.com/lexicon/6/letter_t" TargetMode="External"/><Relationship Id="rId19" Type="http://schemas.openxmlformats.org/officeDocument/2006/relationships/hyperlink" Target="http://trademark-clearinghouse.com/lexicon/6/letter_t" TargetMode="External"/><Relationship Id="rId153" Type="http://schemas.openxmlformats.org/officeDocument/2006/relationships/hyperlink" Target="http://trademark-clearinghouse.com/lexicon/6/letter_t" TargetMode="External"/><Relationship Id="rId154" Type="http://schemas.openxmlformats.org/officeDocument/2006/relationships/hyperlink" Target="mailto:dispute@trademark-clearinghouse.com" TargetMode="External"/><Relationship Id="rId155" Type="http://schemas.openxmlformats.org/officeDocument/2006/relationships/hyperlink" Target="http://www.trademark-clearinghouse.com/sites/default/files/files/downloads/Dispute%20form%20Exhibit%20C%20-%20v1.pdf" TargetMode="External"/><Relationship Id="rId156" Type="http://schemas.openxmlformats.org/officeDocument/2006/relationships/hyperlink" Target="http://trademark-clearinghouse.com/lexicon/6/letter_t" TargetMode="External"/><Relationship Id="rId157" Type="http://schemas.openxmlformats.org/officeDocument/2006/relationships/hyperlink" Target="http://trademark-clearinghouse.com/lexicon/6/letter_t" TargetMode="External"/><Relationship Id="rId158" Type="http://schemas.openxmlformats.org/officeDocument/2006/relationships/hyperlink" Target="http://trademark-clearinghouse.com/lexicon/6/letter_t" TargetMode="External"/><Relationship Id="rId159" Type="http://schemas.openxmlformats.org/officeDocument/2006/relationships/hyperlink" Target="http://trademark-clearinghouse.com/lexicon/6/letter_t" TargetMode="External"/><Relationship Id="rId50" Type="http://schemas.openxmlformats.org/officeDocument/2006/relationships/hyperlink" Target="http://trademark-clearinghouse.com/lexicon/6/letter_v" TargetMode="External"/><Relationship Id="rId51" Type="http://schemas.openxmlformats.org/officeDocument/2006/relationships/hyperlink" Target="http://trademark-clearinghouse.com/lexicon/6/letter_t" TargetMode="External"/><Relationship Id="rId52" Type="http://schemas.openxmlformats.org/officeDocument/2006/relationships/hyperlink" Target="http://trademark-clearinghouse.com/lexicon/6/letter_t" TargetMode="External"/><Relationship Id="rId53" Type="http://schemas.openxmlformats.org/officeDocument/2006/relationships/hyperlink" Target="http://trademark-clearinghouse.com/lexicon/6/letter_t" TargetMode="External"/><Relationship Id="rId54" Type="http://schemas.openxmlformats.org/officeDocument/2006/relationships/hyperlink" Target="http://trademark-clearinghouse.com/lexicon/6/letter_t" TargetMode="External"/><Relationship Id="rId55" Type="http://schemas.openxmlformats.org/officeDocument/2006/relationships/hyperlink" Target="http://trademark-clearinghouse.com/lexicon/6/letter_v" TargetMode="External"/><Relationship Id="rId56" Type="http://schemas.openxmlformats.org/officeDocument/2006/relationships/hyperlink" Target="http://trademark-clearinghouse.com/lexicon/6/letter_t" TargetMode="External"/><Relationship Id="rId57" Type="http://schemas.openxmlformats.org/officeDocument/2006/relationships/hyperlink" Target="http://trademark-clearinghouse.com/lexicon/6/letter_t" TargetMode="External"/><Relationship Id="rId58" Type="http://schemas.openxmlformats.org/officeDocument/2006/relationships/hyperlink" Target="http://trademark-clearinghouse.com/lexicon/6/letter_t" TargetMode="External"/><Relationship Id="rId59" Type="http://schemas.openxmlformats.org/officeDocument/2006/relationships/hyperlink" Target="http://trademark-clearinghouse.com/lexicon/6/letter_t" TargetMode="External"/><Relationship Id="rId90" Type="http://schemas.openxmlformats.org/officeDocument/2006/relationships/hyperlink" Target="http://trademark-clearinghouse.com/lexicon/6/letter_t" TargetMode="External"/><Relationship Id="rId91" Type="http://schemas.openxmlformats.org/officeDocument/2006/relationships/hyperlink" Target="http://trademark-clearinghouse.com/lexicon/6/letter_t" TargetMode="External"/><Relationship Id="rId92" Type="http://schemas.openxmlformats.org/officeDocument/2006/relationships/hyperlink" Target="mailto:dispute@trademark-clearinghouse.com" TargetMode="External"/><Relationship Id="rId93" Type="http://schemas.openxmlformats.org/officeDocument/2006/relationships/hyperlink" Target="http://trademark-clearinghouse.com/lexicon/6/letter_t" TargetMode="External"/><Relationship Id="rId94" Type="http://schemas.openxmlformats.org/officeDocument/2006/relationships/hyperlink" Target="http://trademark-clearinghouse.com/lexicon/6/letter_t" TargetMode="External"/><Relationship Id="rId95" Type="http://schemas.openxmlformats.org/officeDocument/2006/relationships/hyperlink" Target="http://www.trademark-clearinghouse.com/sites/default/files/files/downloads/Dispute%20form%20Exhibit%20A%20-%20v1.pdf" TargetMode="External"/><Relationship Id="rId96" Type="http://schemas.openxmlformats.org/officeDocument/2006/relationships/hyperlink" Target="http://trademark-clearinghouse.com/lexicon/6/letter_t" TargetMode="External"/><Relationship Id="rId97" Type="http://schemas.openxmlformats.org/officeDocument/2006/relationships/hyperlink" Target="http://trademark-clearinghouse.com/lexicon/6/letter_t" TargetMode="External"/><Relationship Id="rId98" Type="http://schemas.openxmlformats.org/officeDocument/2006/relationships/hyperlink" Target="http://trademark-clearinghouse.com/lexicon/6/letter_t" TargetMode="External"/><Relationship Id="rId99" Type="http://schemas.openxmlformats.org/officeDocument/2006/relationships/hyperlink" Target="http://trademark-clearinghouse.com/lexicon/6/letter_t" TargetMode="External"/><Relationship Id="rId120" Type="http://schemas.openxmlformats.org/officeDocument/2006/relationships/hyperlink" Target="http://trademark-clearinghouse.com/lexicon/6/letter_t" TargetMode="External"/><Relationship Id="rId121" Type="http://schemas.openxmlformats.org/officeDocument/2006/relationships/hyperlink" Target="http://trademark-clearinghouse.com/lexicon/6/letter_t" TargetMode="External"/><Relationship Id="rId122" Type="http://schemas.openxmlformats.org/officeDocument/2006/relationships/hyperlink" Target="http://trademark-clearinghouse.com/lexicon/6/letter_t" TargetMode="External"/><Relationship Id="rId123" Type="http://schemas.openxmlformats.org/officeDocument/2006/relationships/hyperlink" Target="http://trademark-clearinghouse.com/lexicon/6/letter_t" TargetMode="External"/><Relationship Id="rId124" Type="http://schemas.openxmlformats.org/officeDocument/2006/relationships/hyperlink" Target="http://trademark-clearinghouse.com/lexicon/6/letter_t" TargetMode="External"/><Relationship Id="rId125" Type="http://schemas.openxmlformats.org/officeDocument/2006/relationships/hyperlink" Target="http://trademark-clearinghouse.com/lexicon/6/letter_t" TargetMode="External"/><Relationship Id="rId126" Type="http://schemas.openxmlformats.org/officeDocument/2006/relationships/hyperlink" Target="http://trademark-clearinghouse.com/lexicon/6/letter_t" TargetMode="External"/><Relationship Id="rId127" Type="http://schemas.openxmlformats.org/officeDocument/2006/relationships/hyperlink" Target="http://trademark-clearinghouse.com/lexicon/6/letter_t" TargetMode="External"/><Relationship Id="rId128" Type="http://schemas.openxmlformats.org/officeDocument/2006/relationships/hyperlink" Target="http://trademark-clearinghouse.com/lexicon/6/letter_s" TargetMode="External"/><Relationship Id="rId129" Type="http://schemas.openxmlformats.org/officeDocument/2006/relationships/hyperlink" Target="http://trademark-clearinghouse.com/lexicon/6/letter_s" TargetMode="External"/><Relationship Id="rId160" Type="http://schemas.openxmlformats.org/officeDocument/2006/relationships/hyperlink" Target="http://trademark-clearinghouse.com/lexicon/6/letter_t" TargetMode="External"/><Relationship Id="rId161" Type="http://schemas.openxmlformats.org/officeDocument/2006/relationships/hyperlink" Target="http://trademark-clearinghouse.com/lexicon/6/letter_t" TargetMode="External"/><Relationship Id="rId162" Type="http://schemas.openxmlformats.org/officeDocument/2006/relationships/hyperlink" Target="http://trademark-clearinghouse.com/lexicon/6/letter_t" TargetMode="External"/><Relationship Id="rId20" Type="http://schemas.openxmlformats.org/officeDocument/2006/relationships/hyperlink" Target="http://trademark-clearinghouse.com/lexicon/6/letter_t" TargetMode="External"/><Relationship Id="rId21" Type="http://schemas.openxmlformats.org/officeDocument/2006/relationships/hyperlink" Target="http://trademark-clearinghouse.com/lexicon/6/letter_v" TargetMode="External"/><Relationship Id="rId22" Type="http://schemas.openxmlformats.org/officeDocument/2006/relationships/hyperlink" Target="http://trademark-clearinghouse.com/lexicon/6/letter_t" TargetMode="External"/><Relationship Id="rId23" Type="http://schemas.openxmlformats.org/officeDocument/2006/relationships/hyperlink" Target="http://trademark-clearinghouse.com/lexicon/6/letter_t" TargetMode="External"/><Relationship Id="rId24" Type="http://schemas.openxmlformats.org/officeDocument/2006/relationships/hyperlink" Target="http://trademark-clearinghouse.com/lexicon/6/letter_t" TargetMode="External"/><Relationship Id="rId25" Type="http://schemas.openxmlformats.org/officeDocument/2006/relationships/hyperlink" Target="http://trademark-clearinghouse.com/lexicon/6/letter_t" TargetMode="External"/><Relationship Id="rId26" Type="http://schemas.openxmlformats.org/officeDocument/2006/relationships/hyperlink" Target="http://trademark-clearinghouse.com/lexicon/6/letter_t" TargetMode="External"/><Relationship Id="rId27" Type="http://schemas.openxmlformats.org/officeDocument/2006/relationships/hyperlink" Target="http://trademark-clearinghouse.com/lexicon/6/letter_t" TargetMode="External"/><Relationship Id="rId28" Type="http://schemas.openxmlformats.org/officeDocument/2006/relationships/hyperlink" Target="http://trademark-clearinghouse.com/lexicon/6/letter_t" TargetMode="External"/><Relationship Id="rId29" Type="http://schemas.openxmlformats.org/officeDocument/2006/relationships/hyperlink" Target="http://trademark-clearinghouse.com/lexicon/6/letter_t" TargetMode="External"/><Relationship Id="rId163" Type="http://schemas.openxmlformats.org/officeDocument/2006/relationships/hyperlink" Target="http://trademark-clearinghouse.com/lexicon/6/letter_t" TargetMode="External"/><Relationship Id="rId164" Type="http://schemas.openxmlformats.org/officeDocument/2006/relationships/hyperlink" Target="http://trademark-clearinghouse.com/lexicon/6/letter_t" TargetMode="External"/><Relationship Id="rId165" Type="http://schemas.openxmlformats.org/officeDocument/2006/relationships/hyperlink" Target="http://trademark-clearinghouse.com/lexicon/6/letter_t" TargetMode="External"/><Relationship Id="rId166" Type="http://schemas.openxmlformats.org/officeDocument/2006/relationships/hyperlink" Target="http://trademark-clearinghouse.com/lexicon/6/letter_t" TargetMode="External"/><Relationship Id="rId167" Type="http://schemas.openxmlformats.org/officeDocument/2006/relationships/hyperlink" Target="http://trademark-clearinghouse.com/lexicon/6/letter_t" TargetMode="External"/><Relationship Id="rId168" Type="http://schemas.openxmlformats.org/officeDocument/2006/relationships/hyperlink" Target="http://trademark-clearinghouse.com/lexicon/6/letter_t" TargetMode="External"/><Relationship Id="rId169" Type="http://schemas.openxmlformats.org/officeDocument/2006/relationships/hyperlink" Target="http://trademark-clearinghouse.com/lexicon/6/letter_t" TargetMode="External"/><Relationship Id="rId60" Type="http://schemas.openxmlformats.org/officeDocument/2006/relationships/hyperlink" Target="http://trademark-clearinghouse.com/lexicon/6/letter_t" TargetMode="External"/><Relationship Id="rId61" Type="http://schemas.openxmlformats.org/officeDocument/2006/relationships/hyperlink" Target="http://trademark-clearinghouse.com/lexicon/6/letter_t" TargetMode="External"/><Relationship Id="rId62" Type="http://schemas.openxmlformats.org/officeDocument/2006/relationships/hyperlink" Target="http://trademark-clearinghouse.com/lexicon/6/letter_t" TargetMode="External"/><Relationship Id="rId63" Type="http://schemas.openxmlformats.org/officeDocument/2006/relationships/hyperlink" Target="http://trademark-clearinghouse.com/lexicon/6/letter_t" TargetMode="External"/><Relationship Id="rId64" Type="http://schemas.openxmlformats.org/officeDocument/2006/relationships/hyperlink" Target="http://trademark-clearinghouse.com/lexicon/6/letter_t" TargetMode="External"/><Relationship Id="rId65" Type="http://schemas.openxmlformats.org/officeDocument/2006/relationships/hyperlink" Target="http://trademark-clearinghouse.com/lexicon/6/letter_t" TargetMode="External"/><Relationship Id="rId66" Type="http://schemas.openxmlformats.org/officeDocument/2006/relationships/hyperlink" Target="http://trademark-clearinghouse.com/lexicon/6/letter_t" TargetMode="External"/><Relationship Id="rId67" Type="http://schemas.openxmlformats.org/officeDocument/2006/relationships/hyperlink" Target="http://trademark-clearinghouse.com/lexicon/6/letter_t" TargetMode="External"/><Relationship Id="rId68" Type="http://schemas.openxmlformats.org/officeDocument/2006/relationships/hyperlink" Target="http://trademark-clearinghouse.com/lexicon/6/letter_t" TargetMode="External"/><Relationship Id="rId69" Type="http://schemas.openxmlformats.org/officeDocument/2006/relationships/hyperlink" Target="http://trademark-clearinghouse.com/lexicon/6/letter_t" TargetMode="External"/><Relationship Id="rId130" Type="http://schemas.openxmlformats.org/officeDocument/2006/relationships/hyperlink" Target="http://trademark-clearinghouse.com/lexicon/6/letter_t" TargetMode="External"/><Relationship Id="rId131" Type="http://schemas.openxmlformats.org/officeDocument/2006/relationships/hyperlink" Target="mailto:dispute@trademark-clearinghouse.com" TargetMode="External"/><Relationship Id="rId132" Type="http://schemas.openxmlformats.org/officeDocument/2006/relationships/hyperlink" Target="http://www.trademark-clearinghouse.com/sites/default/files/files/downloads/Dispute%20form%20Exhibit%20B%20-%20v1.pdf" TargetMode="External"/><Relationship Id="rId133" Type="http://schemas.openxmlformats.org/officeDocument/2006/relationships/hyperlink" Target="http://trademark-clearinghouse.com/lexicon/6/letter_t" TargetMode="External"/><Relationship Id="rId134" Type="http://schemas.openxmlformats.org/officeDocument/2006/relationships/hyperlink" Target="http://trademark-clearinghouse.com/lexicon/6/letter_t" TargetMode="External"/><Relationship Id="rId135" Type="http://schemas.openxmlformats.org/officeDocument/2006/relationships/hyperlink" Target="http://trademark-clearinghouse.com/lexicon/6/letter_t" TargetMode="External"/><Relationship Id="rId136" Type="http://schemas.openxmlformats.org/officeDocument/2006/relationships/hyperlink" Target="http://trademark-clearinghouse.com/lexicon/6/letter_t" TargetMode="External"/><Relationship Id="rId137" Type="http://schemas.openxmlformats.org/officeDocument/2006/relationships/hyperlink" Target="http://trademark-clearinghouse.com/lexicon/6/letter_t" TargetMode="External"/><Relationship Id="rId138" Type="http://schemas.openxmlformats.org/officeDocument/2006/relationships/hyperlink" Target="http://trademark-clearinghouse.com/lexicon/6/letter_t" TargetMode="External"/><Relationship Id="rId139" Type="http://schemas.openxmlformats.org/officeDocument/2006/relationships/hyperlink" Target="http://trademark-clearinghouse.com/lexicon/6/letter_t" TargetMode="External"/><Relationship Id="rId170" Type="http://schemas.openxmlformats.org/officeDocument/2006/relationships/hyperlink" Target="http://trademark-clearinghouse.com/lexicon/6/letter_e" TargetMode="External"/><Relationship Id="rId171" Type="http://schemas.openxmlformats.org/officeDocument/2006/relationships/hyperlink" Target="http://trademark-clearinghouse.com/lexicon/6/letter_r" TargetMode="External"/><Relationship Id="rId172" Type="http://schemas.openxmlformats.org/officeDocument/2006/relationships/hyperlink" Target="http://trademark-clearinghouse.com/lexicon/6/letter_t" TargetMode="External"/><Relationship Id="rId30" Type="http://schemas.openxmlformats.org/officeDocument/2006/relationships/hyperlink" Target="http://trademark-clearinghouse.com/lexicon/6/letter_t" TargetMode="External"/><Relationship Id="rId31" Type="http://schemas.openxmlformats.org/officeDocument/2006/relationships/hyperlink" Target="http://trademark-clearinghouse.com/lexicon/6/letter_t" TargetMode="External"/><Relationship Id="rId32" Type="http://schemas.openxmlformats.org/officeDocument/2006/relationships/hyperlink" Target="http://trademark-clearinghouse.com/lexicon/6/letter_t" TargetMode="External"/><Relationship Id="rId33" Type="http://schemas.openxmlformats.org/officeDocument/2006/relationships/hyperlink" Target="http://trademark-clearinghouse.com/lexicon/6/letter_t" TargetMode="External"/><Relationship Id="rId34" Type="http://schemas.openxmlformats.org/officeDocument/2006/relationships/hyperlink" Target="http://trademark-clearinghouse.com/lexicon/6/letter_t" TargetMode="External"/><Relationship Id="rId35" Type="http://schemas.openxmlformats.org/officeDocument/2006/relationships/hyperlink" Target="http://trademark-clearinghouse.com/lexicon/6/letter_t" TargetMode="External"/><Relationship Id="rId36" Type="http://schemas.openxmlformats.org/officeDocument/2006/relationships/hyperlink" Target="http://www.trademark-clearinghouse.com/" TargetMode="External"/><Relationship Id="rId37" Type="http://schemas.openxmlformats.org/officeDocument/2006/relationships/hyperlink" Target="http://trademark-clearinghouse.com/lexicon/6/letter_d" TargetMode="External"/><Relationship Id="rId38" Type="http://schemas.openxmlformats.org/officeDocument/2006/relationships/hyperlink" Target="http://trademark-clearinghouse.com/lexicon/6/letter_v" TargetMode="External"/><Relationship Id="rId39" Type="http://schemas.openxmlformats.org/officeDocument/2006/relationships/hyperlink" Target="http://trademark-clearinghouse.com/lexicon/6/letter_t" TargetMode="External"/><Relationship Id="rId173" Type="http://schemas.openxmlformats.org/officeDocument/2006/relationships/hyperlink" Target="http://trademark-clearinghouse.com/lexicon/6/letter_t" TargetMode="External"/><Relationship Id="rId174" Type="http://schemas.openxmlformats.org/officeDocument/2006/relationships/hyperlink" Target="http://trademark-clearinghouse.com/lexicon/6/letter_t" TargetMode="External"/><Relationship Id="rId175" Type="http://schemas.openxmlformats.org/officeDocument/2006/relationships/hyperlink" Target="http://trademark-clearinghouse.com/lexicon/6/letter_t" TargetMode="External"/><Relationship Id="rId176" Type="http://schemas.openxmlformats.org/officeDocument/2006/relationships/hyperlink" Target="http://trademark-clearinghouse.com/lexicon/6/letter_t" TargetMode="External"/><Relationship Id="rId177" Type="http://schemas.openxmlformats.org/officeDocument/2006/relationships/hyperlink" Target="http://trademark-clearinghouse.com/lexicon/6/letter_t" TargetMode="External"/><Relationship Id="rId178" Type="http://schemas.openxmlformats.org/officeDocument/2006/relationships/hyperlink" Target="http://trademark-clearinghouse.com/lexicon/6/letter_t" TargetMode="External"/><Relationship Id="rId179" Type="http://schemas.openxmlformats.org/officeDocument/2006/relationships/hyperlink" Target="http://trademark-clearinghouse.com/lexicon/6/letter_t" TargetMode="External"/><Relationship Id="rId70" Type="http://schemas.openxmlformats.org/officeDocument/2006/relationships/hyperlink" Target="http://trademark-clearinghouse.com/lexicon/6/letter_t" TargetMode="External"/><Relationship Id="rId71" Type="http://schemas.openxmlformats.org/officeDocument/2006/relationships/hyperlink" Target="http://trademark-clearinghouse.com/lexicon/6/letter_t" TargetMode="External"/><Relationship Id="rId72" Type="http://schemas.openxmlformats.org/officeDocument/2006/relationships/hyperlink" Target="http://trademark-clearinghouse.com/lexicon/6/letter_t" TargetMode="External"/><Relationship Id="rId73" Type="http://schemas.openxmlformats.org/officeDocument/2006/relationships/hyperlink" Target="http://trademark-clearinghouse.com/lexicon/6/letter_t" TargetMode="External"/><Relationship Id="rId74" Type="http://schemas.openxmlformats.org/officeDocument/2006/relationships/hyperlink" Target="http://trademark-clearinghouse.com/lexicon/6/letter_t" TargetMode="External"/><Relationship Id="rId75" Type="http://schemas.openxmlformats.org/officeDocument/2006/relationships/hyperlink" Target="http://trademark-clearinghouse.com/lexicon/6/letter_t" TargetMode="External"/><Relationship Id="rId76" Type="http://schemas.openxmlformats.org/officeDocument/2006/relationships/hyperlink" Target="http://trademark-clearinghouse.com/lexicon/6/letter_t" TargetMode="External"/><Relationship Id="rId77" Type="http://schemas.openxmlformats.org/officeDocument/2006/relationships/hyperlink" Target="http://trademark-clearinghouse.com/lexicon/6/letter_t" TargetMode="External"/><Relationship Id="rId78" Type="http://schemas.openxmlformats.org/officeDocument/2006/relationships/hyperlink" Target="http://trademark-clearinghouse.com/lexicon/6/letter_t" TargetMode="External"/><Relationship Id="rId79" Type="http://schemas.openxmlformats.org/officeDocument/2006/relationships/hyperlink" Target="http://trademark-clearinghouse.com/lexicon/6/letter_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trademark-clearinghouse.com/lexicon/6/letter_t" TargetMode="External"/><Relationship Id="rId101" Type="http://schemas.openxmlformats.org/officeDocument/2006/relationships/hyperlink" Target="http://trademark-clearinghouse.com/lexicon/6/letter_t" TargetMode="External"/><Relationship Id="rId102" Type="http://schemas.openxmlformats.org/officeDocument/2006/relationships/hyperlink" Target="http://trademark-clearinghouse.com/lexicon/6/letter_t" TargetMode="External"/><Relationship Id="rId103" Type="http://schemas.openxmlformats.org/officeDocument/2006/relationships/hyperlink" Target="http://trademark-clearinghouse.com/lexicon/6/letter_t" TargetMode="External"/><Relationship Id="rId104" Type="http://schemas.openxmlformats.org/officeDocument/2006/relationships/hyperlink" Target="http://trademark-clearinghouse.com/lexicon/6/letter_t" TargetMode="External"/><Relationship Id="rId105" Type="http://schemas.openxmlformats.org/officeDocument/2006/relationships/hyperlink" Target="http://trademark-clearinghouse.com/lexicon/6/letter_t" TargetMode="External"/><Relationship Id="rId106" Type="http://schemas.openxmlformats.org/officeDocument/2006/relationships/hyperlink" Target="http://trademark-clearinghouse.com/lexicon/6/letter_t" TargetMode="External"/><Relationship Id="rId107" Type="http://schemas.openxmlformats.org/officeDocument/2006/relationships/hyperlink" Target="http://trademark-clearinghouse.com/lexicon/6/letter_t" TargetMode="External"/><Relationship Id="rId108" Type="http://schemas.openxmlformats.org/officeDocument/2006/relationships/hyperlink" Target="http://trademark-clearinghouse.com/lexicon/6/letter_t" TargetMode="External"/><Relationship Id="rId109" Type="http://schemas.openxmlformats.org/officeDocument/2006/relationships/hyperlink" Target="http://trademark-clearinghouse.com/lexicon/6/letter_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ademark-clearinghouse.com/dispute" TargetMode="External"/><Relationship Id="rId9" Type="http://schemas.openxmlformats.org/officeDocument/2006/relationships/hyperlink" Target="http://trademark-clearinghouse.com/lexicon/6/letter_t" TargetMode="External"/><Relationship Id="rId140" Type="http://schemas.openxmlformats.org/officeDocument/2006/relationships/hyperlink" Target="http://trademark-clearinghouse.com/lexicon/6/letter_t" TargetMode="External"/><Relationship Id="rId141" Type="http://schemas.openxmlformats.org/officeDocument/2006/relationships/hyperlink" Target="http://trademark-clearinghouse.com/lexicon/6/letter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5E3970-2148-2740-B2AE-5D69B6F3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9212</Words>
  <Characters>55643</Characters>
  <Application>Microsoft Macintosh Word</Application>
  <DocSecurity>0</DocSecurity>
  <Lines>1049</Lines>
  <Paragraphs>350</Paragraphs>
  <ScaleCrop>false</ScaleCrop>
  <LinksUpToDate>false</LinksUpToDate>
  <CharactersWithSpaces>64505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2017-02-10T23:08:00Z</dcterms:created>
  <dcterms:modified xsi:type="dcterms:W3CDTF">2017-02-10T23:08:00Z</dcterms:modified>
</cp:coreProperties>
</file>