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DFD39" w14:textId="0FEAEB08" w:rsidR="009D7663" w:rsidRDefault="00C07A9A" w:rsidP="00C07A9A">
      <w:pPr>
        <w:jc w:val="center"/>
        <w:rPr>
          <w:rFonts w:asciiTheme="minorHAnsi" w:hAnsiTheme="minorHAnsi"/>
          <w:b/>
          <w:sz w:val="22"/>
          <w:szCs w:val="22"/>
        </w:rPr>
      </w:pPr>
      <w:r w:rsidRPr="00C07A9A">
        <w:rPr>
          <w:rFonts w:asciiTheme="minorHAnsi" w:hAnsiTheme="minorHAnsi"/>
          <w:b/>
          <w:sz w:val="22"/>
          <w:szCs w:val="22"/>
        </w:rPr>
        <w:t>TABLE SUMMARY OF DRAFT CCT-RT PRELIMINARY RECOMMENDATIONS RELEVANT TO RPMS</w:t>
      </w:r>
    </w:p>
    <w:p w14:paraId="42473F03" w14:textId="13461DB0" w:rsidR="00C07A9A" w:rsidRDefault="00D11887" w:rsidP="00C07A9A">
      <w:pPr>
        <w:jc w:val="center"/>
        <w:rPr>
          <w:rFonts w:asciiTheme="minorHAnsi" w:hAnsiTheme="minorHAnsi"/>
          <w:b/>
          <w:sz w:val="22"/>
          <w:szCs w:val="22"/>
        </w:rPr>
      </w:pPr>
      <w:r>
        <w:rPr>
          <w:rFonts w:asciiTheme="minorHAnsi" w:hAnsiTheme="minorHAnsi"/>
          <w:b/>
          <w:sz w:val="22"/>
          <w:szCs w:val="22"/>
        </w:rPr>
        <w:t>Prepared by ICANN Staff – 10</w:t>
      </w:r>
      <w:r w:rsidR="00C07A9A">
        <w:rPr>
          <w:rFonts w:asciiTheme="minorHAnsi" w:hAnsiTheme="minorHAnsi"/>
          <w:b/>
          <w:sz w:val="22"/>
          <w:szCs w:val="22"/>
        </w:rPr>
        <w:t xml:space="preserve"> April 2017</w:t>
      </w:r>
    </w:p>
    <w:p w14:paraId="4346DF57" w14:textId="77777777" w:rsidR="00C07A9A" w:rsidRPr="00C07A9A" w:rsidRDefault="00C07A9A" w:rsidP="00C07A9A">
      <w:pPr>
        <w:jc w:val="center"/>
        <w:rPr>
          <w:rFonts w:asciiTheme="minorHAnsi" w:hAnsiTheme="minorHAnsi"/>
          <w:b/>
          <w:sz w:val="22"/>
          <w:szCs w:val="22"/>
        </w:rPr>
      </w:pPr>
    </w:p>
    <w:p w14:paraId="787833D8" w14:textId="77777777" w:rsidR="0018185F" w:rsidRDefault="0018185F">
      <w:pPr>
        <w:rPr>
          <w:rFonts w:asciiTheme="minorHAnsi" w:hAnsiTheme="minorHAnsi"/>
          <w:sz w:val="22"/>
          <w:szCs w:val="22"/>
        </w:rPr>
      </w:pPr>
    </w:p>
    <w:tbl>
      <w:tblPr>
        <w:tblStyle w:val="TableGrid"/>
        <w:tblW w:w="0" w:type="auto"/>
        <w:tblLook w:val="04A0" w:firstRow="1" w:lastRow="0" w:firstColumn="1" w:lastColumn="0" w:noHBand="0" w:noVBand="1"/>
      </w:tblPr>
      <w:tblGrid>
        <w:gridCol w:w="4662"/>
        <w:gridCol w:w="4777"/>
        <w:gridCol w:w="1290"/>
        <w:gridCol w:w="2221"/>
      </w:tblGrid>
      <w:tr w:rsidR="00A4252B" w14:paraId="011F3AE9" w14:textId="77777777" w:rsidTr="00B5214B">
        <w:tc>
          <w:tcPr>
            <w:tcW w:w="0" w:type="auto"/>
          </w:tcPr>
          <w:p w14:paraId="3669D1E4" w14:textId="03EDAB1A" w:rsidR="00B5214B" w:rsidRPr="00C07A9A" w:rsidRDefault="00B5214B">
            <w:pPr>
              <w:rPr>
                <w:rFonts w:asciiTheme="minorHAnsi" w:hAnsiTheme="minorHAnsi"/>
                <w:b/>
                <w:sz w:val="22"/>
                <w:szCs w:val="22"/>
              </w:rPr>
            </w:pPr>
            <w:r w:rsidRPr="00C07A9A">
              <w:rPr>
                <w:rFonts w:asciiTheme="minorHAnsi" w:hAnsiTheme="minorHAnsi"/>
                <w:b/>
                <w:sz w:val="22"/>
                <w:szCs w:val="22"/>
              </w:rPr>
              <w:t>CCT Draft Recommendation</w:t>
            </w:r>
            <w:r w:rsidR="00C07A9A" w:rsidRPr="00C07A9A">
              <w:rPr>
                <w:rFonts w:asciiTheme="minorHAnsi" w:hAnsiTheme="minorHAnsi"/>
                <w:b/>
                <w:sz w:val="22"/>
                <w:szCs w:val="22"/>
              </w:rPr>
              <w:t xml:space="preserve"> (directed to the RPM Review PDP Working Group</w:t>
            </w:r>
            <w:r w:rsidR="00D11887">
              <w:rPr>
                <w:rFonts w:asciiTheme="minorHAnsi" w:hAnsiTheme="minorHAnsi"/>
                <w:b/>
                <w:sz w:val="22"/>
                <w:szCs w:val="22"/>
              </w:rPr>
              <w:t>)</w:t>
            </w:r>
            <w:bookmarkStart w:id="0" w:name="_GoBack"/>
            <w:bookmarkEnd w:id="0"/>
          </w:p>
        </w:tc>
        <w:tc>
          <w:tcPr>
            <w:tcW w:w="0" w:type="auto"/>
          </w:tcPr>
          <w:p w14:paraId="14A5EB60" w14:textId="788D0CA6" w:rsidR="00B5214B" w:rsidRPr="00C07A9A" w:rsidRDefault="00C07A9A">
            <w:pPr>
              <w:rPr>
                <w:rFonts w:asciiTheme="minorHAnsi" w:hAnsiTheme="minorHAnsi"/>
                <w:b/>
                <w:sz w:val="22"/>
                <w:szCs w:val="22"/>
              </w:rPr>
            </w:pPr>
            <w:r w:rsidRPr="00C07A9A">
              <w:rPr>
                <w:rFonts w:asciiTheme="minorHAnsi" w:hAnsiTheme="minorHAnsi"/>
                <w:b/>
                <w:sz w:val="22"/>
                <w:szCs w:val="22"/>
              </w:rPr>
              <w:t>Rationale</w:t>
            </w:r>
          </w:p>
        </w:tc>
        <w:tc>
          <w:tcPr>
            <w:tcW w:w="0" w:type="auto"/>
          </w:tcPr>
          <w:p w14:paraId="3C4389A8" w14:textId="77777777" w:rsidR="00B5214B" w:rsidRPr="00C07A9A" w:rsidRDefault="00B5214B">
            <w:pPr>
              <w:rPr>
                <w:rFonts w:asciiTheme="minorHAnsi" w:hAnsiTheme="minorHAnsi"/>
                <w:b/>
                <w:sz w:val="22"/>
                <w:szCs w:val="22"/>
              </w:rPr>
            </w:pPr>
            <w:r w:rsidRPr="00C07A9A">
              <w:rPr>
                <w:rFonts w:asciiTheme="minorHAnsi" w:hAnsiTheme="minorHAnsi"/>
                <w:b/>
                <w:sz w:val="22"/>
                <w:szCs w:val="22"/>
              </w:rPr>
              <w:t>Pre-requisite for the next round?</w:t>
            </w:r>
          </w:p>
        </w:tc>
        <w:tc>
          <w:tcPr>
            <w:tcW w:w="0" w:type="auto"/>
          </w:tcPr>
          <w:p w14:paraId="0604CC53" w14:textId="1F8D22C4" w:rsidR="00B5214B" w:rsidRPr="00C07A9A" w:rsidRDefault="00C07A9A">
            <w:pPr>
              <w:rPr>
                <w:rFonts w:asciiTheme="minorHAnsi" w:hAnsiTheme="minorHAnsi"/>
                <w:b/>
                <w:sz w:val="22"/>
                <w:szCs w:val="22"/>
              </w:rPr>
            </w:pPr>
            <w:r w:rsidRPr="00C07A9A">
              <w:rPr>
                <w:rFonts w:asciiTheme="minorHAnsi" w:hAnsiTheme="minorHAnsi"/>
                <w:b/>
                <w:sz w:val="22"/>
                <w:szCs w:val="22"/>
              </w:rPr>
              <w:t>Additional Comments</w:t>
            </w:r>
          </w:p>
        </w:tc>
      </w:tr>
      <w:tr w:rsidR="00A4252B" w14:paraId="4881901A" w14:textId="77777777" w:rsidTr="00B5214B">
        <w:tc>
          <w:tcPr>
            <w:tcW w:w="0" w:type="auto"/>
          </w:tcPr>
          <w:p w14:paraId="2623BD4F" w14:textId="77777777" w:rsidR="00B5214B" w:rsidRDefault="00B5214B" w:rsidP="00B5214B">
            <w:pPr>
              <w:rPr>
                <w:rFonts w:asciiTheme="minorHAnsi" w:hAnsiTheme="minorHAnsi"/>
                <w:sz w:val="22"/>
                <w:szCs w:val="22"/>
              </w:rPr>
            </w:pPr>
            <w:r>
              <w:rPr>
                <w:rFonts w:asciiTheme="minorHAnsi" w:hAnsiTheme="minorHAnsi"/>
                <w:sz w:val="22"/>
                <w:szCs w:val="22"/>
              </w:rPr>
              <w:t>#10: T</w:t>
            </w:r>
            <w:r w:rsidRPr="00B5214B">
              <w:rPr>
                <w:rFonts w:asciiTheme="minorHAnsi" w:hAnsiTheme="minorHAnsi"/>
                <w:sz w:val="22"/>
                <w:szCs w:val="22"/>
              </w:rPr>
              <w:t xml:space="preserve">he ICANN community should consider whether the costs related to </w:t>
            </w:r>
            <w:r>
              <w:rPr>
                <w:rFonts w:asciiTheme="minorHAnsi" w:hAnsiTheme="minorHAnsi"/>
                <w:sz w:val="22"/>
                <w:szCs w:val="22"/>
              </w:rPr>
              <w:t xml:space="preserve">defensive registrations </w:t>
            </w:r>
            <w:r w:rsidRPr="00B5214B">
              <w:rPr>
                <w:rFonts w:asciiTheme="minorHAnsi" w:hAnsiTheme="minorHAnsi"/>
                <w:sz w:val="22"/>
                <w:szCs w:val="22"/>
              </w:rPr>
              <w:t>for the small number of brand</w:t>
            </w:r>
            <w:r w:rsidR="0056158D">
              <w:rPr>
                <w:rFonts w:asciiTheme="minorHAnsi" w:hAnsiTheme="minorHAnsi"/>
                <w:sz w:val="22"/>
                <w:szCs w:val="22"/>
              </w:rPr>
              <w:t xml:space="preserve">s registering a large number of </w:t>
            </w:r>
            <w:r w:rsidRPr="00B5214B">
              <w:rPr>
                <w:rFonts w:asciiTheme="minorHAnsi" w:hAnsiTheme="minorHAnsi"/>
                <w:sz w:val="22"/>
                <w:szCs w:val="22"/>
              </w:rPr>
              <w:t>domains can be reduced.</w:t>
            </w:r>
          </w:p>
        </w:tc>
        <w:tc>
          <w:tcPr>
            <w:tcW w:w="0" w:type="auto"/>
          </w:tcPr>
          <w:p w14:paraId="510B3803" w14:textId="77777777" w:rsidR="00B5214B" w:rsidRDefault="00B5214B" w:rsidP="00B5214B">
            <w:pPr>
              <w:rPr>
                <w:rFonts w:asciiTheme="minorHAnsi" w:hAnsiTheme="minorHAnsi"/>
                <w:sz w:val="22"/>
                <w:szCs w:val="22"/>
              </w:rPr>
            </w:pPr>
            <w:r>
              <w:rPr>
                <w:rFonts w:asciiTheme="minorHAnsi" w:hAnsiTheme="minorHAnsi"/>
                <w:sz w:val="22"/>
                <w:szCs w:val="22"/>
              </w:rPr>
              <w:t>W</w:t>
            </w:r>
            <w:r w:rsidRPr="00B5214B">
              <w:rPr>
                <w:rFonts w:asciiTheme="minorHAnsi" w:hAnsiTheme="minorHAnsi"/>
                <w:sz w:val="22"/>
                <w:szCs w:val="22"/>
              </w:rPr>
              <w:t xml:space="preserve">hile </w:t>
            </w:r>
            <w:r>
              <w:rPr>
                <w:rFonts w:asciiTheme="minorHAnsi" w:hAnsiTheme="minorHAnsi"/>
                <w:sz w:val="22"/>
                <w:szCs w:val="22"/>
              </w:rPr>
              <w:t xml:space="preserve">most trademarks were either not </w:t>
            </w:r>
            <w:r w:rsidRPr="00B5214B">
              <w:rPr>
                <w:rFonts w:asciiTheme="minorHAnsi" w:hAnsiTheme="minorHAnsi"/>
                <w:sz w:val="22"/>
                <w:szCs w:val="22"/>
              </w:rPr>
              <w:t xml:space="preserve">registered in new gTLDs or in only a handful </w:t>
            </w:r>
            <w:r>
              <w:rPr>
                <w:rFonts w:asciiTheme="minorHAnsi" w:hAnsiTheme="minorHAnsi"/>
                <w:sz w:val="22"/>
                <w:szCs w:val="22"/>
              </w:rPr>
              <w:t xml:space="preserve">of </w:t>
            </w:r>
            <w:r w:rsidRPr="00B5214B">
              <w:rPr>
                <w:rFonts w:asciiTheme="minorHAnsi" w:hAnsiTheme="minorHAnsi"/>
                <w:sz w:val="22"/>
                <w:szCs w:val="22"/>
              </w:rPr>
              <w:t>new gTLDs, a small number of trademarks were re</w:t>
            </w:r>
            <w:r w:rsidR="0056158D">
              <w:rPr>
                <w:rFonts w:asciiTheme="minorHAnsi" w:hAnsiTheme="minorHAnsi"/>
                <w:sz w:val="22"/>
                <w:szCs w:val="22"/>
              </w:rPr>
              <w:t xml:space="preserve">sponsible for a large number of </w:t>
            </w:r>
            <w:r w:rsidRPr="00B5214B">
              <w:rPr>
                <w:rFonts w:asciiTheme="minorHAnsi" w:hAnsiTheme="minorHAnsi"/>
                <w:sz w:val="22"/>
                <w:szCs w:val="22"/>
              </w:rPr>
              <w:t xml:space="preserve">registrations across many new gTLDs and were likely </w:t>
            </w:r>
            <w:r w:rsidR="0056158D">
              <w:rPr>
                <w:rFonts w:asciiTheme="minorHAnsi" w:hAnsiTheme="minorHAnsi"/>
                <w:sz w:val="22"/>
                <w:szCs w:val="22"/>
              </w:rPr>
              <w:t xml:space="preserve"> </w:t>
            </w:r>
            <w:r w:rsidRPr="00B5214B">
              <w:rPr>
                <w:rFonts w:asciiTheme="minorHAnsi" w:hAnsiTheme="minorHAnsi"/>
                <w:sz w:val="22"/>
                <w:szCs w:val="22"/>
              </w:rPr>
              <w:t>bearing most of the cost</w:t>
            </w:r>
            <w:r w:rsidR="0056158D">
              <w:rPr>
                <w:rFonts w:asciiTheme="minorHAnsi" w:hAnsiTheme="minorHAnsi"/>
                <w:sz w:val="22"/>
                <w:szCs w:val="22"/>
              </w:rPr>
              <w:t xml:space="preserve"> of registrations. This bimodal </w:t>
            </w:r>
            <w:r w:rsidRPr="00B5214B">
              <w:rPr>
                <w:rFonts w:asciiTheme="minorHAnsi" w:hAnsiTheme="minorHAnsi"/>
                <w:sz w:val="22"/>
                <w:szCs w:val="22"/>
              </w:rPr>
              <w:t>distribution suggests that RPMs tailored to certain of these trademarks may be appropriate.</w:t>
            </w:r>
          </w:p>
          <w:p w14:paraId="4422502C" w14:textId="77777777" w:rsidR="00C07A9A" w:rsidRDefault="00C07A9A" w:rsidP="00B5214B">
            <w:pPr>
              <w:rPr>
                <w:rFonts w:asciiTheme="minorHAnsi" w:hAnsiTheme="minorHAnsi"/>
                <w:sz w:val="22"/>
                <w:szCs w:val="22"/>
              </w:rPr>
            </w:pPr>
          </w:p>
        </w:tc>
        <w:tc>
          <w:tcPr>
            <w:tcW w:w="0" w:type="auto"/>
          </w:tcPr>
          <w:p w14:paraId="736A9078" w14:textId="77777777" w:rsidR="00B5214B" w:rsidRDefault="00B5214B">
            <w:pPr>
              <w:rPr>
                <w:rFonts w:asciiTheme="minorHAnsi" w:hAnsiTheme="minorHAnsi"/>
                <w:sz w:val="22"/>
                <w:szCs w:val="22"/>
              </w:rPr>
            </w:pPr>
            <w:r>
              <w:rPr>
                <w:rFonts w:asciiTheme="minorHAnsi" w:hAnsiTheme="minorHAnsi"/>
                <w:sz w:val="22"/>
                <w:szCs w:val="22"/>
              </w:rPr>
              <w:t>Yes</w:t>
            </w:r>
          </w:p>
        </w:tc>
        <w:tc>
          <w:tcPr>
            <w:tcW w:w="0" w:type="auto"/>
          </w:tcPr>
          <w:p w14:paraId="5A354414" w14:textId="240936B2" w:rsidR="00B5214B" w:rsidRDefault="00B462A5">
            <w:pPr>
              <w:rPr>
                <w:rFonts w:asciiTheme="minorHAnsi" w:hAnsiTheme="minorHAnsi"/>
                <w:sz w:val="22"/>
                <w:szCs w:val="22"/>
              </w:rPr>
            </w:pPr>
            <w:r>
              <w:rPr>
                <w:rFonts w:asciiTheme="minorHAnsi" w:hAnsiTheme="minorHAnsi"/>
                <w:sz w:val="22"/>
                <w:szCs w:val="22"/>
              </w:rPr>
              <w:t>Discuss</w:t>
            </w:r>
            <w:r w:rsidR="00A4252B">
              <w:rPr>
                <w:rFonts w:asciiTheme="minorHAnsi" w:hAnsiTheme="minorHAnsi"/>
                <w:sz w:val="22"/>
                <w:szCs w:val="22"/>
              </w:rPr>
              <w:t xml:space="preserve"> with SubPro WG leadership </w:t>
            </w:r>
          </w:p>
        </w:tc>
      </w:tr>
      <w:tr w:rsidR="00A4252B" w14:paraId="47C4B44E" w14:textId="77777777" w:rsidTr="00B5214B">
        <w:tc>
          <w:tcPr>
            <w:tcW w:w="0" w:type="auto"/>
          </w:tcPr>
          <w:p w14:paraId="2D82114F" w14:textId="77777777" w:rsidR="003764F6" w:rsidRDefault="003764F6" w:rsidP="003764F6">
            <w:pPr>
              <w:rPr>
                <w:rFonts w:asciiTheme="minorHAnsi" w:hAnsiTheme="minorHAnsi"/>
                <w:sz w:val="22"/>
                <w:szCs w:val="22"/>
              </w:rPr>
            </w:pPr>
            <w:r>
              <w:rPr>
                <w:rFonts w:asciiTheme="minorHAnsi" w:hAnsiTheme="minorHAnsi"/>
                <w:sz w:val="22"/>
                <w:szCs w:val="22"/>
              </w:rPr>
              <w:t xml:space="preserve">#40: </w:t>
            </w:r>
            <w:r w:rsidR="00CB07D3">
              <w:rPr>
                <w:rFonts w:asciiTheme="minorHAnsi" w:hAnsiTheme="minorHAnsi"/>
                <w:sz w:val="22"/>
                <w:szCs w:val="22"/>
              </w:rPr>
              <w:t>A</w:t>
            </w:r>
            <w:r w:rsidRPr="003764F6">
              <w:rPr>
                <w:rFonts w:asciiTheme="minorHAnsi" w:hAnsiTheme="minorHAnsi"/>
                <w:sz w:val="22"/>
                <w:szCs w:val="22"/>
              </w:rPr>
              <w:t xml:space="preserve"> Full Impact Study to ascertain the impact of the New gTLD Program on the cost and effort required to protect trademarks in the DNS should be repeated at regular intervals to see the evol</w:t>
            </w:r>
            <w:r>
              <w:rPr>
                <w:rFonts w:asciiTheme="minorHAnsi" w:hAnsiTheme="minorHAnsi"/>
                <w:sz w:val="22"/>
                <w:szCs w:val="22"/>
              </w:rPr>
              <w:t xml:space="preserve">ution over time as the New gTLD </w:t>
            </w:r>
            <w:r w:rsidRPr="003764F6">
              <w:rPr>
                <w:rFonts w:asciiTheme="minorHAnsi" w:hAnsiTheme="minorHAnsi"/>
                <w:sz w:val="22"/>
                <w:szCs w:val="22"/>
              </w:rPr>
              <w:t>Program continues to evolve an</w:t>
            </w:r>
            <w:r>
              <w:rPr>
                <w:rFonts w:asciiTheme="minorHAnsi" w:hAnsiTheme="minorHAnsi"/>
                <w:sz w:val="22"/>
                <w:szCs w:val="22"/>
              </w:rPr>
              <w:t xml:space="preserve">d new gTLD registrations </w:t>
            </w:r>
            <w:r w:rsidRPr="003764F6">
              <w:rPr>
                <w:rFonts w:asciiTheme="minorHAnsi" w:hAnsiTheme="minorHAnsi"/>
                <w:sz w:val="22"/>
                <w:szCs w:val="22"/>
              </w:rPr>
              <w:t>increase. We would speci</w:t>
            </w:r>
            <w:r>
              <w:rPr>
                <w:rFonts w:asciiTheme="minorHAnsi" w:hAnsiTheme="minorHAnsi"/>
                <w:sz w:val="22"/>
                <w:szCs w:val="22"/>
              </w:rPr>
              <w:t xml:space="preserve">fically recommend that the next </w:t>
            </w:r>
            <w:r w:rsidRPr="003764F6">
              <w:rPr>
                <w:rFonts w:asciiTheme="minorHAnsi" w:hAnsiTheme="minorHAnsi"/>
                <w:sz w:val="22"/>
                <w:szCs w:val="22"/>
              </w:rPr>
              <w:t xml:space="preserve">Impact Survey be completed </w:t>
            </w:r>
            <w:r>
              <w:rPr>
                <w:rFonts w:asciiTheme="minorHAnsi" w:hAnsiTheme="minorHAnsi"/>
                <w:sz w:val="22"/>
                <w:szCs w:val="22"/>
              </w:rPr>
              <w:t xml:space="preserve">within 18 months after issuance </w:t>
            </w:r>
            <w:r w:rsidRPr="003764F6">
              <w:rPr>
                <w:rFonts w:asciiTheme="minorHAnsi" w:hAnsiTheme="minorHAnsi"/>
                <w:sz w:val="22"/>
                <w:szCs w:val="22"/>
              </w:rPr>
              <w:t>of the CCTRT final report, and that subsequent studies be repeated every 18 to 24 months.</w:t>
            </w:r>
          </w:p>
        </w:tc>
        <w:tc>
          <w:tcPr>
            <w:tcW w:w="0" w:type="auto"/>
          </w:tcPr>
          <w:p w14:paraId="33E00580" w14:textId="5DB050B7" w:rsidR="00CB07D3" w:rsidRDefault="00CB07D3" w:rsidP="00CB07D3">
            <w:pPr>
              <w:rPr>
                <w:rFonts w:asciiTheme="minorHAnsi" w:hAnsiTheme="minorHAnsi"/>
                <w:sz w:val="22"/>
                <w:szCs w:val="22"/>
              </w:rPr>
            </w:pPr>
            <w:r w:rsidRPr="00CB07D3">
              <w:rPr>
                <w:rFonts w:asciiTheme="minorHAnsi" w:hAnsiTheme="minorHAnsi"/>
                <w:sz w:val="22"/>
                <w:szCs w:val="22"/>
              </w:rPr>
              <w:t>Costs will likely vary considerably over time as new gTLDs are delegated and registration levels evolve. Repeating t</w:t>
            </w:r>
            <w:r>
              <w:rPr>
                <w:rFonts w:asciiTheme="minorHAnsi" w:hAnsiTheme="minorHAnsi"/>
                <w:sz w:val="22"/>
                <w:szCs w:val="22"/>
              </w:rPr>
              <w:t xml:space="preserve">he Impact Study would enable a </w:t>
            </w:r>
            <w:r w:rsidRPr="00CB07D3">
              <w:rPr>
                <w:rFonts w:asciiTheme="minorHAnsi" w:hAnsiTheme="minorHAnsi"/>
                <w:sz w:val="22"/>
                <w:szCs w:val="22"/>
              </w:rPr>
              <w:t>comparison over time</w:t>
            </w:r>
            <w:r>
              <w:rPr>
                <w:rFonts w:asciiTheme="minorHAnsi" w:hAnsiTheme="minorHAnsi"/>
                <w:sz w:val="22"/>
                <w:szCs w:val="22"/>
              </w:rPr>
              <w:t>.</w:t>
            </w:r>
          </w:p>
          <w:p w14:paraId="343FDF42" w14:textId="77777777" w:rsidR="00CB07D3" w:rsidRDefault="00CB07D3" w:rsidP="00CB07D3">
            <w:pPr>
              <w:rPr>
                <w:rFonts w:asciiTheme="minorHAnsi" w:hAnsiTheme="minorHAnsi"/>
                <w:sz w:val="22"/>
                <w:szCs w:val="22"/>
              </w:rPr>
            </w:pPr>
          </w:p>
          <w:p w14:paraId="1164C610" w14:textId="77777777" w:rsidR="00CB07D3" w:rsidRPr="00CB07D3" w:rsidRDefault="00CB07D3" w:rsidP="00CB07D3">
            <w:pPr>
              <w:rPr>
                <w:rFonts w:asciiTheme="minorHAnsi" w:hAnsiTheme="minorHAnsi"/>
                <w:sz w:val="22"/>
                <w:szCs w:val="22"/>
              </w:rPr>
            </w:pPr>
            <w:r>
              <w:rPr>
                <w:rFonts w:asciiTheme="minorHAnsi" w:hAnsiTheme="minorHAnsi"/>
                <w:sz w:val="22"/>
                <w:szCs w:val="22"/>
              </w:rPr>
              <w:t xml:space="preserve">The CCT-RT notes: </w:t>
            </w:r>
            <w:r w:rsidRPr="00CB07D3">
              <w:rPr>
                <w:rFonts w:asciiTheme="minorHAnsi" w:hAnsiTheme="minorHAnsi"/>
                <w:i/>
                <w:sz w:val="22"/>
                <w:szCs w:val="22"/>
              </w:rPr>
              <w:t>“The need for data is pivotal and the results of the INTA Impact Study and other data are awaited in order to fully inform the community on the impact of ICANN’s New gTLD Program on the cost and effort required to protect trademarks in the Domain Name System …These are draft recommendations awaiting the INTA/Nielsen Impact Study results that are due March 2017. Once these are received, we will prepare refined recommendations.”</w:t>
            </w:r>
          </w:p>
          <w:p w14:paraId="620F1A8B" w14:textId="77777777" w:rsidR="00CB07D3" w:rsidRDefault="00CB07D3" w:rsidP="00CB07D3">
            <w:pPr>
              <w:rPr>
                <w:rFonts w:asciiTheme="minorHAnsi" w:hAnsiTheme="minorHAnsi"/>
                <w:sz w:val="22"/>
                <w:szCs w:val="22"/>
              </w:rPr>
            </w:pPr>
          </w:p>
        </w:tc>
        <w:tc>
          <w:tcPr>
            <w:tcW w:w="0" w:type="auto"/>
          </w:tcPr>
          <w:p w14:paraId="787A3251" w14:textId="77777777" w:rsidR="003764F6" w:rsidRDefault="00CB07D3">
            <w:pPr>
              <w:rPr>
                <w:rFonts w:asciiTheme="minorHAnsi" w:hAnsiTheme="minorHAnsi"/>
                <w:sz w:val="22"/>
                <w:szCs w:val="22"/>
              </w:rPr>
            </w:pPr>
            <w:r>
              <w:rPr>
                <w:rFonts w:asciiTheme="minorHAnsi" w:hAnsiTheme="minorHAnsi"/>
                <w:sz w:val="22"/>
                <w:szCs w:val="22"/>
              </w:rPr>
              <w:t>No, but described as High Priority</w:t>
            </w:r>
          </w:p>
        </w:tc>
        <w:tc>
          <w:tcPr>
            <w:tcW w:w="0" w:type="auto"/>
          </w:tcPr>
          <w:p w14:paraId="02E935E1" w14:textId="65642024" w:rsidR="003764F6" w:rsidRDefault="00A4252B">
            <w:pPr>
              <w:rPr>
                <w:rFonts w:asciiTheme="minorHAnsi" w:hAnsiTheme="minorHAnsi"/>
                <w:sz w:val="22"/>
                <w:szCs w:val="22"/>
              </w:rPr>
            </w:pPr>
            <w:r>
              <w:rPr>
                <w:rFonts w:asciiTheme="minorHAnsi" w:hAnsiTheme="minorHAnsi"/>
                <w:sz w:val="22"/>
                <w:szCs w:val="22"/>
              </w:rPr>
              <w:t>This recommendation was directed at ICANN Org, and not the RPM WG</w:t>
            </w:r>
            <w:r>
              <w:rPr>
                <w:rFonts w:asciiTheme="minorHAnsi" w:hAnsiTheme="minorHAnsi"/>
                <w:sz w:val="22"/>
                <w:szCs w:val="22"/>
              </w:rPr>
              <w:t xml:space="preserve"> – noted here for WG informational purposes only</w:t>
            </w:r>
          </w:p>
        </w:tc>
      </w:tr>
      <w:tr w:rsidR="00A4252B" w14:paraId="40F50FF0" w14:textId="77777777" w:rsidTr="00B5214B">
        <w:tc>
          <w:tcPr>
            <w:tcW w:w="0" w:type="auto"/>
          </w:tcPr>
          <w:p w14:paraId="6045FDB0" w14:textId="1A2C335E" w:rsidR="00B5214B" w:rsidRDefault="00B5214B" w:rsidP="00C07A9A">
            <w:pPr>
              <w:rPr>
                <w:rFonts w:asciiTheme="minorHAnsi" w:hAnsiTheme="minorHAnsi"/>
                <w:sz w:val="22"/>
                <w:szCs w:val="22"/>
              </w:rPr>
            </w:pPr>
            <w:r>
              <w:rPr>
                <w:rFonts w:asciiTheme="minorHAnsi" w:hAnsiTheme="minorHAnsi"/>
                <w:sz w:val="22"/>
                <w:szCs w:val="22"/>
              </w:rPr>
              <w:lastRenderedPageBreak/>
              <w:t xml:space="preserve">#41: A full review of the URS should be carried out and consideration be given to how it </w:t>
            </w:r>
            <w:r w:rsidR="00157DC8">
              <w:rPr>
                <w:rFonts w:asciiTheme="minorHAnsi" w:hAnsiTheme="minorHAnsi"/>
                <w:sz w:val="22"/>
                <w:szCs w:val="22"/>
              </w:rPr>
              <w:t>should interoperate</w:t>
            </w:r>
            <w:r>
              <w:rPr>
                <w:rFonts w:asciiTheme="minorHAnsi" w:hAnsiTheme="minorHAnsi"/>
                <w:sz w:val="22"/>
                <w:szCs w:val="22"/>
              </w:rPr>
              <w:t xml:space="preserve"> with the UDRP.</w:t>
            </w:r>
            <w:r w:rsidR="00157DC8">
              <w:rPr>
                <w:rFonts w:asciiTheme="minorHAnsi" w:hAnsiTheme="minorHAnsi"/>
                <w:sz w:val="22"/>
                <w:szCs w:val="22"/>
              </w:rPr>
              <w:t xml:space="preserve"> However, </w:t>
            </w:r>
            <w:r w:rsidR="00157DC8" w:rsidRPr="00157DC8">
              <w:rPr>
                <w:rFonts w:asciiTheme="minorHAnsi" w:hAnsiTheme="minorHAnsi"/>
                <w:sz w:val="22"/>
                <w:szCs w:val="22"/>
              </w:rPr>
              <w:t xml:space="preserve">given the </w:t>
            </w:r>
            <w:r w:rsidR="00C07A9A">
              <w:rPr>
                <w:rFonts w:asciiTheme="minorHAnsi" w:hAnsiTheme="minorHAnsi"/>
                <w:sz w:val="22"/>
                <w:szCs w:val="22"/>
              </w:rPr>
              <w:t xml:space="preserve">[RPM] </w:t>
            </w:r>
            <w:r w:rsidR="00157DC8" w:rsidRPr="00157DC8">
              <w:rPr>
                <w:rFonts w:asciiTheme="minorHAnsi" w:hAnsiTheme="minorHAnsi"/>
                <w:sz w:val="22"/>
                <w:szCs w:val="22"/>
              </w:rPr>
              <w:t>PDP</w:t>
            </w:r>
            <w:r w:rsidR="00157DC8">
              <w:rPr>
                <w:rFonts w:asciiTheme="minorHAnsi" w:hAnsiTheme="minorHAnsi"/>
                <w:sz w:val="22"/>
                <w:szCs w:val="22"/>
              </w:rPr>
              <w:t xml:space="preserve"> which is </w:t>
            </w:r>
            <w:r w:rsidR="00157DC8" w:rsidRPr="00157DC8">
              <w:rPr>
                <w:rFonts w:asciiTheme="minorHAnsi" w:hAnsiTheme="minorHAnsi"/>
                <w:sz w:val="22"/>
                <w:szCs w:val="22"/>
              </w:rPr>
              <w:t>currently ongoing, such a review needs to take on board</w:t>
            </w:r>
            <w:r w:rsidR="00157DC8">
              <w:rPr>
                <w:rFonts w:asciiTheme="minorHAnsi" w:hAnsiTheme="minorHAnsi"/>
                <w:sz w:val="22"/>
                <w:szCs w:val="22"/>
              </w:rPr>
              <w:t xml:space="preserve"> that report when published and </w:t>
            </w:r>
            <w:r w:rsidR="00157DC8" w:rsidRPr="00157DC8">
              <w:rPr>
                <w:rFonts w:asciiTheme="minorHAnsi" w:hAnsiTheme="minorHAnsi"/>
                <w:sz w:val="22"/>
                <w:szCs w:val="22"/>
              </w:rPr>
              <w:t xml:space="preserve">indeed may not be necessary if that report </w:t>
            </w:r>
            <w:r w:rsidR="00157DC8">
              <w:rPr>
                <w:rFonts w:asciiTheme="minorHAnsi" w:hAnsiTheme="minorHAnsi"/>
                <w:sz w:val="22"/>
                <w:szCs w:val="22"/>
              </w:rPr>
              <w:t xml:space="preserve">is substantial in its </w:t>
            </w:r>
            <w:r w:rsidR="00157DC8" w:rsidRPr="00157DC8">
              <w:rPr>
                <w:rFonts w:asciiTheme="minorHAnsi" w:hAnsiTheme="minorHAnsi"/>
                <w:sz w:val="22"/>
                <w:szCs w:val="22"/>
              </w:rPr>
              <w:t>findings and if the r</w:t>
            </w:r>
            <w:r w:rsidR="00157DC8">
              <w:rPr>
                <w:rFonts w:asciiTheme="minorHAnsi" w:hAnsiTheme="minorHAnsi"/>
                <w:sz w:val="22"/>
                <w:szCs w:val="22"/>
              </w:rPr>
              <w:t xml:space="preserve">eport fully considers potential </w:t>
            </w:r>
            <w:r w:rsidR="00157DC8" w:rsidRPr="00157DC8">
              <w:rPr>
                <w:rFonts w:asciiTheme="minorHAnsi" w:hAnsiTheme="minorHAnsi"/>
                <w:sz w:val="22"/>
                <w:szCs w:val="22"/>
              </w:rPr>
              <w:t>modifications.</w:t>
            </w:r>
          </w:p>
        </w:tc>
        <w:tc>
          <w:tcPr>
            <w:tcW w:w="0" w:type="auto"/>
          </w:tcPr>
          <w:p w14:paraId="5573BFA0" w14:textId="77777777" w:rsidR="00B5214B" w:rsidRDefault="00157DC8" w:rsidP="00C07A9A">
            <w:pPr>
              <w:rPr>
                <w:rFonts w:asciiTheme="minorHAnsi" w:hAnsiTheme="minorHAnsi"/>
                <w:sz w:val="22"/>
                <w:szCs w:val="22"/>
              </w:rPr>
            </w:pPr>
            <w:r w:rsidRPr="00157DC8">
              <w:rPr>
                <w:rFonts w:asciiTheme="minorHAnsi" w:hAnsiTheme="minorHAnsi"/>
                <w:sz w:val="22"/>
                <w:szCs w:val="22"/>
              </w:rPr>
              <w:t>The uptake in use</w:t>
            </w:r>
            <w:r>
              <w:rPr>
                <w:rFonts w:asciiTheme="minorHAnsi" w:hAnsiTheme="minorHAnsi"/>
                <w:sz w:val="22"/>
                <w:szCs w:val="22"/>
              </w:rPr>
              <w:t xml:space="preserve"> of the URS appears to be below expectations, </w:t>
            </w:r>
            <w:r w:rsidRPr="00157DC8">
              <w:rPr>
                <w:rFonts w:asciiTheme="minorHAnsi" w:hAnsiTheme="minorHAnsi"/>
                <w:sz w:val="22"/>
                <w:szCs w:val="22"/>
              </w:rPr>
              <w:t>so it would</w:t>
            </w:r>
            <w:r>
              <w:rPr>
                <w:rFonts w:asciiTheme="minorHAnsi" w:hAnsiTheme="minorHAnsi"/>
                <w:sz w:val="22"/>
                <w:szCs w:val="22"/>
              </w:rPr>
              <w:t xml:space="preserve"> be useful to understand the </w:t>
            </w:r>
            <w:r w:rsidRPr="00157DC8">
              <w:rPr>
                <w:rFonts w:asciiTheme="minorHAnsi" w:hAnsiTheme="minorHAnsi"/>
                <w:sz w:val="22"/>
                <w:szCs w:val="22"/>
              </w:rPr>
              <w:t>reasons for this and whether the URS is considered an effective mechanism to prev</w:t>
            </w:r>
            <w:r>
              <w:rPr>
                <w:rFonts w:asciiTheme="minorHAnsi" w:hAnsiTheme="minorHAnsi"/>
                <w:sz w:val="22"/>
                <w:szCs w:val="22"/>
              </w:rPr>
              <w:t xml:space="preserve">ent abuse. It is also important </w:t>
            </w:r>
            <w:r w:rsidRPr="00157DC8">
              <w:rPr>
                <w:rFonts w:asciiTheme="minorHAnsi" w:hAnsiTheme="minorHAnsi"/>
                <w:sz w:val="22"/>
                <w:szCs w:val="22"/>
              </w:rPr>
              <w:t xml:space="preserve">for all gTLDs to have a level </w:t>
            </w:r>
            <w:r>
              <w:rPr>
                <w:rFonts w:asciiTheme="minorHAnsi" w:hAnsiTheme="minorHAnsi"/>
                <w:sz w:val="22"/>
                <w:szCs w:val="22"/>
              </w:rPr>
              <w:t xml:space="preserve">playing field. The </w:t>
            </w:r>
            <w:r w:rsidR="00C07A9A">
              <w:rPr>
                <w:rFonts w:asciiTheme="minorHAnsi" w:hAnsiTheme="minorHAnsi"/>
                <w:sz w:val="22"/>
                <w:szCs w:val="22"/>
              </w:rPr>
              <w:t xml:space="preserve">[RPM] </w:t>
            </w:r>
            <w:r>
              <w:rPr>
                <w:rFonts w:asciiTheme="minorHAnsi" w:hAnsiTheme="minorHAnsi"/>
                <w:sz w:val="22"/>
                <w:szCs w:val="22"/>
              </w:rPr>
              <w:t xml:space="preserve">PDP </w:t>
            </w:r>
            <w:r w:rsidRPr="00157DC8">
              <w:rPr>
                <w:rFonts w:asciiTheme="minorHAnsi" w:hAnsiTheme="minorHAnsi"/>
                <w:sz w:val="22"/>
                <w:szCs w:val="22"/>
              </w:rPr>
              <w:t>is due to consider the URS during s</w:t>
            </w:r>
            <w:r>
              <w:rPr>
                <w:rFonts w:asciiTheme="minorHAnsi" w:hAnsiTheme="minorHAnsi"/>
                <w:sz w:val="22"/>
                <w:szCs w:val="22"/>
              </w:rPr>
              <w:t xml:space="preserve">pring or early summer 2017 with </w:t>
            </w:r>
            <w:r w:rsidRPr="00157DC8">
              <w:rPr>
                <w:rFonts w:asciiTheme="minorHAnsi" w:hAnsiTheme="minorHAnsi"/>
                <w:sz w:val="22"/>
                <w:szCs w:val="22"/>
              </w:rPr>
              <w:t xml:space="preserve">a final report scheduled for </w:t>
            </w:r>
            <w:r>
              <w:rPr>
                <w:rFonts w:asciiTheme="minorHAnsi" w:hAnsiTheme="minorHAnsi"/>
                <w:sz w:val="22"/>
                <w:szCs w:val="22"/>
              </w:rPr>
              <w:t xml:space="preserve">January 2018. It would seem to </w:t>
            </w:r>
            <w:r w:rsidRPr="00157DC8">
              <w:rPr>
                <w:rFonts w:asciiTheme="minorHAnsi" w:hAnsiTheme="minorHAnsi"/>
                <w:sz w:val="22"/>
                <w:szCs w:val="22"/>
              </w:rPr>
              <w:t xml:space="preserve">be diluting resources to </w:t>
            </w:r>
            <w:r>
              <w:rPr>
                <w:rFonts w:asciiTheme="minorHAnsi" w:hAnsiTheme="minorHAnsi"/>
                <w:sz w:val="22"/>
                <w:szCs w:val="22"/>
              </w:rPr>
              <w:t xml:space="preserve">create a separate review of the </w:t>
            </w:r>
            <w:r w:rsidRPr="00157DC8">
              <w:rPr>
                <w:rFonts w:asciiTheme="minorHAnsi" w:hAnsiTheme="minorHAnsi"/>
                <w:sz w:val="22"/>
                <w:szCs w:val="22"/>
              </w:rPr>
              <w:t xml:space="preserve">URS without the clarity </w:t>
            </w:r>
            <w:r>
              <w:rPr>
                <w:rFonts w:asciiTheme="minorHAnsi" w:hAnsiTheme="minorHAnsi"/>
                <w:sz w:val="22"/>
                <w:szCs w:val="22"/>
              </w:rPr>
              <w:t xml:space="preserve">of the </w:t>
            </w:r>
            <w:r w:rsidR="00C07A9A">
              <w:rPr>
                <w:rFonts w:asciiTheme="minorHAnsi" w:hAnsiTheme="minorHAnsi"/>
                <w:sz w:val="22"/>
                <w:szCs w:val="22"/>
              </w:rPr>
              <w:t xml:space="preserve">[RPM] </w:t>
            </w:r>
            <w:r>
              <w:rPr>
                <w:rFonts w:asciiTheme="minorHAnsi" w:hAnsiTheme="minorHAnsi"/>
                <w:sz w:val="22"/>
                <w:szCs w:val="22"/>
              </w:rPr>
              <w:t>PDP</w:t>
            </w:r>
            <w:r w:rsidRPr="00157DC8">
              <w:rPr>
                <w:rFonts w:asciiTheme="minorHAnsi" w:hAnsiTheme="minorHAnsi"/>
                <w:sz w:val="22"/>
                <w:szCs w:val="22"/>
              </w:rPr>
              <w:t>.</w:t>
            </w:r>
          </w:p>
          <w:p w14:paraId="78222240" w14:textId="728AE4AD" w:rsidR="00C07A9A" w:rsidRDefault="00C07A9A" w:rsidP="00C07A9A">
            <w:pPr>
              <w:rPr>
                <w:rFonts w:asciiTheme="minorHAnsi" w:hAnsiTheme="minorHAnsi"/>
                <w:sz w:val="22"/>
                <w:szCs w:val="22"/>
              </w:rPr>
            </w:pPr>
          </w:p>
        </w:tc>
        <w:tc>
          <w:tcPr>
            <w:tcW w:w="0" w:type="auto"/>
          </w:tcPr>
          <w:p w14:paraId="5088DEDF" w14:textId="77777777" w:rsidR="00B5214B" w:rsidRDefault="00157DC8">
            <w:pPr>
              <w:rPr>
                <w:rFonts w:asciiTheme="minorHAnsi" w:hAnsiTheme="minorHAnsi"/>
                <w:sz w:val="22"/>
                <w:szCs w:val="22"/>
              </w:rPr>
            </w:pPr>
            <w:r>
              <w:rPr>
                <w:rFonts w:asciiTheme="minorHAnsi" w:hAnsiTheme="minorHAnsi"/>
                <w:sz w:val="22"/>
                <w:szCs w:val="22"/>
              </w:rPr>
              <w:t>Yes</w:t>
            </w:r>
          </w:p>
        </w:tc>
        <w:tc>
          <w:tcPr>
            <w:tcW w:w="0" w:type="auto"/>
          </w:tcPr>
          <w:p w14:paraId="2DDAE0F6" w14:textId="77777777" w:rsidR="00B5214B" w:rsidRDefault="00B5214B">
            <w:pPr>
              <w:rPr>
                <w:rFonts w:asciiTheme="minorHAnsi" w:hAnsiTheme="minorHAnsi"/>
                <w:sz w:val="22"/>
                <w:szCs w:val="22"/>
              </w:rPr>
            </w:pPr>
          </w:p>
        </w:tc>
      </w:tr>
      <w:tr w:rsidR="00A4252B" w14:paraId="4994034C" w14:textId="77777777" w:rsidTr="00B5214B">
        <w:tc>
          <w:tcPr>
            <w:tcW w:w="0" w:type="auto"/>
          </w:tcPr>
          <w:p w14:paraId="14714A79" w14:textId="77777777" w:rsidR="00B5214B" w:rsidRDefault="00157DC8" w:rsidP="00157DC8">
            <w:pPr>
              <w:rPr>
                <w:rFonts w:asciiTheme="minorHAnsi" w:hAnsiTheme="minorHAnsi"/>
                <w:sz w:val="22"/>
                <w:szCs w:val="22"/>
              </w:rPr>
            </w:pPr>
            <w:r>
              <w:rPr>
                <w:rFonts w:asciiTheme="minorHAnsi" w:hAnsiTheme="minorHAnsi"/>
                <w:sz w:val="22"/>
                <w:szCs w:val="22"/>
              </w:rPr>
              <w:t xml:space="preserve">#42: </w:t>
            </w:r>
            <w:r w:rsidRPr="00157DC8">
              <w:rPr>
                <w:rFonts w:asciiTheme="minorHAnsi" w:hAnsiTheme="minorHAnsi"/>
                <w:sz w:val="22"/>
                <w:szCs w:val="22"/>
              </w:rPr>
              <w:t>A review of the Tradema</w:t>
            </w:r>
            <w:r>
              <w:rPr>
                <w:rFonts w:asciiTheme="minorHAnsi" w:hAnsiTheme="minorHAnsi"/>
                <w:sz w:val="22"/>
                <w:szCs w:val="22"/>
              </w:rPr>
              <w:t xml:space="preserve">rk Clearinghouse (TMCH) and its </w:t>
            </w:r>
            <w:r w:rsidRPr="00157DC8">
              <w:rPr>
                <w:rFonts w:asciiTheme="minorHAnsi" w:hAnsiTheme="minorHAnsi"/>
                <w:sz w:val="22"/>
                <w:szCs w:val="22"/>
              </w:rPr>
              <w:t>scope should be carried out to p</w:t>
            </w:r>
            <w:r>
              <w:rPr>
                <w:rFonts w:asciiTheme="minorHAnsi" w:hAnsiTheme="minorHAnsi"/>
                <w:sz w:val="22"/>
                <w:szCs w:val="22"/>
              </w:rPr>
              <w:t xml:space="preserve">rovides us with sufficient data </w:t>
            </w:r>
            <w:r w:rsidRPr="00157DC8">
              <w:rPr>
                <w:rFonts w:asciiTheme="minorHAnsi" w:hAnsiTheme="minorHAnsi"/>
                <w:sz w:val="22"/>
                <w:szCs w:val="22"/>
              </w:rPr>
              <w:t>to make recommendations and allow an effective policy review</w:t>
            </w:r>
            <w:r>
              <w:rPr>
                <w:rFonts w:asciiTheme="minorHAnsi" w:hAnsiTheme="minorHAnsi"/>
                <w:sz w:val="22"/>
                <w:szCs w:val="22"/>
              </w:rPr>
              <w:t>.</w:t>
            </w:r>
          </w:p>
        </w:tc>
        <w:tc>
          <w:tcPr>
            <w:tcW w:w="0" w:type="auto"/>
          </w:tcPr>
          <w:p w14:paraId="5942C717" w14:textId="6B4F3500" w:rsidR="00B5214B" w:rsidRDefault="00157DC8" w:rsidP="00C07A9A">
            <w:pPr>
              <w:rPr>
                <w:rFonts w:asciiTheme="minorHAnsi" w:hAnsiTheme="minorHAnsi"/>
                <w:sz w:val="22"/>
                <w:szCs w:val="22"/>
              </w:rPr>
            </w:pPr>
            <w:r w:rsidRPr="00157DC8">
              <w:rPr>
                <w:rFonts w:asciiTheme="minorHAnsi" w:hAnsiTheme="minorHAnsi"/>
                <w:sz w:val="22"/>
                <w:szCs w:val="22"/>
              </w:rPr>
              <w:t>It seems likely that a full review of the TMCH is necess</w:t>
            </w:r>
            <w:r>
              <w:rPr>
                <w:rFonts w:asciiTheme="minorHAnsi" w:hAnsiTheme="minorHAnsi"/>
                <w:sz w:val="22"/>
                <w:szCs w:val="22"/>
              </w:rPr>
              <w:t xml:space="preserve">ary. </w:t>
            </w:r>
            <w:r w:rsidRPr="00157DC8">
              <w:rPr>
                <w:rFonts w:asciiTheme="minorHAnsi" w:hAnsiTheme="minorHAnsi"/>
                <w:sz w:val="22"/>
                <w:szCs w:val="22"/>
              </w:rPr>
              <w:t>The effectiveness of the TMCH</w:t>
            </w:r>
            <w:r>
              <w:rPr>
                <w:rFonts w:asciiTheme="minorHAnsi" w:hAnsiTheme="minorHAnsi"/>
                <w:sz w:val="22"/>
                <w:szCs w:val="22"/>
              </w:rPr>
              <w:t xml:space="preserve"> appears to be in question. The </w:t>
            </w:r>
            <w:r w:rsidRPr="00157DC8">
              <w:rPr>
                <w:rFonts w:asciiTheme="minorHAnsi" w:hAnsiTheme="minorHAnsi"/>
                <w:sz w:val="22"/>
                <w:szCs w:val="22"/>
              </w:rPr>
              <w:t>draft report of Trademark C</w:t>
            </w:r>
            <w:r>
              <w:rPr>
                <w:rFonts w:asciiTheme="minorHAnsi" w:hAnsiTheme="minorHAnsi"/>
                <w:sz w:val="22"/>
                <w:szCs w:val="22"/>
              </w:rPr>
              <w:t xml:space="preserve">learinghouse Independent Review </w:t>
            </w:r>
            <w:r w:rsidRPr="00157DC8">
              <w:rPr>
                <w:rFonts w:asciiTheme="minorHAnsi" w:hAnsiTheme="minorHAnsi"/>
                <w:sz w:val="22"/>
                <w:szCs w:val="22"/>
              </w:rPr>
              <w:t>of 25 July 2016 has n</w:t>
            </w:r>
            <w:r>
              <w:rPr>
                <w:rFonts w:asciiTheme="minorHAnsi" w:hAnsiTheme="minorHAnsi"/>
                <w:sz w:val="22"/>
                <w:szCs w:val="22"/>
              </w:rPr>
              <w:t xml:space="preserve">ot been able to make definitive </w:t>
            </w:r>
            <w:r w:rsidRPr="00157DC8">
              <w:rPr>
                <w:rFonts w:asciiTheme="minorHAnsi" w:hAnsiTheme="minorHAnsi"/>
                <w:sz w:val="22"/>
                <w:szCs w:val="22"/>
              </w:rPr>
              <w:t>conclusions due to data li</w:t>
            </w:r>
            <w:r>
              <w:rPr>
                <w:rFonts w:asciiTheme="minorHAnsi" w:hAnsiTheme="minorHAnsi"/>
                <w:sz w:val="22"/>
                <w:szCs w:val="22"/>
              </w:rPr>
              <w:t xml:space="preserve">mitations. We need to await the </w:t>
            </w:r>
            <w:r w:rsidRPr="00157DC8">
              <w:rPr>
                <w:rFonts w:asciiTheme="minorHAnsi" w:hAnsiTheme="minorHAnsi"/>
                <w:sz w:val="22"/>
                <w:szCs w:val="22"/>
              </w:rPr>
              <w:t xml:space="preserve">final report of that Independent </w:t>
            </w:r>
            <w:r>
              <w:rPr>
                <w:rFonts w:asciiTheme="minorHAnsi" w:hAnsiTheme="minorHAnsi"/>
                <w:sz w:val="22"/>
                <w:szCs w:val="22"/>
              </w:rPr>
              <w:t xml:space="preserve">Review to finalize our </w:t>
            </w:r>
            <w:r w:rsidRPr="00157DC8">
              <w:rPr>
                <w:rFonts w:asciiTheme="minorHAnsi" w:hAnsiTheme="minorHAnsi"/>
                <w:sz w:val="22"/>
                <w:szCs w:val="22"/>
              </w:rPr>
              <w:t xml:space="preserve">recommendations. It is hoped </w:t>
            </w:r>
            <w:r>
              <w:rPr>
                <w:rFonts w:asciiTheme="minorHAnsi" w:hAnsiTheme="minorHAnsi"/>
                <w:sz w:val="22"/>
                <w:szCs w:val="22"/>
              </w:rPr>
              <w:t xml:space="preserve">that the INTA Impact Study will </w:t>
            </w:r>
            <w:r w:rsidRPr="00157DC8">
              <w:rPr>
                <w:rFonts w:asciiTheme="minorHAnsi" w:hAnsiTheme="minorHAnsi"/>
                <w:sz w:val="22"/>
                <w:szCs w:val="22"/>
              </w:rPr>
              <w:t xml:space="preserve">also provide useful data </w:t>
            </w:r>
            <w:r>
              <w:rPr>
                <w:rFonts w:asciiTheme="minorHAnsi" w:hAnsiTheme="minorHAnsi"/>
                <w:sz w:val="22"/>
                <w:szCs w:val="22"/>
              </w:rPr>
              <w:t xml:space="preserve">in that respect. Indeed the </w:t>
            </w:r>
            <w:r w:rsidR="00C07A9A">
              <w:rPr>
                <w:rFonts w:asciiTheme="minorHAnsi" w:hAnsiTheme="minorHAnsi"/>
                <w:sz w:val="22"/>
                <w:szCs w:val="22"/>
              </w:rPr>
              <w:t xml:space="preserve">[RPM] </w:t>
            </w:r>
            <w:r>
              <w:rPr>
                <w:rFonts w:asciiTheme="minorHAnsi" w:hAnsiTheme="minorHAnsi"/>
                <w:sz w:val="22"/>
                <w:szCs w:val="22"/>
              </w:rPr>
              <w:t>PDP</w:t>
            </w:r>
            <w:r w:rsidRPr="00157DC8">
              <w:rPr>
                <w:rFonts w:asciiTheme="minorHAnsi" w:hAnsiTheme="minorHAnsi"/>
                <w:sz w:val="22"/>
                <w:szCs w:val="22"/>
              </w:rPr>
              <w:t>,</w:t>
            </w:r>
            <w:r>
              <w:rPr>
                <w:rFonts w:asciiTheme="minorHAnsi" w:hAnsiTheme="minorHAnsi"/>
                <w:sz w:val="22"/>
                <w:szCs w:val="22"/>
              </w:rPr>
              <w:t xml:space="preserve"> </w:t>
            </w:r>
            <w:r w:rsidRPr="00157DC8">
              <w:rPr>
                <w:rFonts w:asciiTheme="minorHAnsi" w:hAnsiTheme="minorHAnsi"/>
                <w:sz w:val="22"/>
                <w:szCs w:val="22"/>
              </w:rPr>
              <w:t>which is running in parallel to this CC</w:t>
            </w:r>
            <w:r>
              <w:rPr>
                <w:rFonts w:asciiTheme="minorHAnsi" w:hAnsiTheme="minorHAnsi"/>
                <w:sz w:val="22"/>
                <w:szCs w:val="22"/>
              </w:rPr>
              <w:t xml:space="preserve">T Review Team, will </w:t>
            </w:r>
            <w:r w:rsidRPr="00157DC8">
              <w:rPr>
                <w:rFonts w:asciiTheme="minorHAnsi" w:hAnsiTheme="minorHAnsi"/>
                <w:sz w:val="22"/>
                <w:szCs w:val="22"/>
              </w:rPr>
              <w:t>contribute to this considerat</w:t>
            </w:r>
            <w:r>
              <w:rPr>
                <w:rFonts w:asciiTheme="minorHAnsi" w:hAnsiTheme="minorHAnsi"/>
                <w:sz w:val="22"/>
                <w:szCs w:val="22"/>
              </w:rPr>
              <w:t xml:space="preserve">ion with its report due January </w:t>
            </w:r>
            <w:r w:rsidRPr="00157DC8">
              <w:rPr>
                <w:rFonts w:asciiTheme="minorHAnsi" w:hAnsiTheme="minorHAnsi"/>
                <w:sz w:val="22"/>
                <w:szCs w:val="22"/>
              </w:rPr>
              <w:t>2018. That Working Group’s report needs to be considered to set the scope of any review and potential modifications.</w:t>
            </w:r>
          </w:p>
        </w:tc>
        <w:tc>
          <w:tcPr>
            <w:tcW w:w="0" w:type="auto"/>
          </w:tcPr>
          <w:p w14:paraId="71DCB3F7" w14:textId="77777777" w:rsidR="00B5214B" w:rsidRDefault="00157DC8">
            <w:pPr>
              <w:rPr>
                <w:rFonts w:asciiTheme="minorHAnsi" w:hAnsiTheme="minorHAnsi"/>
                <w:sz w:val="22"/>
                <w:szCs w:val="22"/>
              </w:rPr>
            </w:pPr>
            <w:r>
              <w:rPr>
                <w:rFonts w:asciiTheme="minorHAnsi" w:hAnsiTheme="minorHAnsi"/>
                <w:sz w:val="22"/>
                <w:szCs w:val="22"/>
              </w:rPr>
              <w:t>Yes</w:t>
            </w:r>
          </w:p>
        </w:tc>
        <w:tc>
          <w:tcPr>
            <w:tcW w:w="0" w:type="auto"/>
          </w:tcPr>
          <w:p w14:paraId="3AF0F92D" w14:textId="77777777" w:rsidR="00B5214B" w:rsidRDefault="00B5214B">
            <w:pPr>
              <w:rPr>
                <w:rFonts w:asciiTheme="minorHAnsi" w:hAnsiTheme="minorHAnsi"/>
                <w:sz w:val="22"/>
                <w:szCs w:val="22"/>
              </w:rPr>
            </w:pPr>
          </w:p>
        </w:tc>
      </w:tr>
    </w:tbl>
    <w:p w14:paraId="318B4BC3" w14:textId="77777777" w:rsidR="0018185F" w:rsidRDefault="0018185F">
      <w:pPr>
        <w:rPr>
          <w:rFonts w:asciiTheme="minorHAnsi" w:hAnsiTheme="minorHAnsi"/>
          <w:sz w:val="22"/>
          <w:szCs w:val="22"/>
        </w:rPr>
      </w:pPr>
    </w:p>
    <w:p w14:paraId="71C0F519" w14:textId="77777777" w:rsidR="00187749" w:rsidRDefault="00187749">
      <w:pPr>
        <w:rPr>
          <w:rFonts w:asciiTheme="minorHAnsi" w:hAnsiTheme="minorHAnsi"/>
          <w:b/>
          <w:sz w:val="22"/>
          <w:szCs w:val="22"/>
        </w:rPr>
      </w:pPr>
    </w:p>
    <w:p w14:paraId="670C9215" w14:textId="2624EDBB" w:rsidR="003764F6" w:rsidRPr="00187749" w:rsidRDefault="00187749">
      <w:pPr>
        <w:rPr>
          <w:rFonts w:asciiTheme="minorHAnsi" w:hAnsiTheme="minorHAnsi"/>
          <w:b/>
          <w:sz w:val="22"/>
          <w:szCs w:val="22"/>
        </w:rPr>
      </w:pPr>
      <w:r w:rsidRPr="00187749">
        <w:rPr>
          <w:rFonts w:asciiTheme="minorHAnsi" w:hAnsiTheme="minorHAnsi"/>
          <w:b/>
          <w:sz w:val="22"/>
          <w:szCs w:val="22"/>
        </w:rPr>
        <w:t>EXTRACT FROM THE CCT-RT DRAFT REPORT ON RPMS:</w:t>
      </w:r>
    </w:p>
    <w:p w14:paraId="0C6F5538" w14:textId="77777777" w:rsidR="00187749" w:rsidRDefault="00187749">
      <w:pPr>
        <w:rPr>
          <w:rFonts w:asciiTheme="minorHAnsi" w:hAnsiTheme="minorHAnsi"/>
          <w:sz w:val="22"/>
          <w:szCs w:val="22"/>
        </w:rPr>
      </w:pPr>
    </w:p>
    <w:p w14:paraId="53DF0FAD" w14:textId="3C48C83D" w:rsidR="008E11B6" w:rsidRPr="00187749" w:rsidRDefault="00187749" w:rsidP="008E11B6">
      <w:pPr>
        <w:rPr>
          <w:rFonts w:asciiTheme="minorHAnsi" w:hAnsiTheme="minorHAnsi"/>
          <w:sz w:val="22"/>
          <w:szCs w:val="22"/>
          <w:u w:val="single"/>
        </w:rPr>
      </w:pPr>
      <w:r>
        <w:rPr>
          <w:rFonts w:asciiTheme="minorHAnsi" w:hAnsiTheme="minorHAnsi"/>
          <w:sz w:val="22"/>
          <w:szCs w:val="22"/>
          <w:u w:val="single"/>
        </w:rPr>
        <w:t>“</w:t>
      </w:r>
      <w:r w:rsidR="008E11B6" w:rsidRPr="00187749">
        <w:rPr>
          <w:rFonts w:asciiTheme="minorHAnsi" w:hAnsiTheme="minorHAnsi"/>
          <w:sz w:val="22"/>
          <w:szCs w:val="22"/>
          <w:u w:val="single"/>
        </w:rPr>
        <w:t xml:space="preserve">Consideration of </w:t>
      </w:r>
      <w:r w:rsidRPr="00187749">
        <w:rPr>
          <w:rFonts w:asciiTheme="minorHAnsi" w:hAnsiTheme="minorHAnsi"/>
          <w:sz w:val="22"/>
          <w:szCs w:val="22"/>
          <w:u w:val="single"/>
        </w:rPr>
        <w:t xml:space="preserve">[RPMs] and whether they have helped </w:t>
      </w:r>
      <w:r w:rsidR="008E11B6" w:rsidRPr="00187749">
        <w:rPr>
          <w:rFonts w:asciiTheme="minorHAnsi" w:hAnsiTheme="minorHAnsi"/>
          <w:sz w:val="22"/>
          <w:szCs w:val="22"/>
          <w:u w:val="single"/>
        </w:rPr>
        <w:t>mitigate the issues around the protection of trademark rights and consumers in this expansion of gTLDs</w:t>
      </w:r>
    </w:p>
    <w:p w14:paraId="2F69417B" w14:textId="77777777" w:rsidR="008E11B6" w:rsidRPr="008E11B6" w:rsidRDefault="008E11B6" w:rsidP="008E11B6">
      <w:pPr>
        <w:rPr>
          <w:rFonts w:asciiTheme="minorHAnsi" w:hAnsiTheme="minorHAnsi"/>
          <w:sz w:val="22"/>
          <w:szCs w:val="22"/>
        </w:rPr>
      </w:pPr>
    </w:p>
    <w:p w14:paraId="6ACC95A1" w14:textId="410A522D" w:rsidR="008E11B6" w:rsidRPr="008E11B6" w:rsidRDefault="008E11B6" w:rsidP="008E11B6">
      <w:pPr>
        <w:rPr>
          <w:rFonts w:asciiTheme="minorHAnsi" w:hAnsiTheme="minorHAnsi"/>
          <w:sz w:val="22"/>
          <w:szCs w:val="22"/>
        </w:rPr>
      </w:pPr>
      <w:r w:rsidRPr="008E11B6">
        <w:rPr>
          <w:rFonts w:asciiTheme="minorHAnsi" w:hAnsiTheme="minorHAnsi"/>
          <w:sz w:val="22"/>
          <w:szCs w:val="22"/>
        </w:rPr>
        <w:t>The CCT Review Team looked at whether these mechanis</w:t>
      </w:r>
      <w:r w:rsidR="00187749">
        <w:rPr>
          <w:rFonts w:asciiTheme="minorHAnsi" w:hAnsiTheme="minorHAnsi"/>
          <w:sz w:val="22"/>
          <w:szCs w:val="22"/>
        </w:rPr>
        <w:t xml:space="preserve">ms have helped to mitigate the </w:t>
      </w:r>
      <w:r w:rsidRPr="008E11B6">
        <w:rPr>
          <w:rFonts w:asciiTheme="minorHAnsi" w:hAnsiTheme="minorHAnsi"/>
          <w:sz w:val="22"/>
          <w:szCs w:val="22"/>
        </w:rPr>
        <w:t>issues around the pro</w:t>
      </w:r>
      <w:r w:rsidR="00187749">
        <w:rPr>
          <w:rFonts w:asciiTheme="minorHAnsi" w:hAnsiTheme="minorHAnsi"/>
          <w:sz w:val="22"/>
          <w:szCs w:val="22"/>
        </w:rPr>
        <w:t xml:space="preserve">tection of trademark rights and </w:t>
      </w:r>
      <w:r w:rsidRPr="008E11B6">
        <w:rPr>
          <w:rFonts w:asciiTheme="minorHAnsi" w:hAnsiTheme="minorHAnsi"/>
          <w:sz w:val="22"/>
          <w:szCs w:val="22"/>
        </w:rPr>
        <w:t>consumers in this expansion of gTLDs and have sought to obtain data to help assess the impact of ICANN’s New gTLD Program on the cost and effort required to protect trademarks in the Domain Name System.</w:t>
      </w:r>
    </w:p>
    <w:p w14:paraId="4595351A" w14:textId="77777777" w:rsidR="008E11B6" w:rsidRPr="008E11B6" w:rsidRDefault="008E11B6" w:rsidP="008E11B6">
      <w:pPr>
        <w:rPr>
          <w:rFonts w:asciiTheme="minorHAnsi" w:hAnsiTheme="minorHAnsi"/>
          <w:sz w:val="22"/>
          <w:szCs w:val="22"/>
        </w:rPr>
      </w:pPr>
    </w:p>
    <w:p w14:paraId="4F3A0CAE" w14:textId="252570D0" w:rsidR="008E11B6" w:rsidRPr="008E11B6" w:rsidRDefault="008E11B6" w:rsidP="008E11B6">
      <w:pPr>
        <w:rPr>
          <w:rFonts w:asciiTheme="minorHAnsi" w:hAnsiTheme="minorHAnsi"/>
          <w:sz w:val="22"/>
          <w:szCs w:val="22"/>
        </w:rPr>
      </w:pPr>
      <w:r w:rsidRPr="008E11B6">
        <w:rPr>
          <w:rFonts w:asciiTheme="minorHAnsi" w:hAnsiTheme="minorHAnsi"/>
          <w:sz w:val="22"/>
          <w:szCs w:val="22"/>
        </w:rPr>
        <w:t xml:space="preserve">Whilst awaiting that data, and given the ongoing Working Groups currently looking into the RPMs the CCT </w:t>
      </w:r>
      <w:r w:rsidR="00187749">
        <w:rPr>
          <w:rFonts w:asciiTheme="minorHAnsi" w:hAnsiTheme="minorHAnsi"/>
          <w:sz w:val="22"/>
          <w:szCs w:val="22"/>
        </w:rPr>
        <w:t xml:space="preserve">Review Team has not included in </w:t>
      </w:r>
      <w:r w:rsidRPr="008E11B6">
        <w:rPr>
          <w:rFonts w:asciiTheme="minorHAnsi" w:hAnsiTheme="minorHAnsi"/>
          <w:sz w:val="22"/>
          <w:szCs w:val="22"/>
        </w:rPr>
        <w:t xml:space="preserve">detail for the draft report how the RPMs are performing and whether they are encouraging a safe environment and promoting consumer </w:t>
      </w:r>
      <w:r w:rsidR="00187749">
        <w:rPr>
          <w:rFonts w:asciiTheme="minorHAnsi" w:hAnsiTheme="minorHAnsi"/>
          <w:sz w:val="22"/>
          <w:szCs w:val="22"/>
        </w:rPr>
        <w:t xml:space="preserve">trust in </w:t>
      </w:r>
      <w:r w:rsidRPr="008E11B6">
        <w:rPr>
          <w:rFonts w:asciiTheme="minorHAnsi" w:hAnsiTheme="minorHAnsi"/>
          <w:sz w:val="22"/>
          <w:szCs w:val="22"/>
        </w:rPr>
        <w:t>the DNS. It is hoped that the INTA Impact Study will provide substantial data in that respect. In the meantime</w:t>
      </w:r>
      <w:r w:rsidR="00187749">
        <w:rPr>
          <w:rFonts w:asciiTheme="minorHAnsi" w:hAnsiTheme="minorHAnsi"/>
          <w:sz w:val="22"/>
          <w:szCs w:val="22"/>
        </w:rPr>
        <w:t xml:space="preserve">, it can be said from the ICANN </w:t>
      </w:r>
      <w:r w:rsidRPr="008E11B6">
        <w:rPr>
          <w:rFonts w:asciiTheme="minorHAnsi" w:hAnsiTheme="minorHAnsi"/>
          <w:sz w:val="22"/>
          <w:szCs w:val="22"/>
        </w:rPr>
        <w:t xml:space="preserve">Rights Protection Mechanisms (RPM) Review, conducted by the ICANN organization and reported on 11 September 2015 that overall </w:t>
      </w:r>
      <w:r w:rsidR="00187749">
        <w:rPr>
          <w:rFonts w:asciiTheme="minorHAnsi" w:hAnsiTheme="minorHAnsi"/>
          <w:sz w:val="22"/>
          <w:szCs w:val="22"/>
        </w:rPr>
        <w:t xml:space="preserve">the URS </w:t>
      </w:r>
      <w:r w:rsidRPr="008E11B6">
        <w:rPr>
          <w:rFonts w:asciiTheme="minorHAnsi" w:hAnsiTheme="minorHAnsi"/>
          <w:sz w:val="22"/>
          <w:szCs w:val="22"/>
        </w:rPr>
        <w:t>has produced positive results in certain limited cases. The speed and low cost caters to those who have clea</w:t>
      </w:r>
      <w:r w:rsidR="00187749">
        <w:rPr>
          <w:rFonts w:asciiTheme="minorHAnsi" w:hAnsiTheme="minorHAnsi"/>
          <w:sz w:val="22"/>
          <w:szCs w:val="22"/>
        </w:rPr>
        <w:t xml:space="preserve">r-cut cases and are indifferent </w:t>
      </w:r>
      <w:r w:rsidRPr="008E11B6">
        <w:rPr>
          <w:rFonts w:asciiTheme="minorHAnsi" w:hAnsiTheme="minorHAnsi"/>
          <w:sz w:val="22"/>
          <w:szCs w:val="22"/>
        </w:rPr>
        <w:t xml:space="preserve">towards the solution of a suspended domain name. However, some rights holders have not opted to use this service due to the </w:t>
      </w:r>
      <w:r w:rsidR="00187749">
        <w:rPr>
          <w:rFonts w:asciiTheme="minorHAnsi" w:hAnsiTheme="minorHAnsi"/>
          <w:sz w:val="22"/>
          <w:szCs w:val="22"/>
        </w:rPr>
        <w:t xml:space="preserve"> </w:t>
      </w:r>
      <w:r w:rsidRPr="008E11B6">
        <w:rPr>
          <w:rFonts w:asciiTheme="minorHAnsi" w:hAnsiTheme="minorHAnsi"/>
          <w:sz w:val="22"/>
          <w:szCs w:val="22"/>
        </w:rPr>
        <w:t xml:space="preserve">“clear and convincing” standard being seen as too strict and the URS remedy being limited to suspension only. There </w:t>
      </w:r>
      <w:r w:rsidR="00187749">
        <w:rPr>
          <w:rFonts w:asciiTheme="minorHAnsi" w:hAnsiTheme="minorHAnsi"/>
          <w:sz w:val="22"/>
          <w:szCs w:val="22"/>
        </w:rPr>
        <w:t xml:space="preserve">is also concern voiced over the </w:t>
      </w:r>
      <w:r w:rsidRPr="008E11B6">
        <w:rPr>
          <w:rFonts w:asciiTheme="minorHAnsi" w:hAnsiTheme="minorHAnsi"/>
          <w:sz w:val="22"/>
          <w:szCs w:val="22"/>
        </w:rPr>
        <w:t xml:space="preserve">possibility of the domain name being registered once more by another potential infringer once it is released, thus some </w:t>
      </w:r>
      <w:r w:rsidR="00187749">
        <w:rPr>
          <w:rFonts w:asciiTheme="minorHAnsi" w:hAnsiTheme="minorHAnsi"/>
          <w:sz w:val="22"/>
          <w:szCs w:val="22"/>
        </w:rPr>
        <w:t xml:space="preserve">rights holders feel more </w:t>
      </w:r>
      <w:r w:rsidRPr="008E11B6">
        <w:rPr>
          <w:rFonts w:asciiTheme="minorHAnsi" w:hAnsiTheme="minorHAnsi"/>
          <w:sz w:val="22"/>
          <w:szCs w:val="22"/>
        </w:rPr>
        <w:t>comfortable having the domain name in their portfolio, which can be achieved via a UDRP. Indeed, the valu</w:t>
      </w:r>
      <w:r w:rsidR="00187749">
        <w:rPr>
          <w:rFonts w:asciiTheme="minorHAnsi" w:hAnsiTheme="minorHAnsi"/>
          <w:sz w:val="22"/>
          <w:szCs w:val="22"/>
        </w:rPr>
        <w:t xml:space="preserve">e of a suspended domain name is </w:t>
      </w:r>
      <w:r w:rsidRPr="008E11B6">
        <w:rPr>
          <w:rFonts w:asciiTheme="minorHAnsi" w:hAnsiTheme="minorHAnsi"/>
          <w:sz w:val="22"/>
          <w:szCs w:val="22"/>
        </w:rPr>
        <w:t xml:space="preserve">questioned. </w:t>
      </w:r>
    </w:p>
    <w:p w14:paraId="010543BC" w14:textId="77777777" w:rsidR="008E11B6" w:rsidRPr="008E11B6" w:rsidRDefault="008E11B6" w:rsidP="008E11B6">
      <w:pPr>
        <w:rPr>
          <w:rFonts w:asciiTheme="minorHAnsi" w:hAnsiTheme="minorHAnsi"/>
          <w:sz w:val="22"/>
          <w:szCs w:val="22"/>
        </w:rPr>
      </w:pPr>
    </w:p>
    <w:p w14:paraId="1FB9C904" w14:textId="00BCDCC6" w:rsidR="008E11B6" w:rsidRDefault="008E11B6">
      <w:pPr>
        <w:rPr>
          <w:rFonts w:asciiTheme="minorHAnsi" w:hAnsiTheme="minorHAnsi"/>
          <w:sz w:val="22"/>
          <w:szCs w:val="22"/>
        </w:rPr>
      </w:pPr>
      <w:r w:rsidRPr="008E11B6">
        <w:rPr>
          <w:rFonts w:asciiTheme="minorHAnsi" w:hAnsiTheme="minorHAnsi"/>
          <w:sz w:val="22"/>
          <w:szCs w:val="22"/>
        </w:rPr>
        <w:t xml:space="preserve">A full and robust data analysis is not possible at the present </w:t>
      </w:r>
      <w:r w:rsidR="00187749">
        <w:rPr>
          <w:rFonts w:asciiTheme="minorHAnsi" w:hAnsiTheme="minorHAnsi"/>
          <w:sz w:val="22"/>
          <w:szCs w:val="22"/>
        </w:rPr>
        <w:t xml:space="preserve">time due to a lack of relevant </w:t>
      </w:r>
      <w:r w:rsidRPr="008E11B6">
        <w:rPr>
          <w:rFonts w:asciiTheme="minorHAnsi" w:hAnsiTheme="minorHAnsi"/>
          <w:sz w:val="22"/>
          <w:szCs w:val="22"/>
        </w:rPr>
        <w:t>and pertinent data. Whil</w:t>
      </w:r>
      <w:r w:rsidR="00187749">
        <w:rPr>
          <w:rFonts w:asciiTheme="minorHAnsi" w:hAnsiTheme="minorHAnsi"/>
          <w:sz w:val="22"/>
          <w:szCs w:val="22"/>
        </w:rPr>
        <w:t xml:space="preserve">e such data are being collated, </w:t>
      </w:r>
      <w:r w:rsidRPr="008E11B6">
        <w:rPr>
          <w:rFonts w:asciiTheme="minorHAnsi" w:hAnsiTheme="minorHAnsi"/>
          <w:sz w:val="22"/>
          <w:szCs w:val="22"/>
        </w:rPr>
        <w:t>some preliminary findings have been made based on the information that was available as of November 2016.</w:t>
      </w:r>
      <w:r w:rsidR="00187749">
        <w:rPr>
          <w:rFonts w:asciiTheme="minorHAnsi" w:hAnsiTheme="minorHAnsi"/>
          <w:sz w:val="22"/>
          <w:szCs w:val="22"/>
        </w:rPr>
        <w:t>”</w:t>
      </w:r>
    </w:p>
    <w:p w14:paraId="3561627D" w14:textId="77777777" w:rsidR="008E11B6" w:rsidRDefault="008E11B6">
      <w:pPr>
        <w:rPr>
          <w:rFonts w:asciiTheme="minorHAnsi" w:hAnsiTheme="minorHAnsi"/>
          <w:sz w:val="22"/>
          <w:szCs w:val="22"/>
        </w:rPr>
      </w:pPr>
    </w:p>
    <w:p w14:paraId="510D120E" w14:textId="289CDA19" w:rsidR="003764F6" w:rsidRDefault="00187749" w:rsidP="003764F6">
      <w:pPr>
        <w:rPr>
          <w:rFonts w:asciiTheme="minorHAnsi" w:hAnsiTheme="minorHAnsi"/>
          <w:sz w:val="22"/>
          <w:szCs w:val="22"/>
        </w:rPr>
      </w:pPr>
      <w:r>
        <w:rPr>
          <w:rFonts w:asciiTheme="minorHAnsi" w:hAnsiTheme="minorHAnsi"/>
          <w:sz w:val="22"/>
          <w:szCs w:val="22"/>
        </w:rPr>
        <w:t xml:space="preserve">(See pages 95 – 104 of the CCT-RT Draft Report for further context around Recommendations 40, 41 &amp; 42: </w:t>
      </w:r>
      <w:hyperlink r:id="rId7" w:history="1">
        <w:r w:rsidRPr="00623937">
          <w:rPr>
            <w:rStyle w:val="Hyperlink"/>
            <w:rFonts w:asciiTheme="minorHAnsi" w:hAnsiTheme="minorHAnsi"/>
            <w:sz w:val="22"/>
            <w:szCs w:val="22"/>
          </w:rPr>
          <w:t>https://www.icann.org/en/system/files/files/cct-rt-draft-report-07mar17-en.pdf.)</w:t>
        </w:r>
      </w:hyperlink>
      <w:r>
        <w:rPr>
          <w:rFonts w:asciiTheme="minorHAnsi" w:hAnsiTheme="minorHAnsi"/>
          <w:sz w:val="22"/>
          <w:szCs w:val="22"/>
        </w:rPr>
        <w:t xml:space="preserve"> </w:t>
      </w:r>
    </w:p>
    <w:p w14:paraId="37FF35F0" w14:textId="77777777" w:rsidR="00C07A9A" w:rsidRDefault="00C07A9A" w:rsidP="003764F6">
      <w:pPr>
        <w:rPr>
          <w:rFonts w:asciiTheme="minorHAnsi" w:hAnsiTheme="minorHAnsi"/>
          <w:sz w:val="22"/>
          <w:szCs w:val="22"/>
        </w:rPr>
      </w:pPr>
    </w:p>
    <w:p w14:paraId="1127E0CE" w14:textId="77777777" w:rsidR="00C07A9A" w:rsidRDefault="00C07A9A" w:rsidP="003764F6">
      <w:pPr>
        <w:rPr>
          <w:rFonts w:asciiTheme="minorHAnsi" w:hAnsiTheme="minorHAnsi"/>
          <w:b/>
          <w:sz w:val="22"/>
          <w:szCs w:val="22"/>
        </w:rPr>
      </w:pPr>
    </w:p>
    <w:p w14:paraId="54C4FC4C" w14:textId="41E7E6C6" w:rsidR="00C07A9A" w:rsidRPr="00C07A9A" w:rsidRDefault="00C07A9A" w:rsidP="003764F6">
      <w:pPr>
        <w:rPr>
          <w:rFonts w:asciiTheme="minorHAnsi" w:hAnsiTheme="minorHAnsi"/>
          <w:b/>
          <w:sz w:val="22"/>
          <w:szCs w:val="22"/>
        </w:rPr>
      </w:pPr>
      <w:r w:rsidRPr="00C07A9A">
        <w:rPr>
          <w:rFonts w:asciiTheme="minorHAnsi" w:hAnsiTheme="minorHAnsi"/>
          <w:b/>
          <w:sz w:val="22"/>
          <w:szCs w:val="22"/>
        </w:rPr>
        <w:t xml:space="preserve">INFORMATION ABOUT THE INTA/NIELSEN SURVEY (FROM </w:t>
      </w:r>
      <w:r>
        <w:rPr>
          <w:rFonts w:asciiTheme="minorHAnsi" w:hAnsiTheme="minorHAnsi"/>
          <w:b/>
          <w:sz w:val="22"/>
          <w:szCs w:val="22"/>
        </w:rPr>
        <w:t xml:space="preserve">THE </w:t>
      </w:r>
      <w:r w:rsidRPr="00C07A9A">
        <w:rPr>
          <w:rFonts w:asciiTheme="minorHAnsi" w:hAnsiTheme="minorHAnsi"/>
          <w:b/>
          <w:sz w:val="22"/>
          <w:szCs w:val="22"/>
        </w:rPr>
        <w:t>INTA WEBSITE):</w:t>
      </w:r>
    </w:p>
    <w:p w14:paraId="0EB6AD6D" w14:textId="77777777" w:rsidR="00C07A9A" w:rsidRDefault="00C07A9A" w:rsidP="00C07A9A">
      <w:pPr>
        <w:rPr>
          <w:rFonts w:asciiTheme="minorHAnsi" w:hAnsiTheme="minorHAnsi"/>
          <w:sz w:val="22"/>
          <w:szCs w:val="22"/>
        </w:rPr>
      </w:pPr>
    </w:p>
    <w:p w14:paraId="447340D5" w14:textId="59648B1D" w:rsidR="00C07A9A" w:rsidRPr="00C07A9A" w:rsidRDefault="00C07A9A" w:rsidP="00C07A9A">
      <w:pPr>
        <w:rPr>
          <w:rFonts w:asciiTheme="minorHAnsi" w:hAnsiTheme="minorHAnsi"/>
          <w:sz w:val="22"/>
          <w:szCs w:val="22"/>
        </w:rPr>
      </w:pPr>
      <w:r>
        <w:rPr>
          <w:rFonts w:asciiTheme="minorHAnsi" w:hAnsiTheme="minorHAnsi"/>
          <w:sz w:val="22"/>
          <w:szCs w:val="22"/>
        </w:rPr>
        <w:t>“</w:t>
      </w:r>
      <w:r w:rsidRPr="00C07A9A">
        <w:rPr>
          <w:rFonts w:asciiTheme="minorHAnsi" w:hAnsiTheme="minorHAnsi"/>
          <w:sz w:val="22"/>
          <w:szCs w:val="22"/>
        </w:rPr>
        <w:t>To further the examination by the CCT Review Team and shape the conversation within the ICANN community with regards to brand protection, INTA will be soliciting responses from its members in the form of a survey from January 17, 2017 to February 3, 2017. The survey itself will be carried out by Nielsen Consumer Insights, an external services provider, that will aggregate all data to protect the confidentiality of individual responses. Neither INTA nor ICANN will have access to individual survey forms. </w:t>
      </w:r>
      <w:r w:rsidRPr="00C07A9A">
        <w:rPr>
          <w:rFonts w:asciiTheme="minorHAnsi" w:hAnsiTheme="minorHAnsi"/>
          <w:sz w:val="22"/>
          <w:szCs w:val="22"/>
        </w:rPr>
        <w:br/>
      </w:r>
      <w:r w:rsidRPr="00C07A9A">
        <w:rPr>
          <w:rFonts w:asciiTheme="minorHAnsi" w:hAnsiTheme="minorHAnsi"/>
          <w:sz w:val="22"/>
          <w:szCs w:val="22"/>
        </w:rPr>
        <w:br/>
        <w:t>While completing the survey will only require approximately 30 minutes, the survey will require some preparatory work on the part of the corporate members with regard to the costs of trademark enforcement relative to domain registrations. Survey respondents will be provided with a worksheet to assist them with this process. Information to be collected in preparation for responding to the survey includes:</w:t>
      </w:r>
      <w:r w:rsidRPr="00C07A9A">
        <w:rPr>
          <w:rFonts w:asciiTheme="minorHAnsi" w:hAnsiTheme="minorHAnsi"/>
          <w:sz w:val="22"/>
          <w:szCs w:val="22"/>
        </w:rPr>
        <w:br/>
      </w:r>
    </w:p>
    <w:p w14:paraId="148B140F" w14:textId="77777777" w:rsidR="00C07A9A" w:rsidRPr="00C07A9A" w:rsidRDefault="00C07A9A" w:rsidP="00C07A9A">
      <w:pPr>
        <w:numPr>
          <w:ilvl w:val="0"/>
          <w:numId w:val="1"/>
        </w:numPr>
        <w:rPr>
          <w:rFonts w:asciiTheme="minorHAnsi" w:hAnsiTheme="minorHAnsi"/>
          <w:sz w:val="22"/>
          <w:szCs w:val="22"/>
        </w:rPr>
      </w:pPr>
      <w:r w:rsidRPr="00C07A9A">
        <w:rPr>
          <w:rFonts w:asciiTheme="minorHAnsi" w:hAnsiTheme="minorHAnsi"/>
          <w:sz w:val="22"/>
          <w:szCs w:val="22"/>
        </w:rPr>
        <w:t>Number of domains registered under the “legacy” (i.e., .com, .net, etc.) and “new” (i.e., .bank, .sucks, etc.) gTLDs in the past 24 months; </w:t>
      </w:r>
    </w:p>
    <w:p w14:paraId="368D2D69" w14:textId="77777777" w:rsidR="00C07A9A" w:rsidRPr="00C07A9A" w:rsidRDefault="00C07A9A" w:rsidP="00C07A9A">
      <w:pPr>
        <w:numPr>
          <w:ilvl w:val="0"/>
          <w:numId w:val="1"/>
        </w:numPr>
        <w:rPr>
          <w:rFonts w:asciiTheme="minorHAnsi" w:hAnsiTheme="minorHAnsi"/>
          <w:sz w:val="22"/>
          <w:szCs w:val="22"/>
        </w:rPr>
      </w:pPr>
      <w:r w:rsidRPr="00C07A9A">
        <w:rPr>
          <w:rFonts w:asciiTheme="minorHAnsi" w:hAnsiTheme="minorHAnsi"/>
          <w:sz w:val="22"/>
          <w:szCs w:val="22"/>
        </w:rPr>
        <w:t>Reasoning behind registering such domains and possible alternatives;</w:t>
      </w:r>
    </w:p>
    <w:p w14:paraId="6113E431" w14:textId="77777777" w:rsidR="00C07A9A" w:rsidRPr="00C07A9A" w:rsidRDefault="00C07A9A" w:rsidP="00C07A9A">
      <w:pPr>
        <w:numPr>
          <w:ilvl w:val="0"/>
          <w:numId w:val="1"/>
        </w:numPr>
        <w:rPr>
          <w:rFonts w:asciiTheme="minorHAnsi" w:hAnsiTheme="minorHAnsi"/>
          <w:sz w:val="22"/>
          <w:szCs w:val="22"/>
        </w:rPr>
      </w:pPr>
      <w:r w:rsidRPr="00C07A9A">
        <w:rPr>
          <w:rFonts w:asciiTheme="minorHAnsi" w:hAnsiTheme="minorHAnsi"/>
          <w:sz w:val="22"/>
          <w:szCs w:val="22"/>
        </w:rPr>
        <w:t>Number of trademark claims notices received and estimated cost associated with these claims notices (both in-house and outside counsel); </w:t>
      </w:r>
    </w:p>
    <w:p w14:paraId="53261DD7" w14:textId="77777777" w:rsidR="00C07A9A" w:rsidRPr="00C07A9A" w:rsidRDefault="00C07A9A" w:rsidP="00C07A9A">
      <w:pPr>
        <w:numPr>
          <w:ilvl w:val="0"/>
          <w:numId w:val="1"/>
        </w:numPr>
        <w:rPr>
          <w:rFonts w:asciiTheme="minorHAnsi" w:hAnsiTheme="minorHAnsi"/>
          <w:sz w:val="22"/>
          <w:szCs w:val="22"/>
        </w:rPr>
      </w:pPr>
      <w:r w:rsidRPr="00C07A9A">
        <w:rPr>
          <w:rFonts w:asciiTheme="minorHAnsi" w:hAnsiTheme="minorHAnsi"/>
          <w:sz w:val="22"/>
          <w:szCs w:val="22"/>
        </w:rPr>
        <w:t>Estimated cost spent on general Internet monitoring of trademarks to identify potentially abusive or infringing domain names; </w:t>
      </w:r>
    </w:p>
    <w:p w14:paraId="7853AC79" w14:textId="77777777" w:rsidR="00C07A9A" w:rsidRPr="00C07A9A" w:rsidRDefault="00C07A9A" w:rsidP="00C07A9A">
      <w:pPr>
        <w:numPr>
          <w:ilvl w:val="0"/>
          <w:numId w:val="1"/>
        </w:numPr>
        <w:rPr>
          <w:rFonts w:asciiTheme="minorHAnsi" w:hAnsiTheme="minorHAnsi"/>
          <w:sz w:val="22"/>
          <w:szCs w:val="22"/>
        </w:rPr>
      </w:pPr>
      <w:r w:rsidRPr="00C07A9A">
        <w:rPr>
          <w:rFonts w:asciiTheme="minorHAnsi" w:hAnsiTheme="minorHAnsi"/>
          <w:sz w:val="22"/>
          <w:szCs w:val="22"/>
        </w:rPr>
        <w:t>Estimated cost spent on any of the following: cease and desist letters; UDRP proceedings; civil actions after adverse UDRP rulings; URS proceedings; ACPA lawsuits; and other trademark lawsuits resulting from a new gTLD;</w:t>
      </w:r>
    </w:p>
    <w:p w14:paraId="3D0CA953" w14:textId="77777777" w:rsidR="00C07A9A" w:rsidRPr="00C07A9A" w:rsidRDefault="00C07A9A" w:rsidP="00C07A9A">
      <w:pPr>
        <w:numPr>
          <w:ilvl w:val="0"/>
          <w:numId w:val="1"/>
        </w:numPr>
        <w:rPr>
          <w:rFonts w:asciiTheme="minorHAnsi" w:hAnsiTheme="minorHAnsi"/>
          <w:sz w:val="22"/>
          <w:szCs w:val="22"/>
        </w:rPr>
      </w:pPr>
      <w:r w:rsidRPr="00C07A9A">
        <w:rPr>
          <w:rFonts w:asciiTheme="minorHAnsi" w:hAnsiTheme="minorHAnsi"/>
          <w:sz w:val="22"/>
          <w:szCs w:val="22"/>
        </w:rPr>
        <w:t>Estimated cost spent on pursuing action against registrars and registries; and</w:t>
      </w:r>
    </w:p>
    <w:p w14:paraId="29C8A94C" w14:textId="338D6330" w:rsidR="00C07A9A" w:rsidRPr="00C07A9A" w:rsidRDefault="00C07A9A" w:rsidP="00C07A9A">
      <w:pPr>
        <w:numPr>
          <w:ilvl w:val="0"/>
          <w:numId w:val="1"/>
        </w:numPr>
        <w:rPr>
          <w:rFonts w:asciiTheme="minorHAnsi" w:hAnsiTheme="minorHAnsi"/>
          <w:sz w:val="22"/>
          <w:szCs w:val="22"/>
        </w:rPr>
      </w:pPr>
      <w:r w:rsidRPr="00C07A9A">
        <w:rPr>
          <w:rFonts w:asciiTheme="minorHAnsi" w:hAnsiTheme="minorHAnsi"/>
          <w:sz w:val="22"/>
          <w:szCs w:val="22"/>
        </w:rPr>
        <w:t>Company policy with regards to premium pricing for domain names.</w:t>
      </w:r>
      <w:r>
        <w:rPr>
          <w:rFonts w:asciiTheme="minorHAnsi" w:hAnsiTheme="minorHAnsi"/>
          <w:sz w:val="22"/>
          <w:szCs w:val="22"/>
        </w:rPr>
        <w:t>”</w:t>
      </w:r>
    </w:p>
    <w:p w14:paraId="676E32EF" w14:textId="77777777" w:rsidR="00C07A9A" w:rsidRPr="0018185F" w:rsidRDefault="00C07A9A" w:rsidP="003764F6">
      <w:pPr>
        <w:rPr>
          <w:rFonts w:asciiTheme="minorHAnsi" w:hAnsiTheme="minorHAnsi"/>
          <w:sz w:val="22"/>
          <w:szCs w:val="22"/>
        </w:rPr>
      </w:pPr>
    </w:p>
    <w:sectPr w:rsidR="00C07A9A" w:rsidRPr="0018185F" w:rsidSect="00B5214B">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3AF02" w14:textId="77777777" w:rsidR="008A1415" w:rsidRDefault="008A1415" w:rsidP="00C07A9A">
      <w:r>
        <w:separator/>
      </w:r>
    </w:p>
  </w:endnote>
  <w:endnote w:type="continuationSeparator" w:id="0">
    <w:p w14:paraId="5A81DB66" w14:textId="77777777" w:rsidR="008A1415" w:rsidRDefault="008A1415" w:rsidP="00C0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9FA0" w14:textId="77777777" w:rsidR="00C07A9A" w:rsidRDefault="00C07A9A" w:rsidP="006239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7ED69" w14:textId="77777777" w:rsidR="00C07A9A" w:rsidRDefault="00C07A9A" w:rsidP="00C07A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44CF5" w14:textId="77777777" w:rsidR="00C07A9A" w:rsidRDefault="00C07A9A" w:rsidP="006239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415">
      <w:rPr>
        <w:rStyle w:val="PageNumber"/>
        <w:noProof/>
      </w:rPr>
      <w:t>1</w:t>
    </w:r>
    <w:r>
      <w:rPr>
        <w:rStyle w:val="PageNumber"/>
      </w:rPr>
      <w:fldChar w:fldCharType="end"/>
    </w:r>
  </w:p>
  <w:p w14:paraId="0FB23127" w14:textId="77777777" w:rsidR="00C07A9A" w:rsidRDefault="00C07A9A" w:rsidP="00C07A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986EC" w14:textId="77777777" w:rsidR="008A1415" w:rsidRDefault="008A1415" w:rsidP="00C07A9A">
      <w:r>
        <w:separator/>
      </w:r>
    </w:p>
  </w:footnote>
  <w:footnote w:type="continuationSeparator" w:id="0">
    <w:p w14:paraId="4AFA08FC" w14:textId="77777777" w:rsidR="008A1415" w:rsidRDefault="008A1415" w:rsidP="00C07A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83968"/>
    <w:multiLevelType w:val="multilevel"/>
    <w:tmpl w:val="12C6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5F"/>
    <w:rsid w:val="0006430B"/>
    <w:rsid w:val="000930F3"/>
    <w:rsid w:val="000A2AAC"/>
    <w:rsid w:val="001460FB"/>
    <w:rsid w:val="00157DC8"/>
    <w:rsid w:val="0018185F"/>
    <w:rsid w:val="00187749"/>
    <w:rsid w:val="001A155B"/>
    <w:rsid w:val="002030E9"/>
    <w:rsid w:val="00273856"/>
    <w:rsid w:val="002C4F29"/>
    <w:rsid w:val="002F4E78"/>
    <w:rsid w:val="003011B3"/>
    <w:rsid w:val="00326516"/>
    <w:rsid w:val="003764F6"/>
    <w:rsid w:val="00435BDF"/>
    <w:rsid w:val="0046446B"/>
    <w:rsid w:val="0056158D"/>
    <w:rsid w:val="005B6D3E"/>
    <w:rsid w:val="008A1415"/>
    <w:rsid w:val="008E11B6"/>
    <w:rsid w:val="00914638"/>
    <w:rsid w:val="00A404BF"/>
    <w:rsid w:val="00A4252B"/>
    <w:rsid w:val="00B202B1"/>
    <w:rsid w:val="00B462A5"/>
    <w:rsid w:val="00B5214B"/>
    <w:rsid w:val="00B6586C"/>
    <w:rsid w:val="00C07A9A"/>
    <w:rsid w:val="00CB07D3"/>
    <w:rsid w:val="00CD6533"/>
    <w:rsid w:val="00CE6129"/>
    <w:rsid w:val="00CF4001"/>
    <w:rsid w:val="00D11887"/>
    <w:rsid w:val="00EA5270"/>
    <w:rsid w:val="00EA665A"/>
    <w:rsid w:val="00F07ED6"/>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723BB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81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7749"/>
    <w:rPr>
      <w:color w:val="0563C1" w:themeColor="hyperlink"/>
      <w:u w:val="single"/>
    </w:rPr>
  </w:style>
  <w:style w:type="paragraph" w:styleId="Footer">
    <w:name w:val="footer"/>
    <w:basedOn w:val="Normal"/>
    <w:link w:val="FooterChar"/>
    <w:uiPriority w:val="99"/>
    <w:unhideWhenUsed/>
    <w:rsid w:val="00C07A9A"/>
    <w:pPr>
      <w:tabs>
        <w:tab w:val="center" w:pos="4680"/>
        <w:tab w:val="right" w:pos="9360"/>
      </w:tabs>
    </w:pPr>
  </w:style>
  <w:style w:type="character" w:customStyle="1" w:styleId="FooterChar">
    <w:name w:val="Footer Char"/>
    <w:basedOn w:val="DefaultParagraphFont"/>
    <w:link w:val="Footer"/>
    <w:uiPriority w:val="99"/>
    <w:rsid w:val="00C07A9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0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378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en/system/files/files/cct-rt-draft-report-07mar17-en.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1203</Words>
  <Characters>6863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3</cp:revision>
  <dcterms:created xsi:type="dcterms:W3CDTF">2017-04-10T19:57:00Z</dcterms:created>
  <dcterms:modified xsi:type="dcterms:W3CDTF">2017-04-10T20:01:00Z</dcterms:modified>
</cp:coreProperties>
</file>