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AE6C" w14:textId="77777777" w:rsidR="00813CF2" w:rsidRPr="00FA3865" w:rsidRDefault="000F4DC0">
      <w:pPr>
        <w:rPr>
          <w:b/>
          <w:sz w:val="28"/>
        </w:rPr>
      </w:pPr>
      <w:r w:rsidRPr="00FA3865">
        <w:rPr>
          <w:b/>
          <w:sz w:val="28"/>
        </w:rPr>
        <w:t>Customer Standing Committee (CSC)</w:t>
      </w:r>
    </w:p>
    <w:p w14:paraId="7B9823DF" w14:textId="77777777" w:rsidR="000F4DC0" w:rsidRDefault="000F4D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F4DC0" w14:paraId="1CC9E333" w14:textId="77777777" w:rsidTr="00DB51D2">
        <w:tc>
          <w:tcPr>
            <w:tcW w:w="12950" w:type="dxa"/>
            <w:shd w:val="clear" w:color="auto" w:fill="1F3864" w:themeFill="accent5" w:themeFillShade="80"/>
          </w:tcPr>
          <w:p w14:paraId="16A51C86" w14:textId="77777777" w:rsidR="00DB51D2" w:rsidRDefault="00DB51D2" w:rsidP="00FA3865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14:paraId="64E3753C" w14:textId="77777777" w:rsidR="00FA3865" w:rsidRDefault="00FA386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1"/>
              <w:gridCol w:w="4241"/>
              <w:gridCol w:w="4242"/>
            </w:tblGrid>
            <w:tr w:rsidR="00FA3865" w14:paraId="669046C8" w14:textId="77777777" w:rsidTr="00DB51D2">
              <w:trPr>
                <w:trHeight w:val="422"/>
              </w:trPr>
              <w:tc>
                <w:tcPr>
                  <w:tcW w:w="4241" w:type="dxa"/>
                  <w:shd w:val="clear" w:color="auto" w:fill="FFFFFF" w:themeFill="background1"/>
                  <w:vAlign w:val="center"/>
                </w:tcPr>
                <w:p w14:paraId="05157929" w14:textId="77777777" w:rsidR="00FA3865" w:rsidRPr="00DB51D2" w:rsidRDefault="00FA3865" w:rsidP="00DB51D2">
                  <w:pPr>
                    <w:jc w:val="center"/>
                    <w:rPr>
                      <w:color w:val="4472C4" w:themeColor="accent5"/>
                    </w:rPr>
                  </w:pPr>
                  <w:r w:rsidRPr="00DB51D2">
                    <w:rPr>
                      <w:color w:val="4472C4" w:themeColor="accent5"/>
                    </w:rPr>
                    <w:t>Latest Updates</w:t>
                  </w:r>
                </w:p>
              </w:tc>
              <w:tc>
                <w:tcPr>
                  <w:tcW w:w="4241" w:type="dxa"/>
                  <w:shd w:val="clear" w:color="auto" w:fill="FFFFFF" w:themeFill="background1"/>
                  <w:vAlign w:val="center"/>
                </w:tcPr>
                <w:p w14:paraId="23D5BEC3" w14:textId="08A08752" w:rsidR="00FA3865" w:rsidRPr="00DB51D2" w:rsidRDefault="00FA3865" w:rsidP="00DB51D2">
                  <w:pPr>
                    <w:jc w:val="center"/>
                    <w:rPr>
                      <w:color w:val="4472C4" w:themeColor="accent5"/>
                    </w:rPr>
                  </w:pPr>
                  <w:r w:rsidRPr="00DB51D2">
                    <w:rPr>
                      <w:color w:val="4472C4" w:themeColor="accent5"/>
                    </w:rPr>
                    <w:t>Meetings</w:t>
                  </w:r>
                  <w:r w:rsidR="00D16EB7">
                    <w:rPr>
                      <w:color w:val="4472C4" w:themeColor="accent5"/>
                    </w:rPr>
                    <w:t xml:space="preserve"> &amp; Work Sessions</w:t>
                  </w:r>
                </w:p>
              </w:tc>
              <w:tc>
                <w:tcPr>
                  <w:tcW w:w="4242" w:type="dxa"/>
                  <w:shd w:val="clear" w:color="auto" w:fill="FFFFFF" w:themeFill="background1"/>
                  <w:vAlign w:val="center"/>
                </w:tcPr>
                <w:p w14:paraId="5A040067" w14:textId="77777777" w:rsidR="00FA3865" w:rsidRPr="00DB51D2" w:rsidRDefault="00FA3865" w:rsidP="00DB51D2">
                  <w:pPr>
                    <w:jc w:val="center"/>
                    <w:rPr>
                      <w:color w:val="4472C4" w:themeColor="accent5"/>
                    </w:rPr>
                  </w:pPr>
                  <w:r w:rsidRPr="00DB51D2">
                    <w:rPr>
                      <w:color w:val="4472C4" w:themeColor="accent5"/>
                    </w:rPr>
                    <w:t>Documents &amp; Links</w:t>
                  </w:r>
                </w:p>
              </w:tc>
            </w:tr>
          </w:tbl>
          <w:p w14:paraId="47F85EEA" w14:textId="77777777" w:rsidR="00FA3865" w:rsidRDefault="00FA3865"/>
          <w:p w14:paraId="1E5E254E" w14:textId="77777777" w:rsidR="00FA3865" w:rsidRDefault="00FA3865"/>
        </w:tc>
      </w:tr>
    </w:tbl>
    <w:p w14:paraId="081DE868" w14:textId="77777777" w:rsidR="000F4DC0" w:rsidRDefault="000F4D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85"/>
      </w:tblGrid>
      <w:tr w:rsidR="000F4DC0" w14:paraId="45D5853B" w14:textId="77777777" w:rsidTr="001A0BAB">
        <w:trPr>
          <w:trHeight w:val="3774"/>
        </w:trPr>
        <w:tc>
          <w:tcPr>
            <w:tcW w:w="38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6A6A6"/>
              <w:right w:val="single" w:sz="24" w:space="0" w:color="A6A6A6"/>
            </w:tcBorders>
          </w:tcPr>
          <w:p w14:paraId="350D0A98" w14:textId="77777777" w:rsidR="00DB51D2" w:rsidRPr="00DB51D2" w:rsidRDefault="00DB51D2">
            <w:pPr>
              <w:rPr>
                <w:b/>
              </w:rPr>
            </w:pPr>
          </w:p>
          <w:p w14:paraId="505C435B" w14:textId="77777777" w:rsidR="000F4DC0" w:rsidRDefault="00DB51D2">
            <w:r>
              <w:t>Members and Liaisons</w:t>
            </w:r>
          </w:p>
          <w:p w14:paraId="4688544A" w14:textId="77777777" w:rsidR="00DB51D2" w:rsidRPr="00DB51D2" w:rsidRDefault="00DB51D2">
            <w:pPr>
              <w:rPr>
                <w:b/>
              </w:rPr>
            </w:pPr>
          </w:p>
          <w:p w14:paraId="35BC2C89" w14:textId="417CD87F" w:rsidR="00DB51D2" w:rsidRDefault="00CA5E28">
            <w:hyperlink r:id="rId6" w:history="1">
              <w:r w:rsidR="00DB51D2" w:rsidRPr="00DB51D2">
                <w:rPr>
                  <w:rStyle w:val="Hyperlink"/>
                </w:rPr>
                <w:t>Charter</w:t>
              </w:r>
            </w:hyperlink>
          </w:p>
          <w:p w14:paraId="00BEB300" w14:textId="77777777" w:rsidR="000A4619" w:rsidRDefault="000A4619">
            <w:pPr>
              <w:rPr>
                <w:rStyle w:val="Hyperlink"/>
              </w:rPr>
            </w:pPr>
          </w:p>
          <w:p w14:paraId="3DBCB12B" w14:textId="77777777" w:rsidR="000A4619" w:rsidRDefault="000A4619">
            <w:pPr>
              <w:rPr>
                <w:rStyle w:val="Hyperlink"/>
              </w:rPr>
            </w:pPr>
            <w:r>
              <w:rPr>
                <w:rStyle w:val="Hyperlink"/>
              </w:rPr>
              <w:t>Correspondence</w:t>
            </w:r>
          </w:p>
          <w:p w14:paraId="3AF63184" w14:textId="77777777" w:rsidR="00C012E0" w:rsidRDefault="00C012E0">
            <w:pPr>
              <w:rPr>
                <w:rStyle w:val="Hyperlink"/>
              </w:rPr>
            </w:pPr>
          </w:p>
          <w:p w14:paraId="11D662CF" w14:textId="56D23C26" w:rsidR="00C012E0" w:rsidRDefault="00C012E0">
            <w:pPr>
              <w:rPr>
                <w:rStyle w:val="Hyperlink"/>
              </w:rPr>
            </w:pPr>
            <w:r>
              <w:rPr>
                <w:rStyle w:val="Hyperlink"/>
              </w:rPr>
              <w:t>Reports</w:t>
            </w:r>
            <w:r w:rsidR="00CA5E28">
              <w:rPr>
                <w:rStyle w:val="Hyperlink"/>
              </w:rPr>
              <w:t xml:space="preserve"> and </w:t>
            </w:r>
            <w:r>
              <w:rPr>
                <w:rStyle w:val="Hyperlink"/>
              </w:rPr>
              <w:t>Findings</w:t>
            </w:r>
          </w:p>
          <w:p w14:paraId="7EE66C66" w14:textId="77777777" w:rsidR="000A4619" w:rsidRDefault="000A4619">
            <w:pPr>
              <w:rPr>
                <w:rStyle w:val="Hyperlink"/>
              </w:rPr>
            </w:pPr>
          </w:p>
          <w:p w14:paraId="0AE5888B" w14:textId="77777777" w:rsidR="000A4619" w:rsidRDefault="000A4619">
            <w:pPr>
              <w:rPr>
                <w:rStyle w:val="Hyperlink"/>
              </w:rPr>
            </w:pPr>
          </w:p>
          <w:p w14:paraId="6A40E9B0" w14:textId="77777777" w:rsidR="000A4619" w:rsidRDefault="000A4619"/>
          <w:p w14:paraId="5A2A4F42" w14:textId="77777777" w:rsidR="00DB51D2" w:rsidRDefault="00DB51D2"/>
          <w:p w14:paraId="4E15B06C" w14:textId="77777777" w:rsidR="000F4DC0" w:rsidRDefault="000F4DC0"/>
          <w:p w14:paraId="311DF03C" w14:textId="77777777" w:rsidR="000F4DC0" w:rsidRDefault="000F4DC0"/>
        </w:tc>
        <w:tc>
          <w:tcPr>
            <w:tcW w:w="9085" w:type="dxa"/>
            <w:tcBorders>
              <w:top w:val="single" w:sz="24" w:space="0" w:color="FFFFFF" w:themeColor="background1"/>
              <w:left w:val="single" w:sz="24" w:space="0" w:color="A6A6A6"/>
              <w:bottom w:val="single" w:sz="24" w:space="0" w:color="A6A6A6"/>
              <w:right w:val="single" w:sz="24" w:space="0" w:color="FFFFFF" w:themeColor="background1"/>
            </w:tcBorders>
          </w:tcPr>
          <w:p w14:paraId="6495EED5" w14:textId="6D8A6570" w:rsidR="00FA3865" w:rsidRPr="00017E8C" w:rsidRDefault="00BE5DB7">
            <w:pPr>
              <w:rPr>
                <w:b/>
              </w:rPr>
            </w:pPr>
            <w:r>
              <w:rPr>
                <w:b/>
              </w:rPr>
              <w:t>About the Customer Standing Committee (CSC)</w:t>
            </w:r>
          </w:p>
          <w:p w14:paraId="66F854B1" w14:textId="77777777" w:rsidR="00FA3865" w:rsidRDefault="00FA3865"/>
          <w:p w14:paraId="4CE8D542" w14:textId="5C032E2B" w:rsidR="00BB3A4D" w:rsidRDefault="00BE5DB7" w:rsidP="00BE5DB7">
            <w:r w:rsidRPr="001A0BAB">
              <w:t xml:space="preserve">The </w:t>
            </w:r>
            <w:r w:rsidR="00BB3A4D">
              <w:t>CSC</w:t>
            </w:r>
            <w:r w:rsidRPr="001A0BAB">
              <w:t xml:space="preserve"> ensures </w:t>
            </w:r>
            <w:r w:rsidR="00BB3A4D">
              <w:t xml:space="preserve">the </w:t>
            </w:r>
            <w:r w:rsidRPr="001A0BAB">
              <w:t>satisfactory performance of the</w:t>
            </w:r>
            <w:r w:rsidR="00BB3A4D">
              <w:t xml:space="preserve"> Internet Assigned Numbers Authority (</w:t>
            </w:r>
            <w:r w:rsidRPr="001A0BAB">
              <w:t>IANA</w:t>
            </w:r>
            <w:r w:rsidR="00BB3A4D">
              <w:t>)</w:t>
            </w:r>
            <w:r w:rsidRPr="001A0BAB">
              <w:t xml:space="preserve"> naming function</w:t>
            </w:r>
            <w:r w:rsidR="00BB3A4D">
              <w:t xml:space="preserve">. </w:t>
            </w:r>
          </w:p>
          <w:p w14:paraId="228E863C" w14:textId="1859ED14" w:rsidR="00BE5DB7" w:rsidRPr="001A0BAB" w:rsidRDefault="00BB3A4D" w:rsidP="00BE5DB7">
            <w:pPr>
              <w:keepNext/>
              <w:keepLines/>
              <w:spacing w:before="200" w:line="259" w:lineRule="auto"/>
              <w:outlineLvl w:val="1"/>
            </w:pPr>
            <w:r>
              <w:t xml:space="preserve">The CSC is responsible for </w:t>
            </w:r>
            <w:r w:rsidR="00BE5DB7" w:rsidRPr="001A0BAB">
              <w:t>monitor</w:t>
            </w:r>
            <w:r>
              <w:t>ing</w:t>
            </w:r>
            <w:r w:rsidR="00BE5DB7" w:rsidRPr="001A0BAB">
              <w:t xml:space="preserve"> </w:t>
            </w:r>
            <w:r>
              <w:t>Public Technical Identifier’s (</w:t>
            </w:r>
            <w:r w:rsidR="00BE5DB7" w:rsidRPr="001A0BAB">
              <w:t>PTI</w:t>
            </w:r>
            <w:r>
              <w:t>)</w:t>
            </w:r>
            <w:r w:rsidR="00BE5DB7" w:rsidRPr="001A0BAB">
              <w:t xml:space="preserve"> performance</w:t>
            </w:r>
            <w:r>
              <w:t xml:space="preserve"> of the IANA naming function</w:t>
            </w:r>
            <w:r w:rsidR="00BE5DB7" w:rsidRPr="001A0BAB">
              <w:t xml:space="preserve"> against the service level expectations in the IANA Naming Function Contract.</w:t>
            </w:r>
          </w:p>
          <w:p w14:paraId="64C5D325" w14:textId="010F1026" w:rsidR="00BB3A4D" w:rsidRDefault="00BB3A4D" w:rsidP="00FA4B10">
            <w:r w:rsidRPr="00BB3A4D">
              <w:t xml:space="preserve">The CSC </w:t>
            </w:r>
            <w:r>
              <w:t xml:space="preserve">analyzes </w:t>
            </w:r>
            <w:r w:rsidRPr="00BB3A4D">
              <w:t xml:space="preserve">performance reports </w:t>
            </w:r>
            <w:r w:rsidR="0036205C">
              <w:t>provided</w:t>
            </w:r>
            <w:r>
              <w:t xml:space="preserve"> by PTI </w:t>
            </w:r>
            <w:r w:rsidRPr="00BB3A4D">
              <w:t xml:space="preserve">and </w:t>
            </w:r>
            <w:r>
              <w:t>publishes</w:t>
            </w:r>
            <w:r w:rsidRPr="00BB3A4D">
              <w:t xml:space="preserve"> </w:t>
            </w:r>
            <w:r w:rsidR="0036205C">
              <w:t xml:space="preserve">its </w:t>
            </w:r>
            <w:r w:rsidRPr="00BB3A4D">
              <w:t xml:space="preserve">findings. </w:t>
            </w:r>
          </w:p>
          <w:p w14:paraId="4A41B9C0" w14:textId="77777777" w:rsidR="00BB3A4D" w:rsidRDefault="00BB3A4D" w:rsidP="00FA4B10"/>
          <w:p w14:paraId="38215DDC" w14:textId="77777777" w:rsidR="00017E8C" w:rsidRDefault="00BB3A4D" w:rsidP="00FA4B10">
            <w:r>
              <w:t>The CSC is</w:t>
            </w:r>
            <w:r w:rsidRPr="00BB3A4D">
              <w:t xml:space="preserve"> authorized to undertake remedial action to address poor performance</w:t>
            </w:r>
            <w:r w:rsidR="00335890">
              <w:t xml:space="preserve"> of the IANA naming function</w:t>
            </w:r>
            <w:r w:rsidRPr="00BB3A4D">
              <w:t xml:space="preserve">, and if performance issues are not remedied, </w:t>
            </w:r>
            <w:r>
              <w:t>may</w:t>
            </w:r>
            <w:r w:rsidRPr="00BB3A4D">
              <w:t xml:space="preserve"> escalate the </w:t>
            </w:r>
            <w:r w:rsidR="0036205C">
              <w:t>issue</w:t>
            </w:r>
            <w:r w:rsidR="00E832DF">
              <w:t>s</w:t>
            </w:r>
            <w:r w:rsidRPr="00BB3A4D">
              <w:t xml:space="preserve"> to the </w:t>
            </w:r>
            <w:proofErr w:type="spellStart"/>
            <w:r w:rsidRPr="00BB3A4D">
              <w:t>ccNSO</w:t>
            </w:r>
            <w:proofErr w:type="spellEnd"/>
            <w:r w:rsidRPr="00BB3A4D">
              <w:t xml:space="preserve"> and GNSO. </w:t>
            </w:r>
          </w:p>
          <w:p w14:paraId="731A8F4B" w14:textId="77777777" w:rsidR="001A0BAB" w:rsidRDefault="001A0BAB" w:rsidP="00FA4B10"/>
          <w:p w14:paraId="1C88C40A" w14:textId="4E3367DD" w:rsidR="001A0BAB" w:rsidRDefault="001A0BAB" w:rsidP="00FA4B10">
            <w:r>
              <w:t xml:space="preserve">Follow the CSC discussions at </w:t>
            </w:r>
            <w:hyperlink r:id="rId7" w:history="1">
              <w:r w:rsidRPr="00B8040E">
                <w:rPr>
                  <w:rStyle w:val="Hyperlink"/>
                </w:rPr>
                <w:t>http://mm.icann.org/pipermail/icann-csc/</w:t>
              </w:r>
            </w:hyperlink>
            <w:r>
              <w:t>. The CSC can be contacted at icann-csc@icann.org.</w:t>
            </w:r>
            <w:bookmarkStart w:id="0" w:name="_GoBack"/>
            <w:bookmarkEnd w:id="0"/>
          </w:p>
        </w:tc>
      </w:tr>
    </w:tbl>
    <w:p w14:paraId="2B64FADB" w14:textId="4255964B" w:rsidR="000F4DC0" w:rsidRDefault="000F4DC0"/>
    <w:p w14:paraId="687384E6" w14:textId="1D21D458" w:rsidR="00D16EB7" w:rsidRDefault="00D16EB7">
      <w:pPr>
        <w:rPr>
          <w:b/>
          <w:sz w:val="28"/>
        </w:rPr>
      </w:pPr>
      <w:r w:rsidRPr="00D16EB7">
        <w:rPr>
          <w:b/>
          <w:sz w:val="28"/>
        </w:rPr>
        <w:t>Latest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448"/>
      </w:tblGrid>
      <w:tr w:rsidR="0036205C" w14:paraId="75336C4D" w14:textId="77777777" w:rsidTr="001A0BAB">
        <w:tc>
          <w:tcPr>
            <w:tcW w:w="1728" w:type="dxa"/>
          </w:tcPr>
          <w:p w14:paraId="45A7DB48" w14:textId="50CEB611" w:rsidR="0036205C" w:rsidRPr="001A0BAB" w:rsidRDefault="0036205C">
            <w:pPr>
              <w:keepNext/>
              <w:keepLines/>
              <w:spacing w:before="200" w:line="259" w:lineRule="auto"/>
              <w:outlineLvl w:val="1"/>
              <w:rPr>
                <w:sz w:val="28"/>
              </w:rPr>
            </w:pPr>
            <w:r w:rsidRPr="001A0BAB">
              <w:rPr>
                <w:sz w:val="28"/>
              </w:rPr>
              <w:t>Date</w:t>
            </w:r>
          </w:p>
        </w:tc>
        <w:tc>
          <w:tcPr>
            <w:tcW w:w="11448" w:type="dxa"/>
          </w:tcPr>
          <w:p w14:paraId="539423EF" w14:textId="252B79D4" w:rsidR="0036205C" w:rsidRPr="001A0BAB" w:rsidRDefault="0036205C">
            <w:pPr>
              <w:keepNext/>
              <w:keepLines/>
              <w:spacing w:before="200" w:line="259" w:lineRule="auto"/>
              <w:outlineLvl w:val="1"/>
              <w:rPr>
                <w:sz w:val="28"/>
              </w:rPr>
            </w:pPr>
            <w:r w:rsidRPr="001A0BAB">
              <w:rPr>
                <w:sz w:val="28"/>
              </w:rPr>
              <w:t>[Type] Title</w:t>
            </w:r>
          </w:p>
        </w:tc>
      </w:tr>
    </w:tbl>
    <w:p w14:paraId="35DC086A" w14:textId="553B992E" w:rsidR="00D16EB7" w:rsidRDefault="00D16EB7">
      <w:pPr>
        <w:rPr>
          <w:b/>
          <w:sz w:val="28"/>
        </w:rPr>
      </w:pPr>
    </w:p>
    <w:p w14:paraId="6A706F45" w14:textId="12677C6A" w:rsidR="00D16EB7" w:rsidRDefault="00D16EB7">
      <w:pPr>
        <w:rPr>
          <w:b/>
          <w:sz w:val="28"/>
        </w:rPr>
      </w:pPr>
      <w:r>
        <w:rPr>
          <w:b/>
          <w:sz w:val="28"/>
        </w:rPr>
        <w:lastRenderedPageBreak/>
        <w:t>Meetings &amp; Work Sessions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782"/>
        <w:gridCol w:w="6066"/>
        <w:gridCol w:w="5310"/>
      </w:tblGrid>
      <w:tr w:rsidR="0036205C" w:rsidRPr="0036205C" w14:paraId="19EB6032" w14:textId="77777777" w:rsidTr="001A0BAB">
        <w:tc>
          <w:tcPr>
            <w:tcW w:w="1782" w:type="dxa"/>
          </w:tcPr>
          <w:p w14:paraId="580647C7" w14:textId="75D6166F" w:rsidR="0036205C" w:rsidRPr="001A0BAB" w:rsidRDefault="0036205C">
            <w:pPr>
              <w:keepNext/>
              <w:keepLines/>
              <w:spacing w:before="200" w:line="259" w:lineRule="auto"/>
              <w:outlineLvl w:val="1"/>
              <w:rPr>
                <w:sz w:val="28"/>
              </w:rPr>
            </w:pPr>
            <w:r w:rsidRPr="001A0BAB">
              <w:rPr>
                <w:sz w:val="28"/>
              </w:rPr>
              <w:t>Date</w:t>
            </w:r>
          </w:p>
        </w:tc>
        <w:tc>
          <w:tcPr>
            <w:tcW w:w="6066" w:type="dxa"/>
          </w:tcPr>
          <w:p w14:paraId="03FC9170" w14:textId="312789F9" w:rsidR="0036205C" w:rsidRPr="001A0BAB" w:rsidRDefault="0036205C">
            <w:pPr>
              <w:keepNext/>
              <w:keepLines/>
              <w:spacing w:before="200" w:line="259" w:lineRule="auto"/>
              <w:outlineLvl w:val="1"/>
              <w:rPr>
                <w:sz w:val="28"/>
              </w:rPr>
            </w:pPr>
            <w:r w:rsidRPr="001A0BAB">
              <w:rPr>
                <w:sz w:val="28"/>
              </w:rPr>
              <w:t>Title</w:t>
            </w:r>
          </w:p>
        </w:tc>
        <w:tc>
          <w:tcPr>
            <w:tcW w:w="5310" w:type="dxa"/>
          </w:tcPr>
          <w:p w14:paraId="0B6417A2" w14:textId="54E4F3CA" w:rsidR="0036205C" w:rsidRPr="001A0BAB" w:rsidRDefault="0036205C">
            <w:pPr>
              <w:keepNext/>
              <w:keepLines/>
              <w:spacing w:before="200" w:line="259" w:lineRule="auto"/>
              <w:outlineLvl w:val="1"/>
              <w:rPr>
                <w:sz w:val="28"/>
              </w:rPr>
            </w:pPr>
            <w:r w:rsidRPr="001A0BAB">
              <w:rPr>
                <w:sz w:val="28"/>
              </w:rPr>
              <w:t>Links</w:t>
            </w:r>
          </w:p>
        </w:tc>
      </w:tr>
    </w:tbl>
    <w:p w14:paraId="271CB71D" w14:textId="13A9ADC0" w:rsidR="00D16EB7" w:rsidRPr="001A0BAB" w:rsidRDefault="00D16EB7">
      <w:pPr>
        <w:rPr>
          <w:sz w:val="28"/>
        </w:rPr>
      </w:pPr>
    </w:p>
    <w:p w14:paraId="6F7B6CE6" w14:textId="7ECB8438" w:rsidR="00D16EB7" w:rsidRDefault="0001736A">
      <w:pPr>
        <w:rPr>
          <w:b/>
          <w:sz w:val="28"/>
        </w:rPr>
      </w:pPr>
      <w:r>
        <w:rPr>
          <w:b/>
          <w:sz w:val="28"/>
        </w:rPr>
        <w:t>Documents</w:t>
      </w:r>
      <w:r w:rsidR="00D16EB7">
        <w:rPr>
          <w:b/>
          <w:sz w:val="28"/>
        </w:rPr>
        <w:t xml:space="preserve"> &amp;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448"/>
      </w:tblGrid>
      <w:tr w:rsidR="0036205C" w14:paraId="66DDA18B" w14:textId="77777777" w:rsidTr="00434467">
        <w:tc>
          <w:tcPr>
            <w:tcW w:w="1728" w:type="dxa"/>
          </w:tcPr>
          <w:p w14:paraId="6CEF66A4" w14:textId="77777777" w:rsidR="0036205C" w:rsidRPr="00434467" w:rsidRDefault="0036205C" w:rsidP="00434467">
            <w:pPr>
              <w:rPr>
                <w:sz w:val="28"/>
              </w:rPr>
            </w:pPr>
            <w:r w:rsidRPr="00434467">
              <w:rPr>
                <w:sz w:val="28"/>
              </w:rPr>
              <w:t>Date</w:t>
            </w:r>
          </w:p>
        </w:tc>
        <w:tc>
          <w:tcPr>
            <w:tcW w:w="11448" w:type="dxa"/>
          </w:tcPr>
          <w:p w14:paraId="37418023" w14:textId="5F8B41BD" w:rsidR="0036205C" w:rsidRPr="00434467" w:rsidRDefault="0036205C" w:rsidP="00434467">
            <w:pPr>
              <w:rPr>
                <w:sz w:val="28"/>
              </w:rPr>
            </w:pPr>
            <w:r w:rsidRPr="00434467">
              <w:rPr>
                <w:sz w:val="28"/>
              </w:rPr>
              <w:t>Title</w:t>
            </w:r>
          </w:p>
        </w:tc>
      </w:tr>
    </w:tbl>
    <w:p w14:paraId="2B56EB69" w14:textId="4091EF24" w:rsidR="00D16EB7" w:rsidRDefault="00D16EB7">
      <w:pPr>
        <w:rPr>
          <w:b/>
          <w:sz w:val="28"/>
        </w:rPr>
      </w:pPr>
    </w:p>
    <w:p w14:paraId="3990034F" w14:textId="488323D1" w:rsidR="00D16EB7" w:rsidRDefault="00D16EB7">
      <w:pPr>
        <w:rPr>
          <w:b/>
          <w:sz w:val="28"/>
        </w:rPr>
      </w:pPr>
      <w:r>
        <w:rPr>
          <w:b/>
          <w:sz w:val="28"/>
        </w:rPr>
        <w:t>Related Links</w:t>
      </w:r>
    </w:p>
    <w:p w14:paraId="4B581BD8" w14:textId="77777777" w:rsidR="008141A8" w:rsidRDefault="008141A8">
      <w:r>
        <w:t>IANA Naming Function Contract</w:t>
      </w:r>
    </w:p>
    <w:p w14:paraId="3B9DC57A" w14:textId="0D485E8F" w:rsidR="003C4DBC" w:rsidRDefault="008141A8">
      <w:pPr>
        <w:rPr>
          <w:b/>
          <w:sz w:val="28"/>
        </w:rPr>
      </w:pPr>
      <w:r>
        <w:t>Customer Service Complaint Process</w:t>
      </w:r>
      <w:r w:rsidR="003C4DBC">
        <w:rPr>
          <w:b/>
          <w:sz w:val="28"/>
        </w:rPr>
        <w:br w:type="page"/>
      </w:r>
    </w:p>
    <w:p w14:paraId="07902637" w14:textId="074228D0" w:rsidR="00D16EB7" w:rsidRPr="001A0BAB" w:rsidRDefault="003C4DBC">
      <w:pPr>
        <w:rPr>
          <w:b/>
          <w:color w:val="4472C4" w:themeColor="accent5"/>
          <w:sz w:val="28"/>
        </w:rPr>
      </w:pPr>
      <w:r w:rsidRPr="001A0BAB">
        <w:rPr>
          <w:b/>
          <w:color w:val="4472C4" w:themeColor="accent5"/>
          <w:sz w:val="28"/>
        </w:rPr>
        <w:lastRenderedPageBreak/>
        <w:t>Customer Standing Committee (CSC) Members &amp; Liaisons</w:t>
      </w:r>
    </w:p>
    <w:p w14:paraId="10246A43" w14:textId="339A1EEF" w:rsidR="003C4DBC" w:rsidRDefault="003C4DBC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The Customer Standing Committee (CSC) is comprised of representatives with direct experience and knowledge of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t>IANA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</w:rPr>
        <w:t>naming functions. Please refer to the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 w:cs="Helvetica"/>
            <w:color w:val="0098D5"/>
            <w:shd w:val="clear" w:color="auto" w:fill="FFFFFF"/>
          </w:rPr>
          <w:t>CSC Candidates Qualification Requirements</w:t>
        </w:r>
      </w:hyperlink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</w:rPr>
        <w:t>for details about candidate selection, or the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hyperlink r:id="rId9" w:history="1">
        <w:r>
          <w:rPr>
            <w:rStyle w:val="Hyperlink"/>
            <w:rFonts w:ascii="Helvetica" w:hAnsi="Helvetica" w:cs="Helvetica"/>
            <w:color w:val="0098D5"/>
            <w:shd w:val="clear" w:color="auto" w:fill="FFFFFF"/>
          </w:rPr>
          <w:t>CSC Charter</w:t>
        </w:r>
      </w:hyperlink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</w:rPr>
        <w:t>for the full text of the CSC scope and responsibilities.</w:t>
      </w:r>
    </w:p>
    <w:p w14:paraId="3AA1868C" w14:textId="61B38CE3" w:rsidR="003C4DBC" w:rsidRDefault="003C4DBC">
      <w:pPr>
        <w:rPr>
          <w:rFonts w:ascii="Helvetica" w:hAnsi="Helvetica" w:cs="Helvetica"/>
          <w:color w:val="333333"/>
          <w:shd w:val="clear" w:color="auto" w:fill="FFFFFF"/>
        </w:rPr>
      </w:pPr>
    </w:p>
    <w:p w14:paraId="4030CD1C" w14:textId="04150EBD" w:rsidR="003C4DBC" w:rsidRPr="001E5B27" w:rsidRDefault="003C4DBC">
      <w:pPr>
        <w:rPr>
          <w:rFonts w:ascii="Helvetica" w:hAnsi="Helvetica" w:cs="Helvetica"/>
          <w:b/>
          <w:color w:val="333333"/>
          <w:sz w:val="28"/>
          <w:shd w:val="clear" w:color="auto" w:fill="FFFFFF"/>
        </w:rPr>
      </w:pPr>
      <w:r w:rsidRPr="001E5B27">
        <w:rPr>
          <w:rFonts w:ascii="Helvetica" w:hAnsi="Helvetica" w:cs="Helvetica"/>
          <w:b/>
          <w:color w:val="333333"/>
          <w:sz w:val="28"/>
          <w:shd w:val="clear" w:color="auto" w:fill="FFFFFF"/>
        </w:rPr>
        <w:t>Members</w:t>
      </w:r>
    </w:p>
    <w:p w14:paraId="713A1FD2" w14:textId="77777777" w:rsidR="008141A8" w:rsidRDefault="008141A8">
      <w:pPr>
        <w:rPr>
          <w:rFonts w:ascii="Helvetica" w:hAnsi="Helvetica" w:cs="Helvetica"/>
          <w:color w:val="333333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141A8" w14:paraId="6D593C0E" w14:textId="77777777" w:rsidTr="008141A8">
        <w:tc>
          <w:tcPr>
            <w:tcW w:w="3294" w:type="dxa"/>
          </w:tcPr>
          <w:p w14:paraId="3E781D9A" w14:textId="77777777" w:rsid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291FDC67" wp14:editId="465719E8">
                  <wp:extent cx="1257300" cy="1201420"/>
                  <wp:effectExtent l="0" t="0" r="0" b="0"/>
                  <wp:docPr id="1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145E6" w14:textId="77777777" w:rsid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1B45FC61" w14:textId="77777777" w:rsidR="008141A8" w:rsidRDefault="008141A8">
            <w:pP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Jay Daley</w:t>
            </w:r>
          </w:p>
          <w:p w14:paraId="3D15B150" w14:textId="77777777" w:rsid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Appointing Organization: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ccNSO</w:t>
            </w:r>
            <w:proofErr w:type="spellEnd"/>
          </w:p>
          <w:p w14:paraId="745970FC" w14:textId="7783BDC6" w:rsidR="0036205C" w:rsidRDefault="0036205C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Term: 2016-2018</w:t>
            </w:r>
          </w:p>
          <w:p w14:paraId="08A8E2E3" w14:textId="3CD7C7B8" w:rsidR="008141A8" w:rsidRP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6449C08C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66C2DFB4" wp14:editId="5D0CF46D">
                  <wp:extent cx="1257300" cy="1201420"/>
                  <wp:effectExtent l="0" t="0" r="0" b="0"/>
                  <wp:docPr id="2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CAE05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09114511" w14:textId="77777777" w:rsidR="008141A8" w:rsidRDefault="008141A8" w:rsidP="008141A8">
            <w:pP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Kal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Feher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ab/>
            </w:r>
          </w:p>
          <w:p w14:paraId="3A624376" w14:textId="64C4AE60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Appointing Organization: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RySG</w:t>
            </w:r>
            <w:proofErr w:type="spellEnd"/>
          </w:p>
          <w:p w14:paraId="14144015" w14:textId="67EB0F83" w:rsidR="0036205C" w:rsidRDefault="0036205C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Term: 2016-2018</w:t>
            </w:r>
          </w:p>
          <w:p w14:paraId="5214C5A7" w14:textId="77777777" w:rsid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5509D2FC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7FA9D0CA" wp14:editId="30BBCC25">
                  <wp:extent cx="1257300" cy="1201420"/>
                  <wp:effectExtent l="0" t="0" r="0" b="0"/>
                  <wp:docPr id="3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00222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406C778E" w14:textId="67DBBFC9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Byron Holland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36205C" w:rsidRPr="001A0BAB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(Chair)</w:t>
            </w:r>
          </w:p>
          <w:p w14:paraId="1E13FBA6" w14:textId="413C4694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Appointing Organization: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ccNSO</w:t>
            </w:r>
            <w:proofErr w:type="spellEnd"/>
          </w:p>
          <w:p w14:paraId="3FBF0309" w14:textId="1DE44012" w:rsidR="0036205C" w:rsidRDefault="0036205C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Term: 2016-2019</w:t>
            </w:r>
          </w:p>
          <w:p w14:paraId="01EF7170" w14:textId="77777777" w:rsid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2F937D89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125AC208" wp14:editId="3ED27357">
                  <wp:extent cx="1257300" cy="1201420"/>
                  <wp:effectExtent l="0" t="0" r="0" b="0"/>
                  <wp:docPr id="11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3BF4B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1027CC2F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Elaine </w:t>
            </w:r>
            <w:proofErr w:type="spellStart"/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Pruis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  <w:p w14:paraId="4A7F57DE" w14:textId="20EEBFDA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Appointing Organization: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RySG</w:t>
            </w:r>
            <w:proofErr w:type="spellEnd"/>
          </w:p>
          <w:p w14:paraId="587AB72C" w14:textId="76D1FB82" w:rsidR="0036205C" w:rsidRDefault="0036205C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Term: 2016-2019</w:t>
            </w:r>
          </w:p>
          <w:p w14:paraId="59DF7A07" w14:textId="77777777" w:rsidR="008141A8" w:rsidRDefault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</w:tbl>
    <w:p w14:paraId="5A4E2424" w14:textId="77777777" w:rsidR="008141A8" w:rsidRDefault="008141A8">
      <w:pPr>
        <w:rPr>
          <w:rFonts w:ascii="Helvetica" w:hAnsi="Helvetica" w:cs="Helvetica"/>
          <w:b/>
          <w:color w:val="333333"/>
          <w:sz w:val="28"/>
          <w:shd w:val="clear" w:color="auto" w:fill="FFFFFF"/>
        </w:rPr>
      </w:pPr>
    </w:p>
    <w:p w14:paraId="1AAE8F32" w14:textId="4E84A65C" w:rsidR="003C4DBC" w:rsidRDefault="003C4DBC">
      <w:pPr>
        <w:rPr>
          <w:rFonts w:ascii="Helvetica" w:hAnsi="Helvetica" w:cs="Helvetica"/>
          <w:b/>
          <w:color w:val="333333"/>
          <w:sz w:val="28"/>
          <w:shd w:val="clear" w:color="auto" w:fill="FFFFFF"/>
        </w:rPr>
      </w:pPr>
      <w:r w:rsidRPr="001E5B27">
        <w:rPr>
          <w:rFonts w:ascii="Helvetica" w:hAnsi="Helvetica" w:cs="Helvetica"/>
          <w:b/>
          <w:color w:val="333333"/>
          <w:sz w:val="28"/>
          <w:shd w:val="clear" w:color="auto" w:fill="FFFFFF"/>
        </w:rPr>
        <w:t>Liaisons</w:t>
      </w:r>
    </w:p>
    <w:p w14:paraId="51EEFDA0" w14:textId="77777777" w:rsidR="008141A8" w:rsidRPr="001E5B27" w:rsidRDefault="008141A8">
      <w:pPr>
        <w:rPr>
          <w:rFonts w:ascii="Helvetica" w:hAnsi="Helvetica" w:cs="Helvetica"/>
          <w:b/>
          <w:color w:val="333333"/>
          <w:sz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141A8" w14:paraId="746E514B" w14:textId="77777777" w:rsidTr="008141A8">
        <w:tc>
          <w:tcPr>
            <w:tcW w:w="3294" w:type="dxa"/>
          </w:tcPr>
          <w:p w14:paraId="1EAB54A0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4731A2CE" wp14:editId="563F9CB7">
                  <wp:extent cx="1257300" cy="1201420"/>
                  <wp:effectExtent l="0" t="0" r="0" b="0"/>
                  <wp:docPr id="12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A5378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19212E3D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Jeff </w:t>
            </w:r>
            <w:proofErr w:type="spellStart"/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Bedser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  <w:p w14:paraId="24FD275F" w14:textId="728C5443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Appointing Organization: SSAC</w:t>
            </w:r>
          </w:p>
          <w:p w14:paraId="1EDC1F43" w14:textId="77777777" w:rsidR="008141A8" w:rsidRP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7DA80635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616BF730" wp14:editId="05F6DD0F">
                  <wp:extent cx="1257300" cy="1201420"/>
                  <wp:effectExtent l="0" t="0" r="0" b="0"/>
                  <wp:docPr id="15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31A4A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3C144640" w14:textId="40EF67A7" w:rsidR="008141A8" w:rsidRDefault="008141A8" w:rsidP="00AE6BC6">
            <w:pP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Mohamed El Bashir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ab/>
            </w:r>
          </w:p>
          <w:p w14:paraId="70D7D605" w14:textId="671B33E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Appointing Organization: ALAC</w:t>
            </w:r>
          </w:p>
          <w:p w14:paraId="233A76AE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14E7A43D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6A8B3C26" wp14:editId="7A8F6461">
                  <wp:extent cx="1257300" cy="1201420"/>
                  <wp:effectExtent l="0" t="0" r="0" b="0"/>
                  <wp:docPr id="16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48663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7DF44FB7" w14:textId="4AB8EC65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James Gannon</w:t>
            </w:r>
          </w:p>
          <w:p w14:paraId="20A311D3" w14:textId="54A25B0A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Appointing Organization: GNSO (Non-Registry)</w:t>
            </w:r>
          </w:p>
          <w:p w14:paraId="2AEF8653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4200DA3F" w14:textId="404C4401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6E37F992" w14:textId="77777777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  <w:tr w:rsidR="008141A8" w14:paraId="6F6340C4" w14:textId="77777777" w:rsidTr="008141A8">
        <w:tc>
          <w:tcPr>
            <w:tcW w:w="3294" w:type="dxa"/>
          </w:tcPr>
          <w:p w14:paraId="611F1C4B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4DB88C26" wp14:editId="3BE56BD7">
                  <wp:extent cx="1257300" cy="1201420"/>
                  <wp:effectExtent l="0" t="0" r="0" b="0"/>
                  <wp:docPr id="18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D4423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6D50F46B" w14:textId="77777777" w:rsidR="008141A8" w:rsidRDefault="008141A8" w:rsidP="00AE6BC6">
            <w:pP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Elise </w:t>
            </w:r>
            <w:proofErr w:type="spellStart"/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Geric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h</w:t>
            </w:r>
            <w:proofErr w:type="spellEnd"/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ab/>
            </w:r>
          </w:p>
          <w:p w14:paraId="5B89419E" w14:textId="0733049F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Appointing Organization: PTI</w:t>
            </w:r>
          </w:p>
          <w:p w14:paraId="3BA7295F" w14:textId="77777777" w:rsidR="008141A8" w:rsidRP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16EAF0F0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6B66EF5E" wp14:editId="66F9E84D">
                  <wp:extent cx="1257300" cy="1201420"/>
                  <wp:effectExtent l="0" t="0" r="0" b="0"/>
                  <wp:docPr id="19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9EF58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39CFD9BD" w14:textId="7C8CE9BE" w:rsidR="008141A8" w:rsidRDefault="008141A8" w:rsidP="00AE6BC6">
            <w:pP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Lars-Johan </w:t>
            </w:r>
            <w:proofErr w:type="spellStart"/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Liman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ab/>
            </w:r>
          </w:p>
          <w:p w14:paraId="75E0E82C" w14:textId="02F8684B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Appointing Organization: RSSAC</w:t>
            </w:r>
          </w:p>
          <w:p w14:paraId="5037C8E2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07226B55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noProof/>
                <w:color w:val="333333"/>
                <w:shd w:val="clear" w:color="auto" w:fill="FFFFFF"/>
                <w:lang w:eastAsia="en-US"/>
              </w:rPr>
              <w:drawing>
                <wp:inline distT="0" distB="0" distL="0" distR="0" wp14:anchorId="1C51B541" wp14:editId="05A34BF1">
                  <wp:extent cx="1257300" cy="1201420"/>
                  <wp:effectExtent l="0" t="0" r="0" b="0"/>
                  <wp:docPr id="20" name="Picture 55" descr="0114-us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0114-user.ep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57" cy="12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C5E91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29C00221" w14:textId="5B5AA9F2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Elise </w:t>
            </w:r>
            <w:proofErr w:type="spellStart"/>
            <w:r w:rsidRPr="003C4DBC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Lindeberg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Appointing Organization: GAC</w:t>
            </w:r>
          </w:p>
          <w:p w14:paraId="461E798A" w14:textId="77777777" w:rsidR="008141A8" w:rsidRDefault="008141A8" w:rsidP="00AE6BC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3294" w:type="dxa"/>
          </w:tcPr>
          <w:p w14:paraId="1A7AAD9E" w14:textId="2FE2D8D1" w:rsidR="008141A8" w:rsidRDefault="008141A8" w:rsidP="008141A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</w:tbl>
    <w:p w14:paraId="52937FCC" w14:textId="77777777" w:rsidR="003C4DBC" w:rsidRDefault="003C4DBC" w:rsidP="008141A8">
      <w:pPr>
        <w:rPr>
          <w:sz w:val="28"/>
        </w:rPr>
      </w:pPr>
    </w:p>
    <w:p w14:paraId="7C65CD3E" w14:textId="77777777" w:rsidR="0036205C" w:rsidRDefault="0036205C" w:rsidP="008141A8">
      <w:pPr>
        <w:rPr>
          <w:sz w:val="28"/>
        </w:rPr>
      </w:pPr>
    </w:p>
    <w:p w14:paraId="687FBEB4" w14:textId="77777777" w:rsidR="0036205C" w:rsidRDefault="0036205C" w:rsidP="008141A8">
      <w:pPr>
        <w:rPr>
          <w:sz w:val="28"/>
        </w:rPr>
      </w:pPr>
    </w:p>
    <w:p w14:paraId="07C3F0E9" w14:textId="77777777" w:rsidR="0036205C" w:rsidRDefault="0036205C" w:rsidP="008141A8">
      <w:pPr>
        <w:rPr>
          <w:sz w:val="28"/>
        </w:rPr>
      </w:pPr>
    </w:p>
    <w:p w14:paraId="02FDD53E" w14:textId="77777777" w:rsidR="0036205C" w:rsidRDefault="0036205C" w:rsidP="008141A8">
      <w:pPr>
        <w:rPr>
          <w:sz w:val="28"/>
        </w:rPr>
      </w:pPr>
    </w:p>
    <w:p w14:paraId="5EEA60A5" w14:textId="3F095479" w:rsidR="0036205C" w:rsidRPr="001A0BAB" w:rsidRDefault="0036205C" w:rsidP="008141A8">
      <w:pPr>
        <w:rPr>
          <w:b/>
          <w:color w:val="4472C4" w:themeColor="accent5"/>
          <w:sz w:val="28"/>
        </w:rPr>
      </w:pPr>
      <w:r w:rsidRPr="001A0BAB">
        <w:rPr>
          <w:b/>
          <w:color w:val="4472C4" w:themeColor="accent5"/>
          <w:sz w:val="28"/>
        </w:rPr>
        <w:t>Correspondence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6205C" w14:paraId="13692CC7" w14:textId="77777777" w:rsidTr="0036205C">
        <w:tc>
          <w:tcPr>
            <w:tcW w:w="2635" w:type="dxa"/>
          </w:tcPr>
          <w:p w14:paraId="3D8D445E" w14:textId="44E780B8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2635" w:type="dxa"/>
          </w:tcPr>
          <w:p w14:paraId="6F84A27D" w14:textId="0041F60E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Correspondence</w:t>
            </w:r>
          </w:p>
        </w:tc>
        <w:tc>
          <w:tcPr>
            <w:tcW w:w="2635" w:type="dxa"/>
          </w:tcPr>
          <w:p w14:paraId="4E5A82CE" w14:textId="7D891714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Sender Affiliation</w:t>
            </w:r>
          </w:p>
        </w:tc>
        <w:tc>
          <w:tcPr>
            <w:tcW w:w="2635" w:type="dxa"/>
          </w:tcPr>
          <w:p w14:paraId="0158FA2C" w14:textId="0F47499D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Issue</w:t>
            </w:r>
          </w:p>
        </w:tc>
        <w:tc>
          <w:tcPr>
            <w:tcW w:w="2636" w:type="dxa"/>
          </w:tcPr>
          <w:p w14:paraId="4D821B96" w14:textId="3CDFCAC0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Related Correspondence</w:t>
            </w:r>
          </w:p>
        </w:tc>
      </w:tr>
    </w:tbl>
    <w:p w14:paraId="608A91D4" w14:textId="77777777" w:rsidR="0036205C" w:rsidRDefault="0036205C" w:rsidP="008141A8">
      <w:pPr>
        <w:rPr>
          <w:sz w:val="28"/>
        </w:rPr>
      </w:pPr>
    </w:p>
    <w:p w14:paraId="63FA735B" w14:textId="77777777" w:rsidR="0036205C" w:rsidRDefault="0036205C" w:rsidP="008141A8">
      <w:pPr>
        <w:rPr>
          <w:sz w:val="28"/>
        </w:rPr>
      </w:pPr>
    </w:p>
    <w:p w14:paraId="707202DC" w14:textId="77777777" w:rsidR="0036205C" w:rsidRDefault="0036205C" w:rsidP="008141A8">
      <w:pPr>
        <w:rPr>
          <w:sz w:val="28"/>
        </w:rPr>
      </w:pPr>
    </w:p>
    <w:p w14:paraId="60E4AD54" w14:textId="352E6EDE" w:rsidR="0036205C" w:rsidRPr="001A0BAB" w:rsidRDefault="0036205C" w:rsidP="008141A8">
      <w:pPr>
        <w:rPr>
          <w:b/>
          <w:color w:val="4472C4" w:themeColor="accent5"/>
          <w:sz w:val="28"/>
        </w:rPr>
      </w:pPr>
      <w:r w:rsidRPr="001A0BAB">
        <w:rPr>
          <w:b/>
          <w:color w:val="4472C4" w:themeColor="accent5"/>
          <w:sz w:val="28"/>
        </w:rPr>
        <w:t>Reports and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870"/>
        <w:gridCol w:w="6678"/>
      </w:tblGrid>
      <w:tr w:rsidR="0036205C" w14:paraId="31E2E9A1" w14:textId="77777777" w:rsidTr="001A0BAB">
        <w:tc>
          <w:tcPr>
            <w:tcW w:w="2628" w:type="dxa"/>
          </w:tcPr>
          <w:p w14:paraId="46D70EFA" w14:textId="692982DA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870" w:type="dxa"/>
          </w:tcPr>
          <w:p w14:paraId="43666E4E" w14:textId="788DDC54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678" w:type="dxa"/>
          </w:tcPr>
          <w:p w14:paraId="4BA27157" w14:textId="754A7B5F" w:rsidR="0036205C" w:rsidRDefault="0036205C" w:rsidP="008141A8">
            <w:pPr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</w:tbl>
    <w:p w14:paraId="3FDA4FA6" w14:textId="77777777" w:rsidR="0036205C" w:rsidRDefault="0036205C" w:rsidP="008141A8">
      <w:pPr>
        <w:rPr>
          <w:sz w:val="28"/>
        </w:rPr>
      </w:pPr>
    </w:p>
    <w:p w14:paraId="51601323" w14:textId="77777777" w:rsidR="0036205C" w:rsidRDefault="0036205C" w:rsidP="008141A8">
      <w:pPr>
        <w:rPr>
          <w:sz w:val="28"/>
        </w:rPr>
      </w:pPr>
    </w:p>
    <w:p w14:paraId="1A285C40" w14:textId="77777777" w:rsidR="0036205C" w:rsidRDefault="0036205C" w:rsidP="008141A8">
      <w:pPr>
        <w:rPr>
          <w:sz w:val="28"/>
        </w:rPr>
      </w:pPr>
    </w:p>
    <w:p w14:paraId="1967D633" w14:textId="77777777" w:rsidR="0036205C" w:rsidRDefault="0036205C" w:rsidP="008141A8">
      <w:pPr>
        <w:rPr>
          <w:sz w:val="28"/>
        </w:rPr>
      </w:pPr>
    </w:p>
    <w:p w14:paraId="3F9118ED" w14:textId="77777777" w:rsidR="0036205C" w:rsidRPr="003C4DBC" w:rsidRDefault="0036205C" w:rsidP="008141A8">
      <w:pPr>
        <w:rPr>
          <w:sz w:val="28"/>
        </w:rPr>
      </w:pPr>
    </w:p>
    <w:sectPr w:rsidR="0036205C" w:rsidRPr="003C4DBC" w:rsidSect="000F4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4B107" w15:done="0"/>
  <w15:commentEx w15:paraId="30F76545" w15:done="0"/>
  <w15:commentEx w15:paraId="38848F29" w15:done="0"/>
  <w15:commentEx w15:paraId="77DB1F40" w15:done="0"/>
  <w15:commentEx w15:paraId="1CDE9B8B" w15:paraIdParent="77DB1F40" w15:done="0"/>
  <w15:commentEx w15:paraId="50C07D78" w15:done="0"/>
  <w15:commentEx w15:paraId="6B1DA48F" w15:done="0"/>
  <w15:commentEx w15:paraId="60F5D5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llary Jett">
    <w15:presenceInfo w15:providerId="None" w15:userId="Hillary Jett"/>
  </w15:person>
  <w15:person w15:author="Yuko Green">
    <w15:presenceInfo w15:providerId="None" w15:userId="Yuko G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0"/>
    <w:rsid w:val="0001736A"/>
    <w:rsid w:val="00017E8C"/>
    <w:rsid w:val="000A4619"/>
    <w:rsid w:val="000F4DC0"/>
    <w:rsid w:val="00172CD9"/>
    <w:rsid w:val="001A0BAB"/>
    <w:rsid w:val="001E5B27"/>
    <w:rsid w:val="00335890"/>
    <w:rsid w:val="0036205C"/>
    <w:rsid w:val="003C4DBC"/>
    <w:rsid w:val="00573275"/>
    <w:rsid w:val="006E712F"/>
    <w:rsid w:val="00813CF2"/>
    <w:rsid w:val="008141A8"/>
    <w:rsid w:val="00901BFC"/>
    <w:rsid w:val="00A8296C"/>
    <w:rsid w:val="00AD6ACF"/>
    <w:rsid w:val="00AF02EC"/>
    <w:rsid w:val="00BB3A4D"/>
    <w:rsid w:val="00BE5DB7"/>
    <w:rsid w:val="00C012E0"/>
    <w:rsid w:val="00CA5E28"/>
    <w:rsid w:val="00D16EB7"/>
    <w:rsid w:val="00D40BB5"/>
    <w:rsid w:val="00D92C27"/>
    <w:rsid w:val="00DB51D2"/>
    <w:rsid w:val="00E832DF"/>
    <w:rsid w:val="00FA3865"/>
    <w:rsid w:val="00F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9E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51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4DBC"/>
  </w:style>
  <w:style w:type="character" w:styleId="FollowedHyperlink">
    <w:name w:val="FollowedHyperlink"/>
    <w:basedOn w:val="DefaultParagraphFont"/>
    <w:uiPriority w:val="99"/>
    <w:semiHidden/>
    <w:unhideWhenUsed/>
    <w:rsid w:val="00FA4B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1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51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4DBC"/>
  </w:style>
  <w:style w:type="character" w:styleId="FollowedHyperlink">
    <w:name w:val="FollowedHyperlink"/>
    <w:basedOn w:val="DefaultParagraphFont"/>
    <w:uiPriority w:val="99"/>
    <w:semiHidden/>
    <w:unhideWhenUsed/>
    <w:rsid w:val="00FA4B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1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cann.org/iana_imp_docs/41-csc-charter-v-v1" TargetMode="External"/><Relationship Id="rId7" Type="http://schemas.openxmlformats.org/officeDocument/2006/relationships/hyperlink" Target="http://mm.icann.org/pipermail/icann-csc/" TargetMode="External"/><Relationship Id="rId8" Type="http://schemas.openxmlformats.org/officeDocument/2006/relationships/hyperlink" Target="https://www.icann.org/iana_imp_docs/39-csc-candidates-qualification-requirements-v-v2" TargetMode="External"/><Relationship Id="rId9" Type="http://schemas.openxmlformats.org/officeDocument/2006/relationships/hyperlink" Target="https://www.icann.org/iana_imp_docs/41-csc-charter-v-v1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4172-DE3F-7B4B-992C-A63A3624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Green</dc:creator>
  <cp:keywords/>
  <dc:description/>
  <cp:lastModifiedBy>Trang Nguyen</cp:lastModifiedBy>
  <cp:revision>3</cp:revision>
  <dcterms:created xsi:type="dcterms:W3CDTF">2016-11-17T18:49:00Z</dcterms:created>
  <dcterms:modified xsi:type="dcterms:W3CDTF">2016-11-17T22:31:00Z</dcterms:modified>
</cp:coreProperties>
</file>