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C993" w14:textId="726C67CB" w:rsidR="00EF75B5" w:rsidRPr="00EF75B5" w:rsidRDefault="00EA3046">
      <w:pPr>
        <w:rPr>
          <w:b/>
          <w:sz w:val="28"/>
          <w:szCs w:val="28"/>
        </w:rPr>
      </w:pPr>
      <w:r>
        <w:rPr>
          <w:b/>
          <w:sz w:val="28"/>
          <w:szCs w:val="28"/>
        </w:rPr>
        <w:t>Recommended SLA metric</w:t>
      </w:r>
      <w:r w:rsidR="00F27C55">
        <w:rPr>
          <w:b/>
          <w:sz w:val="28"/>
          <w:szCs w:val="28"/>
        </w:rPr>
        <w:t xml:space="preserve"> Changes</w:t>
      </w:r>
    </w:p>
    <w:p w14:paraId="6BBC19BD" w14:textId="77777777" w:rsidR="00F27C55" w:rsidRDefault="00F27C55" w:rsidP="00D66CA7"/>
    <w:p w14:paraId="01D2D38F" w14:textId="7BE755E8" w:rsidR="00D24E88" w:rsidRDefault="00F27C55" w:rsidP="00F27C55">
      <w:pPr>
        <w:pStyle w:val="ListParagraph"/>
        <w:numPr>
          <w:ilvl w:val="0"/>
          <w:numId w:val="4"/>
        </w:numPr>
      </w:pPr>
      <w:r>
        <w:t>Changes to existing measures</w:t>
      </w:r>
    </w:p>
    <w:p w14:paraId="07B4EB87" w14:textId="77777777" w:rsidR="00895CAE" w:rsidRDefault="00895CAE"/>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1874"/>
        <w:gridCol w:w="1851"/>
        <w:gridCol w:w="1164"/>
        <w:gridCol w:w="1242"/>
        <w:gridCol w:w="2503"/>
      </w:tblGrid>
      <w:tr w:rsidR="00626EBB" w:rsidRPr="006220DE" w14:paraId="7647B01D" w14:textId="77777777" w:rsidTr="003A6D32">
        <w:tc>
          <w:tcPr>
            <w:tcW w:w="0" w:type="auto"/>
            <w:shd w:val="clear" w:color="auto" w:fill="C0C0C0"/>
          </w:tcPr>
          <w:p w14:paraId="42BC5FF4" w14:textId="77777777" w:rsidR="005744FD" w:rsidRPr="006220DE" w:rsidRDefault="005744FD">
            <w:pPr>
              <w:rPr>
                <w:b/>
                <w:sz w:val="20"/>
                <w:szCs w:val="20"/>
              </w:rPr>
            </w:pPr>
            <w:r w:rsidRPr="006220DE">
              <w:rPr>
                <w:b/>
                <w:sz w:val="20"/>
                <w:szCs w:val="20"/>
              </w:rPr>
              <w:t>Metric</w:t>
            </w:r>
          </w:p>
        </w:tc>
        <w:tc>
          <w:tcPr>
            <w:tcW w:w="0" w:type="auto"/>
            <w:shd w:val="clear" w:color="auto" w:fill="C0C0C0"/>
          </w:tcPr>
          <w:p w14:paraId="4FB9D92C" w14:textId="77777777" w:rsidR="005744FD" w:rsidRPr="006220DE" w:rsidRDefault="005744FD">
            <w:pPr>
              <w:rPr>
                <w:b/>
                <w:sz w:val="20"/>
                <w:szCs w:val="20"/>
              </w:rPr>
            </w:pPr>
            <w:r w:rsidRPr="006220DE">
              <w:rPr>
                <w:b/>
                <w:sz w:val="20"/>
                <w:szCs w:val="20"/>
              </w:rPr>
              <w:t>Current SLA</w:t>
            </w:r>
          </w:p>
        </w:tc>
        <w:tc>
          <w:tcPr>
            <w:tcW w:w="0" w:type="auto"/>
            <w:shd w:val="clear" w:color="auto" w:fill="C0C0C0"/>
          </w:tcPr>
          <w:p w14:paraId="27CD5C68" w14:textId="1C692C49" w:rsidR="005744FD" w:rsidRPr="006220DE" w:rsidRDefault="005744FD" w:rsidP="00626EBB">
            <w:pPr>
              <w:rPr>
                <w:b/>
                <w:sz w:val="20"/>
                <w:szCs w:val="20"/>
              </w:rPr>
            </w:pPr>
            <w:r w:rsidRPr="006220DE">
              <w:rPr>
                <w:b/>
                <w:sz w:val="20"/>
                <w:szCs w:val="20"/>
              </w:rPr>
              <w:t xml:space="preserve">Actual </w:t>
            </w:r>
          </w:p>
        </w:tc>
        <w:tc>
          <w:tcPr>
            <w:tcW w:w="0" w:type="auto"/>
            <w:shd w:val="clear" w:color="auto" w:fill="C0C0C0"/>
          </w:tcPr>
          <w:p w14:paraId="0C5EB915" w14:textId="07511E7F" w:rsidR="005744FD" w:rsidRPr="006220DE" w:rsidRDefault="008C7166">
            <w:pPr>
              <w:rPr>
                <w:b/>
                <w:sz w:val="20"/>
                <w:szCs w:val="20"/>
              </w:rPr>
            </w:pPr>
            <w:r w:rsidRPr="006220DE">
              <w:rPr>
                <w:b/>
                <w:sz w:val="20"/>
                <w:szCs w:val="20"/>
              </w:rPr>
              <w:t xml:space="preserve">Proposed Adjusted </w:t>
            </w:r>
            <w:r w:rsidR="005744FD" w:rsidRPr="006220DE">
              <w:rPr>
                <w:b/>
                <w:sz w:val="20"/>
                <w:szCs w:val="20"/>
              </w:rPr>
              <w:t>SLA</w:t>
            </w:r>
          </w:p>
        </w:tc>
        <w:tc>
          <w:tcPr>
            <w:tcW w:w="0" w:type="auto"/>
            <w:shd w:val="clear" w:color="auto" w:fill="C0C0C0"/>
          </w:tcPr>
          <w:p w14:paraId="28EF100E" w14:textId="77777777" w:rsidR="005744FD" w:rsidRPr="006220DE" w:rsidRDefault="005744FD">
            <w:pPr>
              <w:rPr>
                <w:b/>
                <w:sz w:val="20"/>
                <w:szCs w:val="20"/>
              </w:rPr>
            </w:pPr>
            <w:r w:rsidRPr="006220DE">
              <w:rPr>
                <w:b/>
                <w:sz w:val="20"/>
                <w:szCs w:val="20"/>
              </w:rPr>
              <w:t>Explanation</w:t>
            </w:r>
          </w:p>
        </w:tc>
      </w:tr>
      <w:tr w:rsidR="00626EBB" w:rsidRPr="006220DE" w14:paraId="744BCF12" w14:textId="77777777" w:rsidTr="003A6D32">
        <w:tc>
          <w:tcPr>
            <w:tcW w:w="0" w:type="auto"/>
          </w:tcPr>
          <w:p w14:paraId="0557D431" w14:textId="2DB332C3" w:rsidR="00EA060B" w:rsidRPr="006220DE" w:rsidRDefault="00EA060B" w:rsidP="00951645">
            <w:pPr>
              <w:rPr>
                <w:sz w:val="20"/>
                <w:szCs w:val="20"/>
              </w:rPr>
            </w:pPr>
            <w:r>
              <w:rPr>
                <w:sz w:val="20"/>
                <w:szCs w:val="20"/>
              </w:rPr>
              <w:t>Technical Check – Retest</w:t>
            </w:r>
          </w:p>
        </w:tc>
        <w:tc>
          <w:tcPr>
            <w:tcW w:w="0" w:type="auto"/>
          </w:tcPr>
          <w:p w14:paraId="15740EE8" w14:textId="741F76A8" w:rsidR="00EA060B" w:rsidRPr="006220DE" w:rsidRDefault="00EA060B" w:rsidP="00951645">
            <w:pPr>
              <w:rPr>
                <w:sz w:val="20"/>
                <w:szCs w:val="20"/>
              </w:rPr>
            </w:pPr>
            <w:r>
              <w:rPr>
                <w:sz w:val="20"/>
                <w:szCs w:val="20"/>
              </w:rPr>
              <w:t>95% within 3</w:t>
            </w:r>
            <w:r w:rsidR="004C11DB">
              <w:rPr>
                <w:sz w:val="20"/>
                <w:szCs w:val="20"/>
              </w:rPr>
              <w:t xml:space="preserve"> </w:t>
            </w:r>
            <w:r>
              <w:rPr>
                <w:sz w:val="20"/>
                <w:szCs w:val="20"/>
              </w:rPr>
              <w:t>m</w:t>
            </w:r>
            <w:r w:rsidR="004C11DB">
              <w:rPr>
                <w:sz w:val="20"/>
                <w:szCs w:val="20"/>
              </w:rPr>
              <w:t>in</w:t>
            </w:r>
            <w:r w:rsidR="003A6D32">
              <w:rPr>
                <w:sz w:val="20"/>
                <w:szCs w:val="20"/>
              </w:rPr>
              <w:t>, measured monthly</w:t>
            </w:r>
          </w:p>
          <w:p w14:paraId="206C891D" w14:textId="77777777" w:rsidR="00EA060B" w:rsidRPr="006220DE" w:rsidRDefault="00EA060B" w:rsidP="00951645">
            <w:pPr>
              <w:rPr>
                <w:sz w:val="20"/>
                <w:szCs w:val="20"/>
              </w:rPr>
            </w:pPr>
          </w:p>
        </w:tc>
        <w:tc>
          <w:tcPr>
            <w:tcW w:w="0" w:type="auto"/>
          </w:tcPr>
          <w:p w14:paraId="7ED4E52A" w14:textId="1474CBA4" w:rsidR="00EA060B" w:rsidRPr="006220DE" w:rsidRDefault="00EA060B" w:rsidP="00951645">
            <w:pPr>
              <w:rPr>
                <w:sz w:val="20"/>
                <w:szCs w:val="20"/>
              </w:rPr>
            </w:pPr>
            <w:r w:rsidRPr="006220DE">
              <w:rPr>
                <w:sz w:val="20"/>
                <w:szCs w:val="20"/>
              </w:rPr>
              <w:t>5-8 mi</w:t>
            </w:r>
            <w:r w:rsidR="00626EBB">
              <w:rPr>
                <w:sz w:val="20"/>
                <w:szCs w:val="20"/>
              </w:rPr>
              <w:t>ns</w:t>
            </w:r>
          </w:p>
        </w:tc>
        <w:tc>
          <w:tcPr>
            <w:tcW w:w="0" w:type="auto"/>
          </w:tcPr>
          <w:p w14:paraId="48686EF9" w14:textId="66212D96" w:rsidR="00EA060B" w:rsidRPr="006220DE" w:rsidRDefault="004C11DB" w:rsidP="00951645">
            <w:pPr>
              <w:rPr>
                <w:sz w:val="20"/>
                <w:szCs w:val="20"/>
              </w:rPr>
            </w:pPr>
            <w:r>
              <w:rPr>
                <w:sz w:val="20"/>
                <w:szCs w:val="20"/>
              </w:rPr>
              <w:t>95% within 10 min</w:t>
            </w:r>
          </w:p>
        </w:tc>
        <w:tc>
          <w:tcPr>
            <w:tcW w:w="0" w:type="auto"/>
          </w:tcPr>
          <w:p w14:paraId="697623E4" w14:textId="49E508A9" w:rsidR="00EA060B" w:rsidRPr="006220DE" w:rsidRDefault="004C11DB" w:rsidP="00951645">
            <w:pPr>
              <w:rPr>
                <w:sz w:val="20"/>
                <w:szCs w:val="20"/>
              </w:rPr>
            </w:pPr>
            <w:r>
              <w:rPr>
                <w:sz w:val="20"/>
                <w:szCs w:val="20"/>
              </w:rPr>
              <w:t>This was an unnecessarily tight target and relaxing it has no impact on customers</w:t>
            </w:r>
            <w:r w:rsidR="003A6D32">
              <w:rPr>
                <w:sz w:val="20"/>
                <w:szCs w:val="20"/>
              </w:rPr>
              <w:t>.</w:t>
            </w:r>
          </w:p>
        </w:tc>
      </w:tr>
      <w:tr w:rsidR="00626EBB" w:rsidRPr="006220DE" w14:paraId="019F11FF" w14:textId="77777777" w:rsidTr="003A6D32">
        <w:tc>
          <w:tcPr>
            <w:tcW w:w="0" w:type="auto"/>
          </w:tcPr>
          <w:p w14:paraId="373C503B" w14:textId="30CC5282" w:rsidR="005744FD" w:rsidRPr="006220DE" w:rsidRDefault="00EA060B">
            <w:pPr>
              <w:rPr>
                <w:sz w:val="20"/>
                <w:szCs w:val="20"/>
              </w:rPr>
            </w:pPr>
            <w:r>
              <w:rPr>
                <w:sz w:val="20"/>
                <w:szCs w:val="20"/>
              </w:rPr>
              <w:t xml:space="preserve">Technical Check – </w:t>
            </w:r>
            <w:r w:rsidR="008C7166" w:rsidRPr="006220DE">
              <w:rPr>
                <w:sz w:val="20"/>
                <w:szCs w:val="20"/>
              </w:rPr>
              <w:t>Supplemental</w:t>
            </w:r>
          </w:p>
        </w:tc>
        <w:tc>
          <w:tcPr>
            <w:tcW w:w="0" w:type="auto"/>
          </w:tcPr>
          <w:p w14:paraId="7BA7C73F" w14:textId="0968D475" w:rsidR="008C7166" w:rsidRDefault="00EA060B" w:rsidP="008C7166">
            <w:pPr>
              <w:rPr>
                <w:sz w:val="20"/>
                <w:szCs w:val="20"/>
              </w:rPr>
            </w:pPr>
            <w:r>
              <w:rPr>
                <w:sz w:val="20"/>
                <w:szCs w:val="20"/>
              </w:rPr>
              <w:t xml:space="preserve">95% within </w:t>
            </w:r>
            <w:r w:rsidR="004C11DB">
              <w:rPr>
                <w:sz w:val="20"/>
                <w:szCs w:val="20"/>
              </w:rPr>
              <w:t>1 min (routine)</w:t>
            </w:r>
          </w:p>
          <w:p w14:paraId="03B6569A" w14:textId="15AB4275" w:rsidR="004C11DB" w:rsidRPr="006220DE" w:rsidRDefault="004C11DB" w:rsidP="008C7166">
            <w:pPr>
              <w:rPr>
                <w:sz w:val="20"/>
                <w:szCs w:val="20"/>
              </w:rPr>
            </w:pPr>
            <w:r>
              <w:rPr>
                <w:sz w:val="20"/>
                <w:szCs w:val="20"/>
              </w:rPr>
              <w:t>95% within 5 min (TLD creation/transfer)</w:t>
            </w:r>
          </w:p>
          <w:p w14:paraId="1FDEBF7A" w14:textId="77777777" w:rsidR="005744FD" w:rsidRPr="006220DE" w:rsidRDefault="005744FD">
            <w:pPr>
              <w:rPr>
                <w:sz w:val="20"/>
                <w:szCs w:val="20"/>
              </w:rPr>
            </w:pPr>
          </w:p>
        </w:tc>
        <w:tc>
          <w:tcPr>
            <w:tcW w:w="0" w:type="auto"/>
          </w:tcPr>
          <w:p w14:paraId="3F646F35" w14:textId="1B5B5809" w:rsidR="005744FD" w:rsidRPr="006220DE" w:rsidRDefault="00626EBB">
            <w:pPr>
              <w:rPr>
                <w:sz w:val="20"/>
                <w:szCs w:val="20"/>
              </w:rPr>
            </w:pPr>
            <w:r>
              <w:rPr>
                <w:sz w:val="20"/>
                <w:szCs w:val="20"/>
              </w:rPr>
              <w:t>5-8 mins</w:t>
            </w:r>
          </w:p>
        </w:tc>
        <w:tc>
          <w:tcPr>
            <w:tcW w:w="0" w:type="auto"/>
          </w:tcPr>
          <w:p w14:paraId="0B0B0D76" w14:textId="21DEBE58" w:rsidR="005744FD" w:rsidRPr="006220DE" w:rsidRDefault="004C11DB">
            <w:pPr>
              <w:rPr>
                <w:sz w:val="20"/>
                <w:szCs w:val="20"/>
              </w:rPr>
            </w:pPr>
            <w:r>
              <w:rPr>
                <w:sz w:val="20"/>
                <w:szCs w:val="20"/>
              </w:rPr>
              <w:t>95% within 10 min</w:t>
            </w:r>
          </w:p>
        </w:tc>
        <w:tc>
          <w:tcPr>
            <w:tcW w:w="0" w:type="auto"/>
          </w:tcPr>
          <w:p w14:paraId="42102D1A" w14:textId="57C20921" w:rsidR="005744FD" w:rsidRPr="006220DE" w:rsidRDefault="004C11DB">
            <w:pPr>
              <w:rPr>
                <w:sz w:val="20"/>
                <w:szCs w:val="20"/>
              </w:rPr>
            </w:pPr>
            <w:r>
              <w:rPr>
                <w:sz w:val="20"/>
                <w:szCs w:val="20"/>
              </w:rPr>
              <w:t>This was an unnecessarily tight target and relaxing it has no impact on customers</w:t>
            </w:r>
            <w:r w:rsidR="003A6D32">
              <w:rPr>
                <w:sz w:val="20"/>
                <w:szCs w:val="20"/>
              </w:rPr>
              <w:t>.</w:t>
            </w:r>
          </w:p>
        </w:tc>
      </w:tr>
      <w:tr w:rsidR="00626EBB" w:rsidRPr="006220DE" w14:paraId="4A9FA0E9" w14:textId="77777777" w:rsidTr="003A6D32">
        <w:tc>
          <w:tcPr>
            <w:tcW w:w="0" w:type="auto"/>
          </w:tcPr>
          <w:p w14:paraId="10ECCB41" w14:textId="052506EC" w:rsidR="006220DE" w:rsidRPr="006220DE" w:rsidRDefault="006220DE">
            <w:pPr>
              <w:rPr>
                <w:sz w:val="20"/>
                <w:szCs w:val="20"/>
              </w:rPr>
            </w:pPr>
            <w:r>
              <w:rPr>
                <w:sz w:val="20"/>
                <w:szCs w:val="20"/>
              </w:rPr>
              <w:t>ccTLD</w:t>
            </w:r>
            <w:r w:rsidR="00EA060B">
              <w:rPr>
                <w:sz w:val="20"/>
                <w:szCs w:val="20"/>
              </w:rPr>
              <w:t xml:space="preserve"> Creation/Transfer – Validation and Reviews</w:t>
            </w:r>
          </w:p>
        </w:tc>
        <w:tc>
          <w:tcPr>
            <w:tcW w:w="0" w:type="auto"/>
          </w:tcPr>
          <w:p w14:paraId="673E3675" w14:textId="75EBE0C5" w:rsidR="006220DE" w:rsidRPr="006220DE" w:rsidRDefault="004C11DB" w:rsidP="008C7166">
            <w:pPr>
              <w:rPr>
                <w:sz w:val="20"/>
                <w:szCs w:val="20"/>
              </w:rPr>
            </w:pPr>
            <w:r>
              <w:rPr>
                <w:sz w:val="20"/>
                <w:szCs w:val="20"/>
              </w:rPr>
              <w:t xml:space="preserve">100% within </w:t>
            </w:r>
            <w:r w:rsidR="00EA060B">
              <w:rPr>
                <w:sz w:val="20"/>
                <w:szCs w:val="20"/>
              </w:rPr>
              <w:t>60 days</w:t>
            </w:r>
            <w:r w:rsidR="003A6D32">
              <w:rPr>
                <w:sz w:val="20"/>
                <w:szCs w:val="20"/>
              </w:rPr>
              <w:t>, measured monthly</w:t>
            </w:r>
          </w:p>
        </w:tc>
        <w:tc>
          <w:tcPr>
            <w:tcW w:w="0" w:type="auto"/>
          </w:tcPr>
          <w:p w14:paraId="58BC1489" w14:textId="177D4ACC" w:rsidR="006220DE" w:rsidRPr="006220DE" w:rsidRDefault="00EA060B">
            <w:pPr>
              <w:rPr>
                <w:sz w:val="20"/>
                <w:szCs w:val="20"/>
              </w:rPr>
            </w:pPr>
            <w:r>
              <w:rPr>
                <w:sz w:val="20"/>
                <w:szCs w:val="20"/>
              </w:rPr>
              <w:t>Varies, up to 67</w:t>
            </w:r>
            <w:r w:rsidR="004C11DB">
              <w:rPr>
                <w:sz w:val="20"/>
                <w:szCs w:val="20"/>
              </w:rPr>
              <w:t xml:space="preserve"> </w:t>
            </w:r>
            <w:r>
              <w:rPr>
                <w:sz w:val="20"/>
                <w:szCs w:val="20"/>
              </w:rPr>
              <w:t>d</w:t>
            </w:r>
            <w:r w:rsidR="004C11DB">
              <w:rPr>
                <w:sz w:val="20"/>
                <w:szCs w:val="20"/>
              </w:rPr>
              <w:t>ays</w:t>
            </w:r>
            <w:r>
              <w:rPr>
                <w:sz w:val="20"/>
                <w:szCs w:val="20"/>
              </w:rPr>
              <w:t xml:space="preserve"> (estimate)</w:t>
            </w:r>
          </w:p>
        </w:tc>
        <w:tc>
          <w:tcPr>
            <w:tcW w:w="0" w:type="auto"/>
          </w:tcPr>
          <w:p w14:paraId="426CAED3" w14:textId="538124AF" w:rsidR="006220DE" w:rsidRPr="006220DE" w:rsidRDefault="003A6D32">
            <w:pPr>
              <w:rPr>
                <w:sz w:val="20"/>
                <w:szCs w:val="20"/>
              </w:rPr>
            </w:pPr>
            <w:r>
              <w:rPr>
                <w:sz w:val="20"/>
                <w:szCs w:val="20"/>
              </w:rPr>
              <w:t xml:space="preserve">80% within 60 days, </w:t>
            </w:r>
            <w:r w:rsidR="00626EBB">
              <w:rPr>
                <w:sz w:val="20"/>
                <w:szCs w:val="20"/>
              </w:rPr>
              <w:t xml:space="preserve">100% within 90 days, </w:t>
            </w:r>
            <w:r>
              <w:rPr>
                <w:sz w:val="20"/>
                <w:szCs w:val="20"/>
              </w:rPr>
              <w:t>measured annually</w:t>
            </w:r>
          </w:p>
        </w:tc>
        <w:tc>
          <w:tcPr>
            <w:tcW w:w="0" w:type="auto"/>
          </w:tcPr>
          <w:p w14:paraId="5E7BB36F" w14:textId="114323D3" w:rsidR="006220DE" w:rsidRPr="006220DE" w:rsidRDefault="00EA060B" w:rsidP="003A6D32">
            <w:pPr>
              <w:rPr>
                <w:sz w:val="20"/>
                <w:szCs w:val="20"/>
              </w:rPr>
            </w:pPr>
            <w:r>
              <w:rPr>
                <w:sz w:val="20"/>
                <w:szCs w:val="20"/>
              </w:rPr>
              <w:t xml:space="preserve">The number of requests for this process is historically limited in number, and the complexity so variable that it is hard to set a realistic SLA based on evidence.  </w:t>
            </w:r>
            <w:r w:rsidR="003A6D32">
              <w:rPr>
                <w:sz w:val="20"/>
                <w:szCs w:val="20"/>
              </w:rPr>
              <w:t>Relaxing the target overall would be unfair on those that provide high quality documentation and so reducing the threshold is the best course of action.  However, the low number of requests then means this must be measured annually not monthly.</w:t>
            </w:r>
            <w:r>
              <w:rPr>
                <w:sz w:val="20"/>
                <w:szCs w:val="20"/>
              </w:rPr>
              <w:t xml:space="preserve"> </w:t>
            </w:r>
          </w:p>
        </w:tc>
      </w:tr>
    </w:tbl>
    <w:p w14:paraId="6D08C460" w14:textId="4C1A2673" w:rsidR="00895CAE" w:rsidRDefault="00895CAE"/>
    <w:p w14:paraId="76100D5A" w14:textId="5110D3A0" w:rsidR="00F27C55" w:rsidRDefault="00F27C55" w:rsidP="00F27C55">
      <w:pPr>
        <w:pStyle w:val="ListParagraph"/>
        <w:numPr>
          <w:ilvl w:val="0"/>
          <w:numId w:val="4"/>
        </w:numPr>
      </w:pPr>
      <w:r>
        <w:t>New measures</w:t>
      </w:r>
    </w:p>
    <w:p w14:paraId="141A53E2" w14:textId="77777777" w:rsidR="00F27C55" w:rsidRDefault="00F27C55" w:rsidP="00F27C55"/>
    <w:p w14:paraId="7FDAB058" w14:textId="11AF03E1" w:rsidR="00F27C55" w:rsidRDefault="00F27C55" w:rsidP="00F27C55">
      <w:r>
        <w:t>None.</w:t>
      </w:r>
    </w:p>
    <w:p w14:paraId="74D7B105" w14:textId="77777777" w:rsidR="00F27C55" w:rsidRDefault="00F27C55" w:rsidP="00F27C55"/>
    <w:p w14:paraId="02349A58" w14:textId="2755823D" w:rsidR="00F27C55" w:rsidRDefault="00F27C55" w:rsidP="00F27C55">
      <w:pPr>
        <w:pStyle w:val="ListParagraph"/>
        <w:numPr>
          <w:ilvl w:val="0"/>
          <w:numId w:val="4"/>
        </w:numPr>
      </w:pPr>
      <w:r>
        <w:t>Measures to remove</w:t>
      </w:r>
    </w:p>
    <w:p w14:paraId="72CFC215" w14:textId="77777777" w:rsidR="00F27C55" w:rsidRDefault="00F27C55" w:rsidP="00F27C55"/>
    <w:p w14:paraId="71B13708" w14:textId="36993441" w:rsidR="00F27C55" w:rsidRDefault="00F27C55" w:rsidP="00F27C55">
      <w:r>
        <w:t>None.</w:t>
      </w:r>
    </w:p>
    <w:p w14:paraId="27153723" w14:textId="77777777" w:rsidR="0054316F" w:rsidRDefault="0054316F"/>
    <w:p w14:paraId="1F479542" w14:textId="509FA3AC" w:rsidR="00D66CA7" w:rsidRPr="00EA3046" w:rsidRDefault="00EA3046" w:rsidP="003D3B51">
      <w:pPr>
        <w:rPr>
          <w:b/>
          <w:sz w:val="28"/>
          <w:szCs w:val="28"/>
        </w:rPr>
      </w:pPr>
      <w:r w:rsidRPr="00EA3046">
        <w:rPr>
          <w:b/>
          <w:sz w:val="28"/>
          <w:szCs w:val="28"/>
        </w:rPr>
        <w:t>Other changes</w:t>
      </w:r>
    </w:p>
    <w:p w14:paraId="342D804C" w14:textId="77777777" w:rsidR="00EA3046" w:rsidRDefault="00EA3046" w:rsidP="003D3B51"/>
    <w:p w14:paraId="508B0118" w14:textId="6727AE87" w:rsidR="00EA3046" w:rsidRDefault="00EA3046" w:rsidP="003D3B51">
      <w:r>
        <w:t>We recommend that a formal set of SLA change procedures be adopted, circulated as “IFO SLA Change Procedures – DRAFT for consultation”</w:t>
      </w:r>
      <w:bookmarkStart w:id="0" w:name="_GoBack"/>
      <w:bookmarkEnd w:id="0"/>
    </w:p>
    <w:sectPr w:rsidR="00EA3046"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6E2E" w14:textId="77777777" w:rsidR="001F5146" w:rsidRDefault="001F5146" w:rsidP="00EF75B5">
      <w:r>
        <w:separator/>
      </w:r>
    </w:p>
  </w:endnote>
  <w:endnote w:type="continuationSeparator" w:id="0">
    <w:p w14:paraId="3F7539ED" w14:textId="77777777" w:rsidR="001F5146" w:rsidRDefault="001F5146"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5AF6" w14:textId="58BCC03D"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A304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A3046">
      <w:rPr>
        <w:rFonts w:ascii="Times New Roman" w:hAnsi="Times New Roman" w:cs="Times New Roman"/>
        <w:noProof/>
      </w:rPr>
      <w:t>1</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4755C" w14:textId="77777777" w:rsidR="001F5146" w:rsidRDefault="001F5146" w:rsidP="00EF75B5">
      <w:r>
        <w:separator/>
      </w:r>
    </w:p>
  </w:footnote>
  <w:footnote w:type="continuationSeparator" w:id="0">
    <w:p w14:paraId="6DA55584" w14:textId="77777777" w:rsidR="001F5146" w:rsidRDefault="001F5146" w:rsidP="00EF75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031355"/>
    <w:multiLevelType w:val="hybridMultilevel"/>
    <w:tmpl w:val="4C7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40965"/>
    <w:rsid w:val="00052C12"/>
    <w:rsid w:val="00090902"/>
    <w:rsid w:val="000B0810"/>
    <w:rsid w:val="000C6630"/>
    <w:rsid w:val="000E2ABF"/>
    <w:rsid w:val="0013005A"/>
    <w:rsid w:val="00167A2D"/>
    <w:rsid w:val="00186120"/>
    <w:rsid w:val="00190C59"/>
    <w:rsid w:val="001954AF"/>
    <w:rsid w:val="001B36F1"/>
    <w:rsid w:val="001C1F5D"/>
    <w:rsid w:val="001E4D73"/>
    <w:rsid w:val="001F0A8E"/>
    <w:rsid w:val="001F5146"/>
    <w:rsid w:val="00202F6C"/>
    <w:rsid w:val="00215FD3"/>
    <w:rsid w:val="002352BA"/>
    <w:rsid w:val="00235D90"/>
    <w:rsid w:val="002A0840"/>
    <w:rsid w:val="002A7EF6"/>
    <w:rsid w:val="002B31D2"/>
    <w:rsid w:val="002B75C2"/>
    <w:rsid w:val="002C468A"/>
    <w:rsid w:val="002C6467"/>
    <w:rsid w:val="002F578F"/>
    <w:rsid w:val="0030675E"/>
    <w:rsid w:val="00323489"/>
    <w:rsid w:val="00324BA2"/>
    <w:rsid w:val="00331C07"/>
    <w:rsid w:val="00362E75"/>
    <w:rsid w:val="0036568F"/>
    <w:rsid w:val="00366249"/>
    <w:rsid w:val="0039127B"/>
    <w:rsid w:val="0039132F"/>
    <w:rsid w:val="00393578"/>
    <w:rsid w:val="003A6D32"/>
    <w:rsid w:val="003C6569"/>
    <w:rsid w:val="003D3B51"/>
    <w:rsid w:val="003D5A4E"/>
    <w:rsid w:val="003D64AE"/>
    <w:rsid w:val="00426602"/>
    <w:rsid w:val="00464855"/>
    <w:rsid w:val="00482E06"/>
    <w:rsid w:val="00483030"/>
    <w:rsid w:val="00491E67"/>
    <w:rsid w:val="004953DF"/>
    <w:rsid w:val="004960C7"/>
    <w:rsid w:val="004C11DB"/>
    <w:rsid w:val="004C526B"/>
    <w:rsid w:val="00505020"/>
    <w:rsid w:val="00510D4A"/>
    <w:rsid w:val="00512027"/>
    <w:rsid w:val="005133DB"/>
    <w:rsid w:val="00536DFF"/>
    <w:rsid w:val="0054316F"/>
    <w:rsid w:val="00561069"/>
    <w:rsid w:val="0056129E"/>
    <w:rsid w:val="005732FE"/>
    <w:rsid w:val="005744FD"/>
    <w:rsid w:val="00581CA5"/>
    <w:rsid w:val="00594D8C"/>
    <w:rsid w:val="005B5899"/>
    <w:rsid w:val="005E147B"/>
    <w:rsid w:val="005E7A3C"/>
    <w:rsid w:val="006065DC"/>
    <w:rsid w:val="006220DE"/>
    <w:rsid w:val="0062282F"/>
    <w:rsid w:val="00626EBB"/>
    <w:rsid w:val="00636C7A"/>
    <w:rsid w:val="00661666"/>
    <w:rsid w:val="00665E6F"/>
    <w:rsid w:val="00667BAE"/>
    <w:rsid w:val="00670AD9"/>
    <w:rsid w:val="006A5E2A"/>
    <w:rsid w:val="006B4DC1"/>
    <w:rsid w:val="006E2209"/>
    <w:rsid w:val="0070082D"/>
    <w:rsid w:val="00714C02"/>
    <w:rsid w:val="00743B52"/>
    <w:rsid w:val="00756F5A"/>
    <w:rsid w:val="00763159"/>
    <w:rsid w:val="007A1E7F"/>
    <w:rsid w:val="007C2CB1"/>
    <w:rsid w:val="007D3992"/>
    <w:rsid w:val="007D5726"/>
    <w:rsid w:val="007E2F9B"/>
    <w:rsid w:val="007E7F13"/>
    <w:rsid w:val="007F329D"/>
    <w:rsid w:val="008247B9"/>
    <w:rsid w:val="00834E1C"/>
    <w:rsid w:val="00853A9D"/>
    <w:rsid w:val="008719F5"/>
    <w:rsid w:val="00875EFC"/>
    <w:rsid w:val="008914C5"/>
    <w:rsid w:val="00891B0E"/>
    <w:rsid w:val="008944E1"/>
    <w:rsid w:val="00895CAE"/>
    <w:rsid w:val="008A7D6C"/>
    <w:rsid w:val="008C7166"/>
    <w:rsid w:val="008C72F9"/>
    <w:rsid w:val="00901BA2"/>
    <w:rsid w:val="00911283"/>
    <w:rsid w:val="009414BA"/>
    <w:rsid w:val="00957582"/>
    <w:rsid w:val="00982296"/>
    <w:rsid w:val="0098323A"/>
    <w:rsid w:val="00984B89"/>
    <w:rsid w:val="009931B7"/>
    <w:rsid w:val="00993273"/>
    <w:rsid w:val="009B5B93"/>
    <w:rsid w:val="009C0AA8"/>
    <w:rsid w:val="009C2EBF"/>
    <w:rsid w:val="009F1709"/>
    <w:rsid w:val="00A13D55"/>
    <w:rsid w:val="00A229A5"/>
    <w:rsid w:val="00A44CFD"/>
    <w:rsid w:val="00A47A3B"/>
    <w:rsid w:val="00A7197B"/>
    <w:rsid w:val="00A74D67"/>
    <w:rsid w:val="00A94F47"/>
    <w:rsid w:val="00AA339A"/>
    <w:rsid w:val="00AD6E57"/>
    <w:rsid w:val="00AD7B88"/>
    <w:rsid w:val="00AE38D7"/>
    <w:rsid w:val="00AE55DC"/>
    <w:rsid w:val="00AE7980"/>
    <w:rsid w:val="00B27CA9"/>
    <w:rsid w:val="00B44A0B"/>
    <w:rsid w:val="00B46B59"/>
    <w:rsid w:val="00B6538E"/>
    <w:rsid w:val="00B839FD"/>
    <w:rsid w:val="00B848F7"/>
    <w:rsid w:val="00B85461"/>
    <w:rsid w:val="00BB311A"/>
    <w:rsid w:val="00BB6399"/>
    <w:rsid w:val="00BB6D23"/>
    <w:rsid w:val="00BB762A"/>
    <w:rsid w:val="00BC75EE"/>
    <w:rsid w:val="00BF3F26"/>
    <w:rsid w:val="00C32C6A"/>
    <w:rsid w:val="00C33913"/>
    <w:rsid w:val="00C51222"/>
    <w:rsid w:val="00C879D7"/>
    <w:rsid w:val="00CB4435"/>
    <w:rsid w:val="00CC6BC2"/>
    <w:rsid w:val="00CF5D4C"/>
    <w:rsid w:val="00D22407"/>
    <w:rsid w:val="00D24E88"/>
    <w:rsid w:val="00D5242F"/>
    <w:rsid w:val="00D66CA7"/>
    <w:rsid w:val="00D728EC"/>
    <w:rsid w:val="00D91E0A"/>
    <w:rsid w:val="00D9348B"/>
    <w:rsid w:val="00DD0460"/>
    <w:rsid w:val="00DE29F0"/>
    <w:rsid w:val="00E12727"/>
    <w:rsid w:val="00E411AA"/>
    <w:rsid w:val="00E45039"/>
    <w:rsid w:val="00E64336"/>
    <w:rsid w:val="00E65A00"/>
    <w:rsid w:val="00E74FC5"/>
    <w:rsid w:val="00E82CF7"/>
    <w:rsid w:val="00E84D86"/>
    <w:rsid w:val="00EA060B"/>
    <w:rsid w:val="00EA3046"/>
    <w:rsid w:val="00EB16C0"/>
    <w:rsid w:val="00EC769F"/>
    <w:rsid w:val="00ED11AD"/>
    <w:rsid w:val="00ED5046"/>
    <w:rsid w:val="00EE07D2"/>
    <w:rsid w:val="00EE76E5"/>
    <w:rsid w:val="00EF75B5"/>
    <w:rsid w:val="00F17EB2"/>
    <w:rsid w:val="00F25574"/>
    <w:rsid w:val="00F27C55"/>
    <w:rsid w:val="00F41F38"/>
    <w:rsid w:val="00F5288B"/>
    <w:rsid w:val="00F53233"/>
    <w:rsid w:val="00F550D0"/>
    <w:rsid w:val="00F57873"/>
    <w:rsid w:val="00F666B9"/>
    <w:rsid w:val="00FB5176"/>
    <w:rsid w:val="00FC22A9"/>
    <w:rsid w:val="00FD100F"/>
    <w:rsid w:val="00FE34D8"/>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Jay Daley</cp:lastModifiedBy>
  <cp:revision>5</cp:revision>
  <dcterms:created xsi:type="dcterms:W3CDTF">2017-09-15T01:11:00Z</dcterms:created>
  <dcterms:modified xsi:type="dcterms:W3CDTF">2017-09-15T01:40:00Z</dcterms:modified>
</cp:coreProperties>
</file>