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780" w:rsidRPr="00F75FF6" w:rsidRDefault="00A61780" w:rsidP="00A61780">
      <w:pPr>
        <w:rPr>
          <w:b/>
          <w:bCs/>
          <w:color w:val="000000" w:themeColor="text1"/>
        </w:rPr>
      </w:pPr>
      <w:r w:rsidRPr="00F75FF6">
        <w:rPr>
          <w:b/>
          <w:bCs/>
          <w:color w:val="000000" w:themeColor="text1"/>
        </w:rPr>
        <w:t>IDN Implementation Guidelines (IDNG) Working Group (WG)</w:t>
      </w:r>
    </w:p>
    <w:p w:rsidR="00A61780" w:rsidRPr="00F75FF6" w:rsidRDefault="00A61780" w:rsidP="007464EC">
      <w:pPr>
        <w:rPr>
          <w:b/>
          <w:bCs/>
          <w:color w:val="000000" w:themeColor="text1"/>
        </w:rPr>
      </w:pPr>
      <w:r w:rsidRPr="00F75FF6">
        <w:rPr>
          <w:b/>
          <w:bCs/>
          <w:color w:val="000000" w:themeColor="text1"/>
        </w:rPr>
        <w:t xml:space="preserve">Notes from Meeting on </w:t>
      </w:r>
      <w:r w:rsidR="00F32A4D">
        <w:rPr>
          <w:b/>
          <w:bCs/>
          <w:color w:val="000000" w:themeColor="text1"/>
        </w:rPr>
        <w:t>16</w:t>
      </w:r>
      <w:r w:rsidR="007464EC">
        <w:rPr>
          <w:b/>
          <w:bCs/>
          <w:color w:val="000000" w:themeColor="text1"/>
        </w:rPr>
        <w:t xml:space="preserve"> June</w:t>
      </w:r>
      <w:r w:rsidR="00F04826">
        <w:rPr>
          <w:b/>
          <w:bCs/>
          <w:color w:val="000000" w:themeColor="text1"/>
        </w:rPr>
        <w:t>,</w:t>
      </w:r>
      <w:r w:rsidRPr="00F75FF6">
        <w:rPr>
          <w:b/>
          <w:bCs/>
          <w:color w:val="000000" w:themeColor="text1"/>
        </w:rPr>
        <w:t xml:space="preserve"> 201</w:t>
      </w:r>
      <w:r w:rsidR="00326C70" w:rsidRPr="00F75FF6">
        <w:rPr>
          <w:b/>
          <w:bCs/>
          <w:color w:val="000000" w:themeColor="text1"/>
        </w:rPr>
        <w:t>6</w:t>
      </w:r>
      <w:r w:rsidR="00731C46" w:rsidRPr="00F75FF6">
        <w:rPr>
          <w:b/>
          <w:bCs/>
          <w:color w:val="000000" w:themeColor="text1"/>
        </w:rPr>
        <w:t xml:space="preserve"> </w:t>
      </w:r>
    </w:p>
    <w:p w:rsidR="00B6339C" w:rsidRPr="00F75FF6" w:rsidRDefault="007100C7" w:rsidP="00A61780">
      <w:pPr>
        <w:rPr>
          <w:color w:val="000000" w:themeColor="text1"/>
          <w:u w:val="single"/>
        </w:rPr>
      </w:pPr>
      <w:r w:rsidRPr="00F75FF6">
        <w:rPr>
          <w:color w:val="000000" w:themeColor="text1"/>
          <w:u w:val="single"/>
        </w:rPr>
        <w:t>Meeting Attendees</w:t>
      </w:r>
      <w:r w:rsidR="009757CD" w:rsidRPr="00F75FF6">
        <w:rPr>
          <w:color w:val="000000" w:themeColor="text1"/>
          <w:u w:val="single"/>
        </w:rPr>
        <w:t xml:space="preserve"> </w:t>
      </w:r>
      <w:r w:rsidR="009757CD" w:rsidRPr="00F75FF6">
        <w:rPr>
          <w:color w:val="000000" w:themeColor="text1"/>
        </w:rPr>
        <w:t>(in alphabetical order)</w:t>
      </w:r>
    </w:p>
    <w:p w:rsidR="00A61780" w:rsidRPr="00F75FF6" w:rsidRDefault="007E6AF4" w:rsidP="009757CD">
      <w:pPr>
        <w:rPr>
          <w:color w:val="000000" w:themeColor="text1"/>
        </w:rPr>
      </w:pPr>
      <w:r w:rsidRPr="00F75FF6">
        <w:rPr>
          <w:color w:val="000000" w:themeColor="text1"/>
        </w:rPr>
        <w:tab/>
      </w:r>
      <w:r w:rsidR="00AA1F90" w:rsidRPr="00F75FF6">
        <w:rPr>
          <w:color w:val="000000" w:themeColor="text1"/>
        </w:rPr>
        <w:t>WG</w:t>
      </w:r>
      <w:r w:rsidR="00B6339C" w:rsidRPr="00F75FF6">
        <w:rPr>
          <w:color w:val="000000" w:themeColor="text1"/>
        </w:rPr>
        <w:t xml:space="preserve"> members</w:t>
      </w:r>
      <w:r w:rsidR="007100C7" w:rsidRPr="00F75FF6">
        <w:rPr>
          <w:color w:val="000000" w:themeColor="text1"/>
        </w:rPr>
        <w:t>:</w:t>
      </w:r>
    </w:p>
    <w:p w:rsidR="0033160D" w:rsidRPr="00F75FF6" w:rsidRDefault="00E114AB" w:rsidP="0033160D">
      <w:pPr>
        <w:pStyle w:val="ListParagraph"/>
        <w:numPr>
          <w:ilvl w:val="0"/>
          <w:numId w:val="2"/>
        </w:numPr>
        <w:rPr>
          <w:color w:val="000000" w:themeColor="text1"/>
        </w:rPr>
      </w:pPr>
      <w:r>
        <w:rPr>
          <w:color w:val="000000" w:themeColor="text1"/>
        </w:rPr>
        <w:t>Dennis Tanaka</w:t>
      </w:r>
    </w:p>
    <w:p w:rsidR="00D056A3" w:rsidRDefault="007464EC" w:rsidP="00D335E2">
      <w:pPr>
        <w:pStyle w:val="ListParagraph"/>
        <w:numPr>
          <w:ilvl w:val="0"/>
          <w:numId w:val="2"/>
        </w:numPr>
        <w:rPr>
          <w:color w:val="000000" w:themeColor="text1"/>
        </w:rPr>
      </w:pPr>
      <w:r>
        <w:rPr>
          <w:color w:val="000000" w:themeColor="text1"/>
        </w:rPr>
        <w:t>Edmon Chung</w:t>
      </w:r>
    </w:p>
    <w:p w:rsidR="007464EC" w:rsidRDefault="00F32A4D" w:rsidP="00D335E2">
      <w:pPr>
        <w:pStyle w:val="ListParagraph"/>
        <w:numPr>
          <w:ilvl w:val="0"/>
          <w:numId w:val="2"/>
        </w:numPr>
        <w:rPr>
          <w:color w:val="000000" w:themeColor="text1"/>
        </w:rPr>
      </w:pPr>
      <w:r>
        <w:rPr>
          <w:color w:val="000000" w:themeColor="text1"/>
        </w:rPr>
        <w:t>Kal Feher</w:t>
      </w:r>
    </w:p>
    <w:p w:rsidR="00F32A4D" w:rsidRDefault="00F32A4D" w:rsidP="00D335E2">
      <w:pPr>
        <w:pStyle w:val="ListParagraph"/>
        <w:numPr>
          <w:ilvl w:val="0"/>
          <w:numId w:val="2"/>
        </w:numPr>
        <w:rPr>
          <w:color w:val="000000" w:themeColor="text1"/>
        </w:rPr>
      </w:pPr>
      <w:r>
        <w:rPr>
          <w:color w:val="000000" w:themeColor="text1"/>
        </w:rPr>
        <w:t>Mats Dufberg</w:t>
      </w:r>
    </w:p>
    <w:p w:rsidR="00B61D6B" w:rsidRDefault="00B61D6B" w:rsidP="00AA1F90">
      <w:pPr>
        <w:pStyle w:val="ListParagraph"/>
        <w:ind w:left="0"/>
        <w:rPr>
          <w:color w:val="000000" w:themeColor="text1"/>
        </w:rPr>
      </w:pPr>
    </w:p>
    <w:p w:rsidR="00AA1F90" w:rsidRPr="00F75FF6" w:rsidRDefault="007E6AF4" w:rsidP="00AA1F90">
      <w:pPr>
        <w:pStyle w:val="ListParagraph"/>
        <w:ind w:left="0"/>
        <w:rPr>
          <w:color w:val="000000" w:themeColor="text1"/>
        </w:rPr>
      </w:pPr>
      <w:r w:rsidRPr="00F75FF6">
        <w:rPr>
          <w:color w:val="000000" w:themeColor="text1"/>
        </w:rPr>
        <w:tab/>
        <w:t>Staff</w:t>
      </w:r>
      <w:r w:rsidR="007100C7" w:rsidRPr="00F75FF6">
        <w:rPr>
          <w:color w:val="000000" w:themeColor="text1"/>
        </w:rPr>
        <w:t>:</w:t>
      </w:r>
    </w:p>
    <w:p w:rsidR="00073921" w:rsidRPr="00F75FF6" w:rsidRDefault="00AA1F90" w:rsidP="0033160D">
      <w:pPr>
        <w:pStyle w:val="ListParagraph"/>
        <w:numPr>
          <w:ilvl w:val="0"/>
          <w:numId w:val="2"/>
        </w:numPr>
        <w:rPr>
          <w:color w:val="000000" w:themeColor="text1"/>
        </w:rPr>
      </w:pPr>
      <w:r w:rsidRPr="00F75FF6">
        <w:rPr>
          <w:color w:val="000000" w:themeColor="text1"/>
        </w:rPr>
        <w:t xml:space="preserve">Sarmad Hussain </w:t>
      </w:r>
    </w:p>
    <w:p w:rsidR="00A61780" w:rsidRDefault="007100C7" w:rsidP="00A61780">
      <w:pPr>
        <w:rPr>
          <w:color w:val="000000" w:themeColor="text1"/>
          <w:u w:val="single"/>
        </w:rPr>
      </w:pPr>
      <w:r w:rsidRPr="00F75FF6">
        <w:rPr>
          <w:color w:val="000000" w:themeColor="text1"/>
          <w:u w:val="single"/>
        </w:rPr>
        <w:t>Meeting Notes</w:t>
      </w:r>
    </w:p>
    <w:p w:rsidR="009D4314" w:rsidRPr="009D4314" w:rsidRDefault="009D4314" w:rsidP="007464EC">
      <w:pPr>
        <w:rPr>
          <w:color w:val="000000" w:themeColor="text1"/>
        </w:rPr>
      </w:pPr>
      <w:r>
        <w:rPr>
          <w:color w:val="000000" w:themeColor="text1"/>
        </w:rPr>
        <w:t xml:space="preserve">The WG members </w:t>
      </w:r>
      <w:r w:rsidR="007464EC">
        <w:rPr>
          <w:color w:val="000000" w:themeColor="text1"/>
        </w:rPr>
        <w:t>continued the discussion on the document and the recommendations to be proposed for public comment.</w:t>
      </w:r>
    </w:p>
    <w:p w:rsidR="00F009FE" w:rsidRPr="00F009FE" w:rsidRDefault="00F009FE" w:rsidP="00F009FE">
      <w:pPr>
        <w:pStyle w:val="ListParagraph"/>
        <w:numPr>
          <w:ilvl w:val="0"/>
          <w:numId w:val="1"/>
        </w:numPr>
        <w:rPr>
          <w:b/>
          <w:bCs/>
          <w:color w:val="000000" w:themeColor="text1"/>
        </w:rPr>
      </w:pPr>
      <w:r w:rsidRPr="00F009FE">
        <w:rPr>
          <w:b/>
          <w:bCs/>
          <w:color w:val="000000" w:themeColor="text1"/>
        </w:rPr>
        <w:t>IDN Variants</w:t>
      </w:r>
      <w:r w:rsidR="0047143E" w:rsidRPr="00F009FE">
        <w:rPr>
          <w:b/>
          <w:bCs/>
          <w:color w:val="000000" w:themeColor="text1"/>
        </w:rPr>
        <w:t>.</w:t>
      </w:r>
      <w:r>
        <w:rPr>
          <w:color w:val="000000" w:themeColor="text1"/>
        </w:rPr>
        <w:t xml:space="preserve">   The contribution on this section by the IDN WG members was discussed.  The following points were discussed.</w:t>
      </w:r>
    </w:p>
    <w:p w:rsidR="00F009FE" w:rsidRDefault="00F009FE" w:rsidP="00F009FE">
      <w:pPr>
        <w:pStyle w:val="ListParagraph"/>
        <w:rPr>
          <w:b/>
          <w:bCs/>
          <w:color w:val="000000" w:themeColor="text1"/>
        </w:rPr>
      </w:pPr>
    </w:p>
    <w:p w:rsidR="00F009FE" w:rsidRPr="002773ED" w:rsidRDefault="00F009FE" w:rsidP="00C92DF4">
      <w:pPr>
        <w:pStyle w:val="ListParagraph"/>
        <w:numPr>
          <w:ilvl w:val="1"/>
          <w:numId w:val="1"/>
        </w:numPr>
        <w:rPr>
          <w:b/>
          <w:bCs/>
          <w:color w:val="000000" w:themeColor="text1"/>
        </w:rPr>
      </w:pPr>
      <w:r w:rsidRPr="002773ED">
        <w:rPr>
          <w:b/>
          <w:bCs/>
          <w:color w:val="000000" w:themeColor="text1"/>
        </w:rPr>
        <w:t xml:space="preserve">Atomicity of Variants.  </w:t>
      </w:r>
      <w:r w:rsidR="007816A6" w:rsidRPr="002773ED">
        <w:rPr>
          <w:color w:val="000000" w:themeColor="text1"/>
        </w:rPr>
        <w:t>IDN variants are packaged and given to the same registrant, else they may not be considered as variants.  However, some mem</w:t>
      </w:r>
      <w:r w:rsidR="002773ED" w:rsidRPr="002773ED">
        <w:rPr>
          <w:color w:val="000000" w:themeColor="text1"/>
        </w:rPr>
        <w:t>bers considered this to be very</w:t>
      </w:r>
      <w:r w:rsidR="007816A6" w:rsidRPr="002773ED">
        <w:rPr>
          <w:color w:val="000000" w:themeColor="text1"/>
        </w:rPr>
        <w:t xml:space="preserve"> specific.  Another option could be to suggest this as best practice scenario but also </w:t>
      </w:r>
      <w:r w:rsidR="002773ED" w:rsidRPr="002773ED">
        <w:rPr>
          <w:color w:val="000000" w:themeColor="text1"/>
        </w:rPr>
        <w:t>suggest</w:t>
      </w:r>
      <w:r w:rsidR="007816A6" w:rsidRPr="002773ED">
        <w:rPr>
          <w:color w:val="000000" w:themeColor="text1"/>
        </w:rPr>
        <w:t xml:space="preserve"> scenarios where a deviation may be needed through policy</w:t>
      </w:r>
      <w:r w:rsidR="002773ED" w:rsidRPr="002773ED">
        <w:rPr>
          <w:color w:val="000000" w:themeColor="text1"/>
        </w:rPr>
        <w:t xml:space="preserve"> or mechanical means.  The group discussed whether it will be useful to list all such scenarios where deviation should be possible, instead of leaving this open and up to the registries to decide.  </w:t>
      </w:r>
      <w:r w:rsidR="002773ED">
        <w:rPr>
          <w:color w:val="000000" w:themeColor="text1"/>
        </w:rPr>
        <w:t xml:space="preserve">A strong recommendation on atomicity will help registries to defend their policy to others.  </w:t>
      </w:r>
      <w:r w:rsidR="00776A45">
        <w:rPr>
          <w:color w:val="000000" w:themeColor="text1"/>
        </w:rPr>
        <w:t xml:space="preserve">However, there was not a clear consensus on how strong the recommendation should be.  For example, how will a single atomic variant set </w:t>
      </w:r>
      <w:r w:rsidR="00C92DF4">
        <w:rPr>
          <w:color w:val="000000" w:themeColor="text1"/>
        </w:rPr>
        <w:t xml:space="preserve">behave </w:t>
      </w:r>
      <w:r w:rsidR="00776A45">
        <w:rPr>
          <w:color w:val="000000" w:themeColor="text1"/>
        </w:rPr>
        <w:t>in case of court orders and transfers</w:t>
      </w:r>
      <w:r w:rsidR="00C92DF4">
        <w:rPr>
          <w:color w:val="000000" w:themeColor="text1"/>
        </w:rPr>
        <w:t xml:space="preserve"> on single members of the set</w:t>
      </w:r>
      <w:r w:rsidR="00776A45">
        <w:rPr>
          <w:color w:val="000000" w:themeColor="text1"/>
        </w:rPr>
        <w:t xml:space="preserve">?  </w:t>
      </w:r>
      <w:r w:rsidR="002773ED" w:rsidRPr="002773ED">
        <w:rPr>
          <w:color w:val="000000" w:themeColor="text1"/>
        </w:rPr>
        <w:t xml:space="preserve">It was also suggested that </w:t>
      </w:r>
      <w:r w:rsidR="000A669F">
        <w:rPr>
          <w:color w:val="000000" w:themeColor="text1"/>
        </w:rPr>
        <w:t xml:space="preserve">usability and </w:t>
      </w:r>
      <w:r w:rsidR="002773ED" w:rsidRPr="002773ED">
        <w:rPr>
          <w:color w:val="000000" w:themeColor="text1"/>
        </w:rPr>
        <w:t>security issue may also be highlighted in case variants are allocated to different registrants.</w:t>
      </w:r>
      <w:r w:rsidR="00981A07">
        <w:rPr>
          <w:color w:val="000000" w:themeColor="text1"/>
        </w:rPr>
        <w:t xml:space="preserve">  </w:t>
      </w:r>
      <w:r w:rsidR="00F9225C">
        <w:rPr>
          <w:color w:val="000000" w:themeColor="text1"/>
        </w:rPr>
        <w:t xml:space="preserve">The group </w:t>
      </w:r>
      <w:r w:rsidR="00AD7D6B">
        <w:rPr>
          <w:color w:val="000000" w:themeColor="text1"/>
        </w:rPr>
        <w:t>agreed</w:t>
      </w:r>
      <w:r w:rsidR="00F9225C">
        <w:rPr>
          <w:color w:val="000000" w:themeColor="text1"/>
        </w:rPr>
        <w:t xml:space="preserve"> to suggest that variants </w:t>
      </w:r>
      <w:r w:rsidR="00AD7D6B">
        <w:rPr>
          <w:color w:val="000000" w:themeColor="text1"/>
        </w:rPr>
        <w:t>“</w:t>
      </w:r>
      <w:r w:rsidR="00F9225C">
        <w:rPr>
          <w:color w:val="000000" w:themeColor="text1"/>
        </w:rPr>
        <w:t>should</w:t>
      </w:r>
      <w:r w:rsidR="00AD7D6B">
        <w:rPr>
          <w:color w:val="000000" w:themeColor="text1"/>
        </w:rPr>
        <w:t>”</w:t>
      </w:r>
      <w:r w:rsidR="00F9225C">
        <w:rPr>
          <w:color w:val="000000" w:themeColor="text1"/>
        </w:rPr>
        <w:t xml:space="preserve"> be allocated to th</w:t>
      </w:r>
      <w:r w:rsidR="00AD7D6B">
        <w:rPr>
          <w:color w:val="000000" w:themeColor="text1"/>
        </w:rPr>
        <w:t xml:space="preserve">e same registrant, in principle – and not a “must” – but the </w:t>
      </w:r>
      <w:r w:rsidR="00C92DF4">
        <w:rPr>
          <w:color w:val="000000" w:themeColor="text1"/>
        </w:rPr>
        <w:t>WG</w:t>
      </w:r>
      <w:r w:rsidR="00AD7D6B">
        <w:rPr>
          <w:color w:val="000000" w:themeColor="text1"/>
        </w:rPr>
        <w:t xml:space="preserve"> agreed to review this further.   </w:t>
      </w:r>
    </w:p>
    <w:p w:rsidR="007816A6" w:rsidRPr="00F009FE" w:rsidRDefault="007816A6" w:rsidP="007816A6">
      <w:pPr>
        <w:pStyle w:val="ListParagraph"/>
        <w:ind w:left="1440"/>
        <w:rPr>
          <w:b/>
          <w:bCs/>
          <w:color w:val="000000" w:themeColor="text1"/>
        </w:rPr>
      </w:pPr>
    </w:p>
    <w:p w:rsidR="00F009FE" w:rsidRPr="00F009FE" w:rsidRDefault="00904609" w:rsidP="00C92DF4">
      <w:pPr>
        <w:pStyle w:val="ListParagraph"/>
        <w:numPr>
          <w:ilvl w:val="1"/>
          <w:numId w:val="1"/>
        </w:numPr>
        <w:rPr>
          <w:b/>
          <w:bCs/>
          <w:color w:val="000000" w:themeColor="text1"/>
        </w:rPr>
      </w:pPr>
      <w:r>
        <w:rPr>
          <w:b/>
          <w:bCs/>
          <w:color w:val="000000" w:themeColor="text1"/>
        </w:rPr>
        <w:t>“Ownership” of Variants</w:t>
      </w:r>
      <w:r w:rsidR="005C3972">
        <w:rPr>
          <w:b/>
          <w:bCs/>
          <w:color w:val="000000" w:themeColor="text1"/>
        </w:rPr>
        <w:t>.</w:t>
      </w:r>
      <w:r w:rsidR="005C3972">
        <w:rPr>
          <w:color w:val="000000" w:themeColor="text1"/>
        </w:rPr>
        <w:t xml:space="preserve">  Is a blocked label allocated to the registrant or just held by the registry?  In case a dispute is brought on such a label, </w:t>
      </w:r>
      <w:r w:rsidR="00C92DF4">
        <w:rPr>
          <w:color w:val="000000" w:themeColor="text1"/>
        </w:rPr>
        <w:t>is it with</w:t>
      </w:r>
      <w:r w:rsidR="005C3972">
        <w:rPr>
          <w:color w:val="000000" w:themeColor="text1"/>
        </w:rPr>
        <w:t xml:space="preserve"> the registrant or the registry?  </w:t>
      </w:r>
      <w:r>
        <w:rPr>
          <w:color w:val="000000" w:themeColor="text1"/>
        </w:rPr>
        <w:t xml:space="preserve">There are three states, Blocked, Allocatable and Allocated in the LGR terminology.  This is different from current terminology which uses Allocated and Delegated.  Question was raised if a blocked or allocatable name could be disputed?  E.g. what if a Cyrillic script label registration blocks a </w:t>
      </w:r>
      <w:r w:rsidR="00C92DF4">
        <w:rPr>
          <w:color w:val="000000" w:themeColor="text1"/>
        </w:rPr>
        <w:t xml:space="preserve">cross-script variant in </w:t>
      </w:r>
      <w:r>
        <w:rPr>
          <w:color w:val="000000" w:themeColor="text1"/>
        </w:rPr>
        <w:t xml:space="preserve">Latin script?  It was also added that when a variant set is created, it may contain labels which can be activated by a registrant but may also contain variant labels which cannot be activated </w:t>
      </w:r>
      <w:r>
        <w:rPr>
          <w:color w:val="000000" w:themeColor="text1"/>
        </w:rPr>
        <w:lastRenderedPageBreak/>
        <w:t>by the registrant for variety of reasons, e.g. putting a limit on the variant labels a registrant can activate.  This list could be fluid over time.  So ownership of variant labels should be through its canonical form and a dispute should only be against this canonical form and not the variants.</w:t>
      </w:r>
      <w:r w:rsidR="00BA491F">
        <w:rPr>
          <w:color w:val="000000" w:themeColor="text1"/>
        </w:rPr>
        <w:t xml:space="preserve">  Another scenario discussed was what if a registrant intentionally registered a name which blocks a particular trademark and ask</w:t>
      </w:r>
      <w:r w:rsidR="00C92DF4">
        <w:rPr>
          <w:color w:val="000000" w:themeColor="text1"/>
        </w:rPr>
        <w:t>s</w:t>
      </w:r>
      <w:r w:rsidR="00BA491F">
        <w:rPr>
          <w:color w:val="000000" w:themeColor="text1"/>
        </w:rPr>
        <w:t xml:space="preserve"> for payment to release it – resulting in cybersquatting.  Thus it was suggested to highlight the possible scenarios and that registries include language in their dispute resolution policy that a label or variant based on its canonical form can be applicable in a dispute.  So registrant is aware of such cases and is held to the same level as if the registrant registered the canonical label.  Dispute is normally triggered due to use of a name and not by a non-use of a name, so registrants may not be directly faced with disputes in UDRP and URS</w:t>
      </w:r>
      <w:r w:rsidR="003F0DC6">
        <w:rPr>
          <w:color w:val="000000" w:themeColor="text1"/>
        </w:rPr>
        <w:t xml:space="preserve"> unless active label is used in bad-faith</w:t>
      </w:r>
      <w:r w:rsidR="00BA491F">
        <w:rPr>
          <w:color w:val="000000" w:themeColor="text1"/>
        </w:rPr>
        <w:t>.  So this just puts a reminder for the registries without significant impact on registrants</w:t>
      </w:r>
      <w:r w:rsidR="00C92DF4">
        <w:rPr>
          <w:color w:val="000000" w:themeColor="text1"/>
        </w:rPr>
        <w:t xml:space="preserve"> not using names in bad faith</w:t>
      </w:r>
      <w:r w:rsidR="00BA491F">
        <w:rPr>
          <w:color w:val="000000" w:themeColor="text1"/>
        </w:rPr>
        <w:t xml:space="preserve">.  </w:t>
      </w:r>
      <w:r w:rsidR="00C92DF4">
        <w:rPr>
          <w:color w:val="000000" w:themeColor="text1"/>
        </w:rPr>
        <w:t>R</w:t>
      </w:r>
      <w:r w:rsidR="003F0DC6">
        <w:rPr>
          <w:color w:val="000000" w:themeColor="text1"/>
        </w:rPr>
        <w:t xml:space="preserve">egistries should be reminded that they should apply the bad-faith use of label policies </w:t>
      </w:r>
      <w:r w:rsidR="00442EF1">
        <w:rPr>
          <w:color w:val="000000" w:themeColor="text1"/>
        </w:rPr>
        <w:t>to</w:t>
      </w:r>
      <w:r w:rsidR="003F0DC6">
        <w:rPr>
          <w:color w:val="000000" w:themeColor="text1"/>
        </w:rPr>
        <w:t xml:space="preserve"> include all the variants.  However, non-use does not relieve one of dispute, e.g. cyber-squatter not using a domain name.  </w:t>
      </w:r>
      <w:r w:rsidR="00442EF1">
        <w:rPr>
          <w:color w:val="000000" w:themeColor="text1"/>
        </w:rPr>
        <w:t>This would require that registrants should be informed of the complete variant set including blocked and allocatable</w:t>
      </w:r>
      <w:r w:rsidR="00912BE5">
        <w:rPr>
          <w:color w:val="000000" w:themeColor="text1"/>
        </w:rPr>
        <w:t>, and</w:t>
      </w:r>
      <w:r w:rsidR="00442EF1">
        <w:rPr>
          <w:color w:val="000000" w:themeColor="text1"/>
        </w:rPr>
        <w:t xml:space="preserve"> will ha</w:t>
      </w:r>
      <w:r w:rsidR="00FB69FB">
        <w:rPr>
          <w:color w:val="000000" w:themeColor="text1"/>
        </w:rPr>
        <w:t>ve to be done by the registrars, e.g.</w:t>
      </w:r>
      <w:bookmarkStart w:id="0" w:name="_GoBack"/>
      <w:bookmarkEnd w:id="0"/>
      <w:r w:rsidR="00FB69FB">
        <w:rPr>
          <w:color w:val="000000" w:themeColor="text1"/>
        </w:rPr>
        <w:t>, TMCH</w:t>
      </w:r>
      <w:r w:rsidR="00442EF1">
        <w:rPr>
          <w:color w:val="000000" w:themeColor="text1"/>
        </w:rPr>
        <w:t xml:space="preserve"> works that way.  The discussion </w:t>
      </w:r>
      <w:r w:rsidR="00912BE5">
        <w:rPr>
          <w:color w:val="000000" w:themeColor="text1"/>
        </w:rPr>
        <w:t xml:space="preserve">on this topic </w:t>
      </w:r>
      <w:r w:rsidR="00442EF1">
        <w:rPr>
          <w:color w:val="000000" w:themeColor="text1"/>
        </w:rPr>
        <w:t>will continue</w:t>
      </w:r>
      <w:r w:rsidR="003E4628">
        <w:rPr>
          <w:color w:val="000000" w:themeColor="text1"/>
        </w:rPr>
        <w:t xml:space="preserve"> by the WG</w:t>
      </w:r>
      <w:r w:rsidR="00442EF1">
        <w:rPr>
          <w:color w:val="000000" w:themeColor="text1"/>
        </w:rPr>
        <w:t>.</w:t>
      </w:r>
    </w:p>
    <w:p w:rsidR="00F009FE" w:rsidRPr="00F009FE" w:rsidRDefault="00F009FE" w:rsidP="00F009FE">
      <w:pPr>
        <w:pStyle w:val="ListParagraph"/>
        <w:rPr>
          <w:b/>
          <w:bCs/>
          <w:color w:val="000000" w:themeColor="text1"/>
        </w:rPr>
      </w:pPr>
    </w:p>
    <w:p w:rsidR="006661AE" w:rsidRPr="0025498E" w:rsidRDefault="00442EF1" w:rsidP="00EC0AC6">
      <w:pPr>
        <w:pStyle w:val="ListParagraph"/>
        <w:numPr>
          <w:ilvl w:val="0"/>
          <w:numId w:val="1"/>
        </w:numPr>
        <w:rPr>
          <w:b/>
          <w:bCs/>
          <w:color w:val="000000" w:themeColor="text1"/>
        </w:rPr>
      </w:pPr>
      <w:r>
        <w:rPr>
          <w:b/>
          <w:bCs/>
          <w:color w:val="000000" w:themeColor="text1"/>
        </w:rPr>
        <w:t xml:space="preserve">Next Meeting.  </w:t>
      </w:r>
      <w:r>
        <w:rPr>
          <w:color w:val="000000" w:themeColor="text1"/>
        </w:rPr>
        <w:t xml:space="preserve">A face to face meeting at Helsinki is not organized.  The group decided to </w:t>
      </w:r>
      <w:r w:rsidR="00EC0AC6">
        <w:rPr>
          <w:color w:val="000000" w:themeColor="text1"/>
        </w:rPr>
        <w:t xml:space="preserve">hold a regular </w:t>
      </w:r>
      <w:r>
        <w:rPr>
          <w:color w:val="000000" w:themeColor="text1"/>
        </w:rPr>
        <w:t>onl</w:t>
      </w:r>
      <w:r w:rsidR="008D53DB">
        <w:rPr>
          <w:color w:val="000000" w:themeColor="text1"/>
        </w:rPr>
        <w:t>ine meeting</w:t>
      </w:r>
      <w:r w:rsidR="00EC0AC6" w:rsidRPr="00EC0AC6">
        <w:rPr>
          <w:color w:val="000000" w:themeColor="text1"/>
        </w:rPr>
        <w:t xml:space="preserve"> </w:t>
      </w:r>
      <w:r w:rsidR="00EC0AC6">
        <w:rPr>
          <w:color w:val="000000" w:themeColor="text1"/>
        </w:rPr>
        <w:t xml:space="preserve">on the </w:t>
      </w:r>
      <w:r w:rsidR="00EC0AC6">
        <w:rPr>
          <w:color w:val="000000" w:themeColor="text1"/>
        </w:rPr>
        <w:t>scheduled time</w:t>
      </w:r>
      <w:r w:rsidR="008D53DB">
        <w:rPr>
          <w:color w:val="000000" w:themeColor="text1"/>
        </w:rPr>
        <w:t xml:space="preserve">.  </w:t>
      </w:r>
    </w:p>
    <w:p w:rsidR="0025498E" w:rsidRDefault="0025498E" w:rsidP="0025498E">
      <w:pPr>
        <w:pStyle w:val="ListParagraph"/>
        <w:rPr>
          <w:b/>
          <w:bCs/>
          <w:color w:val="000000" w:themeColor="text1"/>
        </w:rPr>
      </w:pPr>
    </w:p>
    <w:sectPr w:rsidR="0025498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FD3" w:rsidRDefault="003B3FD3" w:rsidP="00876CE6">
      <w:pPr>
        <w:spacing w:after="0" w:line="240" w:lineRule="auto"/>
      </w:pPr>
      <w:r>
        <w:separator/>
      </w:r>
    </w:p>
  </w:endnote>
  <w:endnote w:type="continuationSeparator" w:id="0">
    <w:p w:rsidR="003B3FD3" w:rsidRDefault="003B3FD3" w:rsidP="0087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260190"/>
      <w:docPartObj>
        <w:docPartGallery w:val="Page Numbers (Bottom of Page)"/>
        <w:docPartUnique/>
      </w:docPartObj>
    </w:sdtPr>
    <w:sdtEndPr>
      <w:rPr>
        <w:noProof/>
      </w:rPr>
    </w:sdtEndPr>
    <w:sdtContent>
      <w:p w:rsidR="00F9225C" w:rsidRDefault="00F9225C">
        <w:pPr>
          <w:pStyle w:val="Footer"/>
          <w:jc w:val="center"/>
        </w:pPr>
        <w:r>
          <w:fldChar w:fldCharType="begin"/>
        </w:r>
        <w:r>
          <w:instrText xml:space="preserve"> PAGE   \* MERGEFORMAT </w:instrText>
        </w:r>
        <w:r>
          <w:fldChar w:fldCharType="separate"/>
        </w:r>
        <w:r w:rsidR="00FB69FB">
          <w:rPr>
            <w:noProof/>
          </w:rPr>
          <w:t>2</w:t>
        </w:r>
        <w:r>
          <w:rPr>
            <w:noProof/>
          </w:rPr>
          <w:fldChar w:fldCharType="end"/>
        </w:r>
      </w:p>
    </w:sdtContent>
  </w:sdt>
  <w:p w:rsidR="00F9225C" w:rsidRDefault="00F92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FD3" w:rsidRDefault="003B3FD3" w:rsidP="00876CE6">
      <w:pPr>
        <w:spacing w:after="0" w:line="240" w:lineRule="auto"/>
      </w:pPr>
      <w:r>
        <w:separator/>
      </w:r>
    </w:p>
  </w:footnote>
  <w:footnote w:type="continuationSeparator" w:id="0">
    <w:p w:rsidR="003B3FD3" w:rsidRDefault="003B3FD3" w:rsidP="00876C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276E8"/>
    <w:multiLevelType w:val="hybridMultilevel"/>
    <w:tmpl w:val="30662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175FA"/>
    <w:multiLevelType w:val="hybridMultilevel"/>
    <w:tmpl w:val="FE72F9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C319A2"/>
    <w:multiLevelType w:val="hybridMultilevel"/>
    <w:tmpl w:val="DA1CF1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A4225"/>
    <w:multiLevelType w:val="hybridMultilevel"/>
    <w:tmpl w:val="FE72F9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E05130B"/>
    <w:multiLevelType w:val="hybridMultilevel"/>
    <w:tmpl w:val="84FC40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E7147F"/>
    <w:multiLevelType w:val="hybridMultilevel"/>
    <w:tmpl w:val="51EC25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2E47650"/>
    <w:multiLevelType w:val="hybridMultilevel"/>
    <w:tmpl w:val="6BCE29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D17E22"/>
    <w:multiLevelType w:val="hybridMultilevel"/>
    <w:tmpl w:val="54EAE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3385E74"/>
    <w:multiLevelType w:val="hybridMultilevel"/>
    <w:tmpl w:val="51EC25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8F9678A"/>
    <w:multiLevelType w:val="hybridMultilevel"/>
    <w:tmpl w:val="337EE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8"/>
  </w:num>
  <w:num w:numId="5">
    <w:abstractNumId w:val="0"/>
  </w:num>
  <w:num w:numId="6">
    <w:abstractNumId w:val="9"/>
  </w:num>
  <w:num w:numId="7">
    <w:abstractNumId w:val="3"/>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FA"/>
    <w:rsid w:val="00032989"/>
    <w:rsid w:val="000362B2"/>
    <w:rsid w:val="000462EA"/>
    <w:rsid w:val="00065C6E"/>
    <w:rsid w:val="00073921"/>
    <w:rsid w:val="00075303"/>
    <w:rsid w:val="0008294B"/>
    <w:rsid w:val="00096556"/>
    <w:rsid w:val="000A0618"/>
    <w:rsid w:val="000A669F"/>
    <w:rsid w:val="000B0252"/>
    <w:rsid w:val="000C12C1"/>
    <w:rsid w:val="000C61EE"/>
    <w:rsid w:val="000D427F"/>
    <w:rsid w:val="000E3879"/>
    <w:rsid w:val="000E47F2"/>
    <w:rsid w:val="000F5B02"/>
    <w:rsid w:val="000F732B"/>
    <w:rsid w:val="00142922"/>
    <w:rsid w:val="00143C59"/>
    <w:rsid w:val="00154E71"/>
    <w:rsid w:val="001936C7"/>
    <w:rsid w:val="00197FCA"/>
    <w:rsid w:val="001A6A50"/>
    <w:rsid w:val="001D110A"/>
    <w:rsid w:val="001E56F8"/>
    <w:rsid w:val="001F15CB"/>
    <w:rsid w:val="0020153D"/>
    <w:rsid w:val="00212600"/>
    <w:rsid w:val="0021486A"/>
    <w:rsid w:val="0022283C"/>
    <w:rsid w:val="002245AE"/>
    <w:rsid w:val="0025498E"/>
    <w:rsid w:val="002648C2"/>
    <w:rsid w:val="002712E5"/>
    <w:rsid w:val="002773ED"/>
    <w:rsid w:val="002815ED"/>
    <w:rsid w:val="002A3D56"/>
    <w:rsid w:val="002B0AB0"/>
    <w:rsid w:val="002B55EC"/>
    <w:rsid w:val="002B61C9"/>
    <w:rsid w:val="002D35E9"/>
    <w:rsid w:val="002F0DF7"/>
    <w:rsid w:val="002F3131"/>
    <w:rsid w:val="002F7CAC"/>
    <w:rsid w:val="00307446"/>
    <w:rsid w:val="00317820"/>
    <w:rsid w:val="00326C70"/>
    <w:rsid w:val="0033160D"/>
    <w:rsid w:val="00333121"/>
    <w:rsid w:val="003421E2"/>
    <w:rsid w:val="00350A9C"/>
    <w:rsid w:val="00373A16"/>
    <w:rsid w:val="003864D8"/>
    <w:rsid w:val="00397D1C"/>
    <w:rsid w:val="003A354F"/>
    <w:rsid w:val="003A5A5E"/>
    <w:rsid w:val="003B2F9B"/>
    <w:rsid w:val="003B3FD3"/>
    <w:rsid w:val="003B7594"/>
    <w:rsid w:val="003C47C6"/>
    <w:rsid w:val="003D0519"/>
    <w:rsid w:val="003D1C6C"/>
    <w:rsid w:val="003D1E49"/>
    <w:rsid w:val="003E4628"/>
    <w:rsid w:val="003F0DC6"/>
    <w:rsid w:val="00410A3C"/>
    <w:rsid w:val="00442EF1"/>
    <w:rsid w:val="0044418C"/>
    <w:rsid w:val="00446290"/>
    <w:rsid w:val="00452BC3"/>
    <w:rsid w:val="00452DC7"/>
    <w:rsid w:val="00454CA4"/>
    <w:rsid w:val="00457464"/>
    <w:rsid w:val="00461FDD"/>
    <w:rsid w:val="0047143E"/>
    <w:rsid w:val="00481CC8"/>
    <w:rsid w:val="00486FA2"/>
    <w:rsid w:val="00492DF1"/>
    <w:rsid w:val="0049346E"/>
    <w:rsid w:val="00493A89"/>
    <w:rsid w:val="004A578F"/>
    <w:rsid w:val="004B4A8A"/>
    <w:rsid w:val="004C3A84"/>
    <w:rsid w:val="004C3ADC"/>
    <w:rsid w:val="004D5A6B"/>
    <w:rsid w:val="004D71CD"/>
    <w:rsid w:val="004D734C"/>
    <w:rsid w:val="004E1C2C"/>
    <w:rsid w:val="004E6F2C"/>
    <w:rsid w:val="00511E91"/>
    <w:rsid w:val="0051491F"/>
    <w:rsid w:val="00515637"/>
    <w:rsid w:val="0052290D"/>
    <w:rsid w:val="00532F11"/>
    <w:rsid w:val="005B35C3"/>
    <w:rsid w:val="005B6815"/>
    <w:rsid w:val="005C3115"/>
    <w:rsid w:val="005C3972"/>
    <w:rsid w:val="005D4028"/>
    <w:rsid w:val="005E1272"/>
    <w:rsid w:val="005F488B"/>
    <w:rsid w:val="006027AC"/>
    <w:rsid w:val="006030AF"/>
    <w:rsid w:val="0061064A"/>
    <w:rsid w:val="0063564E"/>
    <w:rsid w:val="00636F7A"/>
    <w:rsid w:val="0066220B"/>
    <w:rsid w:val="006661AE"/>
    <w:rsid w:val="00674402"/>
    <w:rsid w:val="00696C91"/>
    <w:rsid w:val="006A00A3"/>
    <w:rsid w:val="006A2E71"/>
    <w:rsid w:val="006C0D8D"/>
    <w:rsid w:val="006D29E8"/>
    <w:rsid w:val="006D56E5"/>
    <w:rsid w:val="007068CB"/>
    <w:rsid w:val="007100C7"/>
    <w:rsid w:val="00712F1A"/>
    <w:rsid w:val="0071526E"/>
    <w:rsid w:val="00731C46"/>
    <w:rsid w:val="00736A05"/>
    <w:rsid w:val="00741271"/>
    <w:rsid w:val="007464EC"/>
    <w:rsid w:val="00757743"/>
    <w:rsid w:val="00764EC7"/>
    <w:rsid w:val="00775D67"/>
    <w:rsid w:val="00776A45"/>
    <w:rsid w:val="007816A6"/>
    <w:rsid w:val="00786384"/>
    <w:rsid w:val="007A3B34"/>
    <w:rsid w:val="007C1A9C"/>
    <w:rsid w:val="007C3BB9"/>
    <w:rsid w:val="007C74C8"/>
    <w:rsid w:val="007E3472"/>
    <w:rsid w:val="007E6AF4"/>
    <w:rsid w:val="007F4307"/>
    <w:rsid w:val="0080118F"/>
    <w:rsid w:val="0080673C"/>
    <w:rsid w:val="0083537E"/>
    <w:rsid w:val="00846081"/>
    <w:rsid w:val="0085079E"/>
    <w:rsid w:val="00863ADD"/>
    <w:rsid w:val="00874D72"/>
    <w:rsid w:val="00876CE6"/>
    <w:rsid w:val="00880346"/>
    <w:rsid w:val="0089081A"/>
    <w:rsid w:val="008A7140"/>
    <w:rsid w:val="008C711B"/>
    <w:rsid w:val="008D3BFD"/>
    <w:rsid w:val="008D53DB"/>
    <w:rsid w:val="00904609"/>
    <w:rsid w:val="00912BE5"/>
    <w:rsid w:val="00915B26"/>
    <w:rsid w:val="00921B50"/>
    <w:rsid w:val="00921E47"/>
    <w:rsid w:val="00923BE8"/>
    <w:rsid w:val="00934E8D"/>
    <w:rsid w:val="0095743A"/>
    <w:rsid w:val="00964AAB"/>
    <w:rsid w:val="00971DFA"/>
    <w:rsid w:val="009757CD"/>
    <w:rsid w:val="00981A07"/>
    <w:rsid w:val="009902ED"/>
    <w:rsid w:val="009A7919"/>
    <w:rsid w:val="009C41AA"/>
    <w:rsid w:val="009D4314"/>
    <w:rsid w:val="009D556D"/>
    <w:rsid w:val="009F68F0"/>
    <w:rsid w:val="00A00CCA"/>
    <w:rsid w:val="00A11ACF"/>
    <w:rsid w:val="00A61780"/>
    <w:rsid w:val="00A6436C"/>
    <w:rsid w:val="00A6678E"/>
    <w:rsid w:val="00AA1F90"/>
    <w:rsid w:val="00AD157C"/>
    <w:rsid w:val="00AD4FEC"/>
    <w:rsid w:val="00AD7D6B"/>
    <w:rsid w:val="00AF68D4"/>
    <w:rsid w:val="00B00884"/>
    <w:rsid w:val="00B02826"/>
    <w:rsid w:val="00B14B5B"/>
    <w:rsid w:val="00B310B0"/>
    <w:rsid w:val="00B33490"/>
    <w:rsid w:val="00B335FD"/>
    <w:rsid w:val="00B508DA"/>
    <w:rsid w:val="00B61D6B"/>
    <w:rsid w:val="00B6339C"/>
    <w:rsid w:val="00B86BD4"/>
    <w:rsid w:val="00BA491F"/>
    <w:rsid w:val="00BC1169"/>
    <w:rsid w:val="00BC4E4A"/>
    <w:rsid w:val="00BF038D"/>
    <w:rsid w:val="00BF7EBE"/>
    <w:rsid w:val="00C0527D"/>
    <w:rsid w:val="00C05501"/>
    <w:rsid w:val="00C067F5"/>
    <w:rsid w:val="00C213E9"/>
    <w:rsid w:val="00C438BD"/>
    <w:rsid w:val="00C644D6"/>
    <w:rsid w:val="00C853FD"/>
    <w:rsid w:val="00C85E99"/>
    <w:rsid w:val="00C92DF4"/>
    <w:rsid w:val="00C93BFD"/>
    <w:rsid w:val="00C97798"/>
    <w:rsid w:val="00CB3155"/>
    <w:rsid w:val="00CB4222"/>
    <w:rsid w:val="00CC5A4E"/>
    <w:rsid w:val="00CE15DD"/>
    <w:rsid w:val="00CF52B0"/>
    <w:rsid w:val="00CF74B5"/>
    <w:rsid w:val="00D0191F"/>
    <w:rsid w:val="00D056A3"/>
    <w:rsid w:val="00D15A8C"/>
    <w:rsid w:val="00D17F68"/>
    <w:rsid w:val="00D24655"/>
    <w:rsid w:val="00D24A2C"/>
    <w:rsid w:val="00D335E2"/>
    <w:rsid w:val="00D33720"/>
    <w:rsid w:val="00D405A8"/>
    <w:rsid w:val="00D53964"/>
    <w:rsid w:val="00D70363"/>
    <w:rsid w:val="00D94224"/>
    <w:rsid w:val="00DB0CD5"/>
    <w:rsid w:val="00DC3BEB"/>
    <w:rsid w:val="00DC5B96"/>
    <w:rsid w:val="00DC7261"/>
    <w:rsid w:val="00DD2DA3"/>
    <w:rsid w:val="00DD4BC4"/>
    <w:rsid w:val="00DF1470"/>
    <w:rsid w:val="00DF3CBA"/>
    <w:rsid w:val="00DF74FC"/>
    <w:rsid w:val="00E04C4E"/>
    <w:rsid w:val="00E114AB"/>
    <w:rsid w:val="00E1488F"/>
    <w:rsid w:val="00E34B91"/>
    <w:rsid w:val="00E4365A"/>
    <w:rsid w:val="00E44242"/>
    <w:rsid w:val="00E51A12"/>
    <w:rsid w:val="00E61F09"/>
    <w:rsid w:val="00E7535E"/>
    <w:rsid w:val="00E80306"/>
    <w:rsid w:val="00E90C27"/>
    <w:rsid w:val="00EB4C09"/>
    <w:rsid w:val="00EB5AC2"/>
    <w:rsid w:val="00EC0AC6"/>
    <w:rsid w:val="00EC279C"/>
    <w:rsid w:val="00ED2B41"/>
    <w:rsid w:val="00EE05D0"/>
    <w:rsid w:val="00F009FE"/>
    <w:rsid w:val="00F00A44"/>
    <w:rsid w:val="00F012E3"/>
    <w:rsid w:val="00F04826"/>
    <w:rsid w:val="00F159EE"/>
    <w:rsid w:val="00F265D7"/>
    <w:rsid w:val="00F317D4"/>
    <w:rsid w:val="00F32A4D"/>
    <w:rsid w:val="00F40C5A"/>
    <w:rsid w:val="00F53497"/>
    <w:rsid w:val="00F71422"/>
    <w:rsid w:val="00F75FF6"/>
    <w:rsid w:val="00F82306"/>
    <w:rsid w:val="00F9225C"/>
    <w:rsid w:val="00F97EED"/>
    <w:rsid w:val="00FB5032"/>
    <w:rsid w:val="00FB69FB"/>
    <w:rsid w:val="00FB6D2B"/>
    <w:rsid w:val="00FC1185"/>
    <w:rsid w:val="00FD1916"/>
    <w:rsid w:val="00FE0C6F"/>
    <w:rsid w:val="00FE4ABA"/>
    <w:rsid w:val="00FF3C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E349C-B34C-464C-8788-1A38E3D3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780"/>
    <w:pPr>
      <w:ind w:left="720"/>
      <w:contextualSpacing/>
    </w:pPr>
  </w:style>
  <w:style w:type="paragraph" w:styleId="FootnoteText">
    <w:name w:val="footnote text"/>
    <w:basedOn w:val="Normal"/>
    <w:link w:val="FootnoteTextChar"/>
    <w:uiPriority w:val="99"/>
    <w:semiHidden/>
    <w:unhideWhenUsed/>
    <w:rsid w:val="00876C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6CE6"/>
    <w:rPr>
      <w:sz w:val="20"/>
      <w:szCs w:val="20"/>
    </w:rPr>
  </w:style>
  <w:style w:type="character" w:styleId="FootnoteReference">
    <w:name w:val="footnote reference"/>
    <w:basedOn w:val="DefaultParagraphFont"/>
    <w:uiPriority w:val="99"/>
    <w:semiHidden/>
    <w:unhideWhenUsed/>
    <w:rsid w:val="00876CE6"/>
    <w:rPr>
      <w:vertAlign w:val="superscript"/>
    </w:rPr>
  </w:style>
  <w:style w:type="character" w:styleId="Hyperlink">
    <w:name w:val="Hyperlink"/>
    <w:basedOn w:val="DefaultParagraphFont"/>
    <w:uiPriority w:val="99"/>
    <w:unhideWhenUsed/>
    <w:rsid w:val="00876CE6"/>
    <w:rPr>
      <w:color w:val="0563C1" w:themeColor="hyperlink"/>
      <w:u w:val="single"/>
    </w:rPr>
  </w:style>
  <w:style w:type="character" w:styleId="FollowedHyperlink">
    <w:name w:val="FollowedHyperlink"/>
    <w:basedOn w:val="DefaultParagraphFont"/>
    <w:uiPriority w:val="99"/>
    <w:semiHidden/>
    <w:unhideWhenUsed/>
    <w:rsid w:val="00876CE6"/>
    <w:rPr>
      <w:color w:val="954F72" w:themeColor="followedHyperlink"/>
      <w:u w:val="single"/>
    </w:rPr>
  </w:style>
  <w:style w:type="table" w:styleId="TableGrid">
    <w:name w:val="Table Grid"/>
    <w:basedOn w:val="TableNormal"/>
    <w:uiPriority w:val="39"/>
    <w:rsid w:val="00B63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290D"/>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26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C70"/>
    <w:rPr>
      <w:rFonts w:ascii="Segoe UI" w:hAnsi="Segoe UI" w:cs="Segoe UI"/>
      <w:sz w:val="18"/>
      <w:szCs w:val="18"/>
    </w:rPr>
  </w:style>
  <w:style w:type="paragraph" w:styleId="Header">
    <w:name w:val="header"/>
    <w:basedOn w:val="Normal"/>
    <w:link w:val="HeaderChar"/>
    <w:uiPriority w:val="99"/>
    <w:unhideWhenUsed/>
    <w:rsid w:val="00F97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EED"/>
  </w:style>
  <w:style w:type="paragraph" w:styleId="Footer">
    <w:name w:val="footer"/>
    <w:basedOn w:val="Normal"/>
    <w:link w:val="FooterChar"/>
    <w:uiPriority w:val="99"/>
    <w:unhideWhenUsed/>
    <w:rsid w:val="00F97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64366-2C0F-4023-BECF-614DD1C3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1368</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Sarmad Hussain</dc:creator>
  <cp:lastModifiedBy>Sarmad Hussain</cp:lastModifiedBy>
  <cp:revision>48</cp:revision>
  <dcterms:created xsi:type="dcterms:W3CDTF">2016-04-22T09:10:00Z</dcterms:created>
  <dcterms:modified xsi:type="dcterms:W3CDTF">2016-06-28T09:56:00Z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