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7A6C" w14:textId="77777777" w:rsidR="00E469EB" w:rsidRPr="0094463B" w:rsidRDefault="00DD7D5C" w:rsidP="00EE2BFC">
      <w:pPr>
        <w:spacing w:before="100" w:beforeAutospacing="1" w:after="100" w:afterAutospacing="1"/>
        <w:rPr>
          <w:rFonts w:ascii="Arial" w:hAnsi="Arial" w:cs="Arial"/>
          <w:b/>
          <w:bCs/>
          <w:szCs w:val="22"/>
          <w:shd w:val="clear" w:color="auto" w:fill="FFFFFF"/>
        </w:rPr>
      </w:pPr>
      <w:r w:rsidRPr="0094463B">
        <w:rPr>
          <w:rFonts w:ascii="Arial" w:hAnsi="Arial" w:cs="Arial"/>
          <w:b/>
          <w:bCs/>
          <w:szCs w:val="22"/>
          <w:shd w:val="clear" w:color="auto" w:fill="FFFFFF"/>
        </w:rPr>
        <w:t>IDN Implementation Guidelines (IDNG) Working Group (WG)</w:t>
      </w:r>
    </w:p>
    <w:p w14:paraId="7680498A" w14:textId="7F7E9EA8" w:rsidR="00DD7D5C" w:rsidRPr="0094463B" w:rsidRDefault="00DD7D5C" w:rsidP="00EE2BFC">
      <w:pPr>
        <w:shd w:val="clear" w:color="auto" w:fill="FFFFFF"/>
        <w:spacing w:before="100" w:beforeAutospacing="1" w:after="100" w:afterAutospacing="1" w:line="240" w:lineRule="auto"/>
        <w:rPr>
          <w:rFonts w:ascii="Arial" w:eastAsia="Times New Roman" w:hAnsi="Arial" w:cs="Arial"/>
          <w:b/>
          <w:bCs/>
          <w:szCs w:val="22"/>
          <w:lang w:eastAsia="en-SG"/>
        </w:rPr>
      </w:pPr>
      <w:r w:rsidRPr="0094463B">
        <w:rPr>
          <w:rFonts w:ascii="Arial" w:eastAsia="Times New Roman" w:hAnsi="Arial" w:cs="Arial"/>
          <w:b/>
          <w:bCs/>
          <w:szCs w:val="22"/>
          <w:lang w:eastAsia="en-SG"/>
        </w:rPr>
        <w:t xml:space="preserve">Notes from </w:t>
      </w:r>
      <w:r w:rsidR="00271791">
        <w:rPr>
          <w:rFonts w:ascii="Arial" w:eastAsia="Times New Roman" w:hAnsi="Arial" w:cs="Arial"/>
          <w:b/>
          <w:bCs/>
          <w:szCs w:val="22"/>
          <w:lang w:eastAsia="en-SG"/>
        </w:rPr>
        <w:t xml:space="preserve">the </w:t>
      </w:r>
      <w:r w:rsidR="00814415">
        <w:rPr>
          <w:rFonts w:ascii="Arial" w:eastAsia="Times New Roman" w:hAnsi="Arial" w:cs="Arial"/>
          <w:b/>
          <w:bCs/>
          <w:szCs w:val="22"/>
          <w:lang w:eastAsia="en-SG"/>
        </w:rPr>
        <w:t>m</w:t>
      </w:r>
      <w:r w:rsidR="00814415" w:rsidRPr="0094463B">
        <w:rPr>
          <w:rFonts w:ascii="Arial" w:eastAsia="Times New Roman" w:hAnsi="Arial" w:cs="Arial"/>
          <w:b/>
          <w:bCs/>
          <w:szCs w:val="22"/>
          <w:lang w:eastAsia="en-SG"/>
        </w:rPr>
        <w:t xml:space="preserve">eeting </w:t>
      </w:r>
      <w:r w:rsidRPr="0094463B">
        <w:rPr>
          <w:rFonts w:ascii="Arial" w:eastAsia="Times New Roman" w:hAnsi="Arial" w:cs="Arial"/>
          <w:b/>
          <w:bCs/>
          <w:szCs w:val="22"/>
          <w:lang w:eastAsia="en-SG"/>
        </w:rPr>
        <w:t xml:space="preserve">on </w:t>
      </w:r>
      <w:r w:rsidR="00334A32">
        <w:rPr>
          <w:rFonts w:ascii="Arial" w:eastAsia="Times New Roman" w:hAnsi="Arial" w:cs="Arial"/>
          <w:b/>
          <w:bCs/>
          <w:szCs w:val="22"/>
          <w:lang w:eastAsia="en-SG"/>
        </w:rPr>
        <w:t>25</w:t>
      </w:r>
      <w:r w:rsidR="00704D8E">
        <w:rPr>
          <w:rFonts w:ascii="Arial" w:eastAsia="Times New Roman" w:hAnsi="Arial" w:cs="Arial"/>
          <w:b/>
          <w:bCs/>
          <w:szCs w:val="22"/>
          <w:lang w:eastAsia="en-SG"/>
        </w:rPr>
        <w:t xml:space="preserve"> January 2018</w:t>
      </w:r>
    </w:p>
    <w:p w14:paraId="329217D6" w14:textId="77777777" w:rsidR="00EE2BFC" w:rsidRPr="00EE2BFC"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EE2BFC">
        <w:rPr>
          <w:rFonts w:ascii="Arial" w:eastAsia="Times New Roman" w:hAnsi="Arial" w:cs="Arial"/>
          <w:szCs w:val="22"/>
          <w:u w:val="single"/>
          <w:lang w:eastAsia="en-SG"/>
        </w:rPr>
        <w:t>Meeting Attendees</w:t>
      </w:r>
      <w:r w:rsidRPr="00EE2BFC">
        <w:rPr>
          <w:rFonts w:ascii="Arial" w:eastAsia="Times New Roman" w:hAnsi="Arial" w:cs="Arial"/>
          <w:szCs w:val="22"/>
          <w:lang w:eastAsia="en-SG"/>
        </w:rPr>
        <w:t xml:space="preserve"> (in alphabetical order)</w:t>
      </w:r>
    </w:p>
    <w:p w14:paraId="29A94B61" w14:textId="77777777"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t>WG members:</w:t>
      </w:r>
    </w:p>
    <w:p w14:paraId="37667154" w14:textId="77777777" w:rsidR="00334A32" w:rsidRDefault="00334A32"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Edmon Chung</w:t>
      </w:r>
    </w:p>
    <w:p w14:paraId="5EBD8B86" w14:textId="2F0D96FF" w:rsidR="00EE2BFC" w:rsidRPr="00EE2BFC" w:rsidRDefault="00EE2BFC"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sidRPr="00EE2BFC">
        <w:rPr>
          <w:rFonts w:ascii="Arial" w:eastAsia="Times New Roman" w:hAnsi="Arial" w:cs="Arial"/>
          <w:szCs w:val="22"/>
          <w:lang w:eastAsia="en-SG"/>
        </w:rPr>
        <w:t>Dennis Tanaka</w:t>
      </w:r>
    </w:p>
    <w:p w14:paraId="4A6978EA" w14:textId="77777777" w:rsidR="00334A32" w:rsidRDefault="00334A32" w:rsidP="00704D8E">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Kal Feher</w:t>
      </w:r>
    </w:p>
    <w:p w14:paraId="622BBDA8" w14:textId="0AE33B60" w:rsidR="00704D8E" w:rsidRDefault="006B61C6" w:rsidP="00704D8E">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Mats Dufberg</w:t>
      </w:r>
    </w:p>
    <w:p w14:paraId="6183117C" w14:textId="69D6836D" w:rsidR="00EE2BFC" w:rsidRDefault="006B61C6" w:rsidP="00EE2BFC">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Satish Babu</w:t>
      </w:r>
    </w:p>
    <w:p w14:paraId="26BE72F6" w14:textId="0837520F"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r>
      <w:r w:rsidR="00435A47">
        <w:rPr>
          <w:rFonts w:ascii="Arial" w:eastAsia="Times New Roman" w:hAnsi="Arial" w:cs="Arial"/>
          <w:szCs w:val="22"/>
          <w:lang w:eastAsia="en-SG"/>
        </w:rPr>
        <w:t>ICANN Org</w:t>
      </w:r>
      <w:r w:rsidRPr="00EE2BFC">
        <w:rPr>
          <w:rFonts w:ascii="Arial" w:eastAsia="Times New Roman" w:hAnsi="Arial" w:cs="Arial"/>
          <w:szCs w:val="22"/>
          <w:lang w:eastAsia="en-SG"/>
        </w:rPr>
        <w:t>:</w:t>
      </w:r>
    </w:p>
    <w:p w14:paraId="01352899" w14:textId="77777777" w:rsidR="00334A32" w:rsidRDefault="00334A32"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Pitinan Kooarmornpatana</w:t>
      </w:r>
    </w:p>
    <w:p w14:paraId="7AF1AAA1" w14:textId="760A38E2" w:rsidR="00704D8E" w:rsidRPr="00EE2BFC" w:rsidRDefault="00704D8E"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Sarmad Hussain</w:t>
      </w:r>
    </w:p>
    <w:p w14:paraId="7DA1271F" w14:textId="77777777" w:rsidR="00EE2BFC" w:rsidRPr="00C13C9D"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C13C9D">
        <w:rPr>
          <w:rFonts w:ascii="Arial" w:eastAsia="Times New Roman" w:hAnsi="Arial" w:cs="Arial"/>
          <w:szCs w:val="22"/>
          <w:u w:val="single"/>
          <w:lang w:eastAsia="en-SG"/>
        </w:rPr>
        <w:t>Meeting Notes</w:t>
      </w:r>
      <w:r w:rsidRPr="00C13C9D">
        <w:rPr>
          <w:rFonts w:ascii="Arial" w:eastAsia="Times New Roman" w:hAnsi="Arial" w:cs="Arial"/>
          <w:szCs w:val="22"/>
          <w:lang w:eastAsia="en-SG"/>
        </w:rPr>
        <w:t xml:space="preserve"> </w:t>
      </w:r>
    </w:p>
    <w:p w14:paraId="58F85E97" w14:textId="77777777" w:rsidR="003C3DDF" w:rsidRDefault="003C3DDF" w:rsidP="003C3DDF">
      <w:p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WG members noted that the following documents to review:</w:t>
      </w:r>
    </w:p>
    <w:p w14:paraId="4B51B1C7" w14:textId="77777777" w:rsidR="003C3DDF"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Feedback from second Public Comment</w:t>
      </w:r>
    </w:p>
    <w:p w14:paraId="181E00DA" w14:textId="77777777" w:rsidR="003C3DDF"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Feedback from the Board IDN WG</w:t>
      </w:r>
    </w:p>
    <w:p w14:paraId="521371B4" w14:textId="77777777" w:rsidR="003C3DDF"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SSAC Response</w:t>
      </w:r>
    </w:p>
    <w:p w14:paraId="4EFDDD4F" w14:textId="77777777" w:rsidR="003C3DDF" w:rsidRPr="00704D8E"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Summary of discussion from the public session at ICANN 60</w:t>
      </w:r>
    </w:p>
    <w:p w14:paraId="602AA26E" w14:textId="77777777" w:rsidR="003C3DDF" w:rsidRDefault="003C3DDF" w:rsidP="00EE2BFC">
      <w:pPr>
        <w:shd w:val="clear" w:color="auto" w:fill="FFFFFF"/>
        <w:spacing w:after="0" w:line="240" w:lineRule="auto"/>
        <w:rPr>
          <w:rFonts w:ascii="Arial" w:eastAsia="Times New Roman" w:hAnsi="Arial" w:cs="Arial"/>
          <w:szCs w:val="22"/>
          <w:lang w:eastAsia="en-SG"/>
        </w:rPr>
      </w:pPr>
    </w:p>
    <w:p w14:paraId="415370B5" w14:textId="49117BAB" w:rsidR="00C13C9D" w:rsidRDefault="00EE2BFC" w:rsidP="00EE2BFC">
      <w:pPr>
        <w:shd w:val="clear" w:color="auto" w:fill="FFFFFF"/>
        <w:spacing w:after="0" w:line="240" w:lineRule="auto"/>
        <w:rPr>
          <w:rFonts w:ascii="Arial" w:eastAsia="Times New Roman" w:hAnsi="Arial" w:cs="Arial"/>
          <w:szCs w:val="22"/>
          <w:lang w:eastAsia="en-SG"/>
        </w:rPr>
      </w:pPr>
      <w:r w:rsidRPr="00C13C9D">
        <w:rPr>
          <w:rFonts w:ascii="Arial" w:eastAsia="Times New Roman" w:hAnsi="Arial" w:cs="Arial"/>
          <w:szCs w:val="22"/>
          <w:lang w:eastAsia="en-SG"/>
        </w:rPr>
        <w:t xml:space="preserve">The WG </w:t>
      </w:r>
      <w:r w:rsidR="00710ECC">
        <w:rPr>
          <w:rFonts w:ascii="Arial" w:eastAsia="Times New Roman" w:hAnsi="Arial" w:cs="Arial"/>
          <w:szCs w:val="22"/>
          <w:lang w:eastAsia="en-SG"/>
        </w:rPr>
        <w:t>continued</w:t>
      </w:r>
      <w:r w:rsidR="00704D8E">
        <w:rPr>
          <w:rFonts w:ascii="Arial" w:eastAsia="Times New Roman" w:hAnsi="Arial" w:cs="Arial"/>
          <w:szCs w:val="22"/>
          <w:lang w:eastAsia="en-SG"/>
        </w:rPr>
        <w:t xml:space="preserve"> the discussion on community feedback received on</w:t>
      </w:r>
      <w:r w:rsidR="002F31D4" w:rsidRPr="00C13C9D">
        <w:rPr>
          <w:rFonts w:ascii="Arial" w:eastAsia="Times New Roman" w:hAnsi="Arial" w:cs="Arial"/>
          <w:szCs w:val="22"/>
          <w:lang w:eastAsia="en-SG"/>
        </w:rPr>
        <w:t xml:space="preserve"> </w:t>
      </w:r>
      <w:r w:rsidR="009C5F08" w:rsidRPr="00C13C9D">
        <w:rPr>
          <w:rFonts w:ascii="Arial" w:eastAsia="Times New Roman" w:hAnsi="Arial" w:cs="Arial"/>
          <w:szCs w:val="22"/>
          <w:lang w:eastAsia="en-SG"/>
        </w:rPr>
        <w:t>the IDN Implementation Guidelines</w:t>
      </w:r>
      <w:r w:rsidR="00704D8E">
        <w:rPr>
          <w:rFonts w:ascii="Arial" w:eastAsia="Times New Roman" w:hAnsi="Arial" w:cs="Arial"/>
          <w:szCs w:val="22"/>
          <w:lang w:eastAsia="en-SG"/>
        </w:rPr>
        <w:t xml:space="preserve"> following the second public comment.</w:t>
      </w:r>
    </w:p>
    <w:p w14:paraId="33EC26B9" w14:textId="7D3910BE" w:rsidR="00704D8E" w:rsidRDefault="00704D8E" w:rsidP="00EE2BFC">
      <w:pPr>
        <w:shd w:val="clear" w:color="auto" w:fill="FFFFFF"/>
        <w:spacing w:after="0" w:line="240" w:lineRule="auto"/>
        <w:rPr>
          <w:rFonts w:ascii="Arial" w:eastAsia="Times New Roman" w:hAnsi="Arial" w:cs="Arial"/>
          <w:szCs w:val="22"/>
          <w:lang w:eastAsia="en-SG"/>
        </w:rPr>
      </w:pPr>
    </w:p>
    <w:p w14:paraId="0FDB671C" w14:textId="77777777" w:rsidR="00C13C9D" w:rsidRDefault="00C13C9D" w:rsidP="00EE2BFC">
      <w:pPr>
        <w:shd w:val="clear" w:color="auto" w:fill="FFFFFF"/>
        <w:spacing w:after="0" w:line="240" w:lineRule="auto"/>
        <w:rPr>
          <w:rFonts w:ascii="Arial" w:eastAsia="Times New Roman" w:hAnsi="Arial" w:cs="Arial"/>
          <w:szCs w:val="22"/>
          <w:lang w:eastAsia="en-SG"/>
        </w:rPr>
      </w:pPr>
    </w:p>
    <w:p w14:paraId="6CB6D43E" w14:textId="6515F78E" w:rsidR="00F40769" w:rsidRPr="00FC2854" w:rsidRDefault="00334A32" w:rsidP="00334A32">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BC-6</w:t>
      </w:r>
      <w:r w:rsidR="000C61C0">
        <w:rPr>
          <w:rFonts w:ascii="Arial" w:eastAsia="Times New Roman" w:hAnsi="Arial" w:cs="Arial"/>
          <w:b/>
          <w:bCs/>
          <w:szCs w:val="22"/>
          <w:lang w:eastAsia="en-SG"/>
        </w:rPr>
        <w:t>.</w:t>
      </w:r>
      <w:r w:rsidR="00166B2A" w:rsidRPr="00C631F7">
        <w:rPr>
          <w:rFonts w:ascii="Arial" w:eastAsia="Times New Roman" w:hAnsi="Arial" w:cs="Arial"/>
          <w:b/>
          <w:bCs/>
          <w:szCs w:val="22"/>
          <w:lang w:eastAsia="en-SG"/>
        </w:rPr>
        <w:t xml:space="preserve"> </w:t>
      </w:r>
      <w:r w:rsidR="003C3DDF">
        <w:rPr>
          <w:rFonts w:ascii="Arial" w:eastAsia="Times New Roman" w:hAnsi="Arial" w:cs="Arial"/>
          <w:b/>
          <w:bCs/>
          <w:szCs w:val="22"/>
          <w:lang w:eastAsia="en-SG"/>
        </w:rPr>
        <w:t xml:space="preserve"> </w:t>
      </w:r>
      <w:r>
        <w:rPr>
          <w:rFonts w:ascii="Arial" w:eastAsia="Times New Roman" w:hAnsi="Arial" w:cs="Leelawadee UI"/>
          <w:lang w:val="en-US" w:eastAsia="en-SG"/>
        </w:rPr>
        <w:t>The IDN</w:t>
      </w:r>
      <w:r w:rsidR="00FC2854">
        <w:rPr>
          <w:rFonts w:ascii="Arial" w:eastAsia="Times New Roman" w:hAnsi="Arial" w:cs="Leelawadee UI"/>
          <w:lang w:val="en-US" w:eastAsia="en-SG"/>
        </w:rPr>
        <w:t>G</w:t>
      </w:r>
      <w:r>
        <w:rPr>
          <w:rFonts w:ascii="Arial" w:eastAsia="Times New Roman" w:hAnsi="Arial" w:cs="Leelawadee UI"/>
          <w:lang w:val="en-US" w:eastAsia="en-SG"/>
        </w:rPr>
        <w:t xml:space="preserve">WG reviewed the criticism on automatic activation.  </w:t>
      </w:r>
      <w:r w:rsidR="00FC2854">
        <w:rPr>
          <w:rFonts w:ascii="Arial" w:eastAsia="Times New Roman" w:hAnsi="Arial" w:cs="Leelawadee UI"/>
          <w:lang w:val="en-US" w:eastAsia="en-SG"/>
        </w:rPr>
        <w:t xml:space="preserve">The members noted that the it is a fundamental part of CDNC approach for Chinese.  A longer description was provided in the previous version of the draft guidelines, which were reduced in the current version.  The members discussed if more explanation was needed.  The number of automatically activated would be managed by the registries, but the IDNGWG can suggest further constraints.  It was also noted that more active variant may not translate to more abuse, but that if a registry responds to an abuse, the response should include all the active variants as well.  </w:t>
      </w:r>
    </w:p>
    <w:p w14:paraId="7E503997" w14:textId="49C12554" w:rsidR="00FC2854" w:rsidRDefault="00FC2854" w:rsidP="00FC2854">
      <w:pPr>
        <w:pStyle w:val="ListParagraph"/>
        <w:shd w:val="clear" w:color="auto" w:fill="FFFFFF"/>
        <w:spacing w:after="0" w:line="240" w:lineRule="auto"/>
        <w:rPr>
          <w:rFonts w:ascii="Arial" w:eastAsia="Times New Roman" w:hAnsi="Arial" w:cs="Arial"/>
          <w:b/>
          <w:bCs/>
          <w:szCs w:val="22"/>
          <w:lang w:eastAsia="en-SG"/>
        </w:rPr>
      </w:pPr>
    </w:p>
    <w:p w14:paraId="11C1EE2C" w14:textId="567BBDF6" w:rsidR="00FC2854" w:rsidRDefault="00FC2854" w:rsidP="00FC2854">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It was raised that the current comment perhaps notes two issues, that these are not restricted to certain scripts and there is no constraint on the number of variant labels which can be activated.  SSAC SAC060 notes that there is manageability issue due to many variant domain names.  </w:t>
      </w:r>
    </w:p>
    <w:p w14:paraId="64336CB8" w14:textId="17BD2A1A" w:rsidR="00FC2854" w:rsidRDefault="00FC2854" w:rsidP="00FC2854">
      <w:pPr>
        <w:pStyle w:val="ListParagraph"/>
        <w:shd w:val="clear" w:color="auto" w:fill="FFFFFF"/>
        <w:spacing w:after="0" w:line="240" w:lineRule="auto"/>
        <w:rPr>
          <w:rFonts w:ascii="Arial" w:eastAsia="Times New Roman" w:hAnsi="Arial" w:cs="Arial"/>
          <w:szCs w:val="22"/>
          <w:lang w:eastAsia="en-SG"/>
        </w:rPr>
      </w:pPr>
    </w:p>
    <w:p w14:paraId="2C2C9B86" w14:textId="71067FA0" w:rsidR="00AE37F2" w:rsidRDefault="00AE37F2" w:rsidP="00AE37F2">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Members noted that one way to address this is that if the registry has automatic activation, it must have a low limit on the no. of variant domain names which can be activated.  Also, it could be possible to state certain scripts, where there is a tradition.</w:t>
      </w:r>
      <w:r w:rsidRPr="00AE37F2">
        <w:rPr>
          <w:rFonts w:ascii="Arial" w:eastAsia="Times New Roman" w:hAnsi="Arial" w:cs="Arial"/>
          <w:szCs w:val="22"/>
          <w:lang w:eastAsia="en-SG"/>
        </w:rPr>
        <w:t xml:space="preserve"> </w:t>
      </w:r>
      <w:r>
        <w:rPr>
          <w:rFonts w:ascii="Arial" w:eastAsia="Times New Roman" w:hAnsi="Arial" w:cs="Arial"/>
          <w:szCs w:val="22"/>
          <w:lang w:eastAsia="en-SG"/>
        </w:rPr>
        <w:t>However, this is arbitrary</w:t>
      </w:r>
      <w:r>
        <w:rPr>
          <w:rFonts w:ascii="Arial" w:eastAsia="Times New Roman" w:hAnsi="Arial" w:cs="Arial"/>
          <w:szCs w:val="22"/>
          <w:lang w:eastAsia="en-SG"/>
        </w:rPr>
        <w:t xml:space="preserve"> in both cases</w:t>
      </w:r>
      <w:r>
        <w:rPr>
          <w:rFonts w:ascii="Arial" w:eastAsia="Times New Roman" w:hAnsi="Arial" w:cs="Arial"/>
          <w:szCs w:val="22"/>
          <w:lang w:eastAsia="en-SG"/>
        </w:rPr>
        <w:t xml:space="preserve">.  </w:t>
      </w:r>
      <w:r>
        <w:rPr>
          <w:rFonts w:ascii="Arial" w:eastAsia="Times New Roman" w:hAnsi="Arial" w:cs="Arial"/>
          <w:szCs w:val="22"/>
          <w:lang w:eastAsia="en-SG"/>
        </w:rPr>
        <w:t xml:space="preserve">And then new script community may also want to explore the possibility.  Members noted that there may not be a security issue.  </w:t>
      </w:r>
    </w:p>
    <w:p w14:paraId="215B1649" w14:textId="123A17C1" w:rsidR="00AE37F2" w:rsidRDefault="00AE37F2" w:rsidP="00AE37F2">
      <w:pPr>
        <w:pStyle w:val="ListParagraph"/>
        <w:shd w:val="clear" w:color="auto" w:fill="FFFFFF"/>
        <w:spacing w:after="0" w:line="240" w:lineRule="auto"/>
        <w:rPr>
          <w:rFonts w:ascii="Arial" w:eastAsia="Times New Roman" w:hAnsi="Arial" w:cs="Arial"/>
          <w:szCs w:val="22"/>
          <w:lang w:eastAsia="en-SG"/>
        </w:rPr>
      </w:pPr>
    </w:p>
    <w:p w14:paraId="59ADF3EB" w14:textId="74E40C69" w:rsidR="00AE37F2" w:rsidRDefault="00AE37F2" w:rsidP="00AE37F2">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IDNGWG agreed to add back some more explanation and provide some restrictions, including a mechanism to have some limitation on the volume.  </w:t>
      </w:r>
      <w:r w:rsidR="005F3143">
        <w:rPr>
          <w:rFonts w:ascii="Arial" w:eastAsia="Times New Roman" w:hAnsi="Arial" w:cs="Arial"/>
          <w:szCs w:val="22"/>
          <w:lang w:eastAsia="en-SG"/>
        </w:rPr>
        <w:t xml:space="preserve">The earlier text does not provide a guideline and the update should provide a guideline to the reader.  </w:t>
      </w:r>
    </w:p>
    <w:p w14:paraId="6BBCFEB8" w14:textId="329C0A0F" w:rsidR="005F3143" w:rsidRDefault="005F3143" w:rsidP="00AE37F2">
      <w:pPr>
        <w:pStyle w:val="ListParagraph"/>
        <w:shd w:val="clear" w:color="auto" w:fill="FFFFFF"/>
        <w:spacing w:after="0" w:line="240" w:lineRule="auto"/>
        <w:rPr>
          <w:rFonts w:ascii="Arial" w:eastAsia="Times New Roman" w:hAnsi="Arial" w:cs="Arial"/>
          <w:szCs w:val="22"/>
          <w:lang w:eastAsia="en-SG"/>
        </w:rPr>
      </w:pPr>
    </w:p>
    <w:p w14:paraId="273ABCB7" w14:textId="158B5D65" w:rsidR="005F3143" w:rsidRDefault="005F3143" w:rsidP="00AE37F2">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lastRenderedPageBreak/>
        <w:t>The IDNGWG agreed to re-draft the guideline to put a reasonable limitation on the activated variants.</w:t>
      </w:r>
    </w:p>
    <w:p w14:paraId="2ABC4CB7" w14:textId="78455F41" w:rsidR="00AE37F2" w:rsidRDefault="00AE37F2" w:rsidP="00FC2854">
      <w:pPr>
        <w:pStyle w:val="ListParagraph"/>
        <w:shd w:val="clear" w:color="auto" w:fill="FFFFFF"/>
        <w:spacing w:after="0" w:line="240" w:lineRule="auto"/>
        <w:rPr>
          <w:rFonts w:ascii="Arial" w:eastAsia="Times New Roman" w:hAnsi="Arial" w:cs="Arial"/>
          <w:szCs w:val="22"/>
          <w:lang w:eastAsia="en-SG"/>
        </w:rPr>
      </w:pPr>
    </w:p>
    <w:p w14:paraId="2D8DE586" w14:textId="3248343E" w:rsidR="00C215CE" w:rsidRDefault="005F3143" w:rsidP="00C215CE">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AB-1</w:t>
      </w:r>
      <w:r w:rsidR="00F636D1">
        <w:rPr>
          <w:rFonts w:ascii="Arial" w:eastAsia="Times New Roman" w:hAnsi="Arial" w:cs="Arial"/>
          <w:b/>
          <w:bCs/>
          <w:szCs w:val="22"/>
          <w:lang w:eastAsia="en-SG"/>
        </w:rPr>
        <w:t xml:space="preserve">.  </w:t>
      </w:r>
      <w:r>
        <w:rPr>
          <w:rFonts w:ascii="Arial" w:eastAsia="Times New Roman" w:hAnsi="Arial" w:cs="Arial"/>
          <w:szCs w:val="22"/>
          <w:lang w:eastAsia="en-SG"/>
        </w:rPr>
        <w:t xml:space="preserve">The WG </w:t>
      </w:r>
      <w:r w:rsidR="00AD7074">
        <w:rPr>
          <w:rFonts w:ascii="Arial" w:eastAsia="Times New Roman" w:hAnsi="Arial" w:cs="Arial"/>
          <w:szCs w:val="22"/>
          <w:lang w:eastAsia="en-SG"/>
        </w:rPr>
        <w:t xml:space="preserve">considered whether the comment, though useful, is in scope of the guidelines.  There are three parts: </w:t>
      </w:r>
      <w:proofErr w:type="spellStart"/>
      <w:r w:rsidR="00AD7074">
        <w:rPr>
          <w:rFonts w:ascii="Arial" w:eastAsia="Times New Roman" w:hAnsi="Arial" w:cs="Arial"/>
          <w:szCs w:val="22"/>
          <w:lang w:eastAsia="en-SG"/>
        </w:rPr>
        <w:t>numerosity</w:t>
      </w:r>
      <w:proofErr w:type="spellEnd"/>
      <w:r w:rsidR="00AD7074">
        <w:rPr>
          <w:rFonts w:ascii="Arial" w:eastAsia="Times New Roman" w:hAnsi="Arial" w:cs="Arial"/>
          <w:szCs w:val="22"/>
          <w:lang w:eastAsia="en-SG"/>
        </w:rPr>
        <w:t xml:space="preserve"> of IDN tables for a TLD, multiple IDN tables from the same script and cross-script variants.  The users do not see these tables, but just the domains which are registered, and they interact only with one table at a time during the registration.  In </w:t>
      </w:r>
      <w:proofErr w:type="gramStart"/>
      <w:r w:rsidR="00AD7074">
        <w:rPr>
          <w:rFonts w:ascii="Arial" w:eastAsia="Times New Roman" w:hAnsi="Arial" w:cs="Arial"/>
          <w:szCs w:val="22"/>
          <w:lang w:eastAsia="en-SG"/>
        </w:rPr>
        <w:t>general</w:t>
      </w:r>
      <w:proofErr w:type="gramEnd"/>
      <w:r w:rsidR="00AD7074">
        <w:rPr>
          <w:rFonts w:ascii="Arial" w:eastAsia="Times New Roman" w:hAnsi="Arial" w:cs="Arial"/>
          <w:szCs w:val="22"/>
          <w:lang w:eastAsia="en-SG"/>
        </w:rPr>
        <w:t xml:space="preserve"> the number of scripts or languages for registries should not be restricted, unless there is a good reason.  Also, the recommendation on harmonization of IDN tables also manages variants across IDN tables.  </w:t>
      </w:r>
    </w:p>
    <w:p w14:paraId="1708EEF7" w14:textId="6FEC7E30" w:rsidR="00C215CE" w:rsidRDefault="00C215CE" w:rsidP="00C215CE">
      <w:pPr>
        <w:pStyle w:val="ListParagraph"/>
        <w:shd w:val="clear" w:color="auto" w:fill="FFFFFF"/>
        <w:spacing w:after="0" w:line="240" w:lineRule="auto"/>
        <w:rPr>
          <w:rFonts w:ascii="Arial" w:eastAsia="Times New Roman" w:hAnsi="Arial" w:cs="Arial"/>
          <w:szCs w:val="22"/>
          <w:lang w:eastAsia="en-SG"/>
        </w:rPr>
      </w:pPr>
    </w:p>
    <w:p w14:paraId="5EB1FBFC" w14:textId="5550649E" w:rsidR="00C215CE" w:rsidRPr="00C215CE" w:rsidRDefault="00C215CE" w:rsidP="00C215CE">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The WG agreed that as a response to AB, it should be noted that though </w:t>
      </w:r>
      <w:proofErr w:type="spellStart"/>
      <w:r>
        <w:rPr>
          <w:rFonts w:ascii="Arial" w:eastAsia="Times New Roman" w:hAnsi="Arial" w:cs="Arial"/>
          <w:szCs w:val="22"/>
          <w:lang w:eastAsia="en-SG"/>
        </w:rPr>
        <w:t>numerosity</w:t>
      </w:r>
      <w:proofErr w:type="spellEnd"/>
      <w:r>
        <w:rPr>
          <w:rFonts w:ascii="Arial" w:eastAsia="Times New Roman" w:hAnsi="Arial" w:cs="Arial"/>
          <w:szCs w:val="22"/>
          <w:lang w:eastAsia="en-SG"/>
        </w:rPr>
        <w:t xml:space="preserve"> of IDN tables is a challenge for implementation at the registry side, it may not impact the end-user, as end-user deals with one IDN table at a time.  However, there are Guidelines being included to address the other points related to harmonization of variant labels across IDN tables from same script and addressing whole script </w:t>
      </w:r>
      <w:r w:rsidR="004C2446">
        <w:rPr>
          <w:rFonts w:ascii="Arial" w:eastAsia="Times New Roman" w:hAnsi="Arial" w:cs="Arial"/>
          <w:szCs w:val="22"/>
          <w:lang w:eastAsia="en-SG"/>
        </w:rPr>
        <w:t>confusables, covered by Guidelines 13-17.</w:t>
      </w:r>
    </w:p>
    <w:p w14:paraId="46314B18" w14:textId="77777777" w:rsidR="00F636D1" w:rsidRPr="00F636D1" w:rsidRDefault="00F636D1" w:rsidP="00F636D1">
      <w:pPr>
        <w:pStyle w:val="ListParagraph"/>
        <w:shd w:val="clear" w:color="auto" w:fill="FFFFFF"/>
        <w:spacing w:after="0" w:line="240" w:lineRule="auto"/>
        <w:rPr>
          <w:rFonts w:ascii="Arial" w:eastAsia="Times New Roman" w:hAnsi="Arial" w:cs="Arial"/>
          <w:szCs w:val="22"/>
          <w:lang w:eastAsia="en-SG"/>
        </w:rPr>
      </w:pPr>
    </w:p>
    <w:p w14:paraId="7DBCED10" w14:textId="0845BCD4" w:rsidR="00EC0DB1" w:rsidRDefault="00D449E4" w:rsidP="00163D83">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AB-2</w:t>
      </w:r>
      <w:r w:rsidR="000C61C0">
        <w:rPr>
          <w:rFonts w:ascii="Arial" w:eastAsia="Times New Roman" w:hAnsi="Arial" w:cs="Arial"/>
          <w:b/>
          <w:bCs/>
          <w:szCs w:val="22"/>
          <w:lang w:eastAsia="en-SG"/>
        </w:rPr>
        <w:t>.</w:t>
      </w:r>
      <w:r>
        <w:rPr>
          <w:rFonts w:ascii="Arial" w:eastAsia="Times New Roman" w:hAnsi="Arial" w:cs="Arial"/>
          <w:b/>
          <w:bCs/>
          <w:szCs w:val="22"/>
          <w:lang w:eastAsia="en-SG"/>
        </w:rPr>
        <w:t xml:space="preserve"> </w:t>
      </w:r>
      <w:r>
        <w:rPr>
          <w:rFonts w:ascii="Arial" w:eastAsia="Times New Roman" w:hAnsi="Arial" w:cs="Arial"/>
          <w:szCs w:val="22"/>
          <w:lang w:eastAsia="en-SG"/>
        </w:rPr>
        <w:t xml:space="preserve">The IDNGWG discussed that a guideline talks about whole-script confusables.  It was discussed if ASCII should be added explicitly in it.  </w:t>
      </w:r>
      <w:r w:rsidR="00932A83">
        <w:rPr>
          <w:rFonts w:ascii="Arial" w:eastAsia="Times New Roman" w:hAnsi="Arial" w:cs="Arial"/>
          <w:szCs w:val="22"/>
          <w:lang w:eastAsia="en-SG"/>
        </w:rPr>
        <w:t>The WG agreed that the current Guidelines sufficiently covers such cases and the example provided is for a TLD not following the Guidelines</w:t>
      </w:r>
      <w:r w:rsidR="00EB1242">
        <w:rPr>
          <w:rFonts w:ascii="Arial" w:eastAsia="Times New Roman" w:hAnsi="Arial" w:cs="Arial"/>
          <w:szCs w:val="22"/>
          <w:lang w:eastAsia="en-SG"/>
        </w:rPr>
        <w:t xml:space="preserve">.  However, the WG agreed to include the additional reference to Unicode’s TR#36 </w:t>
      </w:r>
      <w:bookmarkStart w:id="0" w:name="_GoBack"/>
      <w:bookmarkEnd w:id="0"/>
      <w:r w:rsidR="00EB1242">
        <w:rPr>
          <w:rFonts w:ascii="Arial" w:eastAsia="Times New Roman" w:hAnsi="Arial" w:cs="Arial"/>
          <w:szCs w:val="22"/>
          <w:lang w:eastAsia="en-SG"/>
        </w:rPr>
        <w:t>to make this more explicit</w:t>
      </w:r>
      <w:r w:rsidR="00932A83">
        <w:rPr>
          <w:rFonts w:ascii="Arial" w:eastAsia="Times New Roman" w:hAnsi="Arial" w:cs="Arial"/>
          <w:szCs w:val="22"/>
          <w:lang w:eastAsia="en-SG"/>
        </w:rPr>
        <w:t xml:space="preserve">.  </w:t>
      </w:r>
    </w:p>
    <w:p w14:paraId="201ABB43" w14:textId="77777777" w:rsidR="00A76540" w:rsidRPr="00A76540" w:rsidRDefault="00A76540" w:rsidP="00A76540">
      <w:pPr>
        <w:pStyle w:val="ListParagraph"/>
        <w:rPr>
          <w:rFonts w:ascii="Arial" w:eastAsia="Times New Roman" w:hAnsi="Arial" w:cs="Arial"/>
          <w:szCs w:val="22"/>
          <w:lang w:eastAsia="en-SG"/>
        </w:rPr>
      </w:pPr>
    </w:p>
    <w:p w14:paraId="37124746" w14:textId="139417C4" w:rsidR="00A76540" w:rsidRPr="00C6167A" w:rsidRDefault="00EB1242" w:rsidP="00163D83">
      <w:pPr>
        <w:pStyle w:val="ListParagraph"/>
        <w:numPr>
          <w:ilvl w:val="0"/>
          <w:numId w:val="11"/>
        </w:numPr>
        <w:shd w:val="clear" w:color="auto" w:fill="FFFFFF"/>
        <w:spacing w:after="0" w:line="240" w:lineRule="auto"/>
        <w:rPr>
          <w:rFonts w:ascii="Arial" w:eastAsia="Times New Roman" w:hAnsi="Arial" w:cs="Arial"/>
          <w:b/>
          <w:bCs/>
          <w:szCs w:val="22"/>
          <w:lang w:eastAsia="en-SG"/>
        </w:rPr>
      </w:pPr>
      <w:r>
        <w:rPr>
          <w:rFonts w:ascii="Arial" w:eastAsia="Times New Roman" w:hAnsi="Arial" w:cs="Arial"/>
          <w:b/>
          <w:bCs/>
          <w:szCs w:val="22"/>
          <w:lang w:eastAsia="en-SG"/>
        </w:rPr>
        <w:t>RYSG-1</w:t>
      </w:r>
      <w:r w:rsidR="00A76540" w:rsidRPr="00A76540">
        <w:rPr>
          <w:rFonts w:ascii="Arial" w:eastAsia="Times New Roman" w:hAnsi="Arial" w:cs="Arial"/>
          <w:b/>
          <w:bCs/>
          <w:szCs w:val="22"/>
          <w:lang w:eastAsia="en-SG"/>
        </w:rPr>
        <w:t>.</w:t>
      </w:r>
      <w:r w:rsidR="00A76540">
        <w:rPr>
          <w:rFonts w:ascii="Arial" w:eastAsia="Times New Roman" w:hAnsi="Arial" w:cs="Arial"/>
          <w:b/>
          <w:bCs/>
          <w:szCs w:val="22"/>
          <w:lang w:eastAsia="en-SG"/>
        </w:rPr>
        <w:t xml:space="preserve"> </w:t>
      </w:r>
      <w:r w:rsidR="00572869">
        <w:rPr>
          <w:rFonts w:ascii="Arial" w:eastAsia="Times New Roman" w:hAnsi="Arial" w:cs="Arial"/>
          <w:szCs w:val="22"/>
          <w:lang w:eastAsia="en-SG"/>
        </w:rPr>
        <w:t>The WG agreed that the WG should not try to define security and stability.  The Registry agreements do not have any definitions either, and WG is taking the same approach.  This will be managed through the PDT and RSEP process.  The WG decided to continue the discussion on this item next week.</w:t>
      </w:r>
    </w:p>
    <w:p w14:paraId="46307D3F" w14:textId="77777777" w:rsidR="00C6167A" w:rsidRPr="00C6167A" w:rsidRDefault="00C6167A" w:rsidP="00C6167A">
      <w:pPr>
        <w:pStyle w:val="ListParagraph"/>
        <w:rPr>
          <w:rFonts w:ascii="Arial" w:eastAsia="Times New Roman" w:hAnsi="Arial" w:cs="Arial"/>
          <w:b/>
          <w:bCs/>
          <w:szCs w:val="22"/>
          <w:lang w:eastAsia="en-SG"/>
        </w:rPr>
      </w:pPr>
    </w:p>
    <w:p w14:paraId="32590C86" w14:textId="1CB6CA13" w:rsidR="00EE2BFC" w:rsidRPr="00C826BB" w:rsidRDefault="006C055A" w:rsidP="00D37E0F">
      <w:pPr>
        <w:spacing w:before="100" w:beforeAutospacing="1" w:after="100" w:afterAutospacing="1" w:line="240" w:lineRule="auto"/>
        <w:rPr>
          <w:rFonts w:ascii="Arial" w:eastAsia="Times New Roman" w:hAnsi="Arial" w:cs="Arial"/>
          <w:szCs w:val="22"/>
          <w:lang w:eastAsia="en-SG"/>
        </w:rPr>
      </w:pPr>
      <w:r w:rsidRPr="00C826BB">
        <w:rPr>
          <w:rFonts w:ascii="Arial" w:eastAsia="Times New Roman" w:hAnsi="Arial" w:cs="Arial"/>
          <w:szCs w:val="22"/>
          <w:u w:val="single"/>
          <w:lang w:eastAsia="en-SG"/>
        </w:rPr>
        <w:t>Action Items</w:t>
      </w:r>
      <w:r w:rsidR="00EE2BFC" w:rsidRPr="00C826BB">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300"/>
        <w:gridCol w:w="1440"/>
      </w:tblGrid>
      <w:tr w:rsidR="00EE2BFC" w:rsidRPr="00C826BB" w14:paraId="5A4F9832" w14:textId="77777777" w:rsidTr="00EE2BFC">
        <w:tc>
          <w:tcPr>
            <w:tcW w:w="985" w:type="dxa"/>
          </w:tcPr>
          <w:p w14:paraId="1D424A85" w14:textId="77777777" w:rsidR="00EE2BFC" w:rsidRPr="00C826BB" w:rsidRDefault="00EE2BFC" w:rsidP="00D37E0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S. No.</w:t>
            </w:r>
          </w:p>
        </w:tc>
        <w:tc>
          <w:tcPr>
            <w:tcW w:w="6300" w:type="dxa"/>
          </w:tcPr>
          <w:p w14:paraId="1331A1FE" w14:textId="77777777" w:rsidR="00EE2BFC" w:rsidRPr="00C826BB" w:rsidRDefault="00EE2BFC" w:rsidP="00D37E0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Action Items</w:t>
            </w:r>
          </w:p>
        </w:tc>
        <w:tc>
          <w:tcPr>
            <w:tcW w:w="1440" w:type="dxa"/>
          </w:tcPr>
          <w:p w14:paraId="7220404C" w14:textId="77777777" w:rsidR="00EE2BFC" w:rsidRPr="00C826BB" w:rsidRDefault="00EE2BFC" w:rsidP="00D37E0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Owner</w:t>
            </w:r>
          </w:p>
        </w:tc>
      </w:tr>
      <w:tr w:rsidR="007B5762" w:rsidRPr="00C826BB" w14:paraId="041500CD" w14:textId="77777777" w:rsidTr="00EE2BFC">
        <w:tc>
          <w:tcPr>
            <w:tcW w:w="985" w:type="dxa"/>
          </w:tcPr>
          <w:p w14:paraId="17F1A1D8" w14:textId="2A551078" w:rsidR="007B5762" w:rsidRPr="00C826BB" w:rsidRDefault="003F66B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1</w:t>
            </w:r>
          </w:p>
        </w:tc>
        <w:tc>
          <w:tcPr>
            <w:tcW w:w="6300" w:type="dxa"/>
          </w:tcPr>
          <w:p w14:paraId="2BDA9E15" w14:textId="5EC6CB71" w:rsidR="007B5762" w:rsidRPr="00C826BB" w:rsidRDefault="005F3143" w:rsidP="00D90576">
            <w:pPr>
              <w:shd w:val="clear" w:color="auto" w:fill="FFFFFF"/>
              <w:rPr>
                <w:rFonts w:ascii="Arial" w:eastAsia="Times New Roman" w:hAnsi="Arial" w:cs="Arial"/>
                <w:i/>
                <w:iCs/>
                <w:szCs w:val="22"/>
                <w:lang w:eastAsia="en-SG"/>
              </w:rPr>
            </w:pPr>
            <w:bookmarkStart w:id="1" w:name="_Hlk505775543"/>
            <w:r>
              <w:rPr>
                <w:rFonts w:ascii="Arial" w:eastAsia="Times New Roman" w:hAnsi="Arial" w:cs="Arial"/>
                <w:i/>
                <w:iCs/>
                <w:szCs w:val="22"/>
                <w:lang w:eastAsia="en-SG"/>
              </w:rPr>
              <w:t xml:space="preserve">Redraft Guideline 12 on automatic activation to put a reasonable limitation on the number of variant labels which can be automatically activated.  </w:t>
            </w:r>
            <w:bookmarkEnd w:id="1"/>
          </w:p>
        </w:tc>
        <w:tc>
          <w:tcPr>
            <w:tcW w:w="1440" w:type="dxa"/>
          </w:tcPr>
          <w:p w14:paraId="7CEF5175" w14:textId="0748381E" w:rsidR="007B5762" w:rsidRPr="00C826BB" w:rsidRDefault="005F3143"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EC</w:t>
            </w:r>
          </w:p>
        </w:tc>
      </w:tr>
      <w:tr w:rsidR="0061363C" w:rsidRPr="00C826BB" w14:paraId="0E060E9F" w14:textId="77777777" w:rsidTr="00EE2BFC">
        <w:tc>
          <w:tcPr>
            <w:tcW w:w="985" w:type="dxa"/>
          </w:tcPr>
          <w:p w14:paraId="0C871F6E" w14:textId="05A2BCBB" w:rsidR="0061363C" w:rsidRDefault="0061363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2</w:t>
            </w:r>
          </w:p>
        </w:tc>
        <w:tc>
          <w:tcPr>
            <w:tcW w:w="6300" w:type="dxa"/>
          </w:tcPr>
          <w:p w14:paraId="36CD81A6" w14:textId="2B96EDAA" w:rsidR="0061363C" w:rsidRDefault="00EB1242" w:rsidP="00D90576">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Update Guideline 17 to include a reference to Unicode’s TR#36 as well.</w:t>
            </w:r>
          </w:p>
        </w:tc>
        <w:tc>
          <w:tcPr>
            <w:tcW w:w="1440" w:type="dxa"/>
          </w:tcPr>
          <w:p w14:paraId="04F38A1C" w14:textId="7196A1B1" w:rsidR="0061363C" w:rsidRDefault="0061363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SH</w:t>
            </w:r>
          </w:p>
        </w:tc>
      </w:tr>
    </w:tbl>
    <w:p w14:paraId="47604D83" w14:textId="77777777" w:rsidR="009F174F" w:rsidRPr="009F174F" w:rsidRDefault="009F174F" w:rsidP="00F21D67">
      <w:pPr>
        <w:shd w:val="clear" w:color="auto" w:fill="FFFFFF"/>
        <w:spacing w:before="100" w:beforeAutospacing="1" w:after="100" w:afterAutospacing="1" w:line="240" w:lineRule="auto"/>
        <w:rPr>
          <w:rFonts w:ascii="Arial" w:eastAsia="Times New Roman" w:hAnsi="Arial"/>
          <w:sz w:val="20"/>
          <w:szCs w:val="20"/>
          <w:cs/>
          <w:lang w:eastAsia="en-SG"/>
        </w:rPr>
      </w:pPr>
    </w:p>
    <w:sectPr w:rsidR="009F174F" w:rsidRPr="009F174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F5DD0" w14:textId="77777777" w:rsidR="008D4F6F" w:rsidRDefault="008D4F6F" w:rsidP="00EE2BFC">
      <w:pPr>
        <w:spacing w:after="0" w:line="240" w:lineRule="auto"/>
      </w:pPr>
      <w:r>
        <w:separator/>
      </w:r>
    </w:p>
  </w:endnote>
  <w:endnote w:type="continuationSeparator" w:id="0">
    <w:p w14:paraId="3B7CD8CA" w14:textId="77777777" w:rsidR="008D4F6F" w:rsidRDefault="008D4F6F"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Leelawadee UI">
    <w:charset w:val="DE"/>
    <w:family w:val="swiss"/>
    <w:pitch w:val="variable"/>
    <w:sig w:usb0="83000003" w:usb1="00000000" w:usb2="00010000" w:usb3="00000000" w:csb0="000101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7CA69D05" w:rsidR="00E469EB" w:rsidRDefault="00E469E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72869">
      <w:rPr>
        <w:caps/>
        <w:noProof/>
        <w:color w:val="4472C4" w:themeColor="accent1"/>
      </w:rPr>
      <w:t>2</w:t>
    </w:r>
    <w:r>
      <w:rPr>
        <w:caps/>
        <w:noProof/>
        <w:color w:val="4472C4" w:themeColor="accent1"/>
      </w:rPr>
      <w:fldChar w:fldCharType="end"/>
    </w:r>
  </w:p>
  <w:p w14:paraId="2417DE60" w14:textId="77777777" w:rsidR="00E469EB" w:rsidRDefault="00E4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79D5" w14:textId="77777777" w:rsidR="008D4F6F" w:rsidRDefault="008D4F6F" w:rsidP="00EE2BFC">
      <w:pPr>
        <w:spacing w:after="0" w:line="240" w:lineRule="auto"/>
      </w:pPr>
      <w:r>
        <w:separator/>
      </w:r>
    </w:p>
  </w:footnote>
  <w:footnote w:type="continuationSeparator" w:id="0">
    <w:p w14:paraId="5B23F166" w14:textId="77777777" w:rsidR="008D4F6F" w:rsidRDefault="008D4F6F"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4A72521"/>
    <w:multiLevelType w:val="hybridMultilevel"/>
    <w:tmpl w:val="ED160B3E"/>
    <w:lvl w:ilvl="0" w:tplc="4A5057E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EEB7DDF"/>
    <w:multiLevelType w:val="hybridMultilevel"/>
    <w:tmpl w:val="CC2A02EE"/>
    <w:lvl w:ilvl="0" w:tplc="3AC2A8AE">
      <w:start w:val="1"/>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82E6B3E"/>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CDE1AF1"/>
    <w:multiLevelType w:val="hybridMultilevel"/>
    <w:tmpl w:val="75B28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9"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720610F5"/>
    <w:multiLevelType w:val="hybridMultilevel"/>
    <w:tmpl w:val="BC8A915E"/>
    <w:lvl w:ilvl="0" w:tplc="366E84C0">
      <w:start w:val="1"/>
      <w:numFmt w:val="decimal"/>
      <w:lvlText w:val="%1."/>
      <w:lvlJc w:val="left"/>
      <w:pPr>
        <w:ind w:left="720" w:hanging="360"/>
      </w:pPr>
      <w:rPr>
        <w:rFonts w:hint="default"/>
        <w:b/>
        <w:bCs/>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9254E4A"/>
    <w:multiLevelType w:val="hybridMultilevel"/>
    <w:tmpl w:val="61E628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9"/>
  </w:num>
  <w:num w:numId="6">
    <w:abstractNumId w:val="6"/>
  </w:num>
  <w:num w:numId="7">
    <w:abstractNumId w:val="8"/>
  </w:num>
  <w:num w:numId="8">
    <w:abstractNumId w:val="7"/>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5C"/>
    <w:rsid w:val="000051F1"/>
    <w:rsid w:val="000845DC"/>
    <w:rsid w:val="0008750A"/>
    <w:rsid w:val="00095F72"/>
    <w:rsid w:val="000C4E0F"/>
    <w:rsid w:val="000C61C0"/>
    <w:rsid w:val="000C6AE4"/>
    <w:rsid w:val="000E2E5E"/>
    <w:rsid w:val="000E6B31"/>
    <w:rsid w:val="000F7BB4"/>
    <w:rsid w:val="001111AF"/>
    <w:rsid w:val="00127F97"/>
    <w:rsid w:val="00131AF5"/>
    <w:rsid w:val="00134C1D"/>
    <w:rsid w:val="00142E6D"/>
    <w:rsid w:val="00163D83"/>
    <w:rsid w:val="00166B2A"/>
    <w:rsid w:val="001A1459"/>
    <w:rsid w:val="001B4E75"/>
    <w:rsid w:val="001B51E0"/>
    <w:rsid w:val="001D3BE2"/>
    <w:rsid w:val="001D4DF5"/>
    <w:rsid w:val="001D6267"/>
    <w:rsid w:val="001E0E06"/>
    <w:rsid w:val="002005CB"/>
    <w:rsid w:val="002048CF"/>
    <w:rsid w:val="00227388"/>
    <w:rsid w:val="002671DA"/>
    <w:rsid w:val="00271791"/>
    <w:rsid w:val="002C119E"/>
    <w:rsid w:val="002C33A3"/>
    <w:rsid w:val="002C5968"/>
    <w:rsid w:val="002D2A18"/>
    <w:rsid w:val="002D4D8D"/>
    <w:rsid w:val="002F31D4"/>
    <w:rsid w:val="002F627D"/>
    <w:rsid w:val="00330717"/>
    <w:rsid w:val="00334A32"/>
    <w:rsid w:val="00355802"/>
    <w:rsid w:val="003817A4"/>
    <w:rsid w:val="003B4EEA"/>
    <w:rsid w:val="003C3DDF"/>
    <w:rsid w:val="003C7214"/>
    <w:rsid w:val="003F6448"/>
    <w:rsid w:val="003F66BC"/>
    <w:rsid w:val="003F75A2"/>
    <w:rsid w:val="003F7BA1"/>
    <w:rsid w:val="00402EFD"/>
    <w:rsid w:val="00406826"/>
    <w:rsid w:val="004076EC"/>
    <w:rsid w:val="00412F06"/>
    <w:rsid w:val="004266AE"/>
    <w:rsid w:val="00433F1B"/>
    <w:rsid w:val="00435A47"/>
    <w:rsid w:val="00452234"/>
    <w:rsid w:val="00457169"/>
    <w:rsid w:val="00467F07"/>
    <w:rsid w:val="00470106"/>
    <w:rsid w:val="00475AAD"/>
    <w:rsid w:val="004848BC"/>
    <w:rsid w:val="00486850"/>
    <w:rsid w:val="004A0F13"/>
    <w:rsid w:val="004A7D39"/>
    <w:rsid w:val="004C2446"/>
    <w:rsid w:val="004D4107"/>
    <w:rsid w:val="004E06A0"/>
    <w:rsid w:val="004F4275"/>
    <w:rsid w:val="004F74E3"/>
    <w:rsid w:val="0050358B"/>
    <w:rsid w:val="00516D87"/>
    <w:rsid w:val="00534FCF"/>
    <w:rsid w:val="00537D5A"/>
    <w:rsid w:val="00552B4C"/>
    <w:rsid w:val="00560D96"/>
    <w:rsid w:val="00561ED8"/>
    <w:rsid w:val="00562E00"/>
    <w:rsid w:val="00563113"/>
    <w:rsid w:val="00572869"/>
    <w:rsid w:val="00574EB4"/>
    <w:rsid w:val="0057756B"/>
    <w:rsid w:val="005B3899"/>
    <w:rsid w:val="005C2CFB"/>
    <w:rsid w:val="005D03E2"/>
    <w:rsid w:val="005D617B"/>
    <w:rsid w:val="005F3143"/>
    <w:rsid w:val="005F5D12"/>
    <w:rsid w:val="005F6B58"/>
    <w:rsid w:val="00606492"/>
    <w:rsid w:val="0061363C"/>
    <w:rsid w:val="00615FE0"/>
    <w:rsid w:val="0062055E"/>
    <w:rsid w:val="0062382E"/>
    <w:rsid w:val="00661B0D"/>
    <w:rsid w:val="00664CB2"/>
    <w:rsid w:val="006A78D8"/>
    <w:rsid w:val="006B61C6"/>
    <w:rsid w:val="006C055A"/>
    <w:rsid w:val="006D0895"/>
    <w:rsid w:val="006D0D9F"/>
    <w:rsid w:val="006D331C"/>
    <w:rsid w:val="00704D8E"/>
    <w:rsid w:val="00710ECC"/>
    <w:rsid w:val="0071508B"/>
    <w:rsid w:val="00723E38"/>
    <w:rsid w:val="0073238E"/>
    <w:rsid w:val="00740759"/>
    <w:rsid w:val="0074692C"/>
    <w:rsid w:val="00751C6A"/>
    <w:rsid w:val="007763EC"/>
    <w:rsid w:val="00780FCC"/>
    <w:rsid w:val="00791874"/>
    <w:rsid w:val="007B5762"/>
    <w:rsid w:val="007B6769"/>
    <w:rsid w:val="007C77A6"/>
    <w:rsid w:val="007D49F2"/>
    <w:rsid w:val="007E4904"/>
    <w:rsid w:val="007F1C7F"/>
    <w:rsid w:val="007F6FB6"/>
    <w:rsid w:val="00814415"/>
    <w:rsid w:val="008254B3"/>
    <w:rsid w:val="00840DEE"/>
    <w:rsid w:val="00841393"/>
    <w:rsid w:val="00853BB5"/>
    <w:rsid w:val="00875565"/>
    <w:rsid w:val="008805A6"/>
    <w:rsid w:val="008977AA"/>
    <w:rsid w:val="008B5F6C"/>
    <w:rsid w:val="008D3959"/>
    <w:rsid w:val="008D4F6F"/>
    <w:rsid w:val="0090326B"/>
    <w:rsid w:val="00903CC2"/>
    <w:rsid w:val="00907E9E"/>
    <w:rsid w:val="00932A83"/>
    <w:rsid w:val="00943F03"/>
    <w:rsid w:val="0094463B"/>
    <w:rsid w:val="009C0FAB"/>
    <w:rsid w:val="009C4A54"/>
    <w:rsid w:val="009C5F08"/>
    <w:rsid w:val="009F174F"/>
    <w:rsid w:val="009F6760"/>
    <w:rsid w:val="00A35209"/>
    <w:rsid w:val="00A45F75"/>
    <w:rsid w:val="00A52CDE"/>
    <w:rsid w:val="00A70FCD"/>
    <w:rsid w:val="00A71B4C"/>
    <w:rsid w:val="00A76540"/>
    <w:rsid w:val="00A95026"/>
    <w:rsid w:val="00AA47FA"/>
    <w:rsid w:val="00AA5AE3"/>
    <w:rsid w:val="00AD7074"/>
    <w:rsid w:val="00AE37F2"/>
    <w:rsid w:val="00AE482D"/>
    <w:rsid w:val="00B024EF"/>
    <w:rsid w:val="00B23803"/>
    <w:rsid w:val="00B30421"/>
    <w:rsid w:val="00B32039"/>
    <w:rsid w:val="00B4495A"/>
    <w:rsid w:val="00B5119B"/>
    <w:rsid w:val="00B56254"/>
    <w:rsid w:val="00B7661D"/>
    <w:rsid w:val="00B825BD"/>
    <w:rsid w:val="00B83EC0"/>
    <w:rsid w:val="00B84ACA"/>
    <w:rsid w:val="00BB0465"/>
    <w:rsid w:val="00BE4FFE"/>
    <w:rsid w:val="00C04FE5"/>
    <w:rsid w:val="00C13C9D"/>
    <w:rsid w:val="00C215CE"/>
    <w:rsid w:val="00C40183"/>
    <w:rsid w:val="00C6167A"/>
    <w:rsid w:val="00C631F7"/>
    <w:rsid w:val="00C74821"/>
    <w:rsid w:val="00C826BB"/>
    <w:rsid w:val="00CB639A"/>
    <w:rsid w:val="00CD2D93"/>
    <w:rsid w:val="00CD5C63"/>
    <w:rsid w:val="00CD7567"/>
    <w:rsid w:val="00CE6C34"/>
    <w:rsid w:val="00CF03FB"/>
    <w:rsid w:val="00CF2833"/>
    <w:rsid w:val="00D0521F"/>
    <w:rsid w:val="00D21281"/>
    <w:rsid w:val="00D21EB9"/>
    <w:rsid w:val="00D3523A"/>
    <w:rsid w:val="00D37E0F"/>
    <w:rsid w:val="00D449E4"/>
    <w:rsid w:val="00D72818"/>
    <w:rsid w:val="00D90576"/>
    <w:rsid w:val="00DD15FA"/>
    <w:rsid w:val="00DD7D5C"/>
    <w:rsid w:val="00DE0647"/>
    <w:rsid w:val="00DE57B1"/>
    <w:rsid w:val="00DE6BD7"/>
    <w:rsid w:val="00E01466"/>
    <w:rsid w:val="00E22B54"/>
    <w:rsid w:val="00E31A90"/>
    <w:rsid w:val="00E37A74"/>
    <w:rsid w:val="00E469EB"/>
    <w:rsid w:val="00E50728"/>
    <w:rsid w:val="00E72031"/>
    <w:rsid w:val="00E76987"/>
    <w:rsid w:val="00E80763"/>
    <w:rsid w:val="00E9669F"/>
    <w:rsid w:val="00EA060A"/>
    <w:rsid w:val="00EB1242"/>
    <w:rsid w:val="00EB5AC6"/>
    <w:rsid w:val="00EB5FE9"/>
    <w:rsid w:val="00EC0DB1"/>
    <w:rsid w:val="00ED2926"/>
    <w:rsid w:val="00ED2CFF"/>
    <w:rsid w:val="00EE26A2"/>
    <w:rsid w:val="00EE2BFC"/>
    <w:rsid w:val="00EF41DA"/>
    <w:rsid w:val="00EF7354"/>
    <w:rsid w:val="00F03823"/>
    <w:rsid w:val="00F10A47"/>
    <w:rsid w:val="00F21D67"/>
    <w:rsid w:val="00F355A1"/>
    <w:rsid w:val="00F40769"/>
    <w:rsid w:val="00F57099"/>
    <w:rsid w:val="00F636D1"/>
    <w:rsid w:val="00F73713"/>
    <w:rsid w:val="00F753CD"/>
    <w:rsid w:val="00F82003"/>
    <w:rsid w:val="00FC2854"/>
    <w:rsid w:val="00FC608E"/>
    <w:rsid w:val="00FE2273"/>
    <w:rsid w:val="00FE5D6E"/>
    <w:rsid w:val="00FF0230"/>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Sarmad Hussain</cp:lastModifiedBy>
  <cp:revision>42</cp:revision>
  <dcterms:created xsi:type="dcterms:W3CDTF">2017-09-14T16:01:00Z</dcterms:created>
  <dcterms:modified xsi:type="dcterms:W3CDTF">2018-02-07T09:23:00Z</dcterms:modified>
</cp:coreProperties>
</file>