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AA3" w:rsidRDefault="00590E87">
      <w:pPr>
        <w:spacing w:before="98" w:line="292" w:lineRule="auto"/>
        <w:ind w:left="100" w:right="553"/>
        <w:jc w:val="both"/>
        <w:outlineLvl w:val="0"/>
        <w:rPr>
          <w:b/>
          <w:spacing w:val="-1"/>
        </w:rPr>
      </w:pPr>
      <w:bookmarkStart w:id="0" w:name="_Toc310605657"/>
      <w:bookmarkStart w:id="1" w:name="_GoBack"/>
      <w:bookmarkEnd w:id="1"/>
      <w:r>
        <w:rPr>
          <w:b/>
          <w:bCs/>
          <w:spacing w:val="-1"/>
        </w:rPr>
        <w:t xml:space="preserve">Updated </w:t>
      </w:r>
      <w:bookmarkStart w:id="2" w:name="_Toc227127489"/>
      <w:r>
        <w:rPr>
          <w:b/>
          <w:spacing w:val="-1"/>
        </w:rPr>
        <w:t>Supplementary Procedures for Internet Corporation for</w:t>
      </w:r>
      <w:r>
        <w:rPr>
          <w:b/>
          <w:spacing w:val="27"/>
        </w:rPr>
        <w:t xml:space="preserve"> </w:t>
      </w:r>
      <w:r>
        <w:rPr>
          <w:b/>
          <w:spacing w:val="-1"/>
        </w:rPr>
        <w:t>Assigned Names and Numbers (ICANN) Independent Review</w:t>
      </w:r>
      <w:r>
        <w:rPr>
          <w:b/>
          <w:spacing w:val="28"/>
        </w:rPr>
        <w:t xml:space="preserve"> </w:t>
      </w:r>
      <w:r>
        <w:rPr>
          <w:b/>
          <w:spacing w:val="-1"/>
        </w:rPr>
        <w:t>Process</w:t>
      </w:r>
      <w:bookmarkEnd w:id="0"/>
      <w:bookmarkEnd w:id="2"/>
      <w:r>
        <w:rPr>
          <w:rStyle w:val="FootnoteReference"/>
          <w:b/>
          <w:spacing w:val="-1"/>
        </w:rPr>
        <w:footnoteReference w:id="2"/>
      </w:r>
    </w:p>
    <w:p w:rsidR="002D7AA3" w:rsidRDefault="00590E87">
      <w:pPr>
        <w:spacing w:before="98" w:line="292" w:lineRule="auto"/>
        <w:ind w:left="100" w:right="553"/>
        <w:jc w:val="both"/>
        <w:outlineLvl w:val="0"/>
      </w:pPr>
      <w:r>
        <w:rPr>
          <w:b/>
          <w:bCs/>
          <w:spacing w:val="-1"/>
        </w:rPr>
        <w:t>Revised as of []</w:t>
      </w:r>
    </w:p>
    <w:p w:rsidR="002D7AA3" w:rsidRDefault="00590E87">
      <w:pPr>
        <w:spacing w:before="240" w:after="240"/>
        <w:ind w:left="101"/>
        <w:jc w:val="center"/>
        <w:outlineLvl w:val="0"/>
        <w:rPr>
          <w:b/>
          <w:spacing w:val="-1"/>
        </w:rPr>
      </w:pPr>
      <w:bookmarkStart w:id="3" w:name="_Toc227127490"/>
      <w:r>
        <w:rPr>
          <w:b/>
          <w:spacing w:val="-1"/>
        </w:rPr>
        <w:t>Table of Contents</w:t>
      </w:r>
      <w:bookmarkEnd w:id="3"/>
    </w:p>
    <w:p w:rsidR="002D7AA3" w:rsidRDefault="00590E87">
      <w:pPr>
        <w:pStyle w:val="TOC1"/>
        <w:tabs>
          <w:tab w:val="left" w:pos="438"/>
          <w:tab w:val="right" w:leader="dot" w:pos="9350"/>
        </w:tabs>
        <w:rPr>
          <w:rFonts w:eastAsia="MS Mincho"/>
          <w:b w:val="0"/>
          <w:noProof/>
          <w:lang w:eastAsia="ja-JP"/>
        </w:rPr>
      </w:pPr>
      <w:r>
        <w:fldChar w:fldCharType="begin"/>
      </w:r>
      <w:r>
        <w:instrText xml:space="preserve"> TOC \o "1-3" </w:instrText>
      </w:r>
      <w:r>
        <w:fldChar w:fldCharType="separate"/>
      </w:r>
      <w:r>
        <w:rPr>
          <w:noProof/>
        </w:rPr>
        <w:t>1.</w:t>
      </w:r>
      <w:r>
        <w:rPr>
          <w:rFonts w:eastAsia="MS Mincho"/>
          <w:b w:val="0"/>
          <w:noProof/>
          <w:lang w:eastAsia="ja-JP"/>
        </w:rPr>
        <w:tab/>
      </w:r>
      <w:r>
        <w:rPr>
          <w:noProof/>
        </w:rPr>
        <w:t>Definitions</w:t>
      </w:r>
      <w:r>
        <w:rPr>
          <w:noProof/>
        </w:rPr>
        <w:tab/>
      </w:r>
      <w:r>
        <w:rPr>
          <w:noProof/>
        </w:rPr>
        <w:fldChar w:fldCharType="begin"/>
      </w:r>
      <w:r>
        <w:rPr>
          <w:noProof/>
        </w:rPr>
        <w:instrText xml:space="preserve"> PAGEREF _Toc329602758 \h </w:instrText>
      </w:r>
      <w:r>
        <w:rPr>
          <w:noProof/>
        </w:rPr>
      </w:r>
      <w:r>
        <w:rPr>
          <w:noProof/>
        </w:rPr>
        <w:fldChar w:fldCharType="separate"/>
      </w:r>
      <w:r>
        <w:rPr>
          <w:noProof/>
        </w:rPr>
        <w:t>2</w:t>
      </w:r>
      <w:r>
        <w:rPr>
          <w:noProof/>
        </w:rPr>
        <w:fldChar w:fldCharType="end"/>
      </w:r>
    </w:p>
    <w:p w:rsidR="002D7AA3" w:rsidRDefault="00590E87">
      <w:pPr>
        <w:pStyle w:val="TOC1"/>
        <w:tabs>
          <w:tab w:val="left" w:pos="438"/>
          <w:tab w:val="right" w:leader="dot" w:pos="9350"/>
        </w:tabs>
        <w:rPr>
          <w:rFonts w:eastAsia="MS Mincho"/>
          <w:b w:val="0"/>
          <w:noProof/>
          <w:lang w:eastAsia="ja-JP"/>
        </w:rPr>
      </w:pPr>
      <w:r>
        <w:rPr>
          <w:noProof/>
        </w:rPr>
        <w:t>2.</w:t>
      </w:r>
      <w:r>
        <w:rPr>
          <w:rFonts w:eastAsia="MS Mincho"/>
          <w:b w:val="0"/>
          <w:noProof/>
          <w:lang w:eastAsia="ja-JP"/>
        </w:rPr>
        <w:tab/>
      </w:r>
      <w:r>
        <w:rPr>
          <w:noProof/>
        </w:rPr>
        <w:t>Scope</w:t>
      </w:r>
      <w:r>
        <w:rPr>
          <w:noProof/>
        </w:rPr>
        <w:tab/>
      </w:r>
      <w:r>
        <w:rPr>
          <w:noProof/>
        </w:rPr>
        <w:fldChar w:fldCharType="begin"/>
      </w:r>
      <w:r>
        <w:rPr>
          <w:noProof/>
        </w:rPr>
        <w:instrText xml:space="preserve"> PAGEREF _Toc329602759 \h </w:instrText>
      </w:r>
      <w:r>
        <w:rPr>
          <w:noProof/>
        </w:rPr>
      </w:r>
      <w:r>
        <w:rPr>
          <w:noProof/>
        </w:rPr>
        <w:fldChar w:fldCharType="separate"/>
      </w:r>
      <w:r>
        <w:rPr>
          <w:noProof/>
        </w:rPr>
        <w:t>3</w:t>
      </w:r>
      <w:r>
        <w:rPr>
          <w:noProof/>
        </w:rPr>
        <w:fldChar w:fldCharType="end"/>
      </w:r>
    </w:p>
    <w:p w:rsidR="002D7AA3" w:rsidRDefault="00590E87">
      <w:pPr>
        <w:pStyle w:val="TOC1"/>
        <w:tabs>
          <w:tab w:val="left" w:pos="438"/>
          <w:tab w:val="right" w:leader="dot" w:pos="9350"/>
        </w:tabs>
        <w:rPr>
          <w:rFonts w:eastAsia="MS Mincho"/>
          <w:b w:val="0"/>
          <w:noProof/>
          <w:lang w:eastAsia="ja-JP"/>
        </w:rPr>
      </w:pPr>
      <w:r>
        <w:rPr>
          <w:noProof/>
        </w:rPr>
        <w:t>3.</w:t>
      </w:r>
      <w:r>
        <w:rPr>
          <w:rFonts w:eastAsia="MS Mincho"/>
          <w:b w:val="0"/>
          <w:noProof/>
          <w:lang w:eastAsia="ja-JP"/>
        </w:rPr>
        <w:tab/>
      </w:r>
      <w:r>
        <w:rPr>
          <w:noProof/>
        </w:rPr>
        <w:t>Composition of Independent Review Panel</w:t>
      </w:r>
      <w:r>
        <w:rPr>
          <w:noProof/>
        </w:rPr>
        <w:tab/>
      </w:r>
      <w:r>
        <w:rPr>
          <w:noProof/>
        </w:rPr>
        <w:fldChar w:fldCharType="begin"/>
      </w:r>
      <w:r>
        <w:rPr>
          <w:noProof/>
        </w:rPr>
        <w:instrText xml:space="preserve"> P</w:instrText>
      </w:r>
      <w:r>
        <w:rPr>
          <w:noProof/>
        </w:rPr>
        <w:instrText xml:space="preserve">AGEREF _Toc329602760 \h </w:instrText>
      </w:r>
      <w:r>
        <w:rPr>
          <w:noProof/>
        </w:rPr>
      </w:r>
      <w:r>
        <w:rPr>
          <w:noProof/>
        </w:rPr>
        <w:fldChar w:fldCharType="separate"/>
      </w:r>
      <w:r>
        <w:rPr>
          <w:noProof/>
        </w:rPr>
        <w:t>4</w:t>
      </w:r>
      <w:r>
        <w:rPr>
          <w:noProof/>
        </w:rPr>
        <w:fldChar w:fldCharType="end"/>
      </w:r>
    </w:p>
    <w:p w:rsidR="002D7AA3" w:rsidRDefault="00590E87">
      <w:pPr>
        <w:pStyle w:val="TOC1"/>
        <w:tabs>
          <w:tab w:val="left" w:pos="438"/>
          <w:tab w:val="right" w:leader="dot" w:pos="9350"/>
        </w:tabs>
        <w:rPr>
          <w:rFonts w:eastAsia="MS Mincho"/>
          <w:b w:val="0"/>
          <w:noProof/>
          <w:lang w:eastAsia="ja-JP"/>
        </w:rPr>
      </w:pPr>
      <w:r>
        <w:rPr>
          <w:noProof/>
        </w:rPr>
        <w:t>4.</w:t>
      </w:r>
      <w:r>
        <w:rPr>
          <w:rFonts w:eastAsia="MS Mincho"/>
          <w:b w:val="0"/>
          <w:noProof/>
          <w:lang w:eastAsia="ja-JP"/>
        </w:rPr>
        <w:tab/>
      </w:r>
      <w:r>
        <w:rPr>
          <w:noProof/>
        </w:rPr>
        <w:t>Time for Filing</w:t>
      </w:r>
      <w:r>
        <w:rPr>
          <w:noProof/>
        </w:rPr>
        <w:tab/>
      </w:r>
      <w:r>
        <w:rPr>
          <w:noProof/>
        </w:rPr>
        <w:fldChar w:fldCharType="begin"/>
      </w:r>
      <w:r>
        <w:rPr>
          <w:noProof/>
        </w:rPr>
        <w:instrText xml:space="preserve"> PAGEREF _Toc329602761 \h </w:instrText>
      </w:r>
      <w:r>
        <w:rPr>
          <w:noProof/>
        </w:rPr>
      </w:r>
      <w:r>
        <w:rPr>
          <w:noProof/>
        </w:rPr>
        <w:fldChar w:fldCharType="separate"/>
      </w:r>
      <w:r>
        <w:rPr>
          <w:noProof/>
        </w:rPr>
        <w:t>4</w:t>
      </w:r>
      <w:r>
        <w:rPr>
          <w:noProof/>
        </w:rPr>
        <w:fldChar w:fldCharType="end"/>
      </w:r>
    </w:p>
    <w:p w:rsidR="002D7AA3" w:rsidRDefault="00590E87">
      <w:pPr>
        <w:pStyle w:val="TOC1"/>
        <w:tabs>
          <w:tab w:val="left" w:pos="438"/>
          <w:tab w:val="right" w:leader="dot" w:pos="9350"/>
        </w:tabs>
        <w:rPr>
          <w:rFonts w:eastAsia="MS Mincho"/>
          <w:b w:val="0"/>
          <w:noProof/>
          <w:lang w:eastAsia="ja-JP"/>
        </w:rPr>
      </w:pPr>
      <w:r>
        <w:rPr>
          <w:noProof/>
        </w:rPr>
        <w:t>5.</w:t>
      </w:r>
      <w:r>
        <w:rPr>
          <w:rFonts w:eastAsia="MS Mincho"/>
          <w:b w:val="0"/>
          <w:noProof/>
          <w:lang w:eastAsia="ja-JP"/>
        </w:rPr>
        <w:tab/>
      </w:r>
      <w:r>
        <w:rPr>
          <w:noProof/>
        </w:rPr>
        <w:t>Conduct of the Independent Review</w:t>
      </w:r>
      <w:r>
        <w:rPr>
          <w:noProof/>
        </w:rPr>
        <w:tab/>
      </w:r>
      <w:r>
        <w:rPr>
          <w:noProof/>
        </w:rPr>
        <w:fldChar w:fldCharType="begin"/>
      </w:r>
      <w:r>
        <w:rPr>
          <w:noProof/>
        </w:rPr>
        <w:instrText xml:space="preserve"> PAGEREF _To</w:instrText>
      </w:r>
      <w:r>
        <w:rPr>
          <w:noProof/>
        </w:rPr>
        <w:instrText xml:space="preserve">c329602762 \h </w:instrText>
      </w:r>
      <w:r>
        <w:rPr>
          <w:noProof/>
        </w:rPr>
      </w:r>
      <w:r>
        <w:rPr>
          <w:noProof/>
        </w:rPr>
        <w:fldChar w:fldCharType="separate"/>
      </w:r>
      <w:r>
        <w:rPr>
          <w:noProof/>
        </w:rPr>
        <w:t>4</w:t>
      </w:r>
      <w:r>
        <w:rPr>
          <w:noProof/>
        </w:rPr>
        <w:fldChar w:fldCharType="end"/>
      </w:r>
    </w:p>
    <w:p w:rsidR="002D7AA3" w:rsidRDefault="00590E87">
      <w:pPr>
        <w:pStyle w:val="TOC1"/>
        <w:tabs>
          <w:tab w:val="left" w:pos="438"/>
          <w:tab w:val="right" w:leader="dot" w:pos="9350"/>
        </w:tabs>
        <w:rPr>
          <w:rFonts w:eastAsia="MS Mincho"/>
          <w:b w:val="0"/>
          <w:noProof/>
          <w:lang w:eastAsia="ja-JP"/>
        </w:rPr>
      </w:pPr>
      <w:r>
        <w:rPr>
          <w:noProof/>
        </w:rPr>
        <w:t>6.</w:t>
      </w:r>
      <w:r>
        <w:rPr>
          <w:rFonts w:eastAsia="MS Mincho"/>
          <w:b w:val="0"/>
          <w:noProof/>
          <w:lang w:eastAsia="ja-JP"/>
        </w:rPr>
        <w:tab/>
      </w:r>
      <w:r>
        <w:rPr>
          <w:noProof/>
        </w:rPr>
        <w:t>Written Statements</w:t>
      </w:r>
      <w:r>
        <w:rPr>
          <w:noProof/>
        </w:rPr>
        <w:tab/>
      </w:r>
      <w:r>
        <w:rPr>
          <w:noProof/>
        </w:rPr>
        <w:fldChar w:fldCharType="begin"/>
      </w:r>
      <w:r>
        <w:rPr>
          <w:noProof/>
        </w:rPr>
        <w:instrText xml:space="preserve"> PAGEREF _Toc329602763 \h </w:instrText>
      </w:r>
      <w:r>
        <w:rPr>
          <w:noProof/>
        </w:rPr>
      </w:r>
      <w:r>
        <w:rPr>
          <w:noProof/>
        </w:rPr>
        <w:fldChar w:fldCharType="separate"/>
      </w:r>
      <w:r>
        <w:rPr>
          <w:noProof/>
        </w:rPr>
        <w:t>5</w:t>
      </w:r>
      <w:r>
        <w:rPr>
          <w:noProof/>
        </w:rPr>
        <w:fldChar w:fldCharType="end"/>
      </w:r>
    </w:p>
    <w:p w:rsidR="002D7AA3" w:rsidRDefault="00590E87">
      <w:pPr>
        <w:pStyle w:val="TOC1"/>
        <w:tabs>
          <w:tab w:val="left" w:pos="438"/>
          <w:tab w:val="right" w:leader="dot" w:pos="9350"/>
        </w:tabs>
        <w:rPr>
          <w:rFonts w:eastAsia="MS Mincho"/>
          <w:b w:val="0"/>
          <w:noProof/>
          <w:lang w:eastAsia="ja-JP"/>
        </w:rPr>
      </w:pPr>
      <w:r>
        <w:rPr>
          <w:noProof/>
        </w:rPr>
        <w:t>7.</w:t>
      </w:r>
      <w:r>
        <w:rPr>
          <w:rFonts w:eastAsia="MS Mincho"/>
          <w:b w:val="0"/>
          <w:noProof/>
          <w:lang w:eastAsia="ja-JP"/>
        </w:rPr>
        <w:tab/>
      </w:r>
      <w:r>
        <w:rPr>
          <w:noProof/>
        </w:rPr>
        <w:t>Consolidation, Intervention, and Joinder</w:t>
      </w:r>
      <w:r>
        <w:rPr>
          <w:noProof/>
        </w:rPr>
        <w:tab/>
      </w:r>
      <w:r>
        <w:rPr>
          <w:noProof/>
        </w:rPr>
        <w:fldChar w:fldCharType="begin"/>
      </w:r>
      <w:r>
        <w:rPr>
          <w:noProof/>
        </w:rPr>
        <w:instrText xml:space="preserve"> PAGEREF _Toc329602764 \h </w:instrText>
      </w:r>
      <w:r>
        <w:rPr>
          <w:noProof/>
        </w:rPr>
      </w:r>
      <w:r>
        <w:rPr>
          <w:noProof/>
        </w:rPr>
        <w:fldChar w:fldCharType="separate"/>
      </w:r>
      <w:r>
        <w:rPr>
          <w:noProof/>
        </w:rPr>
        <w:t>5</w:t>
      </w:r>
      <w:r>
        <w:rPr>
          <w:noProof/>
        </w:rPr>
        <w:fldChar w:fldCharType="end"/>
      </w:r>
    </w:p>
    <w:p w:rsidR="002D7AA3" w:rsidRDefault="00590E87">
      <w:pPr>
        <w:pStyle w:val="TOC1"/>
        <w:tabs>
          <w:tab w:val="left" w:pos="438"/>
          <w:tab w:val="right" w:leader="dot" w:pos="9350"/>
        </w:tabs>
        <w:rPr>
          <w:rFonts w:eastAsia="MS Mincho"/>
          <w:b w:val="0"/>
          <w:noProof/>
          <w:lang w:eastAsia="ja-JP"/>
        </w:rPr>
      </w:pPr>
      <w:r>
        <w:rPr>
          <w:noProof/>
        </w:rPr>
        <w:t>8.</w:t>
      </w:r>
      <w:r>
        <w:rPr>
          <w:rFonts w:eastAsia="MS Mincho"/>
          <w:b w:val="0"/>
          <w:noProof/>
          <w:lang w:eastAsia="ja-JP"/>
        </w:rPr>
        <w:tab/>
      </w:r>
      <w:r>
        <w:rPr>
          <w:noProof/>
        </w:rPr>
        <w:t>Discovery Methods</w:t>
      </w:r>
      <w:r>
        <w:rPr>
          <w:noProof/>
        </w:rPr>
        <w:tab/>
      </w:r>
      <w:r>
        <w:rPr>
          <w:noProof/>
        </w:rPr>
        <w:fldChar w:fldCharType="begin"/>
      </w:r>
      <w:r>
        <w:rPr>
          <w:noProof/>
        </w:rPr>
        <w:instrText xml:space="preserve"> PAGEREF _Toc329602765 \h </w:instrText>
      </w:r>
      <w:r>
        <w:rPr>
          <w:noProof/>
        </w:rPr>
      </w:r>
      <w:r>
        <w:rPr>
          <w:noProof/>
        </w:rPr>
        <w:fldChar w:fldCharType="separate"/>
      </w:r>
      <w:r>
        <w:rPr>
          <w:noProof/>
        </w:rPr>
        <w:t>6</w:t>
      </w:r>
      <w:r>
        <w:rPr>
          <w:noProof/>
        </w:rPr>
        <w:fldChar w:fldCharType="end"/>
      </w:r>
    </w:p>
    <w:p w:rsidR="002D7AA3" w:rsidRDefault="00590E87">
      <w:pPr>
        <w:pStyle w:val="TOC1"/>
        <w:tabs>
          <w:tab w:val="left" w:pos="438"/>
          <w:tab w:val="right" w:leader="dot" w:pos="9350"/>
        </w:tabs>
        <w:rPr>
          <w:rFonts w:eastAsia="MS Mincho"/>
          <w:b w:val="0"/>
          <w:noProof/>
          <w:lang w:eastAsia="ja-JP"/>
        </w:rPr>
      </w:pPr>
      <w:r>
        <w:rPr>
          <w:noProof/>
        </w:rPr>
        <w:t>9.</w:t>
      </w:r>
      <w:r>
        <w:rPr>
          <w:rFonts w:eastAsia="MS Mincho"/>
          <w:b w:val="0"/>
          <w:noProof/>
          <w:lang w:eastAsia="ja-JP"/>
        </w:rPr>
        <w:tab/>
      </w:r>
      <w:r>
        <w:rPr>
          <w:noProof/>
        </w:rPr>
        <w:t>Summary Dismissal</w:t>
      </w:r>
      <w:r>
        <w:rPr>
          <w:noProof/>
        </w:rPr>
        <w:tab/>
      </w:r>
      <w:r>
        <w:rPr>
          <w:noProof/>
        </w:rPr>
        <w:fldChar w:fldCharType="begin"/>
      </w:r>
      <w:r>
        <w:rPr>
          <w:noProof/>
        </w:rPr>
        <w:instrText xml:space="preserve"> PAGEREF _Toc329602766 \h </w:instrText>
      </w:r>
      <w:r>
        <w:rPr>
          <w:noProof/>
        </w:rPr>
      </w:r>
      <w:r>
        <w:rPr>
          <w:noProof/>
        </w:rPr>
        <w:fldChar w:fldCharType="separate"/>
      </w:r>
      <w:r>
        <w:rPr>
          <w:noProof/>
        </w:rPr>
        <w:t>6</w:t>
      </w:r>
      <w:r>
        <w:rPr>
          <w:noProof/>
        </w:rPr>
        <w:fldChar w:fldCharType="end"/>
      </w:r>
    </w:p>
    <w:p w:rsidR="002D7AA3" w:rsidRDefault="00590E87">
      <w:pPr>
        <w:pStyle w:val="TOC1"/>
        <w:tabs>
          <w:tab w:val="left" w:pos="580"/>
          <w:tab w:val="right" w:leader="dot" w:pos="9350"/>
        </w:tabs>
        <w:rPr>
          <w:rFonts w:eastAsia="MS Mincho"/>
          <w:b w:val="0"/>
          <w:noProof/>
          <w:lang w:eastAsia="ja-JP"/>
        </w:rPr>
      </w:pPr>
      <w:r>
        <w:rPr>
          <w:noProof/>
        </w:rPr>
        <w:t>10.</w:t>
      </w:r>
      <w:r>
        <w:rPr>
          <w:rFonts w:eastAsia="MS Mincho"/>
          <w:b w:val="0"/>
          <w:noProof/>
          <w:lang w:eastAsia="ja-JP"/>
        </w:rPr>
        <w:tab/>
      </w:r>
      <w:r>
        <w:rPr>
          <w:noProof/>
        </w:rPr>
        <w:t>Interim Measures of Protection</w:t>
      </w:r>
      <w:r>
        <w:rPr>
          <w:noProof/>
        </w:rPr>
        <w:tab/>
      </w:r>
      <w:r>
        <w:rPr>
          <w:noProof/>
        </w:rPr>
        <w:fldChar w:fldCharType="begin"/>
      </w:r>
      <w:r>
        <w:rPr>
          <w:noProof/>
        </w:rPr>
        <w:instrText xml:space="preserve"> PAGEREF _Toc329602767 \h </w:instrText>
      </w:r>
      <w:r>
        <w:rPr>
          <w:noProof/>
        </w:rPr>
      </w:r>
      <w:r>
        <w:rPr>
          <w:noProof/>
        </w:rPr>
        <w:fldChar w:fldCharType="separate"/>
      </w:r>
      <w:r>
        <w:rPr>
          <w:noProof/>
        </w:rPr>
        <w:t>7</w:t>
      </w:r>
      <w:r>
        <w:rPr>
          <w:noProof/>
        </w:rPr>
        <w:fldChar w:fldCharType="end"/>
      </w:r>
    </w:p>
    <w:p w:rsidR="002D7AA3" w:rsidRDefault="00590E87">
      <w:pPr>
        <w:pStyle w:val="TOC1"/>
        <w:tabs>
          <w:tab w:val="left" w:pos="580"/>
          <w:tab w:val="right" w:leader="dot" w:pos="9350"/>
        </w:tabs>
        <w:rPr>
          <w:rFonts w:eastAsia="MS Mincho"/>
          <w:noProof/>
          <w:lang w:eastAsia="ja-JP"/>
        </w:rPr>
      </w:pPr>
      <w:r>
        <w:rPr>
          <w:noProof/>
        </w:rPr>
        <w:t>11.</w:t>
      </w:r>
      <w:r>
        <w:rPr>
          <w:rFonts w:eastAsia="MS Mincho"/>
          <w:b w:val="0"/>
          <w:noProof/>
          <w:lang w:eastAsia="ja-JP"/>
        </w:rPr>
        <w:tab/>
      </w:r>
      <w:r>
        <w:rPr>
          <w:noProof/>
        </w:rPr>
        <w:t>Standard of Review</w:t>
      </w:r>
      <w:r>
        <w:rPr>
          <w:noProof/>
        </w:rPr>
        <w:tab/>
      </w:r>
      <w:r>
        <w:rPr>
          <w:noProof/>
        </w:rPr>
        <w:fldChar w:fldCharType="begin"/>
      </w:r>
      <w:r>
        <w:rPr>
          <w:noProof/>
        </w:rPr>
        <w:instrText xml:space="preserve"> PAGEREF _Toc329602768 \h </w:instrText>
      </w:r>
      <w:r>
        <w:rPr>
          <w:noProof/>
        </w:rPr>
      </w:r>
      <w:r>
        <w:rPr>
          <w:noProof/>
        </w:rPr>
        <w:fldChar w:fldCharType="separate"/>
      </w:r>
      <w:r>
        <w:rPr>
          <w:noProof/>
        </w:rPr>
        <w:t>7</w:t>
      </w:r>
      <w:r>
        <w:rPr>
          <w:noProof/>
        </w:rPr>
        <w:fldChar w:fldCharType="end"/>
      </w:r>
    </w:p>
    <w:p w:rsidR="002D7AA3" w:rsidRDefault="00590E87">
      <w:pPr>
        <w:pStyle w:val="TOC1"/>
        <w:tabs>
          <w:tab w:val="left" w:pos="580"/>
          <w:tab w:val="right" w:leader="dot" w:pos="9350"/>
        </w:tabs>
        <w:rPr>
          <w:rFonts w:eastAsia="MS Mincho"/>
          <w:b w:val="0"/>
          <w:noProof/>
          <w:lang w:eastAsia="ja-JP"/>
        </w:rPr>
      </w:pPr>
      <w:r>
        <w:rPr>
          <w:noProof/>
        </w:rPr>
        <w:t>12.</w:t>
      </w:r>
      <w:r>
        <w:rPr>
          <w:rFonts w:eastAsia="MS Mincho"/>
          <w:b w:val="0"/>
          <w:noProof/>
          <w:lang w:eastAsia="ja-JP"/>
        </w:rPr>
        <w:tab/>
      </w:r>
      <w:r>
        <w:rPr>
          <w:noProof/>
        </w:rPr>
        <w:t>IRP Panel Decisions</w:t>
      </w:r>
      <w:r>
        <w:rPr>
          <w:noProof/>
        </w:rPr>
        <w:tab/>
      </w:r>
      <w:r>
        <w:rPr>
          <w:noProof/>
        </w:rPr>
        <w:fldChar w:fldCharType="begin"/>
      </w:r>
      <w:r>
        <w:rPr>
          <w:noProof/>
        </w:rPr>
        <w:instrText xml:space="preserve"> PAGEREF _Toc329602770 \h </w:instrText>
      </w:r>
      <w:r>
        <w:rPr>
          <w:noProof/>
        </w:rPr>
      </w:r>
      <w:r>
        <w:rPr>
          <w:noProof/>
        </w:rPr>
        <w:fldChar w:fldCharType="separate"/>
      </w:r>
      <w:r>
        <w:rPr>
          <w:noProof/>
        </w:rPr>
        <w:t>8</w:t>
      </w:r>
      <w:r>
        <w:rPr>
          <w:noProof/>
        </w:rPr>
        <w:fldChar w:fldCharType="end"/>
      </w:r>
    </w:p>
    <w:p w:rsidR="002D7AA3" w:rsidRDefault="00590E87">
      <w:pPr>
        <w:pStyle w:val="TOC1"/>
        <w:tabs>
          <w:tab w:val="left" w:pos="580"/>
          <w:tab w:val="right" w:leader="dot" w:pos="9350"/>
        </w:tabs>
        <w:rPr>
          <w:rFonts w:eastAsia="MS Mincho"/>
          <w:b w:val="0"/>
          <w:noProof/>
          <w:lang w:eastAsia="ja-JP"/>
        </w:rPr>
      </w:pPr>
      <w:r>
        <w:rPr>
          <w:noProof/>
        </w:rPr>
        <w:t>13.</w:t>
      </w:r>
      <w:r>
        <w:rPr>
          <w:rFonts w:eastAsia="MS Mincho"/>
          <w:b w:val="0"/>
          <w:noProof/>
          <w:lang w:eastAsia="ja-JP"/>
        </w:rPr>
        <w:tab/>
      </w:r>
      <w:r>
        <w:rPr>
          <w:noProof/>
        </w:rPr>
        <w:t>Form and Effect of an IRP PANEL DECISION</w:t>
      </w:r>
      <w:r>
        <w:rPr>
          <w:noProof/>
        </w:rPr>
        <w:tab/>
      </w:r>
      <w:r>
        <w:rPr>
          <w:noProof/>
        </w:rPr>
        <w:fldChar w:fldCharType="begin"/>
      </w:r>
      <w:r>
        <w:rPr>
          <w:noProof/>
        </w:rPr>
        <w:instrText xml:space="preserve"> PAGEREF _Toc329602771 \h </w:instrText>
      </w:r>
      <w:r>
        <w:rPr>
          <w:noProof/>
        </w:rPr>
      </w:r>
      <w:r>
        <w:rPr>
          <w:noProof/>
        </w:rPr>
        <w:fldChar w:fldCharType="separate"/>
      </w:r>
      <w:r>
        <w:rPr>
          <w:noProof/>
        </w:rPr>
        <w:t>9</w:t>
      </w:r>
      <w:r>
        <w:rPr>
          <w:noProof/>
        </w:rPr>
        <w:fldChar w:fldCharType="end"/>
      </w:r>
    </w:p>
    <w:p w:rsidR="002D7AA3" w:rsidRDefault="00590E87">
      <w:pPr>
        <w:pStyle w:val="TOC1"/>
        <w:tabs>
          <w:tab w:val="left" w:pos="580"/>
          <w:tab w:val="right" w:leader="dot" w:pos="9350"/>
        </w:tabs>
        <w:rPr>
          <w:rFonts w:eastAsia="MS Mincho"/>
          <w:b w:val="0"/>
          <w:noProof/>
          <w:lang w:eastAsia="ja-JP"/>
        </w:rPr>
      </w:pPr>
      <w:r>
        <w:rPr>
          <w:noProof/>
        </w:rPr>
        <w:t>14.</w:t>
      </w:r>
      <w:r>
        <w:rPr>
          <w:rFonts w:eastAsia="MS Mincho"/>
          <w:b w:val="0"/>
          <w:noProof/>
          <w:lang w:eastAsia="ja-JP"/>
        </w:rPr>
        <w:tab/>
      </w:r>
      <w:r>
        <w:rPr>
          <w:noProof/>
        </w:rPr>
        <w:t>Appeal of IRP Panel Decisions</w:t>
      </w:r>
      <w:r>
        <w:rPr>
          <w:noProof/>
        </w:rPr>
        <w:tab/>
      </w:r>
      <w:r>
        <w:rPr>
          <w:noProof/>
        </w:rPr>
        <w:fldChar w:fldCharType="begin"/>
      </w:r>
      <w:r>
        <w:rPr>
          <w:noProof/>
        </w:rPr>
        <w:instrText xml:space="preserve"> PAGEREF _Toc329602772 \h </w:instrText>
      </w:r>
      <w:r>
        <w:rPr>
          <w:noProof/>
        </w:rPr>
      </w:r>
      <w:r>
        <w:rPr>
          <w:noProof/>
        </w:rPr>
        <w:fldChar w:fldCharType="separate"/>
      </w:r>
      <w:r>
        <w:rPr>
          <w:noProof/>
        </w:rPr>
        <w:t>9</w:t>
      </w:r>
      <w:r>
        <w:rPr>
          <w:noProof/>
        </w:rPr>
        <w:fldChar w:fldCharType="end"/>
      </w:r>
    </w:p>
    <w:p w:rsidR="002D7AA3" w:rsidRDefault="00590E87">
      <w:pPr>
        <w:pStyle w:val="TOC1"/>
        <w:tabs>
          <w:tab w:val="left" w:pos="580"/>
          <w:tab w:val="right" w:leader="dot" w:pos="9350"/>
        </w:tabs>
        <w:rPr>
          <w:rFonts w:eastAsia="MS Mincho"/>
          <w:b w:val="0"/>
          <w:noProof/>
          <w:lang w:eastAsia="ja-JP"/>
        </w:rPr>
      </w:pPr>
      <w:r>
        <w:rPr>
          <w:noProof/>
        </w:rPr>
        <w:t>15.</w:t>
      </w:r>
      <w:r>
        <w:rPr>
          <w:rFonts w:eastAsia="MS Mincho"/>
          <w:b w:val="0"/>
          <w:noProof/>
          <w:lang w:eastAsia="ja-JP"/>
        </w:rPr>
        <w:tab/>
      </w:r>
      <w:r>
        <w:rPr>
          <w:noProof/>
        </w:rPr>
        <w:t>Default Procedures</w:t>
      </w:r>
      <w:r>
        <w:rPr>
          <w:noProof/>
        </w:rPr>
        <w:tab/>
      </w:r>
      <w:r>
        <w:rPr>
          <w:noProof/>
        </w:rPr>
        <w:fldChar w:fldCharType="begin"/>
      </w:r>
      <w:r>
        <w:rPr>
          <w:noProof/>
        </w:rPr>
        <w:instrText xml:space="preserve"> PAGEREF _Toc329602773 \h </w:instrText>
      </w:r>
      <w:r>
        <w:rPr>
          <w:noProof/>
        </w:rPr>
      </w:r>
      <w:r>
        <w:rPr>
          <w:noProof/>
        </w:rPr>
        <w:fldChar w:fldCharType="separate"/>
      </w:r>
      <w:r>
        <w:rPr>
          <w:noProof/>
        </w:rPr>
        <w:t>9</w:t>
      </w:r>
      <w:r>
        <w:rPr>
          <w:noProof/>
        </w:rPr>
        <w:fldChar w:fldCharType="end"/>
      </w:r>
    </w:p>
    <w:p w:rsidR="002D7AA3" w:rsidRDefault="00590E87">
      <w:pPr>
        <w:pStyle w:val="TOC1"/>
        <w:tabs>
          <w:tab w:val="left" w:pos="580"/>
          <w:tab w:val="right" w:leader="dot" w:pos="9350"/>
        </w:tabs>
        <w:rPr>
          <w:rFonts w:eastAsia="MS Mincho"/>
          <w:b w:val="0"/>
          <w:noProof/>
          <w:lang w:eastAsia="ja-JP"/>
        </w:rPr>
      </w:pPr>
      <w:r>
        <w:rPr>
          <w:noProof/>
        </w:rPr>
        <w:t>16.</w:t>
      </w:r>
      <w:r>
        <w:rPr>
          <w:rFonts w:eastAsia="MS Mincho"/>
          <w:b w:val="0"/>
          <w:noProof/>
          <w:lang w:eastAsia="ja-JP"/>
        </w:rPr>
        <w:tab/>
      </w:r>
      <w:r>
        <w:rPr>
          <w:noProof/>
        </w:rPr>
        <w:t>Costs</w:t>
      </w:r>
      <w:r>
        <w:rPr>
          <w:noProof/>
        </w:rPr>
        <w:tab/>
      </w:r>
      <w:r>
        <w:rPr>
          <w:noProof/>
        </w:rPr>
        <w:fldChar w:fldCharType="begin"/>
      </w:r>
      <w:r>
        <w:rPr>
          <w:noProof/>
        </w:rPr>
        <w:instrText xml:space="preserve"> PAGEREF _Toc329602774 \h </w:instrText>
      </w:r>
      <w:r>
        <w:rPr>
          <w:noProof/>
        </w:rPr>
      </w:r>
      <w:r>
        <w:rPr>
          <w:noProof/>
        </w:rPr>
        <w:fldChar w:fldCharType="separate"/>
      </w:r>
      <w:r>
        <w:rPr>
          <w:noProof/>
        </w:rPr>
        <w:t>10</w:t>
      </w:r>
      <w:r>
        <w:rPr>
          <w:noProof/>
        </w:rPr>
        <w:fldChar w:fldCharType="end"/>
      </w:r>
    </w:p>
    <w:p w:rsidR="002D7AA3" w:rsidRDefault="00590E87">
      <w:r>
        <w:rPr>
          <w:rFonts w:ascii="Cambria" w:hAnsi="Cambria"/>
        </w:rPr>
        <w:fldChar w:fldCharType="end"/>
      </w:r>
    </w:p>
    <w:p w:rsidR="002D7AA3" w:rsidRDefault="00590E87">
      <w:pPr>
        <w:spacing w:before="156" w:after="246" w:line="290" w:lineRule="auto"/>
        <w:ind w:left="100" w:right="307"/>
      </w:pPr>
      <w:r>
        <w:rPr>
          <w:spacing w:val="-1"/>
        </w:rPr>
        <w:t>These updated procedures supplement the International Centre for Dispute Resolution’s international arbitration rules in accordance with the</w:t>
      </w:r>
      <w:r>
        <w:rPr>
          <w:spacing w:val="29"/>
        </w:rPr>
        <w:t xml:space="preserve"> </w:t>
      </w:r>
      <w:r>
        <w:rPr>
          <w:spacing w:val="-1"/>
        </w:rPr>
        <w:t>independent review process set forth in Article IV, Section 4.</w:t>
      </w:r>
      <w:r>
        <w:t>3</w:t>
      </w:r>
      <w:r>
        <w:rPr>
          <w:rStyle w:val="FootnoteReference"/>
        </w:rPr>
        <w:footnoteReference w:id="3"/>
      </w:r>
      <w:r>
        <w:rPr>
          <w:spacing w:val="-1"/>
        </w:rPr>
        <w:t xml:space="preserve"> of</w:t>
      </w:r>
      <w:r>
        <w:rPr>
          <w:spacing w:val="21"/>
        </w:rPr>
        <w:t xml:space="preserve"> </w:t>
      </w:r>
      <w:r>
        <w:rPr>
          <w:spacing w:val="-1"/>
        </w:rPr>
        <w:t>ICANN’s By</w:t>
      </w:r>
      <w:r>
        <w:rPr>
          <w:spacing w:val="-1"/>
        </w:rPr>
        <w:t>laws.  These procedures apply to all independent review process proceedings filed after [insert effective date of the Bylaws].</w:t>
      </w:r>
    </w:p>
    <w:p w:rsidR="002D7AA3" w:rsidRDefault="00590E87">
      <w:pPr>
        <w:pStyle w:val="Heading1"/>
      </w:pPr>
      <w:bookmarkStart w:id="4" w:name="_Toc453238554"/>
      <w:bookmarkStart w:id="5" w:name="_Toc329602758"/>
      <w:bookmarkStart w:id="6" w:name="_Toc227127491"/>
      <w:r>
        <w:lastRenderedPageBreak/>
        <w:t>Definitions</w:t>
      </w:r>
      <w:bookmarkEnd w:id="4"/>
      <w:bookmarkEnd w:id="5"/>
      <w:bookmarkEnd w:id="6"/>
    </w:p>
    <w:p w:rsidR="002D7AA3" w:rsidRDefault="00590E87">
      <w:pPr>
        <w:pStyle w:val="BlockText"/>
      </w:pPr>
      <w:r>
        <w:t>In these Supplementary Procedures:</w:t>
      </w:r>
    </w:p>
    <w:p w:rsidR="002D7AA3" w:rsidRDefault="00590E87">
      <w:pPr>
        <w:pStyle w:val="BlockText"/>
      </w:pPr>
      <w:r>
        <w:t>A CLAIMANT is any legal or natural person, group, or entity that has been material</w:t>
      </w:r>
      <w:r>
        <w:t>ly affected by a Dispute.  To be materially affected by a Dispute, the Claimant must suffer an injury or harm that is directly and causally connected to the alleged violation of ICANN’s Articles of Incorporation (“Articles”) or Bylaws.</w:t>
      </w:r>
    </w:p>
    <w:p w:rsidR="002D7AA3" w:rsidRDefault="00590E87">
      <w:pPr>
        <w:pStyle w:val="BlockText"/>
      </w:pPr>
      <w:r>
        <w:t xml:space="preserve">COVERED ACTIONS are </w:t>
      </w:r>
      <w:r>
        <w:t>any actions or failures to act by or within ICANN committed by the Board, individual Directors, Officers, or Staff members that give rise to a DISPUTE.</w:t>
      </w:r>
      <w:r>
        <w:rPr>
          <w:rStyle w:val="FootnoteReference"/>
        </w:rPr>
        <w:footnoteReference w:id="4"/>
      </w:r>
    </w:p>
    <w:p w:rsidR="002D7AA3" w:rsidRDefault="00590E87">
      <w:pPr>
        <w:pStyle w:val="BlockText"/>
      </w:pPr>
      <w:r>
        <w:t xml:space="preserve">DISPUTES are defined as: </w:t>
      </w:r>
    </w:p>
    <w:p w:rsidR="002D7AA3" w:rsidRDefault="00590E87">
      <w:pPr>
        <w:pStyle w:val="BlockText"/>
        <w:ind w:left="806"/>
      </w:pPr>
      <w:r>
        <w:t xml:space="preserve">(A) Claims that COVERED ACTIONS constituted an action or inaction that violated ICANN’s Articles of Incorporation or Bylaws, including, but not limited to, any action or inaction  that: </w:t>
      </w:r>
    </w:p>
    <w:p w:rsidR="002D7AA3" w:rsidRDefault="00590E87">
      <w:pPr>
        <w:pStyle w:val="BlockText"/>
        <w:ind w:left="1800" w:hanging="360"/>
      </w:pPr>
      <w:r>
        <w:t>1)</w:t>
      </w:r>
      <w:r>
        <w:tab/>
      </w:r>
      <w:proofErr w:type="gramStart"/>
      <w:r>
        <w:t>exceeded</w:t>
      </w:r>
      <w:proofErr w:type="gramEnd"/>
      <w:r>
        <w:t xml:space="preserve"> the scope of the Mission; </w:t>
      </w:r>
    </w:p>
    <w:p w:rsidR="002D7AA3" w:rsidRDefault="00590E87">
      <w:pPr>
        <w:pStyle w:val="BlockText"/>
        <w:ind w:left="1800" w:hanging="360"/>
      </w:pPr>
      <w:r>
        <w:t>2)</w:t>
      </w:r>
      <w:r>
        <w:tab/>
      </w:r>
      <w:proofErr w:type="gramStart"/>
      <w:r>
        <w:t>resulted</w:t>
      </w:r>
      <w:proofErr w:type="gramEnd"/>
      <w:r>
        <w:t xml:space="preserve"> from action taken </w:t>
      </w:r>
      <w:r>
        <w:t xml:space="preserve">in response to advice or input from any Advisory Committee or Supporting Organization that are claimed to be inconsistent with the Articles of Incorporation or Bylaws; </w:t>
      </w:r>
    </w:p>
    <w:p w:rsidR="002D7AA3" w:rsidRDefault="00590E87">
      <w:pPr>
        <w:pStyle w:val="BlockText"/>
        <w:ind w:left="1800" w:hanging="360"/>
      </w:pPr>
      <w:r>
        <w:t>3)</w:t>
      </w:r>
      <w:r>
        <w:tab/>
      </w:r>
      <w:proofErr w:type="gramStart"/>
      <w:r>
        <w:t>resulted</w:t>
      </w:r>
      <w:proofErr w:type="gramEnd"/>
      <w:r>
        <w:t xml:space="preserve"> from decisions of process-specific expert panels that are claimed to be inc</w:t>
      </w:r>
      <w:r>
        <w:t xml:space="preserve">onsistent with the Articles of Incorporation or Bylaws; </w:t>
      </w:r>
    </w:p>
    <w:p w:rsidR="002D7AA3" w:rsidRDefault="00590E87">
      <w:pPr>
        <w:pStyle w:val="BlockText"/>
        <w:ind w:left="1800" w:hanging="360"/>
      </w:pPr>
      <w:r>
        <w:t>4)</w:t>
      </w:r>
      <w:r>
        <w:tab/>
        <w:t xml:space="preserve">resulted from a response to a DIDP (as defined in Section 22.7(d)) request that is claimed to be inconsistent with the Articles of Incorporation or Bylaws; or </w:t>
      </w:r>
    </w:p>
    <w:p w:rsidR="002D7AA3" w:rsidRDefault="00590E87">
      <w:pPr>
        <w:pStyle w:val="BlockText"/>
        <w:ind w:left="1800" w:hanging="360"/>
      </w:pPr>
      <w:r>
        <w:t>5)</w:t>
      </w:r>
      <w:r>
        <w:tab/>
      </w:r>
      <w:proofErr w:type="gramStart"/>
      <w:r>
        <w:t>arose</w:t>
      </w:r>
      <w:proofErr w:type="gramEnd"/>
      <w:r>
        <w:t xml:space="preserve"> from claims involving right</w:t>
      </w:r>
      <w:r>
        <w:t xml:space="preserve">s of the EC as set forth in the Articles of Incorporation or Bylaws; </w:t>
      </w:r>
    </w:p>
    <w:p w:rsidR="002D7AA3" w:rsidRDefault="00590E87">
      <w:pPr>
        <w:pStyle w:val="BlockText"/>
        <w:ind w:left="806"/>
      </w:pPr>
      <w:r>
        <w:t>(B) Claims that ICANN, the Board, individual Directors, Officers or Staff members have not enforced ICANN’s contractual rights with respect to the IANA Naming Function Contract; and</w:t>
      </w:r>
    </w:p>
    <w:p w:rsidR="002D7AA3" w:rsidRDefault="00590E87">
      <w:pPr>
        <w:pStyle w:val="BlockText"/>
        <w:ind w:left="806"/>
      </w:pPr>
      <w:r>
        <w:lastRenderedPageBreak/>
        <w:t xml:space="preserve">(C) </w:t>
      </w:r>
      <w:r>
        <w:t>Claims regarding the Post-Transition IANA entity service complaints by direct customers of the IANA naming functions that are not resolved through mediation.</w:t>
      </w:r>
      <w:r>
        <w:rPr>
          <w:rStyle w:val="FootnoteReference"/>
        </w:rPr>
        <w:footnoteReference w:id="5"/>
      </w:r>
    </w:p>
    <w:p w:rsidR="002D7AA3" w:rsidRDefault="00590E87">
      <w:pPr>
        <w:pStyle w:val="BlockText"/>
      </w:pPr>
      <w:r>
        <w:rPr>
          <w:spacing w:val="-1"/>
        </w:rPr>
        <w:t>EMERGENCY PANELIST refers to a single member of the STANDING PANEL designated to adjudicate reque</w:t>
      </w:r>
      <w:r>
        <w:rPr>
          <w:spacing w:val="-1"/>
        </w:rPr>
        <w:t>sts for interim relief</w:t>
      </w:r>
      <w:r>
        <w:rPr>
          <w:rStyle w:val="FootnoteReference"/>
          <w:spacing w:val="-1"/>
        </w:rPr>
        <w:footnoteReference w:id="6"/>
      </w:r>
      <w:r>
        <w:rPr>
          <w:spacing w:val="-1"/>
        </w:rPr>
        <w:t xml:space="preserve"> or, if a STANDING PANEL is not in place at the time the relevant IRP is initiated, it shall refer to the panelist appointed by the ICDR pursuant to ICDR RULES relating to appointment of panelists for interim relief.</w:t>
      </w:r>
    </w:p>
    <w:p w:rsidR="002D7AA3" w:rsidRDefault="00590E87">
      <w:pPr>
        <w:pStyle w:val="BlockText"/>
      </w:pPr>
      <w:r>
        <w:t>IANA refers to t</w:t>
      </w:r>
      <w:r>
        <w:t xml:space="preserve">he Internet Assigned Numbers Authority. </w:t>
      </w:r>
    </w:p>
    <w:p w:rsidR="002D7AA3" w:rsidRDefault="00590E87">
      <w:pPr>
        <w:pStyle w:val="BlockText"/>
      </w:pPr>
      <w:r>
        <w:t>ICDR refers to the International Centre for Dispute Resolution, which has been designated and approved by ICANN’s Board of Directors as the Independent Review Panel Provider (IRPP) under Article IV, Section 4.3 of I</w:t>
      </w:r>
      <w:r>
        <w:t xml:space="preserve">CANN’s Bylaws. </w:t>
      </w:r>
    </w:p>
    <w:p w:rsidR="002D7AA3" w:rsidRDefault="00590E87">
      <w:pPr>
        <w:pStyle w:val="BlockText"/>
      </w:pPr>
      <w:r>
        <w:t>ICANN refers to the Internet Corporation for Assigned Names and Numbers.</w:t>
      </w:r>
    </w:p>
    <w:p w:rsidR="002D7AA3" w:rsidRDefault="00590E87">
      <w:pPr>
        <w:pStyle w:val="BlockText"/>
      </w:pPr>
      <w:r>
        <w:t>INDEPENDENT REVIEW PROCESS or IRP refers to the procedure that takes place upon the Claimant’s filing of a written statement of a DISPUTE with the ICDR.</w:t>
      </w:r>
      <w:r>
        <w:rPr>
          <w:rStyle w:val="FootnoteReference"/>
        </w:rPr>
        <w:footnoteReference w:id="7"/>
      </w:r>
    </w:p>
    <w:p w:rsidR="002D7AA3" w:rsidRDefault="00590E87">
      <w:pPr>
        <w:pStyle w:val="BlockText"/>
      </w:pPr>
      <w:bookmarkStart w:id="7" w:name="_Toc227127492"/>
      <w:r>
        <w:t>IRP PANEL ref</w:t>
      </w:r>
      <w:r>
        <w:t>ers to the panel of three neutral members appointed to decide the relevant DISPUTE.</w:t>
      </w:r>
      <w:r>
        <w:rPr>
          <w:rStyle w:val="FootnoteReference"/>
        </w:rPr>
        <w:footnoteReference w:id="8"/>
      </w:r>
      <w:r>
        <w:t xml:space="preserve"> </w:t>
      </w:r>
    </w:p>
    <w:p w:rsidR="002D7AA3" w:rsidRDefault="00590E87">
      <w:pPr>
        <w:pStyle w:val="BlockText"/>
      </w:pPr>
      <w:r>
        <w:t xml:space="preserve">IRP PANEL DECISION refers to the final written decision of the IRP PANEL that reflects the reasoned analysis of how the DISPUTE was resolved in compliance with ICANN’s </w:t>
      </w:r>
      <w:r>
        <w:t>Articles and Bylaws.</w:t>
      </w:r>
      <w:r>
        <w:rPr>
          <w:rStyle w:val="FootnoteReference"/>
        </w:rPr>
        <w:footnoteReference w:id="9"/>
      </w:r>
    </w:p>
    <w:p w:rsidR="002D7AA3" w:rsidRDefault="00590E87">
      <w:pPr>
        <w:pStyle w:val="BlockText"/>
      </w:pPr>
      <w:r>
        <w:t>ICDR RULES refers to the ICDR’s rules in effect at the time the relevant request for independent review is submitted.</w:t>
      </w:r>
      <w:r>
        <w:rPr>
          <w:rStyle w:val="FootnoteReference"/>
        </w:rPr>
        <w:footnoteReference w:id="10"/>
      </w:r>
    </w:p>
    <w:p w:rsidR="002D7AA3" w:rsidRDefault="00590E87">
      <w:pPr>
        <w:pStyle w:val="BlockText"/>
      </w:pPr>
      <w:r>
        <w:lastRenderedPageBreak/>
        <w:t>PROCEDURES OFFICER refers to a single member of the STANDING PANEL designated to adjudicate requests for consolidat</w:t>
      </w:r>
      <w:r>
        <w:t>ion, intervention, and joinder, or, if a STANDING PANEL is not in place at the time the relevant IRP is initiated, it shall refer to the panelist appointed by the ICDR pursuant to its International Arbitration Rules relating to appointment of panelists for</w:t>
      </w:r>
      <w:r>
        <w:t xml:space="preserve"> interim relief.</w:t>
      </w:r>
    </w:p>
    <w:p w:rsidR="002D7AA3" w:rsidRDefault="00590E87">
      <w:pPr>
        <w:pStyle w:val="BlockText"/>
      </w:pPr>
      <w:r>
        <w:t xml:space="preserve">PURPOSES OF THE IRP are to hear and resolve Disputes for the reasons specified in the ICANN Bylaws, Article IV, </w:t>
      </w:r>
      <w:proofErr w:type="gramStart"/>
      <w:r>
        <w:t>Section</w:t>
      </w:r>
      <w:proofErr w:type="gramEnd"/>
      <w:r>
        <w:t xml:space="preserve"> 4.3(a).</w:t>
      </w:r>
    </w:p>
    <w:p w:rsidR="002D7AA3" w:rsidRDefault="00590E87">
      <w:pPr>
        <w:pStyle w:val="BlockText"/>
      </w:pPr>
      <w:r>
        <w:t>STANDING PANEL refers to an omnibus standing panel of at least seven members from which three-member IRP PANELS</w:t>
      </w:r>
      <w:r>
        <w:t xml:space="preserve"> are selected to hear and resolve DISPUTES consistent with the purposes of the IRP.</w:t>
      </w:r>
      <w:r>
        <w:rPr>
          <w:rStyle w:val="FootnoteReference"/>
        </w:rPr>
        <w:footnoteReference w:id="11"/>
      </w:r>
      <w:r>
        <w:t xml:space="preserve"> </w:t>
      </w:r>
    </w:p>
    <w:p w:rsidR="002D7AA3" w:rsidRDefault="00590E87">
      <w:pPr>
        <w:pStyle w:val="Heading1"/>
      </w:pPr>
      <w:bookmarkStart w:id="8" w:name="_Toc453238555"/>
      <w:bookmarkStart w:id="9" w:name="_Toc329602759"/>
      <w:r>
        <w:t>Scope</w:t>
      </w:r>
      <w:bookmarkEnd w:id="7"/>
      <w:bookmarkEnd w:id="8"/>
      <w:bookmarkEnd w:id="9"/>
    </w:p>
    <w:p w:rsidR="002D7AA3" w:rsidRDefault="00590E87">
      <w:pPr>
        <w:pStyle w:val="BlockText"/>
      </w:pPr>
      <w:r>
        <w:rPr>
          <w:spacing w:val="-1"/>
        </w:rPr>
        <w:t>The ICDR will apply these Updated Supplementary Procedures, in addition to the</w:t>
      </w:r>
      <w:r>
        <w:rPr>
          <w:spacing w:val="23"/>
        </w:rPr>
        <w:t xml:space="preserve"> ICDR </w:t>
      </w:r>
      <w:r>
        <w:rPr>
          <w:spacing w:val="-1"/>
        </w:rPr>
        <w:t>RULES, in all cases submitted to</w:t>
      </w:r>
      <w:r>
        <w:rPr>
          <w:spacing w:val="30"/>
        </w:rPr>
        <w:t xml:space="preserve"> </w:t>
      </w:r>
      <w:r>
        <w:rPr>
          <w:spacing w:val="-1"/>
        </w:rPr>
        <w:t>the ICDR in connection with Article IV, Section</w:t>
      </w:r>
      <w:r>
        <w:rPr>
          <w:spacing w:val="-1"/>
        </w:rPr>
        <w:t xml:space="preserve"> 4.3(i)</w:t>
      </w:r>
      <w:r>
        <w:rPr>
          <w:rStyle w:val="FootnoteReference"/>
          <w:spacing w:val="-1"/>
        </w:rPr>
        <w:footnoteReference w:id="12"/>
      </w:r>
      <w:r>
        <w:rPr>
          <w:spacing w:val="-1"/>
        </w:rPr>
        <w:t xml:space="preserve"> of the ICANN</w:t>
      </w:r>
      <w:r>
        <w:rPr>
          <w:spacing w:val="27"/>
        </w:rPr>
        <w:t xml:space="preserve"> </w:t>
      </w:r>
      <w:r>
        <w:rPr>
          <w:spacing w:val="-1"/>
        </w:rPr>
        <w:t>Bylaws after the date these Supplementary Procedures go into effect.  In the event there is any inconsistency between these Updated</w:t>
      </w:r>
      <w:r>
        <w:rPr>
          <w:spacing w:val="21"/>
        </w:rPr>
        <w:t xml:space="preserve"> </w:t>
      </w:r>
      <w:r>
        <w:rPr>
          <w:spacing w:val="-1"/>
        </w:rPr>
        <w:t>Supplementary Procedures and the RULES, these Updated Supplementary Procedures</w:t>
      </w:r>
      <w:r>
        <w:rPr>
          <w:spacing w:val="29"/>
        </w:rPr>
        <w:t xml:space="preserve"> </w:t>
      </w:r>
      <w:r>
        <w:rPr>
          <w:spacing w:val="-1"/>
        </w:rPr>
        <w:t>will govern.  These Upd</w:t>
      </w:r>
      <w:r>
        <w:rPr>
          <w:spacing w:val="-1"/>
        </w:rPr>
        <w:t>ated Supplementary Procedures and any amendment of them</w:t>
      </w:r>
      <w:r>
        <w:rPr>
          <w:spacing w:val="21"/>
        </w:rPr>
        <w:t xml:space="preserve"> </w:t>
      </w:r>
      <w:r>
        <w:rPr>
          <w:spacing w:val="-1"/>
        </w:rPr>
        <w:t>shall apply in the form in effect at the time the request for an</w:t>
      </w:r>
      <w:r>
        <w:rPr>
          <w:spacing w:val="29"/>
        </w:rPr>
        <w:t xml:space="preserve"> </w:t>
      </w:r>
      <w:r>
        <w:rPr>
          <w:spacing w:val="-1"/>
        </w:rPr>
        <w:t>INDEPENDENT REVIEW is received by the ICDR.</w:t>
      </w:r>
    </w:p>
    <w:p w:rsidR="002D7AA3" w:rsidRDefault="00590E87">
      <w:pPr>
        <w:pStyle w:val="Heading1"/>
      </w:pPr>
      <w:bookmarkStart w:id="10" w:name="_Toc227127493"/>
      <w:bookmarkStart w:id="11" w:name="_Toc329602760"/>
      <w:bookmarkStart w:id="12" w:name="_Toc453238557"/>
      <w:r>
        <w:t xml:space="preserve">Composition of Independent Review </w:t>
      </w:r>
      <w:bookmarkEnd w:id="10"/>
      <w:r>
        <w:t>Panel</w:t>
      </w:r>
      <w:bookmarkEnd w:id="11"/>
    </w:p>
    <w:p w:rsidR="002D7AA3" w:rsidRDefault="00590E87">
      <w:pPr>
        <w:pStyle w:val="BlockText"/>
      </w:pPr>
      <w:bookmarkStart w:id="13" w:name="_Toc227127494"/>
      <w:r>
        <w:t>The IRP PANEL will comprise three panelists selecte</w:t>
      </w:r>
      <w:r>
        <w:t>d from the STANDING PANEL, unless a STANDING PANEL is not in place when the IRP is initiated.</w:t>
      </w:r>
      <w:r>
        <w:rPr>
          <w:rStyle w:val="FootnoteReference"/>
        </w:rPr>
        <w:footnoteReference w:id="13"/>
      </w:r>
      <w:r>
        <w:t xml:space="preserve">  The CLAIMANT and ICANN shall each select one panelist from the STANDING PANEL, and the two panelists selected by the parties will select the third panelist from</w:t>
      </w:r>
      <w:r>
        <w:t xml:space="preserve"> the STANDING PANEL.  In the event that a STANDING PANEL is not in place when the </w:t>
      </w:r>
      <w:r>
        <w:lastRenderedPageBreak/>
        <w:t>relevant IRP is initiated or is in place but does not have capacity due to other IRP commitments or the requisite diversity of skill and experience needed for a particular IR</w:t>
      </w:r>
      <w:r>
        <w:t xml:space="preserve">P proceeding, the CLAIMANT and ICANN shall each select a qualified panelist from outside the STANDING PANEL, and the two panelists selected by the parties shall select the third panelist.  In the event that the two party-selected panelists cannot agree on </w:t>
      </w:r>
      <w:r>
        <w:t>the third panelist, the RULES shall apply to selection of the third panelist.</w:t>
      </w:r>
      <w:r>
        <w:rPr>
          <w:rStyle w:val="FootnoteReference"/>
        </w:rPr>
        <w:footnoteReference w:id="14"/>
      </w:r>
      <w:r>
        <w:t xml:space="preserve">  In the event that a panelist resigns, is incapable of performing the duties of a panelist, or is removed and the position becomes vacant, a substitute arbitrator shall be appoi</w:t>
      </w:r>
      <w:r>
        <w:t>nted pursuant to the provisions of this Section [  ] of these Updated Supplementary Procedures.</w:t>
      </w:r>
    </w:p>
    <w:p w:rsidR="002D7AA3" w:rsidRDefault="00590E87">
      <w:pPr>
        <w:pStyle w:val="Heading1"/>
      </w:pPr>
      <w:bookmarkStart w:id="14" w:name="_Toc329602761"/>
      <w:r>
        <w:t>Time for Filing</w:t>
      </w:r>
      <w:bookmarkEnd w:id="14"/>
    </w:p>
    <w:p w:rsidR="002D7AA3" w:rsidRDefault="00590E87">
      <w:pPr>
        <w:pStyle w:val="BlockText"/>
      </w:pPr>
      <w:r>
        <w:t xml:space="preserve">A CLAIMANT shall file a written statement of a DISPUTE with the ICDR no more than [__] days after a CLAIMANT becomes aware or reasonably should </w:t>
      </w:r>
      <w:r>
        <w:t xml:space="preserve">have been aware of the action or </w:t>
      </w:r>
      <w:proofErr w:type="gramStart"/>
      <w:r>
        <w:t>inaction giving</w:t>
      </w:r>
      <w:proofErr w:type="gramEnd"/>
      <w:r>
        <w:t xml:space="preserve"> rise to the DISPUTE.</w:t>
      </w:r>
      <w:r>
        <w:rPr>
          <w:rStyle w:val="FootnoteReference"/>
        </w:rPr>
        <w:footnoteReference w:id="15"/>
      </w:r>
    </w:p>
    <w:p w:rsidR="002D7AA3" w:rsidRDefault="00590E87">
      <w:r>
        <w:t xml:space="preserve"> </w:t>
      </w:r>
    </w:p>
    <w:p w:rsidR="002D7AA3" w:rsidRDefault="00590E87">
      <w:pPr>
        <w:pStyle w:val="Heading1"/>
      </w:pPr>
      <w:bookmarkStart w:id="15" w:name="_Toc329602762"/>
      <w:r>
        <w:t>Conduct of the Independent Review</w:t>
      </w:r>
      <w:bookmarkEnd w:id="12"/>
      <w:bookmarkEnd w:id="13"/>
      <w:bookmarkEnd w:id="15"/>
    </w:p>
    <w:p w:rsidR="002D7AA3" w:rsidRDefault="00590E87">
      <w:pPr>
        <w:pStyle w:val="BlockText"/>
      </w:pPr>
      <w:r>
        <w:t>The IRP PANEL should conduct its proceedings by electronic or telephonic means unless the IRP PANEL in its discretion determines other means would, i</w:t>
      </w:r>
      <w:r>
        <w:t>n unusual circumstances, further the PURPOSES OF THE IRP.</w:t>
      </w:r>
      <w:r>
        <w:rPr>
          <w:rStyle w:val="FootnoteReference"/>
        </w:rPr>
        <w:footnoteReference w:id="16"/>
      </w:r>
      <w:r>
        <w:tab/>
      </w:r>
      <w:r>
        <w:br/>
      </w:r>
      <w:r>
        <w:br/>
        <w:t xml:space="preserve">In the unusual circumstance that the IRP PANEL deems an in-person hearing to further the PURPOSES OF THE IRP, it </w:t>
      </w:r>
      <w:proofErr w:type="gramStart"/>
      <w:r>
        <w:t>is  generally</w:t>
      </w:r>
      <w:proofErr w:type="gramEnd"/>
      <w:r>
        <w:t xml:space="preserve"> expected that all evidence, including witness statements, must be submitted in</w:t>
      </w:r>
      <w:r>
        <w:rPr>
          <w:spacing w:val="21"/>
        </w:rPr>
        <w:t xml:space="preserve"> </w:t>
      </w:r>
      <w:r>
        <w:t>writing in advance without any live witness testimony.  Telephonic hearings are subject to the same</w:t>
      </w:r>
      <w:r>
        <w:rPr>
          <w:spacing w:val="21"/>
        </w:rPr>
        <w:t xml:space="preserve"> </w:t>
      </w:r>
      <w:r>
        <w:t>limitation as to live witnesses.</w:t>
      </w:r>
      <w:r>
        <w:rPr>
          <w:rStyle w:val="FootnoteReference"/>
          <w:spacing w:val="-1"/>
        </w:rPr>
        <w:footnoteReference w:id="17"/>
      </w:r>
      <w:r>
        <w:t xml:space="preserve">  The IRP Panel may deem in-person or elect</w:t>
      </w:r>
      <w:r>
        <w:t xml:space="preserve">ronic testimony to be necessary to further the </w:t>
      </w:r>
      <w:r>
        <w:lastRenderedPageBreak/>
        <w:t xml:space="preserve">PURPOSES OF THE IRP. </w:t>
      </w:r>
      <w:r>
        <w:br/>
      </w:r>
    </w:p>
    <w:p w:rsidR="002D7AA3" w:rsidRDefault="00590E87">
      <w:pPr>
        <w:pStyle w:val="BlockText"/>
      </w:pPr>
      <w:r>
        <w:t>The IRP PANEL retains responsibility for determining the timetable for</w:t>
      </w:r>
      <w:r>
        <w:rPr>
          <w:spacing w:val="21"/>
        </w:rPr>
        <w:t xml:space="preserve"> </w:t>
      </w:r>
      <w:r>
        <w:t>the IRP proceeding.</w:t>
      </w:r>
      <w:r>
        <w:rPr>
          <w:rStyle w:val="FootnoteReference"/>
          <w:spacing w:val="-1"/>
        </w:rPr>
        <w:footnoteReference w:id="18"/>
      </w:r>
      <w:r>
        <w:t xml:space="preserve"> Any violation of the IRP PANEL’s timetable may</w:t>
      </w:r>
      <w:r>
        <w:rPr>
          <w:spacing w:val="25"/>
        </w:rPr>
        <w:t xml:space="preserve"> </w:t>
      </w:r>
      <w:r>
        <w:t>result in the assessment of costs pursuant to S</w:t>
      </w:r>
      <w:r>
        <w:t>ection 10 of these Updated Supplementary Procedures.</w:t>
      </w:r>
      <w:r>
        <w:rPr>
          <w:rStyle w:val="FootnoteReference"/>
          <w:spacing w:val="-1"/>
        </w:rPr>
        <w:footnoteReference w:id="19"/>
      </w:r>
    </w:p>
    <w:p w:rsidR="002D7AA3" w:rsidRDefault="00590E87">
      <w:pPr>
        <w:pStyle w:val="Heading1"/>
      </w:pPr>
      <w:bookmarkStart w:id="16" w:name="_Toc453238558"/>
      <w:bookmarkStart w:id="17" w:name="_Toc329602763"/>
      <w:bookmarkStart w:id="18" w:name="_Toc227127495"/>
      <w:r>
        <w:t>Written Statements</w:t>
      </w:r>
      <w:bookmarkEnd w:id="16"/>
      <w:bookmarkEnd w:id="17"/>
      <w:bookmarkEnd w:id="18"/>
    </w:p>
    <w:p w:rsidR="002D7AA3" w:rsidRDefault="00590E87">
      <w:pPr>
        <w:pStyle w:val="BlockText"/>
        <w:rPr>
          <w:spacing w:val="-1"/>
        </w:rPr>
      </w:pPr>
      <w:r>
        <w:rPr>
          <w:spacing w:val="-1"/>
        </w:rPr>
        <w:t>The initial written submissions of the parties shall not exceed 25 pages each in argument, double-spaced and in 12-point font.</w:t>
      </w:r>
      <w:r>
        <w:rPr>
          <w:rStyle w:val="FootnoteReference"/>
          <w:bCs/>
          <w:spacing w:val="-1"/>
        </w:rPr>
        <w:footnoteReference w:id="20"/>
      </w:r>
      <w:r>
        <w:rPr>
          <w:spacing w:val="-1"/>
        </w:rPr>
        <w:t xml:space="preserve">  All necessary and available evidence in support of the</w:t>
      </w:r>
      <w:r>
        <w:rPr>
          <w:spacing w:val="-1"/>
        </w:rPr>
        <w:t xml:space="preserve"> </w:t>
      </w:r>
      <w:r>
        <w:rPr>
          <w:bCs/>
          <w:spacing w:val="-1"/>
        </w:rPr>
        <w:t>Claimant’s Claim(s)</w:t>
      </w:r>
      <w:r>
        <w:rPr>
          <w:spacing w:val="-1"/>
        </w:rPr>
        <w:t xml:space="preserve"> should be part of the submission.</w:t>
      </w:r>
      <w:r>
        <w:rPr>
          <w:rStyle w:val="FootnoteReference"/>
          <w:bCs/>
          <w:spacing w:val="-1"/>
        </w:rPr>
        <w:footnoteReference w:id="21"/>
      </w:r>
      <w:r>
        <w:rPr>
          <w:spacing w:val="-1"/>
        </w:rPr>
        <w:t xml:space="preserve">  Evidence will not be included when calculating the page limit.  The parties may submit expert evidence in writing, and there shall be one right of reply to that expert evidence.</w:t>
      </w:r>
      <w:r>
        <w:rPr>
          <w:rStyle w:val="FootnoteReference"/>
          <w:bCs/>
          <w:spacing w:val="-1"/>
        </w:rPr>
        <w:footnoteReference w:id="22"/>
      </w:r>
      <w:r>
        <w:rPr>
          <w:spacing w:val="-1"/>
        </w:rPr>
        <w:t xml:space="preserve">  The IRP PANEL may r</w:t>
      </w:r>
      <w:r>
        <w:rPr>
          <w:spacing w:val="-1"/>
        </w:rPr>
        <w:t>equest additional written submissions from the party seeking review, the Board, the Supporting Organizations, or from other parties.</w:t>
      </w:r>
      <w:r>
        <w:rPr>
          <w:rStyle w:val="FootnoteReference"/>
          <w:bCs/>
          <w:spacing w:val="-1"/>
        </w:rPr>
        <w:footnoteReference w:id="23"/>
      </w:r>
      <w:r>
        <w:rPr>
          <w:spacing w:val="-1"/>
        </w:rPr>
        <w:t xml:space="preserve"> </w:t>
      </w:r>
    </w:p>
    <w:p w:rsidR="002D7AA3" w:rsidRDefault="00590E87">
      <w:pPr>
        <w:pStyle w:val="Heading1"/>
      </w:pPr>
      <w:bookmarkStart w:id="19" w:name="_Toc329602764"/>
      <w:bookmarkStart w:id="20" w:name="_Toc453238559"/>
      <w:bookmarkStart w:id="21" w:name="_Toc227127496"/>
      <w:r>
        <w:t>Consolidation, Intervention, and Joinder</w:t>
      </w:r>
      <w:bookmarkEnd w:id="19"/>
      <w:r>
        <w:rPr>
          <w:rStyle w:val="FootnoteReference"/>
        </w:rPr>
        <w:footnoteReference w:id="24"/>
      </w:r>
    </w:p>
    <w:p w:rsidR="002D7AA3" w:rsidRDefault="00590E87">
      <w:pPr>
        <w:pStyle w:val="BlockText"/>
      </w:pPr>
      <w:r>
        <w:t xml:space="preserve"> [At the request of a party, a PROCEDURES OFFICER may be appointed from the STA</w:t>
      </w:r>
      <w:r>
        <w:t xml:space="preserve">NDING PANEL to consider requests for consolidation, intervention, and joinder.  Requests for consolidation, intervention, and joinder are committed to the reasonable discretion of </w:t>
      </w:r>
      <w:bookmarkStart w:id="22" w:name="_cp_text_1_11"/>
      <w:r>
        <w:t xml:space="preserve">the PROCEDURES OFFICER.  In the event that no </w:t>
      </w:r>
      <w:bookmarkEnd w:id="22"/>
      <w:r>
        <w:t xml:space="preserve">STANDING PANEL </w:t>
      </w:r>
      <w:bookmarkStart w:id="23" w:name="_cp_text_2_10"/>
      <w:bookmarkEnd w:id="23"/>
      <w:r>
        <w:t>is in place whe</w:t>
      </w:r>
      <w:r>
        <w:t>n a PROCEDURES OFFICER must be selected, a panelist may be appointed by the ICDR pursuant to its INTERNATIONAL ARBITRATION RULES relating to appointment of panelists for interim relief.</w:t>
      </w:r>
    </w:p>
    <w:p w:rsidR="002D7AA3" w:rsidRDefault="00590E87">
      <w:pPr>
        <w:pStyle w:val="BlockText"/>
      </w:pPr>
      <w:r>
        <w:t>Consolidation of DISPUTES may be appropriate when the PROCEDURES OFFIC</w:t>
      </w:r>
      <w:r>
        <w:t xml:space="preserve">ER concludes that there is a sufficient common nucleus of operative fact such that the joint </w:t>
      </w:r>
      <w:r>
        <w:lastRenderedPageBreak/>
        <w:t>resolution of the DISPUTES would foster a more just and efficient resolution of the DISPUTES than addressing each DISPUTE individually.  Any person or entity quali</w:t>
      </w:r>
      <w:r>
        <w:t>fied to be a CLAIMANT may intervene in an IRP with the permission of the PROCEDURES OFFICER.  A CLAIMANT may join in a single written statement of a DISPUTE, as independent or alternative claims, as many claims as it has that give rise to a DISPUTE.]</w:t>
      </w:r>
      <w:r>
        <w:rPr>
          <w:rStyle w:val="FootnoteReference"/>
        </w:rPr>
        <w:footnoteReference w:id="25"/>
      </w:r>
      <w:r>
        <w:br/>
        <w:t xml:space="preserve"> </w:t>
      </w:r>
    </w:p>
    <w:p w:rsidR="002D7AA3" w:rsidRDefault="00590E87">
      <w:pPr>
        <w:pStyle w:val="Heading1"/>
      </w:pPr>
      <w:bookmarkStart w:id="24" w:name="_Toc329602765"/>
      <w:r>
        <w:t>Di</w:t>
      </w:r>
      <w:r>
        <w:t>scovery Methods</w:t>
      </w:r>
      <w:bookmarkEnd w:id="24"/>
      <w:r>
        <w:rPr>
          <w:rStyle w:val="FootnoteReference"/>
        </w:rPr>
        <w:footnoteReference w:id="26"/>
      </w:r>
    </w:p>
    <w:p w:rsidR="002D7AA3" w:rsidRDefault="002D7AA3">
      <w:pPr>
        <w:pStyle w:val="BlockText"/>
        <w:rPr>
          <w:spacing w:val="-1"/>
        </w:rPr>
      </w:pPr>
    </w:p>
    <w:p w:rsidR="002D7AA3" w:rsidRDefault="00590E87">
      <w:pPr>
        <w:pStyle w:val="BlockText"/>
        <w:rPr>
          <w:spacing w:val="-1"/>
        </w:rPr>
      </w:pPr>
      <w:r>
        <w:rPr>
          <w:spacing w:val="-1"/>
        </w:rPr>
        <w:t xml:space="preserve">The IRP PANEL may allow a Party’s request for discovery if it deems such discovery to be necessary to further the </w:t>
      </w:r>
      <w:r>
        <w:t>PURPOSES OF THE IRP</w:t>
      </w:r>
      <w:r>
        <w:rPr>
          <w:spacing w:val="-1"/>
        </w:rPr>
        <w:t xml:space="preserve">. </w:t>
      </w:r>
    </w:p>
    <w:p w:rsidR="002D7AA3" w:rsidRDefault="00590E87">
      <w:pPr>
        <w:pStyle w:val="BlockText"/>
      </w:pPr>
      <w:r>
        <w:rPr>
          <w:b/>
        </w:rPr>
        <w:t xml:space="preserve"> </w:t>
      </w:r>
      <w:r>
        <w:t>Depositions, interrogatories, and requests for production or admission will generally not be permitte</w:t>
      </w:r>
      <w:r>
        <w:t>d unless the IRP PANEL determines that discovery is necessary to further the PURPOSES OF THE IRP.</w:t>
      </w:r>
      <w:r>
        <w:rPr>
          <w:rStyle w:val="FootnoteReference"/>
        </w:rPr>
        <w:footnoteReference w:id="27"/>
      </w:r>
    </w:p>
    <w:p w:rsidR="002D7AA3" w:rsidRDefault="00590E87">
      <w:pPr>
        <w:pStyle w:val="BlockText"/>
      </w:pPr>
      <w:r>
        <w:t xml:space="preserve">In the event that a party submits what the IRP PANEL deems to be an expert opinion, such opinion must be provided in writing and the other party must have a </w:t>
      </w:r>
      <w:r>
        <w:t>right of reply to such an opinion with an expert opinion of its own.</w:t>
      </w:r>
      <w:r>
        <w:rPr>
          <w:rStyle w:val="FootnoteReference"/>
        </w:rPr>
        <w:footnoteReference w:id="28"/>
      </w:r>
      <w:r>
        <w:t>]</w:t>
      </w:r>
    </w:p>
    <w:p w:rsidR="002D7AA3" w:rsidRDefault="002D7AA3"/>
    <w:p w:rsidR="002D7AA3" w:rsidRDefault="00590E87">
      <w:pPr>
        <w:pStyle w:val="Heading1"/>
      </w:pPr>
      <w:bookmarkStart w:id="25" w:name="_Toc329602766"/>
      <w:r>
        <w:t>Summary Dismissal</w:t>
      </w:r>
      <w:bookmarkEnd w:id="20"/>
      <w:bookmarkEnd w:id="21"/>
      <w:bookmarkEnd w:id="25"/>
    </w:p>
    <w:p w:rsidR="002D7AA3" w:rsidRDefault="00590E87">
      <w:pPr>
        <w:pStyle w:val="BlockText"/>
      </w:pPr>
      <w:r>
        <w:rPr>
          <w:spacing w:val="-1"/>
        </w:rPr>
        <w:t>An IRP PANEL may summarily dismiss any request for INDEPENDENT REVIEW</w:t>
      </w:r>
      <w:r>
        <w:rPr>
          <w:spacing w:val="23"/>
        </w:rPr>
        <w:t xml:space="preserve"> </w:t>
      </w:r>
      <w:r>
        <w:rPr>
          <w:spacing w:val="-1"/>
        </w:rPr>
        <w:t>where the Claimant</w:t>
      </w:r>
      <w:r>
        <w:rPr>
          <w:rStyle w:val="FootnoteReference"/>
          <w:spacing w:val="-1"/>
        </w:rPr>
        <w:footnoteReference w:id="29"/>
      </w:r>
      <w:r>
        <w:rPr>
          <w:spacing w:val="-1"/>
        </w:rPr>
        <w:t xml:space="preserve"> has not demonstrated that it has been materially affected by a </w:t>
      </w:r>
      <w:r>
        <w:rPr>
          <w:spacing w:val="-1"/>
        </w:rPr>
        <w:lastRenderedPageBreak/>
        <w:t xml:space="preserve">DISPUTE.  To </w:t>
      </w:r>
      <w:r>
        <w:rPr>
          <w:spacing w:val="-1"/>
        </w:rPr>
        <w:t>be materially affected by a DISPUTE, a Claimant must suffer an injury or harm that is directly and casually connected to the alleged violation.</w:t>
      </w:r>
      <w:r>
        <w:rPr>
          <w:rStyle w:val="FootnoteReference"/>
          <w:spacing w:val="-1"/>
        </w:rPr>
        <w:footnoteReference w:id="30"/>
      </w:r>
    </w:p>
    <w:p w:rsidR="002D7AA3" w:rsidRDefault="00590E87">
      <w:pPr>
        <w:pStyle w:val="BlockText"/>
      </w:pPr>
      <w:r>
        <w:rPr>
          <w:spacing w:val="-1"/>
        </w:rPr>
        <w:t xml:space="preserve">An IRP PANEL may also summarily dismiss </w:t>
      </w:r>
      <w:r>
        <w:t>a</w:t>
      </w:r>
      <w:r>
        <w:rPr>
          <w:spacing w:val="-1"/>
        </w:rPr>
        <w:t xml:space="preserve"> request for INDEPENDENT REVIEW that lacks substance or is frivolous o</w:t>
      </w:r>
      <w:r>
        <w:rPr>
          <w:spacing w:val="-1"/>
        </w:rPr>
        <w:t>r vexatious.</w:t>
      </w:r>
      <w:r>
        <w:rPr>
          <w:rStyle w:val="FootnoteReference"/>
          <w:spacing w:val="-1"/>
        </w:rPr>
        <w:footnoteReference w:id="31"/>
      </w:r>
    </w:p>
    <w:p w:rsidR="002D7AA3" w:rsidRDefault="00590E87">
      <w:pPr>
        <w:pStyle w:val="Heading1"/>
      </w:pPr>
      <w:bookmarkStart w:id="26" w:name="_Toc453238560"/>
      <w:bookmarkStart w:id="27" w:name="_Toc329602767"/>
      <w:bookmarkStart w:id="28" w:name="_Toc227127497"/>
      <w:r>
        <w:t>Interim Measures of Protection</w:t>
      </w:r>
      <w:bookmarkEnd w:id="26"/>
      <w:bookmarkEnd w:id="27"/>
      <w:bookmarkEnd w:id="28"/>
    </w:p>
    <w:p w:rsidR="002D7AA3" w:rsidRDefault="00590E87">
      <w:pPr>
        <w:pStyle w:val="BlockText"/>
        <w:rPr>
          <w:spacing w:val="-1"/>
        </w:rPr>
      </w:pPr>
      <w:r>
        <w:rPr>
          <w:spacing w:val="-1"/>
        </w:rPr>
        <w:t>A Claimant may request interim relief from the IRP PANEL, or if an IRP</w:t>
      </w:r>
      <w:r>
        <w:rPr>
          <w:spacing w:val="-1"/>
        </w:rPr>
        <w:t xml:space="preserve"> PANEL is not yet in place, from the STANDING PANEL.  Interim relief may include prospective relief, interlocutory relief, or declaratory or injunctive relief, and specifically may include a stay of the challenged ICANN action in order to maintain the stat</w:t>
      </w:r>
      <w:r>
        <w:rPr>
          <w:spacing w:val="-1"/>
        </w:rPr>
        <w:t xml:space="preserve">us quo until such time as the action can be considered by the IRP Panel as described in ICANN Bylaws, Article IV, Section 4.3(o)(iv). </w:t>
      </w:r>
    </w:p>
    <w:p w:rsidR="002D7AA3" w:rsidRDefault="00590E87">
      <w:pPr>
        <w:pStyle w:val="BlockText"/>
        <w:rPr>
          <w:spacing w:val="-1"/>
        </w:rPr>
      </w:pPr>
      <w:r>
        <w:rPr>
          <w:spacing w:val="-1"/>
        </w:rPr>
        <w:t xml:space="preserve">An EMERGENCY PANELIST shall be selected from the STANDING PANEL to adjudicate requests for interim relief.  In the event </w:t>
      </w:r>
      <w:r>
        <w:rPr>
          <w:spacing w:val="-1"/>
        </w:rPr>
        <w:t>that no STANDING PANEL is in place when an EMERGENCY PANELIST must be selected, a panelist may be appointed by the ICDR pursuant to ICDR RULES relating to appointment of panelists for interim relief.  Interim relief may only be provided if the EMERGENCY PA</w:t>
      </w:r>
      <w:r>
        <w:rPr>
          <w:spacing w:val="-1"/>
        </w:rPr>
        <w:t>NELIST determines that the Claimant has established all of the following factors:</w:t>
      </w:r>
    </w:p>
    <w:p w:rsidR="002D7AA3" w:rsidRDefault="00590E87">
      <w:pPr>
        <w:pStyle w:val="BlockText"/>
        <w:ind w:left="720"/>
        <w:rPr>
          <w:spacing w:val="-1"/>
        </w:rPr>
      </w:pPr>
      <w:r>
        <w:rPr>
          <w:spacing w:val="-1"/>
        </w:rPr>
        <w:t xml:space="preserve">(i) A harm for which there will be no adequate remedy in the absence of such relief; </w:t>
      </w:r>
    </w:p>
    <w:p w:rsidR="002D7AA3" w:rsidRDefault="00590E87">
      <w:pPr>
        <w:pStyle w:val="BlockText"/>
        <w:ind w:left="720"/>
        <w:rPr>
          <w:spacing w:val="-1"/>
        </w:rPr>
      </w:pPr>
      <w:r>
        <w:rPr>
          <w:spacing w:val="-1"/>
        </w:rPr>
        <w:t>(ii) Either: (A) likelihood of success on the merits; or (B) sufficiently serious questi</w:t>
      </w:r>
      <w:r>
        <w:rPr>
          <w:spacing w:val="-1"/>
        </w:rPr>
        <w:t xml:space="preserve">ons related to the merits; and </w:t>
      </w:r>
    </w:p>
    <w:p w:rsidR="002D7AA3" w:rsidRDefault="00590E87">
      <w:pPr>
        <w:pStyle w:val="BlockText"/>
        <w:ind w:left="720"/>
        <w:rPr>
          <w:spacing w:val="-1"/>
        </w:rPr>
      </w:pPr>
      <w:r>
        <w:rPr>
          <w:spacing w:val="-1"/>
        </w:rPr>
        <w:t>(iii) A balance of hardships tipping decidedly toward the party seeking relief.</w:t>
      </w:r>
      <w:r>
        <w:rPr>
          <w:rStyle w:val="FootnoteReference"/>
          <w:spacing w:val="-1"/>
        </w:rPr>
        <w:footnoteReference w:id="32"/>
      </w:r>
    </w:p>
    <w:p w:rsidR="002D7AA3" w:rsidRDefault="00590E87">
      <w:pPr>
        <w:pStyle w:val="Heading1"/>
      </w:pPr>
      <w:bookmarkStart w:id="29" w:name="_Toc453238561"/>
      <w:bookmarkStart w:id="30" w:name="_Toc329602768"/>
      <w:r>
        <w:t>Standard of Review</w:t>
      </w:r>
      <w:bookmarkEnd w:id="29"/>
      <w:bookmarkEnd w:id="30"/>
    </w:p>
    <w:p w:rsidR="002D7AA3" w:rsidRDefault="00590E87">
      <w:pPr>
        <w:pStyle w:val="ARABICLEL3"/>
        <w:numPr>
          <w:ilvl w:val="0"/>
          <w:numId w:val="0"/>
        </w:numPr>
      </w:pPr>
      <w:bookmarkStart w:id="31" w:name="_Toc329351329"/>
      <w:bookmarkStart w:id="32" w:name="_Toc329602769"/>
      <w:r>
        <w:t>Each IRP PANEL shall conduct an objective, de novo examination of the DISPUTE.</w:t>
      </w:r>
      <w:bookmarkEnd w:id="31"/>
      <w:bookmarkEnd w:id="32"/>
    </w:p>
    <w:p w:rsidR="002D7AA3" w:rsidRDefault="00590E87">
      <w:pPr>
        <w:pStyle w:val="ARABICLEL4"/>
      </w:pPr>
      <w:r>
        <w:t xml:space="preserve">With respect to COVERED ACTIONS, the IRP </w:t>
      </w:r>
      <w:r>
        <w:t xml:space="preserve">PANEL shall make findings of fact to determine whether the COVERED ACTION </w:t>
      </w:r>
      <w:r>
        <w:lastRenderedPageBreak/>
        <w:t>constituted an action or inaction that violated ICANN’S Articles or Bylaws.</w:t>
      </w:r>
    </w:p>
    <w:p w:rsidR="002D7AA3" w:rsidRDefault="00590E87">
      <w:pPr>
        <w:pStyle w:val="ARABICLEL4"/>
      </w:pPr>
      <w:r>
        <w:t>All DISPUTES shall be decided in compliance with ICANN’s Articles and Bylaws, as understood in the context</w:t>
      </w:r>
      <w:r>
        <w:t xml:space="preserve"> of the norms of applicable law and prior relevant IRP decisions.</w:t>
      </w:r>
    </w:p>
    <w:p w:rsidR="002D7AA3" w:rsidRDefault="00590E87">
      <w:pPr>
        <w:pStyle w:val="ARABICLEL4"/>
      </w:pPr>
      <w:r>
        <w:t>For Claims arising out of the Board’s exercise of its fiduciary duties, the IRP PANEL shall not replace the Board’s reasonable judgment with its own so long as the Board’s action or inaction</w:t>
      </w:r>
      <w:r>
        <w:t xml:space="preserve"> is within the realm of reasonable business judgment.</w:t>
      </w:r>
    </w:p>
    <w:p w:rsidR="002D7AA3" w:rsidRDefault="00590E87">
      <w:pPr>
        <w:pStyle w:val="ARABICLEL4"/>
      </w:pPr>
      <w:bookmarkStart w:id="33" w:name="_Toc227127498"/>
      <w:r>
        <w:t>With respect to claims that ICANN has not enforced its contractual rights with respect to the IANA Naming Function Contract, the standard of review shall be whether there was a material breach of ICANN’</w:t>
      </w:r>
      <w:r>
        <w:t>s obligations under the IANA Naming Function Contract, where the alleged breach has resulted in material harm to the Claimant.</w:t>
      </w:r>
    </w:p>
    <w:p w:rsidR="002D7AA3" w:rsidRDefault="00590E87">
      <w:pPr>
        <w:pStyle w:val="ARABICLEL4"/>
      </w:pPr>
      <w:r>
        <w:t>IRPs initiated through the mechanism contemplated at Article IV, Section 4.3(a)(iv) of ICANN’s Bylaws shall be subject to a separ</w:t>
      </w:r>
      <w:r>
        <w:t>ate standard of review as defined in the IANA Naming Function Contract.</w:t>
      </w:r>
      <w:r>
        <w:rPr>
          <w:rStyle w:val="FootnoteReference"/>
        </w:rPr>
        <w:footnoteReference w:id="33"/>
      </w:r>
    </w:p>
    <w:p w:rsidR="002D7AA3" w:rsidRDefault="00590E87">
      <w:pPr>
        <w:pStyle w:val="Heading1"/>
      </w:pPr>
      <w:bookmarkStart w:id="34" w:name="_Toc453238562"/>
      <w:bookmarkStart w:id="35" w:name="_Toc329602770"/>
      <w:bookmarkEnd w:id="33"/>
      <w:r>
        <w:t>IRP Panel Decisions</w:t>
      </w:r>
      <w:bookmarkEnd w:id="34"/>
      <w:r>
        <w:rPr>
          <w:rStyle w:val="FootnoteReference"/>
        </w:rPr>
        <w:footnoteReference w:id="34"/>
      </w:r>
      <w:bookmarkEnd w:id="35"/>
    </w:p>
    <w:p w:rsidR="002D7AA3" w:rsidRDefault="00590E87">
      <w:pPr>
        <w:pStyle w:val="BlockText"/>
      </w:pPr>
      <w:r>
        <w:rPr>
          <w:spacing w:val="-1"/>
        </w:rPr>
        <w:t>IRP</w:t>
      </w:r>
      <w:r>
        <w:rPr>
          <w:spacing w:val="23"/>
        </w:rPr>
        <w:t xml:space="preserve"> </w:t>
      </w:r>
      <w:r>
        <w:rPr>
          <w:spacing w:val="-1"/>
        </w:rPr>
        <w:t xml:space="preserve">PANEL DECISIONS shall be made by </w:t>
      </w:r>
      <w:r>
        <w:t>a simple</w:t>
      </w:r>
      <w:r>
        <w:rPr>
          <w:spacing w:val="-1"/>
        </w:rPr>
        <w:t xml:space="preserve"> majority of the IRP PANEL</w:t>
      </w:r>
      <w:r>
        <w:rPr>
          <w:rStyle w:val="FootnoteReference"/>
          <w:spacing w:val="-1"/>
        </w:rPr>
        <w:footnoteReference w:id="35"/>
      </w:r>
      <w:r>
        <w:rPr>
          <w:spacing w:val="-1"/>
        </w:rPr>
        <w:t>. If any IRP</w:t>
      </w:r>
      <w:r>
        <w:rPr>
          <w:spacing w:val="29"/>
        </w:rPr>
        <w:t xml:space="preserve"> </w:t>
      </w:r>
      <w:r>
        <w:rPr>
          <w:spacing w:val="-1"/>
        </w:rPr>
        <w:t>PANEL member fails to sign the IRP PANEL DECISION, the IRP PANEL member shall</w:t>
      </w:r>
      <w:r>
        <w:rPr>
          <w:spacing w:val="-1"/>
        </w:rPr>
        <w:t xml:space="preserve"> endeavor to provide</w:t>
      </w:r>
      <w:r>
        <w:rPr>
          <w:spacing w:val="25"/>
        </w:rPr>
        <w:t xml:space="preserve"> </w:t>
      </w:r>
      <w:r>
        <w:t>a</w:t>
      </w:r>
      <w:r>
        <w:rPr>
          <w:spacing w:val="-1"/>
        </w:rPr>
        <w:t xml:space="preserve"> written statement of the reason for the absence of such signature.</w:t>
      </w:r>
      <w:r>
        <w:rPr>
          <w:rStyle w:val="FootnoteReference"/>
          <w:spacing w:val="-1"/>
        </w:rPr>
        <w:footnoteReference w:id="36"/>
      </w:r>
    </w:p>
    <w:p w:rsidR="002D7AA3" w:rsidRDefault="00590E87">
      <w:pPr>
        <w:pStyle w:val="Heading1"/>
      </w:pPr>
      <w:bookmarkStart w:id="36" w:name="_Toc453238563"/>
      <w:bookmarkStart w:id="37" w:name="_Toc227127500"/>
      <w:bookmarkStart w:id="38" w:name="_Toc329602771"/>
      <w:r>
        <w:lastRenderedPageBreak/>
        <w:t xml:space="preserve">Form and Effect of an IRP </w:t>
      </w:r>
      <w:bookmarkEnd w:id="36"/>
      <w:bookmarkEnd w:id="37"/>
      <w:r>
        <w:t>PANEL DECISION</w:t>
      </w:r>
      <w:bookmarkEnd w:id="38"/>
      <w:r>
        <w:t xml:space="preserve"> </w:t>
      </w:r>
    </w:p>
    <w:p w:rsidR="002D7AA3" w:rsidRDefault="00590E87">
      <w:pPr>
        <w:pStyle w:val="ARABICLEL4"/>
        <w:numPr>
          <w:ilvl w:val="3"/>
          <w:numId w:val="42"/>
        </w:numPr>
        <w:tabs>
          <w:tab w:val="clear" w:pos="1440"/>
          <w:tab w:val="num" w:pos="1260"/>
        </w:tabs>
        <w:ind w:left="1260" w:hanging="540"/>
      </w:pPr>
      <w:r>
        <w:t>IRP PANEL DECISIONS shall be made in writing, promptly by the IRP PANEL,</w:t>
      </w:r>
      <w:r>
        <w:rPr>
          <w:spacing w:val="23"/>
        </w:rPr>
        <w:t xml:space="preserve"> </w:t>
      </w:r>
      <w:r>
        <w:t>based on the documentation, supporting materials a</w:t>
      </w:r>
      <w:r>
        <w:t>nd arguments</w:t>
      </w:r>
      <w:r>
        <w:rPr>
          <w:spacing w:val="29"/>
        </w:rPr>
        <w:t xml:space="preserve"> </w:t>
      </w:r>
      <w:r>
        <w:t>submitted by the parties.</w:t>
      </w:r>
      <w:r>
        <w:rPr>
          <w:rStyle w:val="FootnoteReference"/>
        </w:rPr>
        <w:footnoteReference w:id="37"/>
      </w:r>
    </w:p>
    <w:p w:rsidR="002D7AA3" w:rsidRDefault="00590E87">
      <w:pPr>
        <w:pStyle w:val="ARABICLEL4"/>
      </w:pPr>
      <w:r>
        <w:t>The IRP PANEL DECISION shall specifically designate the prevailing party as to each Claim.</w:t>
      </w:r>
      <w:r>
        <w:rPr>
          <w:rStyle w:val="FootnoteReference"/>
        </w:rPr>
        <w:footnoteReference w:id="38"/>
      </w:r>
    </w:p>
    <w:p w:rsidR="002D7AA3" w:rsidRDefault="00590E87">
      <w:pPr>
        <w:pStyle w:val="ARABICLEL4"/>
      </w:pPr>
      <w:bookmarkStart w:id="39" w:name="_Toc227127501"/>
      <w:r>
        <w:t>Subject to Article IV, Section 4.3 of ICANN’s Bylaws, all IRP PANEL DECISIONS shall be made public, and shall reflect a well</w:t>
      </w:r>
      <w:r>
        <w:t>-reasoned application of how the DISPUTE was resolved in compliance with ICANN’s Articles and Bylaws, as understood in light of prior IRP PANEL DECISIONS decided under the same (or an equivalent prior) version of the provision of the Articles and Bylaws at</w:t>
      </w:r>
      <w:r>
        <w:t xml:space="preserve"> issue, and norms of applicable law.</w:t>
      </w:r>
    </w:p>
    <w:p w:rsidR="002D7AA3" w:rsidRDefault="00590E87">
      <w:pPr>
        <w:pStyle w:val="Heading1"/>
      </w:pPr>
      <w:bookmarkStart w:id="40" w:name="_Toc329602772"/>
      <w:bookmarkStart w:id="41" w:name="_Toc453238564"/>
      <w:r>
        <w:t>Appeal of IRP Panel Decisions</w:t>
      </w:r>
      <w:bookmarkEnd w:id="40"/>
      <w:r>
        <w:rPr>
          <w:rStyle w:val="FootnoteReference"/>
        </w:rPr>
        <w:footnoteReference w:id="39"/>
      </w:r>
    </w:p>
    <w:p w:rsidR="002D7AA3" w:rsidRDefault="002D7AA3">
      <w:pPr>
        <w:pStyle w:val="BlockText"/>
      </w:pPr>
    </w:p>
    <w:p w:rsidR="002D7AA3" w:rsidRDefault="00590E87">
      <w:pPr>
        <w:pStyle w:val="BlockText"/>
      </w:pPr>
      <w:r>
        <w:t xml:space="preserve">An IRP PANEL DECISION may be appealed to the full STANDING PANEL sitting en banc within 60 days of the issuance of such decision (excluding those members issuing the IRP PANEL DECISION). </w:t>
      </w:r>
      <w:r>
        <w:t xml:space="preserve"> The en banc STANDING PANEL will review such appealed IRP PANEL DECISION based on a clear error of judgment or the application of an incorrect legal standard.  The en banc STANDING PANEL may also resolve any disputes between panelists on an IRP PANEL or th</w:t>
      </w:r>
      <w:r>
        <w:t>e PROCEDURES OFFICER with respect to consolidation of CLAIMS or intervention or joinder.</w:t>
      </w:r>
    </w:p>
    <w:p w:rsidR="002D7AA3" w:rsidRDefault="00590E87">
      <w:pPr>
        <w:pStyle w:val="Heading1"/>
        <w:spacing w:before="240"/>
      </w:pPr>
      <w:bookmarkStart w:id="42" w:name="_Toc329602774"/>
      <w:r>
        <w:t>Costs</w:t>
      </w:r>
      <w:bookmarkEnd w:id="39"/>
      <w:bookmarkEnd w:id="41"/>
      <w:bookmarkEnd w:id="42"/>
    </w:p>
    <w:p w:rsidR="002D7AA3" w:rsidRDefault="00590E87">
      <w:pPr>
        <w:pStyle w:val="BlockText"/>
        <w:rPr>
          <w:spacing w:val="-1"/>
        </w:rPr>
      </w:pPr>
      <w:r>
        <w:rPr>
          <w:spacing w:val="-1"/>
        </w:rPr>
        <w:t>The IRP PANEL shall fix costs in its IRP PANEL DECISION.</w:t>
      </w:r>
      <w:r>
        <w:rPr>
          <w:rStyle w:val="FootnoteReference"/>
          <w:spacing w:val="-1"/>
        </w:rPr>
        <w:footnoteReference w:id="40"/>
      </w:r>
      <w:r>
        <w:rPr>
          <w:spacing w:val="-1"/>
        </w:rPr>
        <w:t xml:space="preserve">  Except as otherwise provided in Article IV, Section 4.3(e)(ii) of ICANN’s Bylaws, each party to an IRP</w:t>
      </w:r>
      <w:r>
        <w:rPr>
          <w:spacing w:val="-1"/>
        </w:rPr>
        <w:t xml:space="preserve"> </w:t>
      </w:r>
      <w:r>
        <w:rPr>
          <w:spacing w:val="-1"/>
        </w:rPr>
        <w:lastRenderedPageBreak/>
        <w:t xml:space="preserve">proceeding shall bear its own legal expenses, except that ICANN shall bear all costs associated with a Community IRP, as defined in </w:t>
      </w:r>
      <w:r>
        <w:t>Article IV, Section 4.3(d) of ICANN’s Bylaws</w:t>
      </w:r>
      <w:r>
        <w:rPr>
          <w:spacing w:val="-1"/>
        </w:rPr>
        <w:t xml:space="preserve">, including the costs of all legal counsel and technical experts.  </w:t>
      </w:r>
    </w:p>
    <w:p w:rsidR="002D7AA3" w:rsidRDefault="00590E87">
      <w:r>
        <w:rPr>
          <w:spacing w:val="-1"/>
        </w:rPr>
        <w:t>Except with</w:t>
      </w:r>
      <w:r>
        <w:rPr>
          <w:spacing w:val="-1"/>
        </w:rPr>
        <w:t xml:space="preserve"> respect to a Community IRP, the IRP PANEL may shift and provide for the losing party to pay administrative costs and/or fees of the prevailing party in the event it identifies the losing party’s Claim or defense as frivolous or abusive.</w:t>
      </w:r>
      <w:r>
        <w:rPr>
          <w:rStyle w:val="FootnoteReference"/>
          <w:spacing w:val="-1"/>
        </w:rPr>
        <w:footnoteReference w:id="41"/>
      </w:r>
    </w:p>
    <w:sectPr w:rsidR="002D7AA3">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AA3" w:rsidRDefault="00590E87">
      <w:r>
        <w:separator/>
      </w:r>
    </w:p>
  </w:endnote>
  <w:endnote w:type="continuationSeparator" w:id="0">
    <w:p w:rsidR="002D7AA3" w:rsidRDefault="00590E87">
      <w:r>
        <w:continuationSeparator/>
      </w:r>
    </w:p>
  </w:endnote>
  <w:endnote w:type="continuationNotice" w:id="1">
    <w:p w:rsidR="002D7AA3" w:rsidRDefault="002D7A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DFKai-SB">
    <w:charset w:val="88"/>
    <w:family w:val="script"/>
    <w:pitch w:val="fixed"/>
    <w:sig w:usb0="00000003" w:usb1="080E0000" w:usb2="00000016" w:usb3="00000000" w:csb0="00100001" w:csb1="00000000"/>
  </w:font>
  <w:font w:name="宋体">
    <w:panose1 w:val="00000000000000000000"/>
    <w:charset w:val="86"/>
    <w:family w:val="auto"/>
    <w:notTrueType/>
    <w:pitch w:val="variable"/>
    <w:sig w:usb0="00000001" w:usb1="080E0000" w:usb2="00000010" w:usb3="00000000" w:csb0="0004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AA3" w:rsidRDefault="002D7AA3">
    <w:pPr>
      <w:tabs>
        <w:tab w:val="right" w:pos="9360"/>
      </w:tabs>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AA3" w:rsidRDefault="00590E87">
    <w:pPr>
      <w:pStyle w:val="Footer"/>
      <w:spacing w:line="200" w:lineRule="exact"/>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noProof/>
        <w:sz w:val="24"/>
        <w:szCs w:val="24"/>
      </w:rPr>
      <w:t>1</w:t>
    </w:r>
    <w:r>
      <w:rPr>
        <w:rFonts w:ascii="Times New Roman" w:hAnsi="Times New Roman"/>
        <w:sz w:val="24"/>
        <w:szCs w:val="24"/>
      </w:rPr>
      <w:fldChar w:fldCharType="end"/>
    </w:r>
  </w:p>
  <w:p w:rsidR="002D7AA3" w:rsidRDefault="002D7AA3">
    <w:pPr>
      <w:tabs>
        <w:tab w:val="right" w:pos="9360"/>
      </w:tabs>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AA3" w:rsidRDefault="002D7AA3">
    <w:pPr>
      <w:tabs>
        <w:tab w:val="right" w:pos="9360"/>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AA3" w:rsidRDefault="00590E87">
      <w:r>
        <w:separator/>
      </w:r>
    </w:p>
  </w:footnote>
  <w:footnote w:type="continuationSeparator" w:id="0">
    <w:p w:rsidR="002D7AA3" w:rsidRDefault="00590E87">
      <w:r>
        <w:continuationSeparator/>
      </w:r>
    </w:p>
  </w:footnote>
  <w:footnote w:type="continuationNotice" w:id="1">
    <w:p w:rsidR="002D7AA3" w:rsidRDefault="002D7AA3"/>
  </w:footnote>
  <w:footnote w:id="2">
    <w:p w:rsidR="002D7AA3" w:rsidRDefault="00590E87">
      <w:pPr>
        <w:pStyle w:val="FootnoteText"/>
        <w:ind w:firstLine="0"/>
      </w:pPr>
      <w:r>
        <w:rPr>
          <w:rStyle w:val="FootnoteReference"/>
        </w:rPr>
        <w:footnoteRef/>
      </w:r>
      <w:r>
        <w:t xml:space="preserve"> CONTEXTUAL </w:t>
      </w:r>
      <w:r>
        <w:t xml:space="preserve">NOTE: These Supplemental Procedures are intended to be supplemental to the ICDR RULES.  Therefore, when the ICDR RULES appropriately address an item, </w:t>
      </w:r>
      <w:r>
        <w:t>there is no need to re-state that Rule within the Supplemental Procedures.  The IOT, through its work, may identify additional places where variance from the ICDR RULES is recommended, and that would result in addition or modification to the Supplemental P</w:t>
      </w:r>
      <w:r>
        <w:t>rocedures.</w:t>
      </w:r>
    </w:p>
  </w:footnote>
  <w:footnote w:id="3">
    <w:p w:rsidR="002D7AA3" w:rsidRDefault="00590E87">
      <w:pPr>
        <w:pStyle w:val="FootnoteText"/>
        <w:ind w:firstLine="0"/>
      </w:pPr>
      <w:r>
        <w:rPr>
          <w:rStyle w:val="FootnoteReference"/>
        </w:rPr>
        <w:footnoteRef/>
      </w:r>
      <w:r>
        <w:t xml:space="preserve"> Formatting updated to conform with 2016 ICANN Bylaws. </w:t>
      </w:r>
    </w:p>
  </w:footnote>
  <w:footnote w:id="4">
    <w:p w:rsidR="002D7AA3" w:rsidRDefault="00590E87">
      <w:pPr>
        <w:pStyle w:val="FootnoteText"/>
        <w:ind w:firstLine="0"/>
      </w:pPr>
      <w:r>
        <w:rPr>
          <w:rStyle w:val="FootnoteReference"/>
        </w:rPr>
        <w:footnoteRef/>
      </w:r>
      <w:r>
        <w:t xml:space="preserve"> 2016 ICANN Bylaws Article IV, Section 4.3 (b)(ii).   </w:t>
      </w:r>
    </w:p>
  </w:footnote>
  <w:footnote w:id="5">
    <w:p w:rsidR="002D7AA3" w:rsidRDefault="00590E87">
      <w:pPr>
        <w:pStyle w:val="FootnoteText"/>
        <w:ind w:firstLine="0"/>
      </w:pPr>
      <w:r>
        <w:rPr>
          <w:rStyle w:val="FootnoteReference"/>
        </w:rPr>
        <w:footnoteRef/>
      </w:r>
      <w:r>
        <w:t xml:space="preserve"> 2016 ICANN Bylaws, Article IV, Section 4.3 (b)(iii).</w:t>
      </w:r>
    </w:p>
  </w:footnote>
  <w:footnote w:id="6">
    <w:p w:rsidR="002D7AA3" w:rsidRDefault="00590E87">
      <w:pPr>
        <w:pStyle w:val="FootnoteText"/>
        <w:ind w:firstLine="0"/>
      </w:pPr>
      <w:r>
        <w:rPr>
          <w:rStyle w:val="FootnoteReference"/>
        </w:rPr>
        <w:footnoteRef/>
      </w:r>
      <w:r>
        <w:t xml:space="preserve"> 2016 ICANN Bylaws, Article IV, Section 4.3 (p).</w:t>
      </w:r>
    </w:p>
  </w:footnote>
  <w:footnote w:id="7">
    <w:p w:rsidR="002D7AA3" w:rsidRDefault="00590E87">
      <w:pPr>
        <w:pStyle w:val="FootnoteText"/>
        <w:ind w:firstLine="0"/>
      </w:pPr>
      <w:r>
        <w:rPr>
          <w:rStyle w:val="FootnoteReference"/>
        </w:rPr>
        <w:footnoteRef/>
      </w:r>
      <w:r>
        <w:t xml:space="preserve"> 2016 ICANN Bylaws, Articl</w:t>
      </w:r>
      <w:r>
        <w:t xml:space="preserve">e IV, Section 4.3 (d).  </w:t>
      </w:r>
    </w:p>
  </w:footnote>
  <w:footnote w:id="8">
    <w:p w:rsidR="002D7AA3" w:rsidRDefault="00590E87">
      <w:pPr>
        <w:pStyle w:val="FootnoteText"/>
        <w:ind w:firstLine="0"/>
      </w:pPr>
      <w:r>
        <w:rPr>
          <w:rStyle w:val="FootnoteReference"/>
        </w:rPr>
        <w:footnoteRef/>
      </w:r>
      <w:r>
        <w:t xml:space="preserve"> 2016 ICANN Bylaws, Article IV, Section 4.3 (k)(i) </w:t>
      </w:r>
    </w:p>
  </w:footnote>
  <w:footnote w:id="9">
    <w:p w:rsidR="002D7AA3" w:rsidRDefault="00590E87">
      <w:pPr>
        <w:pStyle w:val="FootnoteText"/>
        <w:ind w:firstLine="0"/>
      </w:pPr>
      <w:r>
        <w:rPr>
          <w:rStyle w:val="FootnoteReference"/>
        </w:rPr>
        <w:footnoteRef/>
      </w:r>
      <w:r>
        <w:t xml:space="preserve"> The 2016 ICANN Bylaws refer to an “IRP Panel decision” rather than a “declaration” (although the 2016 ICANN Bylaws state that an IRP Panel will “declare” certain findings)</w:t>
      </w:r>
      <w:r>
        <w:t>.</w:t>
      </w:r>
      <w:r>
        <w:t xml:space="preserve">  </w:t>
      </w:r>
      <w:r>
        <w:rPr>
          <w:i/>
          <w:iCs/>
        </w:rPr>
        <w:t>Se</w:t>
      </w:r>
      <w:r>
        <w:rPr>
          <w:i/>
          <w:iCs/>
        </w:rPr>
        <w:t xml:space="preserve">e </w:t>
      </w:r>
      <w:r>
        <w:t>2016 ICANN Bylaws, Article IV, Section 4.3 (k)(v) &amp; 2016 ICANN Bylaws, Article IV, Section 4.3(o)(iii).</w:t>
      </w:r>
    </w:p>
  </w:footnote>
  <w:footnote w:id="10">
    <w:p w:rsidR="002D7AA3" w:rsidRDefault="00590E87">
      <w:pPr>
        <w:pStyle w:val="FootnoteText"/>
        <w:ind w:firstLine="0"/>
      </w:pPr>
      <w:r>
        <w:rPr>
          <w:rStyle w:val="FootnoteReference"/>
        </w:rPr>
        <w:footnoteRef/>
      </w:r>
      <w:r>
        <w:t xml:space="preserve"> Recommended inclusion to clarify what happens to already pending IRPs when an updated version of the Supplemental Procedures goes into force, with a</w:t>
      </w:r>
      <w:r>
        <w:t>n ongoing IRP filed under different standards and processes.</w:t>
      </w:r>
    </w:p>
  </w:footnote>
  <w:footnote w:id="11">
    <w:p w:rsidR="002D7AA3" w:rsidRDefault="00590E87">
      <w:pPr>
        <w:pStyle w:val="FootnoteText"/>
        <w:ind w:firstLine="0"/>
      </w:pPr>
      <w:r>
        <w:rPr>
          <w:rStyle w:val="FootnoteReference"/>
        </w:rPr>
        <w:footnoteRef/>
      </w:r>
      <w:r>
        <w:t xml:space="preserve"> 2016 ICANN Bylaws, Article IV, Section 4.3 (j)(i).</w:t>
      </w:r>
    </w:p>
  </w:footnote>
  <w:footnote w:id="12">
    <w:p w:rsidR="002D7AA3" w:rsidRDefault="00590E87">
      <w:pPr>
        <w:pStyle w:val="FootnoteText"/>
        <w:ind w:firstLine="0"/>
      </w:pPr>
      <w:r>
        <w:rPr>
          <w:rStyle w:val="FootnoteReference"/>
        </w:rPr>
        <w:footnoteRef/>
      </w:r>
      <w:r>
        <w:t xml:space="preserve"> 2016 ICANN Bylaws, Article IV, Section 4.3 (m).</w:t>
      </w:r>
    </w:p>
  </w:footnote>
  <w:footnote w:id="13">
    <w:p w:rsidR="002D7AA3" w:rsidRDefault="00590E87">
      <w:pPr>
        <w:pStyle w:val="FootnoteText"/>
        <w:ind w:firstLine="0"/>
      </w:pPr>
      <w:r>
        <w:rPr>
          <w:rStyle w:val="FootnoteReference"/>
        </w:rPr>
        <w:footnoteRef/>
      </w:r>
      <w:r>
        <w:t xml:space="preserve"> 2016 ICANN Bylaws, Article IV, Section 4.3 (k)(i).  There has been discussion in the IOT r</w:t>
      </w:r>
      <w:r>
        <w:t>e: whether it makes sense to require a disclosure form to be signed (1) when a person is appointed to the standing panel; AND (2) when that person is selected for a particular IRP.  For the IOT’s consideration is the following proposed language:  "A STANDI</w:t>
      </w:r>
      <w:r>
        <w:t xml:space="preserve">NG PANEL member's appointment will not take effect unless and until the STANDING PANEL member signs a Notice of STANDING PANEL Appointment affirming that the member is available to serve and is independent and impartial.  An IRP PANEL member's appointment </w:t>
      </w:r>
      <w:r>
        <w:t>will not take effect unless and until the IRP PANEL member signs a Notice of IRP PANEL Appointment affirming that the member is</w:t>
      </w:r>
      <w:r>
        <w:rPr>
          <w:szCs w:val="24"/>
          <w:u w:val="double" w:color="0000FF"/>
        </w:rPr>
        <w:t xml:space="preserve"> </w:t>
      </w:r>
      <w:r>
        <w:t>available to serve and is independent and impartial."</w:t>
      </w:r>
      <w:r>
        <w:t xml:space="preserve"> </w:t>
      </w:r>
    </w:p>
  </w:footnote>
  <w:footnote w:id="14">
    <w:p w:rsidR="002D7AA3" w:rsidRDefault="00590E87">
      <w:pPr>
        <w:pStyle w:val="FootnoteText"/>
        <w:ind w:firstLine="0"/>
      </w:pPr>
      <w:r>
        <w:rPr>
          <w:rStyle w:val="FootnoteReference"/>
        </w:rPr>
        <w:footnoteRef/>
      </w:r>
      <w:r>
        <w:t xml:space="preserve"> 2016 ICANN Bylaws, Article IV, Section 4.3 (k)(ii).</w:t>
      </w:r>
    </w:p>
  </w:footnote>
  <w:footnote w:id="15">
    <w:p w:rsidR="002D7AA3" w:rsidRDefault="00590E87">
      <w:pPr>
        <w:pStyle w:val="FootnoteText"/>
        <w:ind w:firstLine="0"/>
      </w:pPr>
      <w:r>
        <w:rPr>
          <w:rStyle w:val="FootnoteReference"/>
        </w:rPr>
        <w:footnoteRef/>
      </w:r>
      <w:r>
        <w:t xml:space="preserve"> As an item for co</w:t>
      </w:r>
      <w:r>
        <w:t xml:space="preserve">nsideration by the IOT, would be to include language such as: “In order for an IRP to be deemed to have been filed timely, all fees must be paid to the ICDR within three business days (as measured by the ICDR) of the filing of the request with the ICDR.”  </w:t>
      </w:r>
      <w:r>
        <w:t>The IRP process has previously been silent on the issue of the relationship between filing a notice and completing the fee payment, and including this could result in more predictability of the timing.</w:t>
      </w:r>
    </w:p>
  </w:footnote>
  <w:footnote w:id="16">
    <w:p w:rsidR="002D7AA3" w:rsidRDefault="00590E87">
      <w:pPr>
        <w:pStyle w:val="FootnoteText"/>
        <w:ind w:firstLine="0"/>
      </w:pPr>
      <w:r>
        <w:rPr>
          <w:rStyle w:val="FootnoteReference"/>
        </w:rPr>
        <w:footnoteRef/>
      </w:r>
      <w:r>
        <w:t xml:space="preserve"> ICANN </w:t>
      </w:r>
      <w:r>
        <w:t>NOTE: the language proposed by CCWG Counsel wo</w:t>
      </w:r>
      <w:r>
        <w:t>uld modify the status quo and does not appear to be contemplated in the Bylaws or CCWG Proposal.  The IOT could consider further guidance on this for further updates to the Supplementary Procedures, but the suggested text (proposed for deletion) is a signi</w:t>
      </w:r>
      <w:r>
        <w:t xml:space="preserve">ficant variation from current practice.  </w:t>
      </w:r>
    </w:p>
  </w:footnote>
  <w:footnote w:id="17">
    <w:p w:rsidR="002D7AA3" w:rsidRDefault="00590E87">
      <w:pPr>
        <w:pStyle w:val="FootnoteText"/>
        <w:ind w:firstLine="0"/>
      </w:pPr>
      <w:r>
        <w:rPr>
          <w:rStyle w:val="FootnoteReference"/>
        </w:rPr>
        <w:footnoteRef/>
      </w:r>
      <w:r>
        <w:t xml:space="preserve"> This is an issue for consideration within the IOT.  This provision maintains the status quo until there is an agreed recommendation to change.</w:t>
      </w:r>
    </w:p>
  </w:footnote>
  <w:footnote w:id="18">
    <w:p w:rsidR="002D7AA3" w:rsidRDefault="00590E87">
      <w:pPr>
        <w:pStyle w:val="FootnoteText"/>
        <w:ind w:firstLine="0"/>
      </w:pPr>
      <w:r>
        <w:rPr>
          <w:rStyle w:val="FootnoteReference"/>
        </w:rPr>
        <w:footnoteRef/>
      </w:r>
      <w:r>
        <w:t xml:space="preserve"> 2016 ICANN Bylaws, Section 4.3(o)(vi). </w:t>
      </w:r>
    </w:p>
  </w:footnote>
  <w:footnote w:id="19">
    <w:p w:rsidR="002D7AA3" w:rsidRDefault="00590E87">
      <w:pPr>
        <w:pStyle w:val="FootnoteText"/>
        <w:ind w:firstLine="0"/>
      </w:pPr>
      <w:r>
        <w:rPr>
          <w:rStyle w:val="FootnoteReference"/>
        </w:rPr>
        <w:footnoteRef/>
      </w:r>
      <w:r>
        <w:t xml:space="preserve"> This is an issue for </w:t>
      </w:r>
      <w:r>
        <w:t>consideration within the IOT.  This provision maintains the status quo until there is an agreed  recommendation to change.</w:t>
      </w:r>
    </w:p>
  </w:footnote>
  <w:footnote w:id="20">
    <w:p w:rsidR="002D7AA3" w:rsidRDefault="00590E87">
      <w:pPr>
        <w:pStyle w:val="FootnoteText"/>
        <w:ind w:firstLine="0"/>
      </w:pPr>
      <w:r>
        <w:rPr>
          <w:rStyle w:val="FootnoteReference"/>
        </w:rPr>
        <w:footnoteRef/>
      </w:r>
      <w:r>
        <w:t xml:space="preserve"> This is an issue for consideration within the IOT.  This provision maintains the status quo until there is a recommendation to chan</w:t>
      </w:r>
      <w:r>
        <w:t>ge that is agreed upon.</w:t>
      </w:r>
    </w:p>
  </w:footnote>
  <w:footnote w:id="21">
    <w:p w:rsidR="002D7AA3" w:rsidRDefault="00590E87">
      <w:pPr>
        <w:pStyle w:val="FootnoteText"/>
        <w:ind w:firstLine="0"/>
      </w:pPr>
      <w:r>
        <w:rPr>
          <w:rStyle w:val="FootnoteReference"/>
        </w:rPr>
        <w:footnoteRef/>
      </w:r>
      <w:r>
        <w:t xml:space="preserve"> Language modified to reflect broadened scope of IRPs.  </w:t>
      </w:r>
      <w:r>
        <w:rPr>
          <w:i/>
          <w:iCs/>
        </w:rPr>
        <w:t>See</w:t>
      </w:r>
      <w:r>
        <w:t xml:space="preserve"> 2016 ICANN Bylaws, Article IV, Section 4.3 (i).</w:t>
      </w:r>
    </w:p>
  </w:footnote>
  <w:footnote w:id="22">
    <w:p w:rsidR="002D7AA3" w:rsidRDefault="00590E87">
      <w:pPr>
        <w:pStyle w:val="FootnoteText"/>
        <w:ind w:firstLine="0"/>
      </w:pPr>
      <w:r>
        <w:rPr>
          <w:rStyle w:val="FootnoteReference"/>
        </w:rPr>
        <w:footnoteRef/>
      </w:r>
      <w:r>
        <w:t xml:space="preserve"> This is an issue for consideration within the IOT.  This provision maintains the status quo until there is a recommendati</w:t>
      </w:r>
      <w:r>
        <w:t>on to change that is agreed upon.</w:t>
      </w:r>
    </w:p>
  </w:footnote>
  <w:footnote w:id="23">
    <w:p w:rsidR="002D7AA3" w:rsidRDefault="00590E87">
      <w:pPr>
        <w:pStyle w:val="FootnoteText"/>
        <w:ind w:firstLine="0"/>
      </w:pPr>
      <w:r>
        <w:rPr>
          <w:rStyle w:val="FootnoteReference"/>
        </w:rPr>
        <w:footnoteRef/>
      </w:r>
      <w:r>
        <w:t xml:space="preserve"> 2016 ICANN Bylaws, Article IV, Section 4.3 (o)(ii). </w:t>
      </w:r>
    </w:p>
  </w:footnote>
  <w:footnote w:id="24">
    <w:p w:rsidR="002D7AA3" w:rsidRDefault="00590E87">
      <w:pPr>
        <w:pStyle w:val="FootnoteText"/>
        <w:ind w:firstLine="0"/>
      </w:pPr>
      <w:r>
        <w:rPr>
          <w:rStyle w:val="FootnoteReference"/>
        </w:rPr>
        <w:footnoteRef/>
      </w:r>
      <w:r>
        <w:t xml:space="preserve"> There is no existing Supplemental Rule.  The </w:t>
      </w:r>
      <w:r>
        <w:t xml:space="preserve">CCWG Final Proposal and 2016 ICANN Bylaws recommend that these issue be considered </w:t>
      </w:r>
      <w:r>
        <w:t xml:space="preserve">by IOT.  </w:t>
      </w:r>
    </w:p>
  </w:footnote>
  <w:footnote w:id="25">
    <w:p w:rsidR="002D7AA3" w:rsidRDefault="00590E87">
      <w:pPr>
        <w:pStyle w:val="FootnoteText"/>
        <w:ind w:firstLine="0"/>
      </w:pPr>
      <w:r>
        <w:rPr>
          <w:rStyle w:val="FootnoteReference"/>
        </w:rPr>
        <w:footnoteRef/>
      </w:r>
      <w:r>
        <w:t xml:space="preserve"> </w:t>
      </w:r>
      <w:r>
        <w:t xml:space="preserve">Pursuant to the 2016 ICANN Bylaws, Article IV, Section 4.3(n) (Rules of Procedure), these Supplementary Rules </w:t>
      </w:r>
      <w:r>
        <w:t xml:space="preserve">will govern the format of proceedings.  </w:t>
      </w:r>
      <w:r>
        <w:t>This is an issue for consideration within the IOT.  2016 ICANN Bylaws, Article IV, Section 4.3(n)(</w:t>
      </w:r>
      <w:proofErr w:type="gramStart"/>
      <w:r>
        <w:t>iv</w:t>
      </w:r>
      <w:proofErr w:type="gramEnd"/>
      <w:r>
        <w:t>)(B).</w:t>
      </w:r>
    </w:p>
  </w:footnote>
  <w:footnote w:id="26">
    <w:p w:rsidR="002D7AA3" w:rsidRDefault="00590E87">
      <w:pPr>
        <w:pStyle w:val="FootnoteText"/>
        <w:ind w:firstLine="0"/>
      </w:pPr>
      <w:r>
        <w:rPr>
          <w:rStyle w:val="FootnoteReference"/>
        </w:rPr>
        <w:footnoteRef/>
      </w:r>
      <w:r>
        <w:t xml:space="preserve"> There is no existing Supplemental Rule.  The </w:t>
      </w:r>
      <w:r>
        <w:t xml:space="preserve">CCWG Final Proposal and 2016 ICANN Bylaws recommend that discovery methods be considered </w:t>
      </w:r>
      <w:r>
        <w:t>by IOT.</w:t>
      </w:r>
      <w:r>
        <w:t xml:space="preserve"> For example, consideration should be given to whether to require each party to </w:t>
      </w:r>
      <w:r>
        <w:rPr>
          <w:spacing w:val="-1"/>
        </w:rPr>
        <w:t xml:space="preserve">provide the other party with all </w:t>
      </w:r>
      <w:r>
        <w:rPr>
          <w:spacing w:val="-1"/>
        </w:rPr>
        <w:t>reasonably available documents in its possession, custody, or control that relate materially to the Dispute</w:t>
      </w:r>
      <w:r>
        <w:rPr>
          <w:spacing w:val="-1"/>
        </w:rPr>
        <w:t>.</w:t>
      </w:r>
      <w:r>
        <w:t xml:space="preserve">  </w:t>
      </w:r>
      <w:r>
        <w:t xml:space="preserve">Such mandatory disclosure obligations can further procedural fairness without the economic burdens of full discovery. </w:t>
      </w:r>
    </w:p>
  </w:footnote>
  <w:footnote w:id="27">
    <w:p w:rsidR="002D7AA3" w:rsidRDefault="00590E87">
      <w:pPr>
        <w:pStyle w:val="FootnoteText"/>
        <w:ind w:firstLine="0"/>
      </w:pPr>
      <w:r>
        <w:rPr>
          <w:rStyle w:val="FootnoteReference"/>
        </w:rPr>
        <w:footnoteRef/>
      </w:r>
      <w:r>
        <w:t xml:space="preserve"> The independent discretio</w:t>
      </w:r>
      <w:r>
        <w:t>n of the panel to require discovery is consistent with the Purposes of the IRP.</w:t>
      </w:r>
    </w:p>
  </w:footnote>
  <w:footnote w:id="28">
    <w:p w:rsidR="002D7AA3" w:rsidRDefault="00590E87">
      <w:pPr>
        <w:pStyle w:val="FootnoteText"/>
        <w:ind w:firstLine="0"/>
      </w:pPr>
      <w:r>
        <w:rPr>
          <w:rStyle w:val="FootnoteReference"/>
        </w:rPr>
        <w:footnoteRef/>
      </w:r>
      <w:r>
        <w:t xml:space="preserve"> </w:t>
      </w:r>
      <w:r>
        <w:t>Pursuant to the 2016 ICANN Bylaws, Article IV, Section 4.3(n) (Rules of Procedure), these Supplementary Rules will</w:t>
      </w:r>
      <w:r>
        <w:t xml:space="preserve"> govern the format of proceedings.  </w:t>
      </w:r>
      <w:r>
        <w:t>This is an issue for con</w:t>
      </w:r>
      <w:r>
        <w:t>sideration within the IOT.  2016 ICANN Bylaws, Article IV, Section 4.3(n)(</w:t>
      </w:r>
      <w:proofErr w:type="gramStart"/>
      <w:r>
        <w:t>iv</w:t>
      </w:r>
      <w:proofErr w:type="gramEnd"/>
      <w:r>
        <w:t>)(D).</w:t>
      </w:r>
    </w:p>
  </w:footnote>
  <w:footnote w:id="29">
    <w:p w:rsidR="002D7AA3" w:rsidRDefault="00590E87">
      <w:pPr>
        <w:pStyle w:val="FootnoteText"/>
        <w:ind w:firstLine="0"/>
      </w:pPr>
      <w:r>
        <w:rPr>
          <w:rStyle w:val="FootnoteReference"/>
        </w:rPr>
        <w:footnoteRef/>
      </w:r>
      <w:r>
        <w:t xml:space="preserve"> </w:t>
      </w:r>
      <w:proofErr w:type="gramStart"/>
      <w:r>
        <w:t>2016 ICANN Bylaws, Article IV, Section 4.3(b)(i).</w:t>
      </w:r>
      <w:proofErr w:type="gramEnd"/>
      <w:r>
        <w:t xml:space="preserve">  </w:t>
      </w:r>
      <w:proofErr w:type="gramStart"/>
      <w:r>
        <w:t>Note</w:t>
      </w:r>
      <w:r>
        <w:t xml:space="preserve"> that the term “requestor” be replaced with “Claimant” for consistency with IRP terminology.</w:t>
      </w:r>
      <w:proofErr w:type="gramEnd"/>
    </w:p>
  </w:footnote>
  <w:footnote w:id="30">
    <w:p w:rsidR="002D7AA3" w:rsidRDefault="00590E87">
      <w:pPr>
        <w:pStyle w:val="FootnoteText"/>
        <w:ind w:firstLine="0"/>
      </w:pPr>
      <w:r>
        <w:rPr>
          <w:rStyle w:val="FootnoteReference"/>
        </w:rPr>
        <w:footnoteRef/>
      </w:r>
      <w:r>
        <w:t xml:space="preserve"> 2016 ICANN Bylaws, Art</w:t>
      </w:r>
      <w:r>
        <w:t>icle IV, Section 4.3 (o)(i).</w:t>
      </w:r>
    </w:p>
  </w:footnote>
  <w:footnote w:id="31">
    <w:p w:rsidR="002D7AA3" w:rsidRDefault="00590E87">
      <w:pPr>
        <w:pStyle w:val="FootnoteText"/>
        <w:ind w:firstLine="0"/>
      </w:pPr>
      <w:r>
        <w:rPr>
          <w:rStyle w:val="FootnoteReference"/>
        </w:rPr>
        <w:footnoteRef/>
      </w:r>
      <w:r>
        <w:t xml:space="preserve"> 2016 ICANN Bylaws, Article IV, Section 4.3 (o)(i).</w:t>
      </w:r>
    </w:p>
  </w:footnote>
  <w:footnote w:id="32">
    <w:p w:rsidR="002D7AA3" w:rsidRDefault="00590E87">
      <w:pPr>
        <w:pStyle w:val="FootnoteText"/>
        <w:ind w:firstLine="0"/>
      </w:pPr>
      <w:r>
        <w:rPr>
          <w:rStyle w:val="FootnoteReference"/>
        </w:rPr>
        <w:footnoteRef/>
      </w:r>
      <w:r>
        <w:t xml:space="preserve"> 2016 ICANN Bylaws, Article IV, Section 4.3(p). </w:t>
      </w:r>
    </w:p>
  </w:footnote>
  <w:footnote w:id="33">
    <w:p w:rsidR="002D7AA3" w:rsidRDefault="00590E87">
      <w:pPr>
        <w:pStyle w:val="FootnoteText"/>
        <w:ind w:firstLine="0"/>
      </w:pPr>
      <w:r>
        <w:rPr>
          <w:rStyle w:val="FootnoteReference"/>
        </w:rPr>
        <w:footnoteRef/>
      </w:r>
      <w:r>
        <w:t xml:space="preserve"> 2016 ICANN Bylaws, Article IV, Section 4.3 (i).</w:t>
      </w:r>
    </w:p>
  </w:footnote>
  <w:footnote w:id="34">
    <w:p w:rsidR="002D7AA3" w:rsidRDefault="00590E87">
      <w:pPr>
        <w:pStyle w:val="FootnoteText"/>
        <w:ind w:firstLine="0"/>
      </w:pPr>
      <w:r>
        <w:rPr>
          <w:rStyle w:val="FootnoteReference"/>
        </w:rPr>
        <w:footnoteRef/>
      </w:r>
      <w:r>
        <w:t xml:space="preserve"> The 2016 ICANN Bylaws refer to an “IRP Panel decision” rather than a “de</w:t>
      </w:r>
      <w:r>
        <w:t xml:space="preserve">claration” (although, to be sure, the 2016 ICANN Bylaws state that an IRP Panel will “declare” certain findings.)  </w:t>
      </w:r>
      <w:r>
        <w:rPr>
          <w:i/>
          <w:iCs/>
        </w:rPr>
        <w:t xml:space="preserve">See </w:t>
      </w:r>
      <w:r>
        <w:t>2016 ICANN Bylaws, Article IV, Section 4.3 (k)(v) &amp; 2016 ICANN Bylaws, Article IV, Section 4.3(o)(iii).</w:t>
      </w:r>
    </w:p>
  </w:footnote>
  <w:footnote w:id="35">
    <w:p w:rsidR="002D7AA3" w:rsidRDefault="00590E87">
      <w:pPr>
        <w:pStyle w:val="FootnoteText"/>
        <w:ind w:firstLine="0"/>
      </w:pPr>
      <w:r>
        <w:rPr>
          <w:rStyle w:val="FootnoteReference"/>
        </w:rPr>
        <w:footnoteRef/>
      </w:r>
      <w:r>
        <w:t xml:space="preserve"> 2016 ICANN Bylaws, Article IV, </w:t>
      </w:r>
      <w:r>
        <w:t xml:space="preserve">Section 4.3(k)(v). </w:t>
      </w:r>
    </w:p>
  </w:footnote>
  <w:footnote w:id="36">
    <w:p w:rsidR="002D7AA3" w:rsidRDefault="00590E87">
      <w:pPr>
        <w:pStyle w:val="FootnoteText"/>
        <w:ind w:firstLine="0"/>
      </w:pPr>
      <w:r>
        <w:rPr>
          <w:rStyle w:val="FootnoteReference"/>
        </w:rPr>
        <w:footnoteRef/>
      </w:r>
      <w:r>
        <w:t xml:space="preserve"> This is an issue for consideration within the IOT.  This provision maintains the status quo until there is a recommendation to change that is agreed upon.</w:t>
      </w:r>
    </w:p>
  </w:footnote>
  <w:footnote w:id="37">
    <w:p w:rsidR="002D7AA3" w:rsidRDefault="00590E87">
      <w:pPr>
        <w:pStyle w:val="FootnoteText"/>
        <w:ind w:firstLine="0"/>
      </w:pPr>
      <w:r>
        <w:rPr>
          <w:rStyle w:val="FootnoteReference"/>
        </w:rPr>
        <w:footnoteRef/>
      </w:r>
      <w:r>
        <w:t xml:space="preserve"> 2016 ICANN Bylaws, Article IV, Sections (s), (t).  The 2016 ICANN Bylaws requ</w:t>
      </w:r>
      <w:r>
        <w:t xml:space="preserve">ire the IRP Panel to “issu[e] an early scheduling order and its written decision no later than six months after the filing of the Claim, except as otherwise permitted under the Rules of Procedure.”  This is an issue for consideration within the IOT.  This </w:t>
      </w:r>
      <w:r>
        <w:t xml:space="preserve">provision maintains the status quo until there is a recommendation to change that is agreed upon regarding timing. </w:t>
      </w:r>
    </w:p>
  </w:footnote>
  <w:footnote w:id="38">
    <w:p w:rsidR="002D7AA3" w:rsidRDefault="00590E87">
      <w:pPr>
        <w:pStyle w:val="FootnoteText"/>
        <w:ind w:firstLine="0"/>
      </w:pPr>
      <w:r>
        <w:rPr>
          <w:rStyle w:val="FootnoteReference"/>
        </w:rPr>
        <w:footnoteRef/>
      </w:r>
      <w:r>
        <w:t xml:space="preserve"> 2016 ICANN Bylaws, Article IV, Section 4.3 (t).</w:t>
      </w:r>
    </w:p>
  </w:footnote>
  <w:footnote w:id="39">
    <w:p w:rsidR="002D7AA3" w:rsidRDefault="00590E87">
      <w:pPr>
        <w:pStyle w:val="FootnoteText"/>
        <w:ind w:firstLine="0"/>
      </w:pPr>
      <w:r>
        <w:rPr>
          <w:rStyle w:val="FootnoteReference"/>
        </w:rPr>
        <w:footnoteRef/>
      </w:r>
      <w:r>
        <w:t xml:space="preserve"> There is no existing Supplemental Rule.  The following proposed text is for consideratio</w:t>
      </w:r>
      <w:r>
        <w:t>n by IoT.  The proposed text was drafted based upon the CCWG’s Final Proposal, which provided that an en banc appeal be based on subparts (i) and (ii), below.  Suggest using actual text from Annex 7, ¶ 16</w:t>
      </w:r>
      <w:r>
        <w:t>.</w:t>
      </w:r>
    </w:p>
  </w:footnote>
  <w:footnote w:id="40">
    <w:p w:rsidR="002D7AA3" w:rsidRDefault="00590E87">
      <w:pPr>
        <w:pStyle w:val="FootnoteText"/>
        <w:ind w:firstLine="0"/>
      </w:pPr>
      <w:r>
        <w:rPr>
          <w:rStyle w:val="FootnoteReference"/>
        </w:rPr>
        <w:footnoteRef/>
      </w:r>
      <w:r>
        <w:t xml:space="preserve"> This is an issue for consideration within the IO</w:t>
      </w:r>
      <w:r>
        <w:t>T.  This provision maintains the status quo until there is a recommendation to change that is agreed upon.</w:t>
      </w:r>
    </w:p>
  </w:footnote>
  <w:footnote w:id="41">
    <w:p w:rsidR="002D7AA3" w:rsidRDefault="00590E87">
      <w:pPr>
        <w:pStyle w:val="FootnoteText"/>
        <w:ind w:firstLine="0"/>
      </w:pPr>
      <w:r>
        <w:rPr>
          <w:rStyle w:val="FootnoteReference"/>
        </w:rPr>
        <w:footnoteRef/>
      </w:r>
      <w:r>
        <w:t xml:space="preserve"> 2016 Bylaws, Article IV, Section 4.3(r).</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AA3" w:rsidRDefault="002D7AA3">
    <w:pPr>
      <w:tabs>
        <w:tab w:val="right" w:pos="9360"/>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AA3" w:rsidRDefault="00590E87">
    <w:pPr>
      <w:tabs>
        <w:tab w:val="right" w:pos="9360"/>
      </w:tabs>
      <w:rPr>
        <w:b/>
        <w:bCs/>
        <w:i/>
        <w:iCs/>
      </w:rPr>
    </w:pPr>
    <w:r>
      <w:rPr>
        <w:b/>
        <w:bCs/>
        <w:i/>
        <w:iCs/>
      </w:rPr>
      <w:t>DRAFT as of 19 J</w:t>
    </w:r>
    <w:r>
      <w:rPr>
        <w:b/>
        <w:bCs/>
        <w:i/>
        <w:iCs/>
      </w:rPr>
      <w:t>uly 2016 – Updates to ICDR Supplementary Procedures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AA3" w:rsidRDefault="002D7AA3">
    <w:pPr>
      <w:tabs>
        <w:tab w:val="right" w:pos="936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F1CA8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93A403A"/>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D07222EA"/>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6254A428"/>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1A5A3730"/>
    <w:lvl w:ilvl="0">
      <w:start w:val="1"/>
      <w:numFmt w:val="decimal"/>
      <w:pStyle w:val="ListNumber2"/>
      <w:lvlText w:val="%1."/>
      <w:lvlJc w:val="left"/>
      <w:pPr>
        <w:tabs>
          <w:tab w:val="num" w:pos="720"/>
        </w:tabs>
        <w:ind w:left="720" w:hanging="360"/>
      </w:pPr>
    </w:lvl>
  </w:abstractNum>
  <w:abstractNum w:abstractNumId="5">
    <w:nsid w:val="FFFFFF80"/>
    <w:multiLevelType w:val="singleLevel"/>
    <w:tmpl w:val="8CB47FEA"/>
    <w:lvl w:ilvl="0">
      <w:start w:val="1"/>
      <w:numFmt w:val="bullet"/>
      <w:pStyle w:val="ListBullet5"/>
      <w:lvlText w:val=""/>
      <w:lvlJc w:val="left"/>
      <w:pPr>
        <w:ind w:left="1800" w:hanging="360"/>
      </w:pPr>
      <w:rPr>
        <w:rFonts w:ascii="Symbol" w:hAnsi="Symbol" w:hint="default"/>
      </w:rPr>
    </w:lvl>
  </w:abstractNum>
  <w:abstractNum w:abstractNumId="6">
    <w:nsid w:val="FFFFFF81"/>
    <w:multiLevelType w:val="singleLevel"/>
    <w:tmpl w:val="F3081C34"/>
    <w:lvl w:ilvl="0">
      <w:start w:val="1"/>
      <w:numFmt w:val="bullet"/>
      <w:pStyle w:val="ListBullet4"/>
      <w:lvlText w:val=""/>
      <w:lvlJc w:val="left"/>
      <w:pPr>
        <w:ind w:left="1440" w:hanging="360"/>
      </w:pPr>
      <w:rPr>
        <w:rFonts w:ascii="Symbol" w:hAnsi="Symbol" w:hint="default"/>
      </w:rPr>
    </w:lvl>
  </w:abstractNum>
  <w:abstractNum w:abstractNumId="7">
    <w:nsid w:val="FFFFFF82"/>
    <w:multiLevelType w:val="singleLevel"/>
    <w:tmpl w:val="5FCC77FA"/>
    <w:lvl w:ilvl="0">
      <w:start w:val="1"/>
      <w:numFmt w:val="bullet"/>
      <w:pStyle w:val="ListBullet3"/>
      <w:lvlText w:val=""/>
      <w:lvlJc w:val="left"/>
      <w:pPr>
        <w:ind w:left="1080" w:hanging="360"/>
      </w:pPr>
      <w:rPr>
        <w:rFonts w:ascii="Symbol" w:hAnsi="Symbol" w:hint="default"/>
      </w:rPr>
    </w:lvl>
  </w:abstractNum>
  <w:abstractNum w:abstractNumId="8">
    <w:nsid w:val="FFFFFF83"/>
    <w:multiLevelType w:val="singleLevel"/>
    <w:tmpl w:val="F20EB5DC"/>
    <w:lvl w:ilvl="0">
      <w:start w:val="1"/>
      <w:numFmt w:val="bullet"/>
      <w:pStyle w:val="ListBullet2"/>
      <w:lvlText w:val=""/>
      <w:lvlJc w:val="left"/>
      <w:pPr>
        <w:ind w:left="720" w:hanging="360"/>
      </w:pPr>
      <w:rPr>
        <w:rFonts w:ascii="Symbol" w:hAnsi="Symbol" w:hint="default"/>
      </w:rPr>
    </w:lvl>
  </w:abstractNum>
  <w:abstractNum w:abstractNumId="9">
    <w:nsid w:val="FFFFFF88"/>
    <w:multiLevelType w:val="singleLevel"/>
    <w:tmpl w:val="AC7C9684"/>
    <w:lvl w:ilvl="0">
      <w:start w:val="1"/>
      <w:numFmt w:val="decimal"/>
      <w:pStyle w:val="ListNumber"/>
      <w:lvlText w:val="%1."/>
      <w:lvlJc w:val="left"/>
      <w:pPr>
        <w:tabs>
          <w:tab w:val="num" w:pos="360"/>
        </w:tabs>
        <w:ind w:left="360" w:hanging="360"/>
      </w:pPr>
    </w:lvl>
  </w:abstractNum>
  <w:abstractNum w:abstractNumId="10">
    <w:nsid w:val="FFFFFF89"/>
    <w:multiLevelType w:val="singleLevel"/>
    <w:tmpl w:val="DD56F0AE"/>
    <w:lvl w:ilvl="0">
      <w:start w:val="1"/>
      <w:numFmt w:val="bullet"/>
      <w:pStyle w:val="ListBullet"/>
      <w:lvlText w:val=""/>
      <w:lvlJc w:val="left"/>
      <w:pPr>
        <w:ind w:left="360" w:hanging="360"/>
      </w:pPr>
      <w:rPr>
        <w:rFonts w:ascii="Symbol" w:hAnsi="Symbol" w:hint="default"/>
      </w:rPr>
    </w:lvl>
  </w:abstractNum>
  <w:abstractNum w:abstractNumId="11">
    <w:nsid w:val="071B4AA4"/>
    <w:multiLevelType w:val="multilevel"/>
    <w:tmpl w:val="013A5CEE"/>
    <w:name w:val="zzmpARTACAP||ARTICLE A CAP|2|1|1|3|2|41||3|2|41||1|0|0||1|0|0||3|2|0||1|0|0||1|0|0||1|0|0||1|0|0||"/>
    <w:lvl w:ilvl="0">
      <w:start w:val="1"/>
      <w:numFmt w:val="decimal"/>
      <w:pStyle w:val="ARTACAPL1"/>
      <w:suff w:val="nothing"/>
      <w:lvlText w:val="Article %1"/>
      <w:lvlJc w:val="left"/>
      <w:pPr>
        <w:ind w:left="0" w:firstLine="0"/>
      </w:pPr>
      <w:rPr>
        <w:rFonts w:ascii="Arial" w:hAnsi="Arial" w:cs="Arial" w:hint="default"/>
        <w:b/>
        <w:i w:val="0"/>
        <w:caps/>
        <w:smallCaps w:val="0"/>
        <w:vanish w:val="0"/>
        <w:sz w:val="24"/>
        <w:u w:val="none"/>
      </w:rPr>
    </w:lvl>
    <w:lvl w:ilvl="1">
      <w:start w:val="1"/>
      <w:numFmt w:val="decimal"/>
      <w:pStyle w:val="ARTACAPL2"/>
      <w:isLgl/>
      <w:suff w:val="nothing"/>
      <w:lvlText w:val="Section %1.%2."/>
      <w:lvlJc w:val="left"/>
      <w:pPr>
        <w:ind w:left="0" w:firstLine="0"/>
      </w:pPr>
      <w:rPr>
        <w:rFonts w:ascii="Arial" w:hAnsi="Arial" w:cs="Arial" w:hint="default"/>
        <w:b/>
        <w:i w:val="0"/>
        <w:caps w:val="0"/>
        <w:sz w:val="24"/>
        <w:u w:val="none"/>
      </w:rPr>
    </w:lvl>
    <w:lvl w:ilvl="2">
      <w:start w:val="1"/>
      <w:numFmt w:val="lowerLetter"/>
      <w:pStyle w:val="ARTACAPL3"/>
      <w:lvlText w:val="(%3)"/>
      <w:lvlJc w:val="left"/>
      <w:pPr>
        <w:ind w:left="1080" w:hanging="360"/>
      </w:pPr>
      <w:rPr>
        <w:rFonts w:ascii="Arial" w:hAnsi="Arial" w:cs="Arial" w:hint="default"/>
        <w:b w:val="0"/>
        <w:i w:val="0"/>
        <w:caps w:val="0"/>
        <w:sz w:val="24"/>
        <w:u w:val="none"/>
      </w:rPr>
    </w:lvl>
    <w:lvl w:ilvl="3">
      <w:start w:val="1"/>
      <w:numFmt w:val="lowerRoman"/>
      <w:pStyle w:val="ARTACAPL4"/>
      <w:lvlText w:val="(%4)"/>
      <w:lvlJc w:val="left"/>
      <w:pPr>
        <w:ind w:left="1800" w:hanging="360"/>
      </w:pPr>
      <w:rPr>
        <w:rFonts w:ascii="Arial" w:hAnsi="Arial" w:cs="Arial" w:hint="default"/>
        <w:b w:val="0"/>
        <w:i w:val="0"/>
        <w:caps w:val="0"/>
        <w:sz w:val="24"/>
        <w:u w:val="none"/>
      </w:rPr>
    </w:lvl>
    <w:lvl w:ilvl="4">
      <w:start w:val="1"/>
      <w:numFmt w:val="upperLetter"/>
      <w:pStyle w:val="ARTACAPL5"/>
      <w:suff w:val="nothing"/>
      <w:lvlText w:val="(%5)"/>
      <w:lvlJc w:val="left"/>
      <w:pPr>
        <w:ind w:left="1800" w:firstLine="0"/>
      </w:pPr>
      <w:rPr>
        <w:rFonts w:ascii="Arial" w:hAnsi="Arial" w:cs="Arial" w:hint="default"/>
        <w:b w:val="0"/>
        <w:i w:val="0"/>
        <w:caps w:val="0"/>
        <w:sz w:val="24"/>
        <w:u w:val="none"/>
      </w:rPr>
    </w:lvl>
    <w:lvl w:ilvl="5">
      <w:start w:val="1"/>
      <w:numFmt w:val="decimal"/>
      <w:pStyle w:val="ARTACAPL6"/>
      <w:lvlText w:val="(%6)"/>
      <w:lvlJc w:val="left"/>
      <w:pPr>
        <w:tabs>
          <w:tab w:val="num" w:pos="3600"/>
        </w:tabs>
        <w:ind w:left="3600" w:hanging="720"/>
      </w:pPr>
      <w:rPr>
        <w:rFonts w:ascii="Arial" w:hAnsi="Arial" w:cs="Arial" w:hint="default"/>
        <w:b w:val="0"/>
        <w:i w:val="0"/>
        <w:caps w:val="0"/>
        <w:sz w:val="24"/>
        <w:u w:val="none"/>
      </w:rPr>
    </w:lvl>
    <w:lvl w:ilvl="6">
      <w:start w:val="1"/>
      <w:numFmt w:val="decimal"/>
      <w:pStyle w:val="ARTACAPL7"/>
      <w:lvlText w:val="%7."/>
      <w:lvlJc w:val="left"/>
      <w:pPr>
        <w:tabs>
          <w:tab w:val="num" w:pos="3600"/>
        </w:tabs>
        <w:ind w:left="3600" w:hanging="720"/>
      </w:pPr>
      <w:rPr>
        <w:rFonts w:ascii="Times New Roman" w:hAnsi="Times New Roman" w:cs="Times New Roman" w:hint="default"/>
        <w:b w:val="0"/>
        <w:i w:val="0"/>
        <w:caps w:val="0"/>
        <w:sz w:val="24"/>
        <w:u w:val="none"/>
      </w:rPr>
    </w:lvl>
    <w:lvl w:ilvl="7">
      <w:start w:val="1"/>
      <w:numFmt w:val="lowerRoman"/>
      <w:pStyle w:val="ARTACAPL8"/>
      <w:lvlText w:val="%8."/>
      <w:lvlJc w:val="left"/>
      <w:pPr>
        <w:tabs>
          <w:tab w:val="num" w:pos="3600"/>
        </w:tabs>
        <w:ind w:left="3600" w:hanging="720"/>
      </w:pPr>
      <w:rPr>
        <w:rFonts w:ascii="Times New Roman" w:hAnsi="Times New Roman" w:cs="Times New Roman" w:hint="default"/>
        <w:b w:val="0"/>
        <w:i w:val="0"/>
        <w:caps w:val="0"/>
        <w:sz w:val="24"/>
        <w:u w:val="none"/>
      </w:rPr>
    </w:lvl>
    <w:lvl w:ilvl="8">
      <w:start w:val="1"/>
      <w:numFmt w:val="upperLetter"/>
      <w:pStyle w:val="ARTACAPL9"/>
      <w:lvlText w:val="%9)"/>
      <w:lvlJc w:val="left"/>
      <w:pPr>
        <w:tabs>
          <w:tab w:val="num" w:pos="3600"/>
        </w:tabs>
        <w:ind w:left="3600" w:hanging="720"/>
      </w:pPr>
      <w:rPr>
        <w:rFonts w:ascii="Times New Roman" w:hAnsi="Times New Roman" w:cs="Times New Roman" w:hint="default"/>
        <w:b w:val="0"/>
        <w:i w:val="0"/>
        <w:caps w:val="0"/>
        <w:sz w:val="24"/>
        <w:u w:val="none"/>
      </w:rPr>
    </w:lvl>
  </w:abstractNum>
  <w:abstractNum w:abstractNumId="12">
    <w:nsid w:val="0784142E"/>
    <w:multiLevelType w:val="hybridMultilevel"/>
    <w:tmpl w:val="C33C86F8"/>
    <w:lvl w:ilvl="0" w:tplc="0409000F">
      <w:start w:val="1"/>
      <w:numFmt w:val="decimal"/>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3">
    <w:nsid w:val="0EE104C7"/>
    <w:multiLevelType w:val="hybridMultilevel"/>
    <w:tmpl w:val="F6664BDC"/>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E62496A"/>
    <w:multiLevelType w:val="multilevel"/>
    <w:tmpl w:val="A79804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35E250DC"/>
    <w:multiLevelType w:val="hybridMultilevel"/>
    <w:tmpl w:val="C1845DF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31C4386"/>
    <w:multiLevelType w:val="hybridMultilevel"/>
    <w:tmpl w:val="B6B0FB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8032A4"/>
    <w:multiLevelType w:val="hybridMultilevel"/>
    <w:tmpl w:val="D9F2A3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CD5995"/>
    <w:multiLevelType w:val="hybridMultilevel"/>
    <w:tmpl w:val="DFA0B1FC"/>
    <w:lvl w:ilvl="0" w:tplc="8B34C6BC">
      <w:start w:val="1"/>
      <w:numFmt w:val="bullet"/>
      <w:lvlText w:val=""/>
      <w:lvlJc w:val="left"/>
      <w:pPr>
        <w:tabs>
          <w:tab w:val="num" w:pos="720"/>
        </w:tabs>
        <w:ind w:left="720" w:hanging="360"/>
      </w:pPr>
      <w:rPr>
        <w:rFonts w:ascii="Wingdings 2" w:hAnsi="Wingdings 2" w:hint="default"/>
      </w:rPr>
    </w:lvl>
    <w:lvl w:ilvl="1" w:tplc="BCC2DA96" w:tentative="1">
      <w:start w:val="1"/>
      <w:numFmt w:val="bullet"/>
      <w:lvlText w:val=""/>
      <w:lvlJc w:val="left"/>
      <w:pPr>
        <w:tabs>
          <w:tab w:val="num" w:pos="1440"/>
        </w:tabs>
        <w:ind w:left="1440" w:hanging="360"/>
      </w:pPr>
      <w:rPr>
        <w:rFonts w:ascii="Wingdings 2" w:hAnsi="Wingdings 2" w:hint="default"/>
      </w:rPr>
    </w:lvl>
    <w:lvl w:ilvl="2" w:tplc="412CC862">
      <w:start w:val="1"/>
      <w:numFmt w:val="bullet"/>
      <w:lvlText w:val=""/>
      <w:lvlJc w:val="left"/>
      <w:pPr>
        <w:tabs>
          <w:tab w:val="num" w:pos="2160"/>
        </w:tabs>
        <w:ind w:left="2160" w:hanging="360"/>
      </w:pPr>
      <w:rPr>
        <w:rFonts w:ascii="Wingdings 2" w:hAnsi="Wingdings 2" w:hint="default"/>
      </w:rPr>
    </w:lvl>
    <w:lvl w:ilvl="3" w:tplc="E33C3906" w:tentative="1">
      <w:start w:val="1"/>
      <w:numFmt w:val="bullet"/>
      <w:lvlText w:val=""/>
      <w:lvlJc w:val="left"/>
      <w:pPr>
        <w:tabs>
          <w:tab w:val="num" w:pos="2880"/>
        </w:tabs>
        <w:ind w:left="2880" w:hanging="360"/>
      </w:pPr>
      <w:rPr>
        <w:rFonts w:ascii="Wingdings 2" w:hAnsi="Wingdings 2" w:hint="default"/>
      </w:rPr>
    </w:lvl>
    <w:lvl w:ilvl="4" w:tplc="1206D44C" w:tentative="1">
      <w:start w:val="1"/>
      <w:numFmt w:val="bullet"/>
      <w:lvlText w:val=""/>
      <w:lvlJc w:val="left"/>
      <w:pPr>
        <w:tabs>
          <w:tab w:val="num" w:pos="3600"/>
        </w:tabs>
        <w:ind w:left="3600" w:hanging="360"/>
      </w:pPr>
      <w:rPr>
        <w:rFonts w:ascii="Wingdings 2" w:hAnsi="Wingdings 2" w:hint="default"/>
      </w:rPr>
    </w:lvl>
    <w:lvl w:ilvl="5" w:tplc="11206A7E" w:tentative="1">
      <w:start w:val="1"/>
      <w:numFmt w:val="bullet"/>
      <w:lvlText w:val=""/>
      <w:lvlJc w:val="left"/>
      <w:pPr>
        <w:tabs>
          <w:tab w:val="num" w:pos="4320"/>
        </w:tabs>
        <w:ind w:left="4320" w:hanging="360"/>
      </w:pPr>
      <w:rPr>
        <w:rFonts w:ascii="Wingdings 2" w:hAnsi="Wingdings 2" w:hint="default"/>
      </w:rPr>
    </w:lvl>
    <w:lvl w:ilvl="6" w:tplc="F14A45F0" w:tentative="1">
      <w:start w:val="1"/>
      <w:numFmt w:val="bullet"/>
      <w:lvlText w:val=""/>
      <w:lvlJc w:val="left"/>
      <w:pPr>
        <w:tabs>
          <w:tab w:val="num" w:pos="5040"/>
        </w:tabs>
        <w:ind w:left="5040" w:hanging="360"/>
      </w:pPr>
      <w:rPr>
        <w:rFonts w:ascii="Wingdings 2" w:hAnsi="Wingdings 2" w:hint="default"/>
      </w:rPr>
    </w:lvl>
    <w:lvl w:ilvl="7" w:tplc="79924D6C" w:tentative="1">
      <w:start w:val="1"/>
      <w:numFmt w:val="bullet"/>
      <w:lvlText w:val=""/>
      <w:lvlJc w:val="left"/>
      <w:pPr>
        <w:tabs>
          <w:tab w:val="num" w:pos="5760"/>
        </w:tabs>
        <w:ind w:left="5760" w:hanging="360"/>
      </w:pPr>
      <w:rPr>
        <w:rFonts w:ascii="Wingdings 2" w:hAnsi="Wingdings 2" w:hint="default"/>
      </w:rPr>
    </w:lvl>
    <w:lvl w:ilvl="8" w:tplc="9B14CD96" w:tentative="1">
      <w:start w:val="1"/>
      <w:numFmt w:val="bullet"/>
      <w:lvlText w:val=""/>
      <w:lvlJc w:val="left"/>
      <w:pPr>
        <w:tabs>
          <w:tab w:val="num" w:pos="6480"/>
        </w:tabs>
        <w:ind w:left="6480" w:hanging="360"/>
      </w:pPr>
      <w:rPr>
        <w:rFonts w:ascii="Wingdings 2" w:hAnsi="Wingdings 2" w:hint="default"/>
      </w:rPr>
    </w:lvl>
  </w:abstractNum>
  <w:abstractNum w:abstractNumId="19">
    <w:nsid w:val="638F1F00"/>
    <w:multiLevelType w:val="multilevel"/>
    <w:tmpl w:val="59FC96F8"/>
    <w:name w:val="zzmpARABICLE||ARABIC LEFT|2|3|1|1|0|1||1|0|0||1|0|0||1|0|0||1|0|0||0|0|0||0|0|0||0|0|0||0|0|0||"/>
    <w:lvl w:ilvl="0">
      <w:start w:val="1"/>
      <w:numFmt w:val="decimal"/>
      <w:pStyle w:val="ARABICLEL1"/>
      <w:lvlText w:val="%1."/>
      <w:lvlJc w:val="left"/>
      <w:pPr>
        <w:tabs>
          <w:tab w:val="num" w:pos="720"/>
        </w:tabs>
        <w:ind w:left="720" w:hanging="720"/>
      </w:pPr>
      <w:rPr>
        <w:rFonts w:ascii="Times New Roman" w:hAnsi="Times New Roman" w:cs="Times New Roman"/>
        <w:b/>
        <w:i w:val="0"/>
        <w:caps w:val="0"/>
        <w:color w:val="auto"/>
        <w:sz w:val="24"/>
        <w:u w:val="none"/>
      </w:rPr>
    </w:lvl>
    <w:lvl w:ilvl="1">
      <w:start w:val="1"/>
      <w:numFmt w:val="upperLetter"/>
      <w:pStyle w:val="ARABICLEL2"/>
      <w:lvlText w:val="%2."/>
      <w:lvlJc w:val="left"/>
      <w:pPr>
        <w:tabs>
          <w:tab w:val="num" w:pos="1440"/>
        </w:tabs>
        <w:ind w:left="0" w:firstLine="720"/>
      </w:pPr>
      <w:rPr>
        <w:rFonts w:ascii="Times New Roman" w:hAnsi="Times New Roman" w:cs="Times New Roman"/>
        <w:b w:val="0"/>
        <w:i w:val="0"/>
        <w:caps w:val="0"/>
        <w:sz w:val="24"/>
        <w:u w:val="none"/>
      </w:rPr>
    </w:lvl>
    <w:lvl w:ilvl="2">
      <w:start w:val="1"/>
      <w:numFmt w:val="decimal"/>
      <w:pStyle w:val="ARABICLEL3"/>
      <w:lvlText w:val="%3."/>
      <w:lvlJc w:val="left"/>
      <w:pPr>
        <w:tabs>
          <w:tab w:val="num" w:pos="1440"/>
        </w:tabs>
        <w:ind w:left="0" w:firstLine="720"/>
      </w:pPr>
      <w:rPr>
        <w:rFonts w:ascii="Times New Roman" w:hAnsi="Times New Roman" w:cs="Times New Roman"/>
        <w:b w:val="0"/>
        <w:i w:val="0"/>
        <w:caps w:val="0"/>
        <w:sz w:val="24"/>
        <w:u w:val="none"/>
      </w:rPr>
    </w:lvl>
    <w:lvl w:ilvl="3">
      <w:start w:val="1"/>
      <w:numFmt w:val="lowerLetter"/>
      <w:pStyle w:val="ARABICLEL4"/>
      <w:lvlText w:val="%4."/>
      <w:lvlJc w:val="left"/>
      <w:pPr>
        <w:tabs>
          <w:tab w:val="num" w:pos="1440"/>
        </w:tabs>
        <w:ind w:left="1440" w:hanging="720"/>
      </w:pPr>
      <w:rPr>
        <w:rFonts w:ascii="Times New Roman" w:hAnsi="Times New Roman" w:cs="Times New Roman"/>
        <w:b w:val="0"/>
        <w:i w:val="0"/>
        <w:caps w:val="0"/>
        <w:sz w:val="24"/>
        <w:u w:val="none"/>
      </w:rPr>
    </w:lvl>
    <w:lvl w:ilvl="4">
      <w:start w:val="1"/>
      <w:numFmt w:val="lowerRoman"/>
      <w:pStyle w:val="ARABICLEL5"/>
      <w:lvlText w:val="(%5)"/>
      <w:lvlJc w:val="left"/>
      <w:pPr>
        <w:tabs>
          <w:tab w:val="num" w:pos="2160"/>
        </w:tabs>
        <w:ind w:left="2160" w:hanging="720"/>
      </w:pPr>
      <w:rPr>
        <w:rFonts w:ascii="Times New Roman" w:hAnsi="Times New Roman" w:cs="Times New Roman"/>
        <w:b w:val="0"/>
        <w:i w:val="0"/>
        <w:caps w:val="0"/>
        <w:sz w:val="24"/>
        <w:u w:val="none"/>
      </w:rPr>
    </w:lvl>
    <w:lvl w:ilvl="5">
      <w:start w:val="1"/>
      <w:numFmt w:val="none"/>
      <w:lvlRestart w:val="0"/>
      <w:pStyle w:val="ARABICLEL6"/>
      <w:suff w:val="nothing"/>
      <w:lvlText w:val=""/>
      <w:lvlJc w:val="left"/>
      <w:pPr>
        <w:tabs>
          <w:tab w:val="num" w:pos="720"/>
        </w:tabs>
        <w:ind w:left="0" w:firstLine="0"/>
      </w:pPr>
      <w:rPr>
        <w:rFonts w:ascii="Times New Roman" w:hAnsi="Times New Roman" w:cs="Times New Roman"/>
        <w:b w:val="0"/>
        <w:i w:val="0"/>
        <w:caps w:val="0"/>
        <w:sz w:val="24"/>
        <w:u w:val="none"/>
      </w:rPr>
    </w:lvl>
    <w:lvl w:ilvl="6">
      <w:start w:val="1"/>
      <w:numFmt w:val="none"/>
      <w:lvlRestart w:val="0"/>
      <w:pStyle w:val="ARABICLEL7"/>
      <w:suff w:val="nothing"/>
      <w:lvlText w:val=""/>
      <w:lvlJc w:val="left"/>
      <w:pPr>
        <w:tabs>
          <w:tab w:val="num" w:pos="720"/>
        </w:tabs>
        <w:ind w:left="0" w:firstLine="0"/>
      </w:pPr>
      <w:rPr>
        <w:rFonts w:ascii="Times New Roman" w:hAnsi="Times New Roman" w:cs="Times New Roman"/>
        <w:b w:val="0"/>
        <w:i w:val="0"/>
        <w:caps w:val="0"/>
        <w:sz w:val="24"/>
        <w:u w:val="none"/>
      </w:rPr>
    </w:lvl>
    <w:lvl w:ilvl="7">
      <w:start w:val="1"/>
      <w:numFmt w:val="none"/>
      <w:lvlRestart w:val="0"/>
      <w:pStyle w:val="ARABICLEL8"/>
      <w:suff w:val="nothing"/>
      <w:lvlText w:val=""/>
      <w:lvlJc w:val="left"/>
      <w:pPr>
        <w:tabs>
          <w:tab w:val="num" w:pos="720"/>
        </w:tabs>
        <w:ind w:left="0" w:firstLine="0"/>
      </w:pPr>
      <w:rPr>
        <w:rFonts w:ascii="Times New Roman" w:hAnsi="Times New Roman" w:cs="Times New Roman"/>
        <w:b w:val="0"/>
        <w:i w:val="0"/>
        <w:caps w:val="0"/>
        <w:sz w:val="24"/>
        <w:u w:val="none"/>
      </w:rPr>
    </w:lvl>
    <w:lvl w:ilvl="8">
      <w:start w:val="1"/>
      <w:numFmt w:val="none"/>
      <w:lvlRestart w:val="0"/>
      <w:pStyle w:val="ARABICLEL9"/>
      <w:suff w:val="nothing"/>
      <w:lvlText w:val=""/>
      <w:lvlJc w:val="left"/>
      <w:pPr>
        <w:tabs>
          <w:tab w:val="num" w:pos="720"/>
        </w:tabs>
        <w:ind w:left="0" w:firstLine="0"/>
      </w:pPr>
      <w:rPr>
        <w:rFonts w:ascii="Times New Roman" w:hAnsi="Times New Roman" w:cs="Times New Roman"/>
        <w:b w:val="0"/>
        <w:i w:val="0"/>
        <w:caps w:val="0"/>
        <w:sz w:val="24"/>
        <w:u w:val="none"/>
      </w:rPr>
    </w:lvl>
  </w:abstractNum>
  <w:abstractNum w:abstractNumId="20">
    <w:nsid w:val="6F752F3E"/>
    <w:multiLevelType w:val="hybridMultilevel"/>
    <w:tmpl w:val="43D01764"/>
    <w:lvl w:ilvl="0" w:tplc="DB443B9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666D17"/>
    <w:multiLevelType w:val="hybridMultilevel"/>
    <w:tmpl w:val="CA827864"/>
    <w:lvl w:ilvl="0" w:tplc="F176E5C0">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9"/>
  </w:num>
  <w:num w:numId="12">
    <w:abstractNumId w:val="19"/>
  </w:num>
  <w:num w:numId="13">
    <w:abstractNumId w:val="19"/>
  </w:num>
  <w:num w:numId="14">
    <w:abstractNumId w:val="19"/>
  </w:num>
  <w:num w:numId="15">
    <w:abstractNumId w:val="19"/>
  </w:num>
  <w:num w:numId="16">
    <w:abstractNumId w:val="19"/>
  </w:num>
  <w:num w:numId="17">
    <w:abstractNumId w:val="19"/>
  </w:num>
  <w:num w:numId="18">
    <w:abstractNumId w:val="19"/>
  </w:num>
  <w:num w:numId="19">
    <w:abstractNumId w:val="19"/>
  </w:num>
  <w:num w:numId="20">
    <w:abstractNumId w:val="19"/>
  </w:num>
  <w:num w:numId="21">
    <w:abstractNumId w:val="19"/>
  </w:num>
  <w:num w:numId="22">
    <w:abstractNumId w:val="19"/>
  </w:num>
  <w:num w:numId="23">
    <w:abstractNumId w:val="19"/>
  </w:num>
  <w:num w:numId="24">
    <w:abstractNumId w:val="19"/>
  </w:num>
  <w:num w:numId="25">
    <w:abstractNumId w:val="19"/>
  </w:num>
  <w:num w:numId="26">
    <w:abstractNumId w:val="19"/>
  </w:num>
  <w:num w:numId="27">
    <w:abstractNumId w:val="19"/>
  </w:num>
  <w:num w:numId="28">
    <w:abstractNumId w:val="19"/>
  </w:num>
  <w:num w:numId="29">
    <w:abstractNumId w:val="19"/>
  </w:num>
  <w:num w:numId="30">
    <w:abstractNumId w:val="19"/>
  </w:num>
  <w:num w:numId="31">
    <w:abstractNumId w:val="19"/>
  </w:num>
  <w:num w:numId="32">
    <w:abstractNumId w:val="11"/>
  </w:num>
  <w:num w:numId="33">
    <w:abstractNumId w:val="12"/>
  </w:num>
  <w:num w:numId="34">
    <w:abstractNumId w:val="14"/>
  </w:num>
  <w:num w:numId="35">
    <w:abstractNumId w:val="17"/>
  </w:num>
  <w:num w:numId="36">
    <w:abstractNumId w:val="16"/>
  </w:num>
  <w:num w:numId="37">
    <w:abstractNumId w:val="15"/>
  </w:num>
  <w:num w:numId="38">
    <w:abstractNumId w:val="13"/>
  </w:num>
  <w:num w:numId="39">
    <w:abstractNumId w:val="18"/>
  </w:num>
  <w:num w:numId="40">
    <w:abstractNumId w:val="21"/>
  </w:num>
  <w:num w:numId="41">
    <w:abstractNumId w:val="20"/>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1"/>
    <w:docVar w:name="cbxMaxLevel" w:val="2"/>
    <w:docVar w:name="cbxMinLevel" w:val="1"/>
    <w:docVar w:name="cbxScheduleStyles" w:val="0"/>
    <w:docVar w:name="cbxTOCScheme" w:val="3"/>
    <w:docVar w:name="chkApplyManualFormatsToTOC" w:val="0"/>
    <w:docVar w:name="chkApplyTOC9" w:val="0"/>
    <w:docVar w:name="chkHyperlinks" w:val="0"/>
    <w:docVar w:name="chkInsertAsField" w:val="0"/>
    <w:docVar w:name="chkStyles" w:val="1"/>
    <w:docVar w:name="chkTCEntries" w:val="0"/>
    <w:docVar w:name="chkTwoColumn" w:val="0"/>
    <w:docVar w:name="CorruptionNotice" w:val="6/9/2016"/>
    <w:docVar w:name="Exclusions" w:val=",Heading,"/>
    <w:docVar w:name="MPDocID" w:val="NAI-1501227629v4"/>
    <w:docVar w:name="MPDocIDTemplate" w:val="%l-|%n|v%v"/>
    <w:docVar w:name="MPDocIDTemplateDefault" w:val="%l-|%n|v%v"/>
    <w:docVar w:name="NewDocStampType" w:val="2"/>
    <w:docVar w:name="optCreateFrom" w:val="0"/>
    <w:docVar w:name="optInclude" w:val="0"/>
    <w:docVar w:name="StyleExclusions" w:val=",ARABICLE_L3,ARABICLE_L4,ARABICLE_L5,ARABICLE_L6,ARABICLE_L7,ARABICLE_L8,ARABICLE_L9,Body Text Continued,Heading 1,Heading 2,Heading 3,Heading 4,Heading 5,Heading 6,Heading 7,Heading 8,Heading 9,Subtitle,Title,"/>
    <w:docVar w:name="StyleInclusions" w:val=",ARABICLE_L1,ARABICLE_L2,"/>
    <w:docVar w:name="zzmpARABICLE" w:val="||ARABIC LEFT|2|3|1|1|0|1||1|0|0||1|0|0||1|0|0||1|0|0||0|0|0||0|0|0||0|0|0||0|0|0||"/>
    <w:docVar w:name="zzmpFixedCurScheme" w:val="ARABICLE"/>
    <w:docVar w:name="zzmpFixedCurScheme_9.0" w:val="1zzmpARABICLE"/>
    <w:docVar w:name="zzmpLTFontsClean" w:val="True"/>
    <w:docVar w:name="zzmpnSession" w:val="0.1821253"/>
  </w:docVars>
  <w:rsids>
    <w:rsidRoot w:val="002D7AA3"/>
    <w:rsid w:val="002D7AA3"/>
    <w:rsid w:val="00590E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endnote text" w:semiHidden="0" w:uiPriority="0" w:unhideWhenUsed="0"/>
    <w:lsdException w:name="List" w:uiPriority="13"/>
    <w:lsdException w:name="List Bullet" w:uiPriority="13"/>
    <w:lsdException w:name="List Number" w:uiPriority="13"/>
    <w:lsdException w:name="List 2" w:uiPriority="13"/>
    <w:lsdException w:name="List 3" w:uiPriority="13"/>
    <w:lsdException w:name="List 4" w:uiPriority="13"/>
    <w:lsdException w:name="List 5" w:uiPriority="13"/>
    <w:lsdException w:name="List Bullet 2" w:uiPriority="13"/>
    <w:lsdException w:name="List Bullet 3" w:uiPriority="13"/>
    <w:lsdException w:name="List Bullet 4" w:uiPriority="13"/>
    <w:lsdException w:name="List Bullet 5" w:uiPriority="13"/>
    <w:lsdException w:name="List Number 2" w:uiPriority="13"/>
    <w:lsdException w:name="List Number 3" w:uiPriority="13"/>
    <w:lsdException w:name="List Number 4" w:uiPriority="13"/>
    <w:lsdException w:name="List Number 5" w:uiPriority="13"/>
    <w:lsdException w:name="Title" w:semiHidden="0" w:uiPriority="10" w:unhideWhenUsed="0" w:qFormat="1"/>
    <w:lsdException w:name="Signature" w:qFormat="1"/>
    <w:lsdException w:name="Default Paragraph Font" w:uiPriority="1"/>
    <w:lsdException w:name="Body Text" w:qFormat="1"/>
    <w:lsdException w:name="Body Text Indent" w:uiPriority="0" w:qFormat="1"/>
    <w:lsdException w:name="List Continue" w:uiPriority="13"/>
    <w:lsdException w:name="List Continue 2" w:uiPriority="13"/>
    <w:lsdException w:name="List Continue 3" w:uiPriority="13"/>
    <w:lsdException w:name="List Continue 4" w:uiPriority="13"/>
    <w:lsdException w:name="List Continue 5" w:uiPriority="0"/>
    <w:lsdException w:name="Subtitle" w:semiHidden="0" w:uiPriority="0" w:unhideWhenUsed="0" w:qFormat="1"/>
    <w:lsdException w:name="Date" w:uiPriority="0"/>
    <w:lsdException w:name="Body Text First Indent" w:uiPriority="2" w:qFormat="1"/>
    <w:lsdException w:name="Body Text First Indent 2" w:uiPriority="0"/>
    <w:lsdException w:name="Body Text Indent 2" w:uiPriority="0"/>
    <w:lsdException w:name="Block Text"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3" w:unhideWhenUsed="0" w:qFormat="1"/>
    <w:lsdException w:name="Light Shading Accent 2" w:uiPriority="3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rFonts w:ascii="Times New Roman" w:eastAsia="DFKai-SB" w:hAnsi="Times New Roman"/>
      <w:sz w:val="24"/>
      <w:szCs w:val="24"/>
    </w:rPr>
  </w:style>
  <w:style w:type="paragraph" w:styleId="Heading1">
    <w:name w:val="heading 1"/>
    <w:basedOn w:val="Normal"/>
    <w:next w:val="Normal"/>
    <w:link w:val="Heading1Char"/>
    <w:uiPriority w:val="9"/>
    <w:qFormat/>
    <w:pPr>
      <w:keepNext/>
      <w:keepLines/>
      <w:numPr>
        <w:numId w:val="40"/>
      </w:numPr>
      <w:tabs>
        <w:tab w:val="num" w:pos="360"/>
      </w:tabs>
      <w:spacing w:after="240"/>
      <w:ind w:left="0" w:firstLine="0"/>
      <w:outlineLvl w:val="0"/>
    </w:pPr>
    <w:rPr>
      <w:b/>
      <w:bCs/>
      <w:szCs w:val="28"/>
    </w:rPr>
  </w:style>
  <w:style w:type="paragraph" w:styleId="Heading2">
    <w:name w:val="heading 2"/>
    <w:basedOn w:val="Normal"/>
    <w:next w:val="Normal"/>
    <w:link w:val="Heading2Char"/>
    <w:uiPriority w:val="9"/>
    <w:qFormat/>
    <w:pPr>
      <w:keepNext/>
      <w:keepLines/>
      <w:spacing w:after="240"/>
      <w:outlineLvl w:val="1"/>
    </w:pPr>
    <w:rPr>
      <w:b/>
      <w:bCs/>
      <w:szCs w:val="26"/>
    </w:rPr>
  </w:style>
  <w:style w:type="paragraph" w:styleId="Heading3">
    <w:name w:val="heading 3"/>
    <w:basedOn w:val="Normal"/>
    <w:next w:val="Normal"/>
    <w:link w:val="Heading3Char"/>
    <w:uiPriority w:val="9"/>
    <w:qFormat/>
    <w:pPr>
      <w:keepNext/>
      <w:keepLines/>
      <w:spacing w:after="240"/>
      <w:outlineLvl w:val="2"/>
    </w:pPr>
    <w:rPr>
      <w:b/>
      <w:bCs/>
    </w:rPr>
  </w:style>
  <w:style w:type="paragraph" w:styleId="Heading4">
    <w:name w:val="heading 4"/>
    <w:basedOn w:val="Normal"/>
    <w:next w:val="Normal"/>
    <w:link w:val="Heading4Char"/>
    <w:uiPriority w:val="9"/>
    <w:qFormat/>
    <w:pPr>
      <w:keepNext/>
      <w:keepLines/>
      <w:spacing w:after="240"/>
      <w:outlineLvl w:val="3"/>
    </w:pPr>
    <w:rPr>
      <w:b/>
      <w:bCs/>
      <w:iCs/>
    </w:rPr>
  </w:style>
  <w:style w:type="paragraph" w:styleId="Heading5">
    <w:name w:val="heading 5"/>
    <w:basedOn w:val="Normal"/>
    <w:next w:val="Normal"/>
    <w:link w:val="Heading5Char"/>
    <w:uiPriority w:val="9"/>
    <w:qFormat/>
    <w:pPr>
      <w:keepNext/>
      <w:keepLines/>
      <w:spacing w:after="240"/>
      <w:outlineLvl w:val="4"/>
    </w:pPr>
  </w:style>
  <w:style w:type="paragraph" w:styleId="Heading6">
    <w:name w:val="heading 6"/>
    <w:basedOn w:val="Normal"/>
    <w:next w:val="Normal"/>
    <w:link w:val="Heading6Char"/>
    <w:uiPriority w:val="9"/>
    <w:qFormat/>
    <w:pPr>
      <w:keepNext/>
      <w:keepLines/>
      <w:spacing w:after="240"/>
      <w:outlineLvl w:val="5"/>
    </w:pPr>
    <w:rPr>
      <w:iCs/>
    </w:rPr>
  </w:style>
  <w:style w:type="paragraph" w:styleId="Heading7">
    <w:name w:val="heading 7"/>
    <w:basedOn w:val="Normal"/>
    <w:next w:val="Normal"/>
    <w:link w:val="Heading7Char"/>
    <w:uiPriority w:val="9"/>
    <w:qFormat/>
    <w:pPr>
      <w:keepNext/>
      <w:keepLines/>
      <w:spacing w:after="240"/>
      <w:outlineLvl w:val="6"/>
    </w:pPr>
    <w:rPr>
      <w:iCs/>
    </w:rPr>
  </w:style>
  <w:style w:type="paragraph" w:styleId="Heading8">
    <w:name w:val="heading 8"/>
    <w:basedOn w:val="Normal"/>
    <w:next w:val="Normal"/>
    <w:link w:val="Heading8Char"/>
    <w:uiPriority w:val="9"/>
    <w:qFormat/>
    <w:pPr>
      <w:keepNext/>
      <w:keepLines/>
      <w:spacing w:after="240"/>
      <w:outlineLvl w:val="7"/>
    </w:pPr>
    <w:rPr>
      <w:sz w:val="20"/>
      <w:szCs w:val="20"/>
    </w:rPr>
  </w:style>
  <w:style w:type="paragraph" w:styleId="Heading9">
    <w:name w:val="heading 9"/>
    <w:basedOn w:val="Normal"/>
    <w:next w:val="Normal"/>
    <w:link w:val="Heading9Char"/>
    <w:uiPriority w:val="9"/>
    <w:qFormat/>
    <w:pPr>
      <w:keepNext/>
      <w:keepLines/>
      <w:spacing w:after="240"/>
      <w:outlineLvl w:val="8"/>
    </w:pPr>
    <w:rPr>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Times New Roman" w:eastAsia="DFKai-SB" w:hAnsi="Times New Roman"/>
      <w:b/>
      <w:bCs/>
      <w:sz w:val="24"/>
      <w:szCs w:val="28"/>
      <w:lang w:val="en-US"/>
    </w:rPr>
  </w:style>
  <w:style w:type="character" w:customStyle="1" w:styleId="Heading2Char">
    <w:name w:val="Heading 2 Char"/>
    <w:link w:val="Heading2"/>
    <w:uiPriority w:val="9"/>
    <w:rPr>
      <w:rFonts w:ascii="Times New Roman" w:eastAsia="DFKai-SB" w:hAnsi="Times New Roman"/>
      <w:b/>
      <w:bCs/>
      <w:sz w:val="24"/>
      <w:szCs w:val="26"/>
      <w:lang w:val="en-US"/>
    </w:rPr>
  </w:style>
  <w:style w:type="character" w:customStyle="1" w:styleId="Heading3Char">
    <w:name w:val="Heading 3 Char"/>
    <w:link w:val="Heading3"/>
    <w:uiPriority w:val="9"/>
    <w:rPr>
      <w:rFonts w:ascii="Times New Roman" w:eastAsia="DFKai-SB" w:hAnsi="Times New Roman" w:cs="Times New Roman"/>
      <w:b/>
      <w:bCs/>
      <w:sz w:val="24"/>
      <w:szCs w:val="24"/>
      <w:lang w:eastAsia="en-US"/>
    </w:rPr>
  </w:style>
  <w:style w:type="character" w:customStyle="1" w:styleId="Heading4Char">
    <w:name w:val="Heading 4 Char"/>
    <w:link w:val="Heading4"/>
    <w:uiPriority w:val="9"/>
    <w:semiHidden/>
    <w:rPr>
      <w:rFonts w:ascii="Times New Roman" w:eastAsia="DFKai-SB" w:hAnsi="Times New Roman" w:cs="Times New Roman"/>
      <w:b/>
      <w:bCs/>
      <w:iCs/>
      <w:sz w:val="24"/>
      <w:szCs w:val="24"/>
      <w:lang w:eastAsia="en-US"/>
    </w:rPr>
  </w:style>
  <w:style w:type="character" w:customStyle="1" w:styleId="Heading5Char">
    <w:name w:val="Heading 5 Char"/>
    <w:link w:val="Heading5"/>
    <w:uiPriority w:val="9"/>
    <w:semiHidden/>
    <w:rPr>
      <w:rFonts w:ascii="Times New Roman" w:eastAsia="DFKai-SB" w:hAnsi="Times New Roman" w:cs="Times New Roman"/>
      <w:sz w:val="24"/>
      <w:szCs w:val="24"/>
      <w:lang w:eastAsia="en-US"/>
    </w:rPr>
  </w:style>
  <w:style w:type="character" w:customStyle="1" w:styleId="Heading6Char">
    <w:name w:val="Heading 6 Char"/>
    <w:link w:val="Heading6"/>
    <w:uiPriority w:val="9"/>
    <w:semiHidden/>
    <w:rPr>
      <w:rFonts w:ascii="Times New Roman" w:eastAsia="DFKai-SB" w:hAnsi="Times New Roman" w:cs="Times New Roman"/>
      <w:iCs/>
      <w:sz w:val="24"/>
      <w:szCs w:val="24"/>
      <w:lang w:eastAsia="en-US"/>
    </w:rPr>
  </w:style>
  <w:style w:type="character" w:customStyle="1" w:styleId="Heading7Char">
    <w:name w:val="Heading 7 Char"/>
    <w:link w:val="Heading7"/>
    <w:uiPriority w:val="9"/>
    <w:semiHidden/>
    <w:rPr>
      <w:rFonts w:ascii="Times New Roman" w:eastAsia="DFKai-SB" w:hAnsi="Times New Roman" w:cs="Times New Roman"/>
      <w:iCs/>
      <w:sz w:val="24"/>
      <w:szCs w:val="24"/>
      <w:lang w:eastAsia="en-US"/>
    </w:rPr>
  </w:style>
  <w:style w:type="character" w:customStyle="1" w:styleId="Heading8Char">
    <w:name w:val="Heading 8 Char"/>
    <w:link w:val="Heading8"/>
    <w:uiPriority w:val="9"/>
    <w:semiHidden/>
    <w:rPr>
      <w:rFonts w:ascii="Times New Roman" w:eastAsia="DFKai-SB" w:hAnsi="Times New Roman" w:cs="Times New Roman"/>
      <w:sz w:val="20"/>
      <w:szCs w:val="20"/>
      <w:lang w:eastAsia="en-US"/>
    </w:rPr>
  </w:style>
  <w:style w:type="character" w:customStyle="1" w:styleId="Heading9Char">
    <w:name w:val="Heading 9 Char"/>
    <w:link w:val="Heading9"/>
    <w:uiPriority w:val="9"/>
    <w:semiHidden/>
    <w:rPr>
      <w:rFonts w:ascii="Times New Roman" w:eastAsia="DFKai-SB" w:hAnsi="Times New Roman" w:cs="Times New Roman"/>
      <w:iCs/>
      <w:sz w:val="24"/>
      <w:szCs w:val="20"/>
      <w:lang w:eastAsia="en-US"/>
    </w:rPr>
  </w:style>
  <w:style w:type="character" w:customStyle="1" w:styleId="BlockTextChar">
    <w:name w:val="Block Text Char"/>
    <w:link w:val="BlockText"/>
    <w:uiPriority w:val="99"/>
    <w:rPr>
      <w:rFonts w:ascii="Times New Roman" w:eastAsia="DFKai-SB" w:hAnsi="Times New Roman"/>
      <w:iCs/>
      <w:sz w:val="24"/>
      <w:szCs w:val="24"/>
      <w:lang w:val="en-US"/>
    </w:rPr>
  </w:style>
  <w:style w:type="paragraph" w:styleId="BlockText">
    <w:name w:val="Block Text"/>
    <w:basedOn w:val="Normal"/>
    <w:link w:val="BlockTextChar"/>
    <w:uiPriority w:val="99"/>
    <w:qFormat/>
    <w:pPr>
      <w:spacing w:after="240" w:line="293" w:lineRule="auto"/>
      <w:ind w:left="86" w:right="720"/>
    </w:pPr>
    <w:rPr>
      <w:iCs/>
    </w:rPr>
  </w:style>
  <w:style w:type="table" w:styleId="TableGrid">
    <w:name w:val="Table Grid"/>
    <w:basedOn w:val="TableNormal"/>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qFormat/>
    <w:pPr>
      <w:spacing w:after="240"/>
    </w:pPr>
  </w:style>
  <w:style w:type="character" w:customStyle="1" w:styleId="BodyTextChar">
    <w:name w:val="Body Text Char"/>
    <w:link w:val="BodyText"/>
    <w:uiPriority w:val="99"/>
    <w:rPr>
      <w:rFonts w:ascii="Times New Roman" w:eastAsia="DFKai-SB" w:hAnsi="Times New Roman"/>
      <w:sz w:val="24"/>
      <w:szCs w:val="24"/>
      <w:lang w:val="en-US"/>
    </w:rPr>
  </w:style>
  <w:style w:type="paragraph" w:styleId="BodyText2">
    <w:name w:val="Body Text 2"/>
    <w:basedOn w:val="Normal"/>
    <w:link w:val="BodyText2Char"/>
    <w:uiPriority w:val="99"/>
    <w:pPr>
      <w:spacing w:line="480" w:lineRule="auto"/>
    </w:pPr>
  </w:style>
  <w:style w:type="character" w:customStyle="1" w:styleId="BodyText2Char">
    <w:name w:val="Body Text 2 Char"/>
    <w:link w:val="BodyText2"/>
    <w:uiPriority w:val="99"/>
    <w:rPr>
      <w:rFonts w:ascii="Times New Roman" w:eastAsia="DFKai-SB" w:hAnsi="Times New Roman"/>
      <w:sz w:val="24"/>
      <w:szCs w:val="24"/>
      <w:lang w:val="en-US"/>
    </w:rPr>
  </w:style>
  <w:style w:type="paragraph" w:styleId="BodyText3">
    <w:name w:val="Body Text 3"/>
    <w:basedOn w:val="Normal"/>
    <w:link w:val="BodyText3Char"/>
    <w:uiPriority w:val="99"/>
    <w:semiHidden/>
    <w:unhideWhenUsed/>
    <w:pPr>
      <w:spacing w:after="120" w:line="360" w:lineRule="auto"/>
    </w:pPr>
    <w:rPr>
      <w:szCs w:val="16"/>
    </w:rPr>
  </w:style>
  <w:style w:type="character" w:customStyle="1" w:styleId="BodyText3Char">
    <w:name w:val="Body Text 3 Char"/>
    <w:link w:val="BodyText3"/>
    <w:uiPriority w:val="99"/>
    <w:semiHidden/>
    <w:rPr>
      <w:rFonts w:ascii="Times New Roman" w:eastAsia="DFKai-SB" w:hAnsi="Times New Roman"/>
      <w:sz w:val="24"/>
      <w:szCs w:val="16"/>
      <w:lang w:eastAsia="en-US"/>
    </w:rPr>
  </w:style>
  <w:style w:type="paragraph" w:styleId="BodyTextFirstIndent">
    <w:name w:val="Body Text First Indent"/>
    <w:basedOn w:val="Normal"/>
    <w:link w:val="BodyTextFirstIndentChar"/>
    <w:uiPriority w:val="2"/>
    <w:qFormat/>
    <w:pPr>
      <w:spacing w:after="240"/>
      <w:ind w:firstLine="720"/>
    </w:pPr>
  </w:style>
  <w:style w:type="character" w:customStyle="1" w:styleId="BodyTextFirstIndentChar">
    <w:name w:val="Body Text First Indent Char"/>
    <w:basedOn w:val="BodyTextChar"/>
    <w:link w:val="BodyTextFirstIndent"/>
    <w:rPr>
      <w:rFonts w:ascii="Times New Roman" w:eastAsia="DFKai-SB" w:hAnsi="Times New Roman"/>
      <w:sz w:val="24"/>
      <w:szCs w:val="24"/>
      <w:lang w:val="en-US"/>
    </w:rPr>
  </w:style>
  <w:style w:type="paragraph" w:styleId="BodyTextIndent">
    <w:name w:val="Body Text Indent"/>
    <w:basedOn w:val="Normal"/>
    <w:link w:val="BodyTextIndentChar"/>
    <w:qFormat/>
    <w:pPr>
      <w:spacing w:after="240"/>
      <w:ind w:left="720"/>
    </w:pPr>
  </w:style>
  <w:style w:type="character" w:customStyle="1" w:styleId="BodyTextIndentChar">
    <w:name w:val="Body Text Indent Char"/>
    <w:link w:val="BodyTextIndent"/>
    <w:rPr>
      <w:rFonts w:ascii="Times New Roman" w:eastAsia="DFKai-SB" w:hAnsi="Times New Roman" w:cs="Times New Roman"/>
      <w:sz w:val="24"/>
      <w:szCs w:val="24"/>
      <w:lang w:eastAsia="en-US"/>
    </w:rPr>
  </w:style>
  <w:style w:type="paragraph" w:styleId="BodyTextFirstIndent2">
    <w:name w:val="Body Text First Indent 2"/>
    <w:basedOn w:val="Normal"/>
    <w:link w:val="BodyTextFirstIndent2Char"/>
    <w:pPr>
      <w:spacing w:line="480" w:lineRule="auto"/>
      <w:ind w:firstLine="720"/>
    </w:pPr>
  </w:style>
  <w:style w:type="character" w:customStyle="1" w:styleId="BodyTextFirstIndent2Char">
    <w:name w:val="Body Text First Indent 2 Char"/>
    <w:basedOn w:val="BodyTextIndentChar"/>
    <w:link w:val="BodyTextFirstIndent2"/>
    <w:rPr>
      <w:rFonts w:ascii="Times New Roman" w:eastAsia="DFKai-SB" w:hAnsi="Times New Roman" w:cs="Times New Roman"/>
      <w:sz w:val="24"/>
      <w:szCs w:val="24"/>
      <w:lang w:eastAsia="en-US"/>
    </w:rPr>
  </w:style>
  <w:style w:type="paragraph" w:customStyle="1" w:styleId="BodyTextFirstIndent3">
    <w:name w:val="Body Text First Indent 3"/>
    <w:basedOn w:val="Normal"/>
    <w:link w:val="BodyTextFirstIndent3Char"/>
    <w:uiPriority w:val="99"/>
    <w:semiHidden/>
    <w:unhideWhenUsed/>
    <w:qFormat/>
    <w:pPr>
      <w:spacing w:after="120" w:line="360" w:lineRule="auto"/>
      <w:ind w:firstLine="720"/>
    </w:pPr>
  </w:style>
  <w:style w:type="character" w:customStyle="1" w:styleId="BodyTextFirstIndent3Char">
    <w:name w:val="Body Text First Indent 3 Char"/>
    <w:link w:val="BodyTextFirstIndent3"/>
    <w:uiPriority w:val="99"/>
    <w:semiHidden/>
    <w:rPr>
      <w:rFonts w:ascii="Times New Roman" w:eastAsia="DFKai-SB" w:hAnsi="Times New Roman"/>
      <w:sz w:val="24"/>
      <w:szCs w:val="24"/>
      <w:lang w:eastAsia="en-US"/>
    </w:r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link w:val="BodyTextIndent2"/>
    <w:rPr>
      <w:rFonts w:ascii="Times New Roman" w:eastAsia="DFKai-SB" w:hAnsi="Times New Roman" w:cs="Times New Roman"/>
      <w:sz w:val="24"/>
      <w:szCs w:val="24"/>
      <w:lang w:eastAsia="en-US"/>
    </w:rPr>
  </w:style>
  <w:style w:type="paragraph" w:styleId="BodyTextIndent3">
    <w:name w:val="Body Text Indent 3"/>
    <w:basedOn w:val="Normal"/>
    <w:link w:val="BodyTextIndent3Char"/>
    <w:uiPriority w:val="99"/>
    <w:semiHidden/>
    <w:unhideWhenUsed/>
    <w:pPr>
      <w:spacing w:after="120" w:line="360" w:lineRule="auto"/>
      <w:ind w:left="720"/>
    </w:pPr>
    <w:rPr>
      <w:szCs w:val="16"/>
    </w:rPr>
  </w:style>
  <w:style w:type="character" w:customStyle="1" w:styleId="BodyTextIndent3Char">
    <w:name w:val="Body Text Indent 3 Char"/>
    <w:link w:val="BodyTextIndent3"/>
    <w:uiPriority w:val="99"/>
    <w:semiHidden/>
    <w:rPr>
      <w:rFonts w:ascii="Times New Roman" w:eastAsia="DFKai-SB" w:hAnsi="Times New Roman" w:cs="Times New Roman"/>
      <w:sz w:val="24"/>
      <w:szCs w:val="16"/>
      <w:lang w:eastAsia="en-US"/>
    </w:rPr>
  </w:style>
  <w:style w:type="paragraph" w:styleId="Closing">
    <w:name w:val="Closing"/>
    <w:basedOn w:val="Normal"/>
    <w:next w:val="Signature"/>
    <w:link w:val="ClosingChar"/>
    <w:uiPriority w:val="99"/>
    <w:semiHidden/>
    <w:unhideWhenUsed/>
    <w:pPr>
      <w:ind w:left="4680"/>
    </w:pPr>
  </w:style>
  <w:style w:type="paragraph" w:styleId="Signature">
    <w:name w:val="Signature"/>
    <w:basedOn w:val="Normal"/>
    <w:link w:val="SignatureChar"/>
    <w:uiPriority w:val="99"/>
    <w:semiHidden/>
    <w:unhideWhenUsed/>
    <w:qFormat/>
    <w:pPr>
      <w:spacing w:before="720"/>
      <w:ind w:left="4680"/>
    </w:pPr>
  </w:style>
  <w:style w:type="character" w:customStyle="1" w:styleId="SignatureChar">
    <w:name w:val="Signature Char"/>
    <w:link w:val="Signature"/>
    <w:uiPriority w:val="99"/>
    <w:semiHidden/>
    <w:rPr>
      <w:rFonts w:ascii="Times New Roman" w:eastAsia="DFKai-SB" w:hAnsi="Times New Roman" w:cs="Times New Roman"/>
      <w:sz w:val="24"/>
      <w:szCs w:val="24"/>
      <w:lang w:eastAsia="en-US"/>
    </w:rPr>
  </w:style>
  <w:style w:type="character" w:customStyle="1" w:styleId="ClosingChar">
    <w:name w:val="Closing Char"/>
    <w:link w:val="Closing"/>
    <w:uiPriority w:val="99"/>
    <w:semiHidden/>
    <w:rPr>
      <w:rFonts w:ascii="Times New Roman" w:eastAsia="DFKai-SB" w:hAnsi="Times New Roman" w:cs="Times New Roman"/>
      <w:sz w:val="24"/>
      <w:szCs w:val="24"/>
      <w:lang w:eastAsia="en-US"/>
    </w:rPr>
  </w:style>
  <w:style w:type="paragraph" w:styleId="Date">
    <w:name w:val="Date"/>
    <w:basedOn w:val="Normal"/>
    <w:next w:val="Normal"/>
    <w:link w:val="DateChar"/>
    <w:pPr>
      <w:spacing w:after="240"/>
      <w:jc w:val="right"/>
    </w:pPr>
    <w:rPr>
      <w:b/>
    </w:rPr>
  </w:style>
  <w:style w:type="character" w:customStyle="1" w:styleId="DateChar">
    <w:name w:val="Date Char"/>
    <w:link w:val="Date"/>
    <w:rPr>
      <w:rFonts w:ascii="Times New Roman" w:eastAsia="DFKai-SB" w:hAnsi="Times New Roman" w:cs="Times New Roman"/>
      <w:b/>
      <w:sz w:val="24"/>
      <w:szCs w:val="24"/>
      <w:lang w:eastAsia="en-US"/>
    </w:rPr>
  </w:style>
  <w:style w:type="paragraph" w:styleId="FootnoteText">
    <w:name w:val="footnote text"/>
    <w:basedOn w:val="Normal"/>
    <w:next w:val="FootnoteContinued"/>
    <w:link w:val="FootnoteTextChar"/>
    <w:pPr>
      <w:tabs>
        <w:tab w:val="left" w:pos="360"/>
      </w:tabs>
      <w:spacing w:after="120"/>
      <w:ind w:firstLine="720"/>
    </w:pPr>
    <w:rPr>
      <w:sz w:val="20"/>
      <w:szCs w:val="20"/>
    </w:rPr>
  </w:style>
  <w:style w:type="paragraph" w:customStyle="1" w:styleId="FootnoteContinued">
    <w:name w:val="Footnote Continued"/>
    <w:basedOn w:val="FootnoteText"/>
    <w:link w:val="FootnoteContinuedChar"/>
    <w:uiPriority w:val="8"/>
    <w:qFormat/>
    <w:pPr>
      <w:ind w:firstLine="0"/>
    </w:pPr>
  </w:style>
  <w:style w:type="character" w:customStyle="1" w:styleId="FootnoteContinuedChar">
    <w:name w:val="Footnote Continued Char"/>
    <w:basedOn w:val="FootnoteTextChar"/>
    <w:link w:val="FootnoteContinued"/>
    <w:rPr>
      <w:rFonts w:ascii="Times New Roman" w:eastAsia="DFKai-SB" w:hAnsi="Times New Roman"/>
      <w:lang w:eastAsia="en-US"/>
    </w:rPr>
  </w:style>
  <w:style w:type="character" w:customStyle="1" w:styleId="FootnoteTextChar">
    <w:name w:val="Footnote Text Char"/>
    <w:link w:val="FootnoteText"/>
    <w:rPr>
      <w:rFonts w:ascii="Times New Roman" w:eastAsia="DFKai-SB" w:hAnsi="Times New Roman"/>
      <w:lang w:eastAsia="en-US"/>
    </w:rPr>
  </w:style>
  <w:style w:type="paragraph" w:customStyle="1" w:styleId="FootnoteQuote">
    <w:name w:val="Footnote Quote"/>
    <w:basedOn w:val="FootnoteText"/>
    <w:link w:val="FootnoteQuoteChar"/>
    <w:uiPriority w:val="9"/>
    <w:qFormat/>
    <w:pPr>
      <w:ind w:left="1440" w:right="1440" w:firstLine="0"/>
    </w:pPr>
  </w:style>
  <w:style w:type="character" w:customStyle="1" w:styleId="FootnoteQuoteChar">
    <w:name w:val="Footnote Quote Char"/>
    <w:basedOn w:val="FootnoteTextChar"/>
    <w:link w:val="FootnoteQuote"/>
    <w:rPr>
      <w:rFonts w:ascii="Times New Roman" w:eastAsia="DFKai-SB" w:hAnsi="Times New Roman"/>
      <w:lang w:eastAsia="en-US"/>
    </w:rPr>
  </w:style>
  <w:style w:type="paragraph" w:styleId="ListBullet">
    <w:name w:val="List Bullet"/>
    <w:basedOn w:val="Normal"/>
    <w:uiPriority w:val="13"/>
    <w:unhideWhenUsed/>
    <w:pPr>
      <w:numPr>
        <w:numId w:val="1"/>
      </w:numPr>
      <w:spacing w:after="240"/>
      <w:contextualSpacing/>
    </w:pPr>
  </w:style>
  <w:style w:type="paragraph" w:styleId="ListBullet2">
    <w:name w:val="List Bullet 2"/>
    <w:basedOn w:val="Normal"/>
    <w:uiPriority w:val="13"/>
    <w:unhideWhenUsed/>
    <w:pPr>
      <w:numPr>
        <w:numId w:val="2"/>
      </w:numPr>
      <w:spacing w:after="240"/>
      <w:contextualSpacing/>
    </w:pPr>
  </w:style>
  <w:style w:type="paragraph" w:styleId="ListBullet3">
    <w:name w:val="List Bullet 3"/>
    <w:basedOn w:val="Normal"/>
    <w:uiPriority w:val="13"/>
    <w:unhideWhenUsed/>
    <w:pPr>
      <w:numPr>
        <w:numId w:val="3"/>
      </w:numPr>
      <w:spacing w:after="240"/>
      <w:contextualSpacing/>
    </w:pPr>
  </w:style>
  <w:style w:type="paragraph" w:styleId="ListBullet4">
    <w:name w:val="List Bullet 4"/>
    <w:basedOn w:val="Normal"/>
    <w:uiPriority w:val="13"/>
    <w:unhideWhenUsed/>
    <w:pPr>
      <w:numPr>
        <w:numId w:val="4"/>
      </w:numPr>
      <w:spacing w:after="240"/>
      <w:contextualSpacing/>
    </w:pPr>
  </w:style>
  <w:style w:type="paragraph" w:styleId="ListBullet5">
    <w:name w:val="List Bullet 5"/>
    <w:basedOn w:val="Normal"/>
    <w:uiPriority w:val="13"/>
    <w:unhideWhenUsed/>
    <w:pPr>
      <w:numPr>
        <w:numId w:val="5"/>
      </w:numPr>
      <w:spacing w:after="240"/>
      <w:contextualSpacing/>
    </w:pPr>
  </w:style>
  <w:style w:type="paragraph" w:styleId="ListContinue">
    <w:name w:val="List Continue"/>
    <w:basedOn w:val="Normal"/>
    <w:uiPriority w:val="13"/>
    <w:semiHidden/>
    <w:unhideWhenUsed/>
    <w:pPr>
      <w:spacing w:after="240"/>
      <w:ind w:left="360"/>
      <w:contextualSpacing/>
    </w:pPr>
  </w:style>
  <w:style w:type="paragraph" w:styleId="ListContinue2">
    <w:name w:val="List Continue 2"/>
    <w:basedOn w:val="Normal"/>
    <w:uiPriority w:val="13"/>
    <w:semiHidden/>
    <w:unhideWhenUsed/>
    <w:pPr>
      <w:spacing w:after="240"/>
      <w:ind w:left="720"/>
      <w:contextualSpacing/>
    </w:pPr>
  </w:style>
  <w:style w:type="paragraph" w:styleId="ListContinue3">
    <w:name w:val="List Continue 3"/>
    <w:basedOn w:val="Normal"/>
    <w:uiPriority w:val="13"/>
    <w:semiHidden/>
    <w:unhideWhenUsed/>
    <w:pPr>
      <w:spacing w:after="240"/>
      <w:ind w:left="1080"/>
      <w:contextualSpacing/>
    </w:pPr>
  </w:style>
  <w:style w:type="paragraph" w:styleId="ListContinue4">
    <w:name w:val="List Continue 4"/>
    <w:basedOn w:val="Normal"/>
    <w:uiPriority w:val="13"/>
    <w:semiHidden/>
    <w:unhideWhenUsed/>
    <w:pPr>
      <w:spacing w:after="240"/>
      <w:ind w:left="1440"/>
      <w:contextualSpacing/>
    </w:pPr>
  </w:style>
  <w:style w:type="paragraph" w:styleId="ListContinue5">
    <w:name w:val="List Continue 5"/>
    <w:basedOn w:val="Normal"/>
    <w:unhideWhenUsed/>
    <w:pPr>
      <w:spacing w:after="240"/>
      <w:ind w:left="1800"/>
      <w:contextualSpacing/>
    </w:pPr>
  </w:style>
  <w:style w:type="paragraph" w:styleId="ListNumber">
    <w:name w:val="List Number"/>
    <w:basedOn w:val="Normal"/>
    <w:uiPriority w:val="13"/>
    <w:semiHidden/>
    <w:unhideWhenUsed/>
    <w:pPr>
      <w:numPr>
        <w:numId w:val="6"/>
      </w:numPr>
      <w:spacing w:after="240"/>
      <w:contextualSpacing/>
    </w:pPr>
  </w:style>
  <w:style w:type="paragraph" w:styleId="ListNumber2">
    <w:name w:val="List Number 2"/>
    <w:basedOn w:val="Normal"/>
    <w:uiPriority w:val="13"/>
    <w:semiHidden/>
    <w:unhideWhenUsed/>
    <w:pPr>
      <w:numPr>
        <w:numId w:val="7"/>
      </w:numPr>
      <w:spacing w:after="240"/>
      <w:contextualSpacing/>
    </w:pPr>
  </w:style>
  <w:style w:type="paragraph" w:styleId="ListNumber3">
    <w:name w:val="List Number 3"/>
    <w:basedOn w:val="Normal"/>
    <w:uiPriority w:val="13"/>
    <w:semiHidden/>
    <w:unhideWhenUsed/>
    <w:pPr>
      <w:numPr>
        <w:numId w:val="8"/>
      </w:numPr>
      <w:spacing w:after="240"/>
      <w:contextualSpacing/>
    </w:pPr>
  </w:style>
  <w:style w:type="paragraph" w:styleId="ListNumber4">
    <w:name w:val="List Number 4"/>
    <w:basedOn w:val="Normal"/>
    <w:uiPriority w:val="13"/>
    <w:semiHidden/>
    <w:unhideWhenUsed/>
    <w:pPr>
      <w:numPr>
        <w:numId w:val="9"/>
      </w:numPr>
      <w:spacing w:after="240"/>
      <w:contextualSpacing/>
    </w:pPr>
  </w:style>
  <w:style w:type="paragraph" w:styleId="ListNumber5">
    <w:name w:val="List Number 5"/>
    <w:basedOn w:val="Normal"/>
    <w:uiPriority w:val="13"/>
    <w:semiHidden/>
    <w:unhideWhenUsed/>
    <w:pPr>
      <w:numPr>
        <w:numId w:val="10"/>
      </w:numPr>
      <w:spacing w:after="240"/>
      <w:contextualSpacing/>
    </w:pPr>
  </w:style>
  <w:style w:type="paragraph" w:customStyle="1" w:styleId="MediumList2-Accent41">
    <w:name w:val="Medium List 2 - Accent 41"/>
    <w:basedOn w:val="Normal"/>
    <w:uiPriority w:val="34"/>
    <w:semiHidden/>
    <w:unhideWhenUsed/>
    <w:pPr>
      <w:spacing w:after="240"/>
      <w:ind w:left="720"/>
      <w:contextualSpacing/>
    </w:pPr>
  </w:style>
  <w:style w:type="paragraph" w:customStyle="1" w:styleId="MediumGrid1-Accent41">
    <w:name w:val="Medium Grid 1 - Accent 41"/>
    <w:basedOn w:val="Normal"/>
    <w:link w:val="MediumGrid1-Accent4Char"/>
    <w:qFormat/>
    <w:pPr>
      <w:spacing w:after="240"/>
      <w:ind w:left="1440" w:right="1440"/>
    </w:pPr>
    <w:rPr>
      <w:iCs/>
    </w:rPr>
  </w:style>
  <w:style w:type="character" w:customStyle="1" w:styleId="MediumGrid1-Accent4Char">
    <w:name w:val="Medium Grid 1 - Accent 4 Char"/>
    <w:link w:val="MediumGrid1-Accent41"/>
    <w:rPr>
      <w:rFonts w:ascii="Times New Roman" w:eastAsia="DFKai-SB" w:hAnsi="Times New Roman" w:cs="Times New Roman"/>
      <w:iCs/>
      <w:sz w:val="24"/>
      <w:szCs w:val="24"/>
      <w:lang w:eastAsia="en-US"/>
    </w:rPr>
  </w:style>
  <w:style w:type="paragraph" w:styleId="Salutation">
    <w:name w:val="Salutation"/>
    <w:basedOn w:val="Normal"/>
    <w:next w:val="BodyText"/>
    <w:link w:val="SalutationChar"/>
    <w:uiPriority w:val="99"/>
    <w:semiHidden/>
    <w:unhideWhenUsed/>
    <w:pPr>
      <w:spacing w:after="240"/>
    </w:pPr>
  </w:style>
  <w:style w:type="character" w:customStyle="1" w:styleId="SalutationChar">
    <w:name w:val="Salutation Char"/>
    <w:link w:val="Salutation"/>
    <w:uiPriority w:val="99"/>
    <w:semiHidden/>
    <w:rPr>
      <w:rFonts w:ascii="Times New Roman" w:eastAsia="DFKai-SB" w:hAnsi="Times New Roman" w:cs="Times New Roman"/>
      <w:sz w:val="24"/>
      <w:szCs w:val="24"/>
      <w:lang w:eastAsia="en-US"/>
    </w:rPr>
  </w:style>
  <w:style w:type="paragraph" w:styleId="Subtitle">
    <w:name w:val="Subtitle"/>
    <w:basedOn w:val="Normal"/>
    <w:next w:val="BodyText"/>
    <w:link w:val="SubtitleChar"/>
    <w:qFormat/>
    <w:pPr>
      <w:keepNext/>
      <w:numPr>
        <w:ilvl w:val="1"/>
      </w:numPr>
      <w:spacing w:after="240"/>
      <w:jc w:val="center"/>
    </w:pPr>
    <w:rPr>
      <w:b/>
      <w:iCs/>
    </w:rPr>
  </w:style>
  <w:style w:type="character" w:customStyle="1" w:styleId="SubtitleChar">
    <w:name w:val="Subtitle Char"/>
    <w:link w:val="Subtitle"/>
    <w:rPr>
      <w:rFonts w:ascii="Times New Roman" w:eastAsia="DFKai-SB" w:hAnsi="Times New Roman" w:cs="Times New Roman"/>
      <w:b/>
      <w:iCs/>
      <w:sz w:val="24"/>
      <w:szCs w:val="24"/>
      <w:lang w:eastAsia="en-US"/>
    </w:rPr>
  </w:style>
  <w:style w:type="paragraph" w:styleId="Title">
    <w:name w:val="Title"/>
    <w:basedOn w:val="Normal"/>
    <w:next w:val="BodyText"/>
    <w:link w:val="TitleChar"/>
    <w:uiPriority w:val="10"/>
    <w:qFormat/>
    <w:pPr>
      <w:keepNext/>
      <w:spacing w:after="240"/>
      <w:contextualSpacing/>
      <w:jc w:val="center"/>
    </w:pPr>
    <w:rPr>
      <w:b/>
      <w:caps/>
      <w:szCs w:val="52"/>
    </w:rPr>
  </w:style>
  <w:style w:type="character" w:customStyle="1" w:styleId="TitleChar">
    <w:name w:val="Title Char"/>
    <w:link w:val="Title"/>
    <w:uiPriority w:val="10"/>
    <w:rPr>
      <w:rFonts w:ascii="Times New Roman" w:eastAsia="DFKai-SB" w:hAnsi="Times New Roman"/>
      <w:b/>
      <w:caps/>
      <w:sz w:val="24"/>
      <w:szCs w:val="52"/>
      <w:lang w:val="en-US"/>
    </w:rPr>
  </w:style>
  <w:style w:type="paragraph" w:styleId="TOAHeading">
    <w:name w:val="toa heading"/>
    <w:basedOn w:val="Normal"/>
    <w:next w:val="Normal"/>
    <w:uiPriority w:val="99"/>
    <w:semiHidden/>
    <w:unhideWhenUsed/>
    <w:pPr>
      <w:spacing w:after="240"/>
      <w:jc w:val="center"/>
    </w:pPr>
    <w:rPr>
      <w:bCs/>
    </w:rPr>
  </w:style>
  <w:style w:type="paragraph" w:customStyle="1" w:styleId="TOCHeading1">
    <w:name w:val="TOC Heading1"/>
    <w:basedOn w:val="Heading1"/>
    <w:next w:val="Normal"/>
    <w:uiPriority w:val="39"/>
    <w:unhideWhenUsed/>
    <w:qFormat/>
    <w:pPr>
      <w:jc w:val="center"/>
      <w:outlineLvl w:val="9"/>
    </w:pPr>
  </w:style>
  <w:style w:type="paragraph" w:customStyle="1" w:styleId="BlockText2">
    <w:name w:val="Block Text 2"/>
    <w:basedOn w:val="Normal"/>
    <w:link w:val="BlockText2Char"/>
    <w:pPr>
      <w:spacing w:line="480" w:lineRule="auto"/>
      <w:ind w:left="720" w:right="720"/>
    </w:pPr>
  </w:style>
  <w:style w:type="character" w:customStyle="1" w:styleId="BlockText2Char">
    <w:name w:val="Block Text 2 Char"/>
    <w:link w:val="BlockText2"/>
    <w:rPr>
      <w:rFonts w:ascii="Times New Roman" w:eastAsia="DFKai-SB" w:hAnsi="Times New Roman"/>
      <w:sz w:val="24"/>
      <w:szCs w:val="24"/>
      <w:lang w:eastAsia="en-US"/>
    </w:rPr>
  </w:style>
  <w:style w:type="paragraph" w:customStyle="1" w:styleId="BlockText3">
    <w:name w:val="Block Text 3"/>
    <w:basedOn w:val="Normal"/>
    <w:link w:val="BlockText3Char"/>
    <w:pPr>
      <w:spacing w:after="120" w:line="360" w:lineRule="auto"/>
      <w:ind w:left="720" w:right="720"/>
    </w:pPr>
  </w:style>
  <w:style w:type="character" w:customStyle="1" w:styleId="BlockText3Char">
    <w:name w:val="Block Text 3 Char"/>
    <w:link w:val="BlockText3"/>
    <w:rPr>
      <w:rFonts w:ascii="Times New Roman" w:eastAsia="DFKai-SB" w:hAnsi="Times New Roman"/>
      <w:sz w:val="24"/>
      <w:szCs w:val="24"/>
      <w:lang w:eastAsia="en-US"/>
    </w:rPr>
  </w:style>
  <w:style w:type="paragraph" w:customStyle="1" w:styleId="TitleLeft">
    <w:name w:val="Title Left"/>
    <w:basedOn w:val="Normal"/>
    <w:next w:val="BodyText"/>
    <w:uiPriority w:val="7"/>
    <w:qFormat/>
    <w:pPr>
      <w:keepNext/>
      <w:spacing w:after="240"/>
    </w:pPr>
    <w:rPr>
      <w:b/>
      <w:caps/>
    </w:rPr>
  </w:style>
  <w:style w:type="paragraph" w:customStyle="1" w:styleId="SubtitleLeft">
    <w:name w:val="Subtitle Left"/>
    <w:basedOn w:val="Normal"/>
    <w:next w:val="BodyText"/>
    <w:uiPriority w:val="5"/>
    <w:qFormat/>
    <w:pPr>
      <w:keepNext/>
      <w:spacing w:after="240"/>
    </w:pPr>
    <w:rPr>
      <w:u w:val="single"/>
    </w:rPr>
  </w:style>
  <w:style w:type="paragraph" w:styleId="Caption">
    <w:name w:val="caption"/>
    <w:basedOn w:val="Normal"/>
    <w:next w:val="Normal"/>
    <w:uiPriority w:val="35"/>
    <w:qFormat/>
    <w:pPr>
      <w:spacing w:after="200"/>
    </w:pPr>
    <w:rPr>
      <w:b/>
      <w:bCs/>
      <w:color w:val="4F81BD"/>
      <w:sz w:val="18"/>
      <w:szCs w:val="18"/>
    </w:rPr>
  </w:style>
  <w:style w:type="paragraph" w:styleId="EndnoteText">
    <w:name w:val="endnote text"/>
    <w:basedOn w:val="Normal"/>
    <w:link w:val="EndnoteTextChar"/>
    <w:pPr>
      <w:spacing w:after="120"/>
    </w:pPr>
    <w:rPr>
      <w:sz w:val="20"/>
      <w:szCs w:val="20"/>
    </w:rPr>
  </w:style>
  <w:style w:type="character" w:customStyle="1" w:styleId="EndnoteTextChar">
    <w:name w:val="Endnote Text Char"/>
    <w:link w:val="EndnoteText"/>
    <w:rPr>
      <w:rFonts w:ascii="Times New Roman" w:eastAsia="DFKai-SB" w:hAnsi="Times New Roman"/>
      <w:lang w:eastAsia="en-US"/>
    </w:rPr>
  </w:style>
  <w:style w:type="character" w:styleId="EndnoteReference">
    <w:name w:val="endnote reference"/>
    <w:uiPriority w:val="99"/>
    <w:rPr>
      <w:vertAlign w:val="superscript"/>
    </w:rPr>
  </w:style>
  <w:style w:type="character" w:styleId="Emphasis">
    <w:name w:val="Emphasis"/>
    <w:uiPriority w:val="20"/>
    <w:qFormat/>
    <w:rPr>
      <w:i/>
      <w:iCs/>
    </w:rPr>
  </w:style>
  <w:style w:type="paragraph" w:customStyle="1" w:styleId="NoSpacing1">
    <w:name w:val="No Spacing1"/>
    <w:uiPriority w:val="99"/>
    <w:semiHidden/>
    <w:unhideWhenUsed/>
    <w:rPr>
      <w:rFonts w:ascii="Times New Roman" w:eastAsia="DFKai-SB" w:hAnsi="Times New Roman"/>
      <w:sz w:val="24"/>
      <w:szCs w:val="24"/>
    </w:rPr>
  </w:style>
  <w:style w:type="character" w:customStyle="1" w:styleId="SubtleEmphasis1">
    <w:name w:val="Subtle Emphasis1"/>
    <w:uiPriority w:val="19"/>
    <w:semiHidden/>
    <w:unhideWhenUsed/>
    <w:rPr>
      <w:i/>
      <w:iCs/>
      <w:color w:val="808080"/>
    </w:rPr>
  </w:style>
  <w:style w:type="character" w:customStyle="1" w:styleId="IntenseEmphasis1">
    <w:name w:val="Intense Emphasis1"/>
    <w:uiPriority w:val="21"/>
    <w:semiHidden/>
    <w:unhideWhenUsed/>
    <w:rPr>
      <w:b/>
      <w:bCs/>
      <w:i/>
      <w:iCs/>
      <w:color w:val="4F81BD"/>
    </w:rPr>
  </w:style>
  <w:style w:type="character" w:styleId="Strong">
    <w:name w:val="Strong"/>
    <w:uiPriority w:val="22"/>
    <w:qFormat/>
    <w:rPr>
      <w:b/>
      <w:bCs/>
    </w:rPr>
  </w:style>
  <w:style w:type="paragraph" w:customStyle="1" w:styleId="MediumGrid2-Accent41">
    <w:name w:val="Medium Grid 2 - Accent 41"/>
    <w:basedOn w:val="Normal"/>
    <w:next w:val="Normal"/>
    <w:link w:val="MediumGrid2-Accent4Char"/>
    <w:uiPriority w:val="30"/>
    <w:semiHidden/>
    <w:unhideWhenUsed/>
    <w:pPr>
      <w:pBdr>
        <w:bottom w:val="single" w:sz="4" w:space="4" w:color="4F81BD"/>
      </w:pBdr>
      <w:spacing w:before="200" w:after="280"/>
      <w:ind w:left="936" w:right="936"/>
    </w:pPr>
    <w:rPr>
      <w:b/>
      <w:bCs/>
      <w:i/>
      <w:iCs/>
      <w:color w:val="4F81BD"/>
    </w:rPr>
  </w:style>
  <w:style w:type="character" w:customStyle="1" w:styleId="MediumGrid2-Accent4Char">
    <w:name w:val="Medium Grid 2 - Accent 4 Char"/>
    <w:link w:val="MediumGrid2-Accent41"/>
    <w:uiPriority w:val="30"/>
    <w:semiHidden/>
    <w:rPr>
      <w:rFonts w:ascii="Times New Roman" w:eastAsia="DFKai-SB" w:hAnsi="Times New Roman"/>
      <w:b/>
      <w:bCs/>
      <w:i/>
      <w:iCs/>
      <w:color w:val="4F81BD"/>
      <w:sz w:val="24"/>
      <w:szCs w:val="24"/>
      <w:lang w:eastAsia="en-US"/>
    </w:rPr>
  </w:style>
  <w:style w:type="character" w:customStyle="1" w:styleId="SubtleReference1">
    <w:name w:val="Subtle Reference1"/>
    <w:uiPriority w:val="31"/>
    <w:semiHidden/>
    <w:unhideWhenUsed/>
    <w:rPr>
      <w:smallCaps/>
      <w:color w:val="C0504D"/>
      <w:u w:val="single"/>
    </w:rPr>
  </w:style>
  <w:style w:type="character" w:customStyle="1" w:styleId="IntenseReference1">
    <w:name w:val="Intense Reference1"/>
    <w:uiPriority w:val="32"/>
    <w:semiHidden/>
    <w:unhideWhenUsed/>
    <w:rPr>
      <w:b/>
      <w:bCs/>
      <w:smallCaps/>
      <w:color w:val="C0504D"/>
      <w:spacing w:val="5"/>
      <w:u w:val="single"/>
    </w:rPr>
  </w:style>
  <w:style w:type="character" w:customStyle="1" w:styleId="BookTitle1">
    <w:name w:val="Book Title1"/>
    <w:uiPriority w:val="33"/>
    <w:semiHidden/>
    <w:unhideWhenUsed/>
    <w:rPr>
      <w:b/>
      <w:bCs/>
      <w:smallCaps/>
      <w:spacing w:val="5"/>
    </w:rPr>
  </w:style>
  <w:style w:type="paragraph" w:customStyle="1" w:styleId="BodyTextContinued">
    <w:name w:val="Body Text Continued"/>
    <w:basedOn w:val="Normal"/>
    <w:link w:val="BodyTextContinuedChar"/>
    <w:pPr>
      <w:tabs>
        <w:tab w:val="left" w:pos="604"/>
      </w:tabs>
      <w:spacing w:after="240"/>
      <w:ind w:left="605" w:hanging="504"/>
      <w:outlineLvl w:val="0"/>
    </w:pPr>
    <w:rPr>
      <w:b/>
      <w:bCs/>
      <w:color w:val="355F91"/>
      <w:spacing w:val="-1"/>
    </w:rPr>
  </w:style>
  <w:style w:type="character" w:customStyle="1" w:styleId="BodyTextContinuedChar">
    <w:name w:val="Body Text Continued Char"/>
    <w:link w:val="BodyTextContinued"/>
    <w:rPr>
      <w:rFonts w:ascii="Times New Roman" w:eastAsia="DFKai-SB" w:hAnsi="Times New Roman"/>
      <w:b/>
      <w:bCs/>
      <w:color w:val="355F91"/>
      <w:spacing w:val="-1"/>
      <w:sz w:val="24"/>
      <w:szCs w:val="24"/>
      <w:lang w:eastAsia="en-US"/>
    </w:rPr>
  </w:style>
  <w:style w:type="paragraph" w:customStyle="1" w:styleId="ARABICLECont1">
    <w:name w:val="ARABICLE Cont 1"/>
    <w:basedOn w:val="Normal"/>
    <w:next w:val="BodyText"/>
    <w:link w:val="ARABICLECont1Char"/>
    <w:pPr>
      <w:keepNext/>
      <w:tabs>
        <w:tab w:val="left" w:pos="1440"/>
      </w:tabs>
      <w:spacing w:after="240"/>
      <w:ind w:firstLine="1440"/>
    </w:pPr>
    <w:rPr>
      <w:rFonts w:eastAsia="SimSun"/>
      <w:szCs w:val="20"/>
    </w:rPr>
  </w:style>
  <w:style w:type="character" w:customStyle="1" w:styleId="ARABICLECont1Char">
    <w:name w:val="ARABICLE Cont 1 Char"/>
    <w:link w:val="ARABICLECont1"/>
    <w:rPr>
      <w:rFonts w:ascii="Times New Roman" w:hAnsi="Times New Roman"/>
      <w:sz w:val="24"/>
      <w:lang w:eastAsia="en-US"/>
    </w:rPr>
  </w:style>
  <w:style w:type="paragraph" w:customStyle="1" w:styleId="ARABICLECont2">
    <w:name w:val="ARABICLE Cont 2"/>
    <w:basedOn w:val="Normal"/>
    <w:next w:val="BodyText"/>
    <w:link w:val="ARABICLECont2Char"/>
    <w:pPr>
      <w:tabs>
        <w:tab w:val="left" w:pos="1440"/>
      </w:tabs>
      <w:spacing w:after="240"/>
      <w:ind w:firstLine="1440"/>
    </w:pPr>
    <w:rPr>
      <w:rFonts w:eastAsia="SimSun"/>
      <w:szCs w:val="20"/>
    </w:rPr>
  </w:style>
  <w:style w:type="character" w:customStyle="1" w:styleId="ARABICLECont2Char">
    <w:name w:val="ARABICLE Cont 2 Char"/>
    <w:link w:val="ARABICLECont2"/>
    <w:rPr>
      <w:rFonts w:ascii="Times New Roman" w:hAnsi="Times New Roman"/>
      <w:sz w:val="24"/>
      <w:lang w:eastAsia="en-US"/>
    </w:rPr>
  </w:style>
  <w:style w:type="paragraph" w:customStyle="1" w:styleId="ARABICLECont3">
    <w:name w:val="ARABICLE Cont 3"/>
    <w:basedOn w:val="Normal"/>
    <w:next w:val="BodyText"/>
    <w:link w:val="ARABICLECont3Char"/>
    <w:pPr>
      <w:tabs>
        <w:tab w:val="left" w:pos="1440"/>
      </w:tabs>
      <w:spacing w:after="240"/>
      <w:ind w:firstLine="1440"/>
    </w:pPr>
    <w:rPr>
      <w:rFonts w:eastAsia="SimSun"/>
      <w:szCs w:val="20"/>
    </w:rPr>
  </w:style>
  <w:style w:type="character" w:customStyle="1" w:styleId="ARABICLECont3Char">
    <w:name w:val="ARABICLE Cont 3 Char"/>
    <w:link w:val="ARABICLECont3"/>
    <w:rPr>
      <w:rFonts w:ascii="Times New Roman" w:hAnsi="Times New Roman"/>
      <w:sz w:val="24"/>
      <w:lang w:eastAsia="en-US"/>
    </w:rPr>
  </w:style>
  <w:style w:type="paragraph" w:customStyle="1" w:styleId="ARABICLECont4">
    <w:name w:val="ARABICLE Cont 4"/>
    <w:basedOn w:val="Normal"/>
    <w:next w:val="BodyText"/>
    <w:link w:val="ARABICLECont4Char"/>
    <w:pPr>
      <w:tabs>
        <w:tab w:val="left" w:pos="1440"/>
      </w:tabs>
      <w:spacing w:after="240"/>
      <w:ind w:left="1440"/>
    </w:pPr>
    <w:rPr>
      <w:rFonts w:eastAsia="SimSun"/>
      <w:szCs w:val="20"/>
    </w:rPr>
  </w:style>
  <w:style w:type="character" w:customStyle="1" w:styleId="ARABICLECont4Char">
    <w:name w:val="ARABICLE Cont 4 Char"/>
    <w:link w:val="ARABICLECont4"/>
    <w:rPr>
      <w:rFonts w:ascii="Times New Roman" w:hAnsi="Times New Roman"/>
      <w:sz w:val="24"/>
      <w:lang w:eastAsia="en-US"/>
    </w:rPr>
  </w:style>
  <w:style w:type="paragraph" w:customStyle="1" w:styleId="ARABICLECont5">
    <w:name w:val="ARABICLE Cont 5"/>
    <w:basedOn w:val="Normal"/>
    <w:next w:val="BodyText"/>
    <w:link w:val="ARABICLECont5Char"/>
    <w:pPr>
      <w:tabs>
        <w:tab w:val="left" w:pos="2160"/>
      </w:tabs>
      <w:spacing w:after="240"/>
      <w:ind w:left="2160"/>
    </w:pPr>
    <w:rPr>
      <w:rFonts w:eastAsia="SimSun"/>
      <w:szCs w:val="20"/>
    </w:rPr>
  </w:style>
  <w:style w:type="character" w:customStyle="1" w:styleId="ARABICLECont5Char">
    <w:name w:val="ARABICLE Cont 5 Char"/>
    <w:link w:val="ARABICLECont5"/>
    <w:rPr>
      <w:rFonts w:ascii="Times New Roman" w:hAnsi="Times New Roman"/>
      <w:sz w:val="24"/>
      <w:lang w:eastAsia="en-US"/>
    </w:rPr>
  </w:style>
  <w:style w:type="paragraph" w:customStyle="1" w:styleId="ARABICLECont6">
    <w:name w:val="ARABICLE Cont 6"/>
    <w:basedOn w:val="Normal"/>
    <w:next w:val="BodyText"/>
    <w:link w:val="ARABICLECont6Char"/>
    <w:pPr>
      <w:tabs>
        <w:tab w:val="left" w:pos="720"/>
      </w:tabs>
      <w:spacing w:after="240"/>
    </w:pPr>
    <w:rPr>
      <w:rFonts w:eastAsia="SimSun"/>
      <w:szCs w:val="20"/>
    </w:rPr>
  </w:style>
  <w:style w:type="character" w:customStyle="1" w:styleId="ARABICLECont6Char">
    <w:name w:val="ARABICLE Cont 6 Char"/>
    <w:link w:val="ARABICLECont6"/>
    <w:rPr>
      <w:rFonts w:ascii="Times New Roman" w:hAnsi="Times New Roman"/>
      <w:sz w:val="24"/>
      <w:lang w:eastAsia="en-US"/>
    </w:rPr>
  </w:style>
  <w:style w:type="paragraph" w:customStyle="1" w:styleId="ARABICLECont7">
    <w:name w:val="ARABICLE Cont 7"/>
    <w:basedOn w:val="Normal"/>
    <w:next w:val="BodyText"/>
    <w:link w:val="ARABICLECont7Char"/>
    <w:pPr>
      <w:tabs>
        <w:tab w:val="left" w:pos="720"/>
      </w:tabs>
      <w:spacing w:after="240"/>
    </w:pPr>
    <w:rPr>
      <w:rFonts w:eastAsia="SimSun"/>
      <w:szCs w:val="20"/>
    </w:rPr>
  </w:style>
  <w:style w:type="character" w:customStyle="1" w:styleId="ARABICLECont7Char">
    <w:name w:val="ARABICLE Cont 7 Char"/>
    <w:link w:val="ARABICLECont7"/>
    <w:rPr>
      <w:rFonts w:ascii="Times New Roman" w:hAnsi="Times New Roman"/>
      <w:sz w:val="24"/>
      <w:lang w:eastAsia="en-US"/>
    </w:rPr>
  </w:style>
  <w:style w:type="paragraph" w:customStyle="1" w:styleId="ARABICLECont8">
    <w:name w:val="ARABICLE Cont 8"/>
    <w:basedOn w:val="Normal"/>
    <w:next w:val="BodyText"/>
    <w:link w:val="ARABICLECont8Char"/>
    <w:pPr>
      <w:tabs>
        <w:tab w:val="left" w:pos="720"/>
      </w:tabs>
      <w:spacing w:after="240"/>
    </w:pPr>
    <w:rPr>
      <w:rFonts w:eastAsia="SimSun"/>
      <w:szCs w:val="20"/>
    </w:rPr>
  </w:style>
  <w:style w:type="character" w:customStyle="1" w:styleId="ARABICLECont8Char">
    <w:name w:val="ARABICLE Cont 8 Char"/>
    <w:link w:val="ARABICLECont8"/>
    <w:rPr>
      <w:rFonts w:ascii="Times New Roman" w:hAnsi="Times New Roman"/>
      <w:sz w:val="24"/>
      <w:lang w:eastAsia="en-US"/>
    </w:rPr>
  </w:style>
  <w:style w:type="paragraph" w:customStyle="1" w:styleId="ARABICLECont9">
    <w:name w:val="ARABICLE Cont 9"/>
    <w:basedOn w:val="Normal"/>
    <w:next w:val="BodyText"/>
    <w:link w:val="ARABICLECont9Char"/>
    <w:pPr>
      <w:tabs>
        <w:tab w:val="left" w:pos="720"/>
      </w:tabs>
      <w:spacing w:after="240"/>
    </w:pPr>
    <w:rPr>
      <w:rFonts w:eastAsia="SimSun"/>
      <w:szCs w:val="20"/>
    </w:rPr>
  </w:style>
  <w:style w:type="character" w:customStyle="1" w:styleId="ARABICLECont9Char">
    <w:name w:val="ARABICLE Cont 9 Char"/>
    <w:link w:val="ARABICLECont9"/>
    <w:rPr>
      <w:rFonts w:ascii="Times New Roman" w:hAnsi="Times New Roman"/>
      <w:sz w:val="24"/>
      <w:lang w:eastAsia="en-US"/>
    </w:rPr>
  </w:style>
  <w:style w:type="paragraph" w:customStyle="1" w:styleId="ARABICLEL1">
    <w:name w:val="ARABICLE_L1"/>
    <w:basedOn w:val="Normal"/>
    <w:next w:val="BodyText"/>
    <w:link w:val="ARABICLEL1Char"/>
    <w:pPr>
      <w:keepNext/>
      <w:numPr>
        <w:numId w:val="11"/>
      </w:numPr>
      <w:spacing w:after="120"/>
      <w:outlineLvl w:val="0"/>
    </w:pPr>
    <w:rPr>
      <w:b/>
      <w:bCs/>
      <w:spacing w:val="-1"/>
      <w:szCs w:val="20"/>
    </w:rPr>
  </w:style>
  <w:style w:type="character" w:customStyle="1" w:styleId="ARABICLEL1Char">
    <w:name w:val="ARABICLE_L1 Char"/>
    <w:link w:val="ARABICLEL1"/>
    <w:rPr>
      <w:rFonts w:ascii="Times New Roman" w:eastAsia="DFKai-SB" w:hAnsi="Times New Roman"/>
      <w:b/>
      <w:bCs/>
      <w:spacing w:val="-1"/>
      <w:sz w:val="24"/>
      <w:lang w:eastAsia="en-US"/>
    </w:rPr>
  </w:style>
  <w:style w:type="paragraph" w:customStyle="1" w:styleId="ARABICLEL2">
    <w:name w:val="ARABICLE_L2"/>
    <w:basedOn w:val="Normal"/>
    <w:next w:val="BodyText"/>
    <w:link w:val="ARABICLEL2Char"/>
    <w:pPr>
      <w:numPr>
        <w:ilvl w:val="1"/>
        <w:numId w:val="11"/>
      </w:numPr>
      <w:spacing w:after="240"/>
      <w:outlineLvl w:val="1"/>
    </w:pPr>
    <w:rPr>
      <w:rFonts w:eastAsia="SimSun"/>
      <w:szCs w:val="20"/>
    </w:rPr>
  </w:style>
  <w:style w:type="character" w:customStyle="1" w:styleId="ARABICLEL2Char">
    <w:name w:val="ARABICLE_L2 Char"/>
    <w:link w:val="ARABICLEL2"/>
    <w:rPr>
      <w:rFonts w:ascii="Times New Roman" w:hAnsi="Times New Roman"/>
      <w:sz w:val="24"/>
      <w:lang w:eastAsia="en-US"/>
    </w:rPr>
  </w:style>
  <w:style w:type="paragraph" w:customStyle="1" w:styleId="ARABICLEL3">
    <w:name w:val="ARABICLE_L3"/>
    <w:basedOn w:val="Normal"/>
    <w:next w:val="BodyText"/>
    <w:link w:val="ARABICLEL3Char"/>
    <w:pPr>
      <w:numPr>
        <w:ilvl w:val="2"/>
        <w:numId w:val="11"/>
      </w:numPr>
      <w:spacing w:after="240"/>
      <w:outlineLvl w:val="2"/>
    </w:pPr>
    <w:rPr>
      <w:rFonts w:eastAsia="SimSun"/>
      <w:szCs w:val="20"/>
    </w:rPr>
  </w:style>
  <w:style w:type="character" w:customStyle="1" w:styleId="ARABICLEL3Char">
    <w:name w:val="ARABICLE_L3 Char"/>
    <w:link w:val="ARABICLEL3"/>
    <w:rPr>
      <w:rFonts w:ascii="Times New Roman" w:hAnsi="Times New Roman"/>
      <w:sz w:val="24"/>
      <w:lang w:eastAsia="en-US"/>
    </w:rPr>
  </w:style>
  <w:style w:type="paragraph" w:customStyle="1" w:styleId="ARABICLEL4">
    <w:name w:val="ARABICLE_L4"/>
    <w:basedOn w:val="Normal"/>
    <w:next w:val="BodyText"/>
    <w:link w:val="ARABICLEL4Char"/>
    <w:pPr>
      <w:numPr>
        <w:ilvl w:val="3"/>
        <w:numId w:val="11"/>
      </w:numPr>
      <w:tabs>
        <w:tab w:val="clear" w:pos="1440"/>
        <w:tab w:val="num" w:pos="1260"/>
      </w:tabs>
      <w:spacing w:after="240"/>
      <w:ind w:left="1260" w:right="1440" w:hanging="540"/>
      <w:outlineLvl w:val="3"/>
    </w:pPr>
    <w:rPr>
      <w:rFonts w:eastAsia="SimSun"/>
      <w:szCs w:val="20"/>
    </w:rPr>
  </w:style>
  <w:style w:type="character" w:customStyle="1" w:styleId="ARABICLEL4Char">
    <w:name w:val="ARABICLE_L4 Char"/>
    <w:link w:val="ARABICLEL4"/>
    <w:rPr>
      <w:rFonts w:ascii="Times New Roman" w:hAnsi="Times New Roman"/>
      <w:sz w:val="24"/>
      <w:lang w:eastAsia="en-US"/>
    </w:rPr>
  </w:style>
  <w:style w:type="paragraph" w:customStyle="1" w:styleId="ARABICLEL5">
    <w:name w:val="ARABICLE_L5"/>
    <w:basedOn w:val="Normal"/>
    <w:next w:val="BodyText"/>
    <w:link w:val="ARABICLEL5Char"/>
    <w:pPr>
      <w:numPr>
        <w:ilvl w:val="4"/>
        <w:numId w:val="11"/>
      </w:numPr>
      <w:spacing w:after="240"/>
      <w:outlineLvl w:val="4"/>
    </w:pPr>
    <w:rPr>
      <w:rFonts w:eastAsia="SimSun"/>
      <w:szCs w:val="20"/>
    </w:rPr>
  </w:style>
  <w:style w:type="character" w:customStyle="1" w:styleId="ARABICLEL5Char">
    <w:name w:val="ARABICLE_L5 Char"/>
    <w:link w:val="ARABICLEL5"/>
    <w:rPr>
      <w:rFonts w:ascii="Times New Roman" w:hAnsi="Times New Roman"/>
      <w:sz w:val="24"/>
      <w:lang w:eastAsia="en-US"/>
    </w:rPr>
  </w:style>
  <w:style w:type="paragraph" w:customStyle="1" w:styleId="ARABICLEL6">
    <w:name w:val="ARABICLE_L6"/>
    <w:basedOn w:val="Normal"/>
    <w:next w:val="BodyText"/>
    <w:link w:val="ARABICLEL6Char"/>
    <w:pPr>
      <w:numPr>
        <w:ilvl w:val="5"/>
        <w:numId w:val="11"/>
      </w:numPr>
      <w:spacing w:after="240"/>
      <w:outlineLvl w:val="5"/>
    </w:pPr>
    <w:rPr>
      <w:rFonts w:eastAsia="SimSun"/>
      <w:szCs w:val="20"/>
    </w:rPr>
  </w:style>
  <w:style w:type="character" w:customStyle="1" w:styleId="ARABICLEL6Char">
    <w:name w:val="ARABICLE_L6 Char"/>
    <w:link w:val="ARABICLEL6"/>
    <w:rPr>
      <w:rFonts w:ascii="Times New Roman" w:hAnsi="Times New Roman"/>
      <w:sz w:val="24"/>
      <w:lang w:eastAsia="en-US"/>
    </w:rPr>
  </w:style>
  <w:style w:type="paragraph" w:customStyle="1" w:styleId="ARABICLEL7">
    <w:name w:val="ARABICLE_L7"/>
    <w:basedOn w:val="Normal"/>
    <w:next w:val="BodyText"/>
    <w:link w:val="ARABICLEL7Char"/>
    <w:pPr>
      <w:numPr>
        <w:ilvl w:val="6"/>
        <w:numId w:val="11"/>
      </w:numPr>
      <w:spacing w:after="240"/>
      <w:outlineLvl w:val="6"/>
    </w:pPr>
    <w:rPr>
      <w:rFonts w:eastAsia="SimSun"/>
      <w:szCs w:val="20"/>
    </w:rPr>
  </w:style>
  <w:style w:type="character" w:customStyle="1" w:styleId="ARABICLEL7Char">
    <w:name w:val="ARABICLE_L7 Char"/>
    <w:link w:val="ARABICLEL7"/>
    <w:rPr>
      <w:rFonts w:ascii="Times New Roman" w:hAnsi="Times New Roman"/>
      <w:sz w:val="24"/>
      <w:lang w:eastAsia="en-US"/>
    </w:rPr>
  </w:style>
  <w:style w:type="paragraph" w:customStyle="1" w:styleId="ARABICLEL8">
    <w:name w:val="ARABICLE_L8"/>
    <w:basedOn w:val="Normal"/>
    <w:next w:val="BodyText"/>
    <w:link w:val="ARABICLEL8Char"/>
    <w:pPr>
      <w:numPr>
        <w:ilvl w:val="7"/>
        <w:numId w:val="11"/>
      </w:numPr>
      <w:spacing w:after="240"/>
      <w:outlineLvl w:val="7"/>
    </w:pPr>
    <w:rPr>
      <w:rFonts w:eastAsia="SimSun"/>
      <w:szCs w:val="20"/>
    </w:rPr>
  </w:style>
  <w:style w:type="character" w:customStyle="1" w:styleId="ARABICLEL8Char">
    <w:name w:val="ARABICLE_L8 Char"/>
    <w:link w:val="ARABICLEL8"/>
    <w:rPr>
      <w:rFonts w:ascii="Times New Roman" w:hAnsi="Times New Roman"/>
      <w:sz w:val="24"/>
      <w:lang w:eastAsia="en-US"/>
    </w:rPr>
  </w:style>
  <w:style w:type="paragraph" w:customStyle="1" w:styleId="ARABICLEL9">
    <w:name w:val="ARABICLE_L9"/>
    <w:basedOn w:val="Normal"/>
    <w:next w:val="BodyText"/>
    <w:link w:val="ARABICLEL9Char"/>
    <w:pPr>
      <w:numPr>
        <w:ilvl w:val="8"/>
        <w:numId w:val="11"/>
      </w:numPr>
      <w:spacing w:after="240"/>
      <w:outlineLvl w:val="8"/>
    </w:pPr>
    <w:rPr>
      <w:rFonts w:eastAsia="SimSun"/>
      <w:szCs w:val="20"/>
    </w:rPr>
  </w:style>
  <w:style w:type="character" w:customStyle="1" w:styleId="ARABICLEL9Char">
    <w:name w:val="ARABICLE_L9 Char"/>
    <w:link w:val="ARABICLEL9"/>
    <w:rPr>
      <w:rFonts w:ascii="Times New Roman" w:hAnsi="Times New Roman"/>
      <w:sz w:val="24"/>
      <w:lang w:eastAsia="en-US"/>
    </w:rPr>
  </w:style>
  <w:style w:type="paragraph" w:customStyle="1" w:styleId="ARABICCNCont1">
    <w:name w:val="ARABICCN Cont 1"/>
    <w:basedOn w:val="BlockText"/>
    <w:link w:val="ARABICCNCont1Char"/>
  </w:style>
  <w:style w:type="character" w:customStyle="1" w:styleId="ARABICCNCont1Char">
    <w:name w:val="ARABICCN Cont 1 Char"/>
    <w:basedOn w:val="BlockTextChar"/>
    <w:link w:val="ARABICCNCont1"/>
    <w:rPr>
      <w:rFonts w:ascii="Times New Roman" w:eastAsia="DFKai-SB" w:hAnsi="Times New Roman"/>
      <w:iCs/>
      <w:sz w:val="24"/>
      <w:szCs w:val="24"/>
      <w:lang w:val="en-US"/>
    </w:rPr>
  </w:style>
  <w:style w:type="paragraph" w:customStyle="1" w:styleId="ARABICCNCont2">
    <w:name w:val="ARABICCN Cont 2"/>
    <w:basedOn w:val="BlockText"/>
    <w:link w:val="ARABICCNCont2Char"/>
  </w:style>
  <w:style w:type="character" w:customStyle="1" w:styleId="ARABICCNCont2Char">
    <w:name w:val="ARABICCN Cont 2 Char"/>
    <w:basedOn w:val="BlockTextChar"/>
    <w:link w:val="ARABICCNCont2"/>
    <w:rPr>
      <w:rFonts w:ascii="Times New Roman" w:eastAsia="DFKai-SB" w:hAnsi="Times New Roman"/>
      <w:iCs/>
      <w:sz w:val="24"/>
      <w:szCs w:val="24"/>
      <w:lang w:val="en-US"/>
    </w:rPr>
  </w:style>
  <w:style w:type="paragraph" w:customStyle="1" w:styleId="ARABICCNCont3">
    <w:name w:val="ARABICCN Cont 3"/>
    <w:basedOn w:val="BlockText"/>
    <w:link w:val="ARABICCNCont3Char"/>
  </w:style>
  <w:style w:type="character" w:customStyle="1" w:styleId="ARABICCNCont3Char">
    <w:name w:val="ARABICCN Cont 3 Char"/>
    <w:basedOn w:val="BlockTextChar"/>
    <w:link w:val="ARABICCNCont3"/>
    <w:rPr>
      <w:rFonts w:ascii="Times New Roman" w:eastAsia="DFKai-SB" w:hAnsi="Times New Roman"/>
      <w:iCs/>
      <w:sz w:val="24"/>
      <w:szCs w:val="24"/>
      <w:lang w:val="en-US"/>
    </w:rPr>
  </w:style>
  <w:style w:type="paragraph" w:customStyle="1" w:styleId="ARABICCNCont4">
    <w:name w:val="ARABICCN Cont 4"/>
    <w:basedOn w:val="BlockText"/>
    <w:link w:val="ARABICCNCont4Char"/>
  </w:style>
  <w:style w:type="character" w:customStyle="1" w:styleId="ARABICCNCont4Char">
    <w:name w:val="ARABICCN Cont 4 Char"/>
    <w:basedOn w:val="BlockTextChar"/>
    <w:link w:val="ARABICCNCont4"/>
    <w:rPr>
      <w:rFonts w:ascii="Times New Roman" w:eastAsia="DFKai-SB" w:hAnsi="Times New Roman"/>
      <w:iCs/>
      <w:sz w:val="24"/>
      <w:szCs w:val="24"/>
      <w:lang w:val="en-US"/>
    </w:rPr>
  </w:style>
  <w:style w:type="paragraph" w:customStyle="1" w:styleId="ARABICCNCont5">
    <w:name w:val="ARABICCN Cont 5"/>
    <w:basedOn w:val="BlockText"/>
    <w:link w:val="ARABICCNCont5Char"/>
  </w:style>
  <w:style w:type="character" w:customStyle="1" w:styleId="ARABICCNCont5Char">
    <w:name w:val="ARABICCN Cont 5 Char"/>
    <w:basedOn w:val="BlockTextChar"/>
    <w:link w:val="ARABICCNCont5"/>
    <w:rPr>
      <w:rFonts w:ascii="Times New Roman" w:eastAsia="DFKai-SB" w:hAnsi="Times New Roman"/>
      <w:iCs/>
      <w:sz w:val="24"/>
      <w:szCs w:val="24"/>
      <w:lang w:val="en-US"/>
    </w:rPr>
  </w:style>
  <w:style w:type="paragraph" w:customStyle="1" w:styleId="ARABICCNCont6">
    <w:name w:val="ARABICCN Cont 6"/>
    <w:basedOn w:val="BlockText"/>
    <w:link w:val="ARABICCNCont6Char"/>
  </w:style>
  <w:style w:type="character" w:customStyle="1" w:styleId="ARABICCNCont6Char">
    <w:name w:val="ARABICCN Cont 6 Char"/>
    <w:basedOn w:val="BlockTextChar"/>
    <w:link w:val="ARABICCNCont6"/>
    <w:rPr>
      <w:rFonts w:ascii="Times New Roman" w:eastAsia="DFKai-SB" w:hAnsi="Times New Roman"/>
      <w:iCs/>
      <w:sz w:val="24"/>
      <w:szCs w:val="24"/>
      <w:lang w:val="en-US"/>
    </w:rPr>
  </w:style>
  <w:style w:type="paragraph" w:customStyle="1" w:styleId="ARABICCNCont7">
    <w:name w:val="ARABICCN Cont 7"/>
    <w:basedOn w:val="BlockText"/>
    <w:link w:val="ARABICCNCont7Char"/>
  </w:style>
  <w:style w:type="character" w:customStyle="1" w:styleId="ARABICCNCont7Char">
    <w:name w:val="ARABICCN Cont 7 Char"/>
    <w:basedOn w:val="BlockTextChar"/>
    <w:link w:val="ARABICCNCont7"/>
    <w:rPr>
      <w:rFonts w:ascii="Times New Roman" w:eastAsia="DFKai-SB" w:hAnsi="Times New Roman"/>
      <w:iCs/>
      <w:sz w:val="24"/>
      <w:szCs w:val="24"/>
      <w:lang w:val="en-US"/>
    </w:rPr>
  </w:style>
  <w:style w:type="paragraph" w:customStyle="1" w:styleId="ARABICCNCont8">
    <w:name w:val="ARABICCN Cont 8"/>
    <w:basedOn w:val="BlockText"/>
    <w:link w:val="ARABICCNCont8Char"/>
  </w:style>
  <w:style w:type="character" w:customStyle="1" w:styleId="ARABICCNCont8Char">
    <w:name w:val="ARABICCN Cont 8 Char"/>
    <w:basedOn w:val="BlockTextChar"/>
    <w:link w:val="ARABICCNCont8"/>
    <w:rPr>
      <w:rFonts w:ascii="Times New Roman" w:eastAsia="DFKai-SB" w:hAnsi="Times New Roman"/>
      <w:iCs/>
      <w:sz w:val="24"/>
      <w:szCs w:val="24"/>
      <w:lang w:val="en-US"/>
    </w:rPr>
  </w:style>
  <w:style w:type="paragraph" w:customStyle="1" w:styleId="ARABICCNCont9">
    <w:name w:val="ARABICCN Cont 9"/>
    <w:basedOn w:val="BlockText"/>
    <w:link w:val="ARABICCNCont9Char"/>
  </w:style>
  <w:style w:type="character" w:customStyle="1" w:styleId="ARABICCNCont9Char">
    <w:name w:val="ARABICCN Cont 9 Char"/>
    <w:basedOn w:val="BlockTextChar"/>
    <w:link w:val="ARABICCNCont9"/>
    <w:rPr>
      <w:rFonts w:ascii="Times New Roman" w:eastAsia="DFKai-SB" w:hAnsi="Times New Roman"/>
      <w:iCs/>
      <w:sz w:val="24"/>
      <w:szCs w:val="24"/>
      <w:lang w:val="en-US"/>
    </w:rPr>
  </w:style>
  <w:style w:type="paragraph" w:customStyle="1" w:styleId="ARABICCNL1">
    <w:name w:val="ARABICCN_L1"/>
    <w:basedOn w:val="BlockText"/>
    <w:link w:val="ARABICCNL1Char"/>
  </w:style>
  <w:style w:type="character" w:customStyle="1" w:styleId="ARABICCNL1Char">
    <w:name w:val="ARABICCN_L1 Char"/>
    <w:basedOn w:val="BlockTextChar"/>
    <w:link w:val="ARABICCNL1"/>
    <w:rPr>
      <w:rFonts w:ascii="Times New Roman" w:eastAsia="DFKai-SB" w:hAnsi="Times New Roman"/>
      <w:iCs/>
      <w:sz w:val="24"/>
      <w:szCs w:val="24"/>
      <w:lang w:val="en-US"/>
    </w:rPr>
  </w:style>
  <w:style w:type="paragraph" w:customStyle="1" w:styleId="ARABICCNL2">
    <w:name w:val="ARABICCN_L2"/>
    <w:basedOn w:val="BlockText"/>
    <w:link w:val="ARABICCNL2Char"/>
  </w:style>
  <w:style w:type="character" w:customStyle="1" w:styleId="ARABICCNL2Char">
    <w:name w:val="ARABICCN_L2 Char"/>
    <w:basedOn w:val="BlockTextChar"/>
    <w:link w:val="ARABICCNL2"/>
    <w:rPr>
      <w:rFonts w:ascii="Times New Roman" w:eastAsia="DFKai-SB" w:hAnsi="Times New Roman"/>
      <w:iCs/>
      <w:sz w:val="24"/>
      <w:szCs w:val="24"/>
      <w:lang w:val="en-US"/>
    </w:rPr>
  </w:style>
  <w:style w:type="paragraph" w:customStyle="1" w:styleId="ARABICCNL3">
    <w:name w:val="ARABICCN_L3"/>
    <w:basedOn w:val="BlockText"/>
    <w:link w:val="ARABICCNL3Char"/>
  </w:style>
  <w:style w:type="character" w:customStyle="1" w:styleId="ARABICCNL3Char">
    <w:name w:val="ARABICCN_L3 Char"/>
    <w:basedOn w:val="BlockTextChar"/>
    <w:link w:val="ARABICCNL3"/>
    <w:rPr>
      <w:rFonts w:ascii="Times New Roman" w:eastAsia="DFKai-SB" w:hAnsi="Times New Roman"/>
      <w:iCs/>
      <w:sz w:val="24"/>
      <w:szCs w:val="24"/>
      <w:lang w:val="en-US"/>
    </w:rPr>
  </w:style>
  <w:style w:type="paragraph" w:customStyle="1" w:styleId="ARABICCNL4">
    <w:name w:val="ARABICCN_L4"/>
    <w:basedOn w:val="BlockText"/>
    <w:link w:val="ARABICCNL4Char"/>
  </w:style>
  <w:style w:type="character" w:customStyle="1" w:styleId="ARABICCNL4Char">
    <w:name w:val="ARABICCN_L4 Char"/>
    <w:basedOn w:val="BlockTextChar"/>
    <w:link w:val="ARABICCNL4"/>
    <w:rPr>
      <w:rFonts w:ascii="Times New Roman" w:eastAsia="DFKai-SB" w:hAnsi="Times New Roman"/>
      <w:iCs/>
      <w:sz w:val="24"/>
      <w:szCs w:val="24"/>
      <w:lang w:val="en-US"/>
    </w:rPr>
  </w:style>
  <w:style w:type="paragraph" w:customStyle="1" w:styleId="ARABICCNL5">
    <w:name w:val="ARABICCN_L5"/>
    <w:basedOn w:val="BlockText"/>
    <w:link w:val="ARABICCNL5Char"/>
  </w:style>
  <w:style w:type="character" w:customStyle="1" w:styleId="ARABICCNL5Char">
    <w:name w:val="ARABICCN_L5 Char"/>
    <w:basedOn w:val="BlockTextChar"/>
    <w:link w:val="ARABICCNL5"/>
    <w:rPr>
      <w:rFonts w:ascii="Times New Roman" w:eastAsia="DFKai-SB" w:hAnsi="Times New Roman"/>
      <w:iCs/>
      <w:sz w:val="24"/>
      <w:szCs w:val="24"/>
      <w:lang w:val="en-US"/>
    </w:rPr>
  </w:style>
  <w:style w:type="paragraph" w:customStyle="1" w:styleId="ARABICCNL6">
    <w:name w:val="ARABICCN_L6"/>
    <w:basedOn w:val="BlockText"/>
    <w:link w:val="ARABICCNL6Char"/>
  </w:style>
  <w:style w:type="character" w:customStyle="1" w:styleId="ARABICCNL6Char">
    <w:name w:val="ARABICCN_L6 Char"/>
    <w:basedOn w:val="BlockTextChar"/>
    <w:link w:val="ARABICCNL6"/>
    <w:rPr>
      <w:rFonts w:ascii="Times New Roman" w:eastAsia="DFKai-SB" w:hAnsi="Times New Roman"/>
      <w:iCs/>
      <w:sz w:val="24"/>
      <w:szCs w:val="24"/>
      <w:lang w:val="en-US"/>
    </w:rPr>
  </w:style>
  <w:style w:type="paragraph" w:customStyle="1" w:styleId="ARABICCNL7">
    <w:name w:val="ARABICCN_L7"/>
    <w:basedOn w:val="BlockText"/>
    <w:link w:val="ARABICCNL7Char"/>
  </w:style>
  <w:style w:type="character" w:customStyle="1" w:styleId="ARABICCNL7Char">
    <w:name w:val="ARABICCN_L7 Char"/>
    <w:basedOn w:val="BlockTextChar"/>
    <w:link w:val="ARABICCNL7"/>
    <w:rPr>
      <w:rFonts w:ascii="Times New Roman" w:eastAsia="DFKai-SB" w:hAnsi="Times New Roman"/>
      <w:iCs/>
      <w:sz w:val="24"/>
      <w:szCs w:val="24"/>
      <w:lang w:val="en-US"/>
    </w:rPr>
  </w:style>
  <w:style w:type="paragraph" w:customStyle="1" w:styleId="ARABICCNL8">
    <w:name w:val="ARABICCN_L8"/>
    <w:basedOn w:val="BlockText"/>
    <w:link w:val="ARABICCNL8Char"/>
  </w:style>
  <w:style w:type="character" w:customStyle="1" w:styleId="ARABICCNL8Char">
    <w:name w:val="ARABICCN_L8 Char"/>
    <w:basedOn w:val="BlockTextChar"/>
    <w:link w:val="ARABICCNL8"/>
    <w:rPr>
      <w:rFonts w:ascii="Times New Roman" w:eastAsia="DFKai-SB" w:hAnsi="Times New Roman"/>
      <w:iCs/>
      <w:sz w:val="24"/>
      <w:szCs w:val="24"/>
      <w:lang w:val="en-US"/>
    </w:rPr>
  </w:style>
  <w:style w:type="paragraph" w:customStyle="1" w:styleId="ARABICCNL9">
    <w:name w:val="ARABICCN_L9"/>
    <w:basedOn w:val="BlockText"/>
    <w:link w:val="ARABICCNL9Char"/>
  </w:style>
  <w:style w:type="character" w:customStyle="1" w:styleId="ARABICCNL9Char">
    <w:name w:val="ARABICCN_L9 Char"/>
    <w:basedOn w:val="BlockTextChar"/>
    <w:link w:val="ARABICCNL9"/>
    <w:rPr>
      <w:rFonts w:ascii="Times New Roman" w:eastAsia="DFKai-SB" w:hAnsi="Times New Roman"/>
      <w:iCs/>
      <w:sz w:val="24"/>
      <w:szCs w:val="24"/>
      <w:lang w:val="en-US"/>
    </w:rPr>
  </w:style>
  <w:style w:type="paragraph" w:styleId="Footer">
    <w:name w:val="footer"/>
    <w:basedOn w:val="Normal"/>
    <w:link w:val="FooterChar"/>
    <w:uiPriority w:val="99"/>
    <w:unhideWhenUsed/>
    <w:pPr>
      <w:tabs>
        <w:tab w:val="center" w:pos="4320"/>
        <w:tab w:val="right" w:pos="8640"/>
      </w:tabs>
      <w:spacing w:after="200" w:line="276" w:lineRule="auto"/>
    </w:pPr>
    <w:rPr>
      <w:rFonts w:ascii="Calibri" w:eastAsia="宋体" w:hAnsi="Calibri"/>
      <w:sz w:val="22"/>
      <w:szCs w:val="22"/>
    </w:rPr>
  </w:style>
  <w:style w:type="character" w:customStyle="1" w:styleId="FooterChar">
    <w:name w:val="Footer Char"/>
    <w:link w:val="Footer"/>
    <w:uiPriority w:val="99"/>
    <w:rPr>
      <w:rFonts w:ascii="Calibri" w:eastAsia="宋体" w:hAnsi="Calibri" w:cs="Arial"/>
      <w:sz w:val="22"/>
      <w:szCs w:val="22"/>
      <w:lang w:eastAsia="en-US"/>
    </w:rPr>
  </w:style>
  <w:style w:type="paragraph" w:styleId="TableofAuthorities">
    <w:name w:val="table of authorities"/>
    <w:basedOn w:val="Normal"/>
    <w:next w:val="Normal"/>
    <w:uiPriority w:val="99"/>
    <w:semiHidden/>
    <w:unhideWhenUsed/>
    <w:pPr>
      <w:ind w:left="240" w:hanging="240"/>
    </w:pPr>
  </w:style>
  <w:style w:type="paragraph" w:styleId="TOC1">
    <w:name w:val="toc 1"/>
    <w:basedOn w:val="Normal"/>
    <w:next w:val="Normal"/>
    <w:autoRedefine/>
    <w:uiPriority w:val="39"/>
    <w:unhideWhenUsed/>
    <w:pPr>
      <w:spacing w:before="120"/>
    </w:pPr>
    <w:rPr>
      <w:rFonts w:ascii="Cambria" w:hAnsi="Cambria"/>
      <w:b/>
    </w:rPr>
  </w:style>
  <w:style w:type="paragraph" w:styleId="TOC2">
    <w:name w:val="toc 2"/>
    <w:basedOn w:val="Normal"/>
    <w:next w:val="Normal"/>
    <w:autoRedefine/>
    <w:uiPriority w:val="39"/>
    <w:unhideWhenUsed/>
    <w:pPr>
      <w:ind w:left="240"/>
    </w:pPr>
    <w:rPr>
      <w:rFonts w:ascii="Cambria" w:hAnsi="Cambria"/>
      <w:b/>
      <w:sz w:val="22"/>
      <w:szCs w:val="22"/>
    </w:rPr>
  </w:style>
  <w:style w:type="paragraph" w:styleId="TOC3">
    <w:name w:val="toc 3"/>
    <w:basedOn w:val="Normal"/>
    <w:next w:val="Normal"/>
    <w:autoRedefine/>
    <w:uiPriority w:val="39"/>
    <w:unhideWhenUsed/>
    <w:pPr>
      <w:ind w:left="480"/>
    </w:pPr>
    <w:rPr>
      <w:rFonts w:ascii="Cambria" w:hAnsi="Cambria"/>
      <w:sz w:val="22"/>
      <w:szCs w:val="22"/>
    </w:rPr>
  </w:style>
  <w:style w:type="paragraph" w:styleId="TOC4">
    <w:name w:val="toc 4"/>
    <w:basedOn w:val="Normal"/>
    <w:next w:val="Normal"/>
    <w:autoRedefine/>
    <w:uiPriority w:val="39"/>
    <w:unhideWhenUsed/>
    <w:pPr>
      <w:ind w:left="720"/>
    </w:pPr>
    <w:rPr>
      <w:rFonts w:ascii="Cambria" w:hAnsi="Cambria"/>
      <w:sz w:val="20"/>
      <w:szCs w:val="20"/>
    </w:rPr>
  </w:style>
  <w:style w:type="paragraph" w:styleId="TOC5">
    <w:name w:val="toc 5"/>
    <w:basedOn w:val="Normal"/>
    <w:next w:val="Normal"/>
    <w:autoRedefine/>
    <w:uiPriority w:val="39"/>
    <w:unhideWhenUsed/>
    <w:pPr>
      <w:ind w:left="960"/>
    </w:pPr>
    <w:rPr>
      <w:rFonts w:ascii="Cambria" w:hAnsi="Cambria"/>
      <w:sz w:val="20"/>
      <w:szCs w:val="20"/>
    </w:rPr>
  </w:style>
  <w:style w:type="paragraph" w:styleId="TOC6">
    <w:name w:val="toc 6"/>
    <w:basedOn w:val="Normal"/>
    <w:next w:val="Normal"/>
    <w:autoRedefine/>
    <w:uiPriority w:val="39"/>
    <w:unhideWhenUsed/>
    <w:pPr>
      <w:ind w:left="1200"/>
    </w:pPr>
    <w:rPr>
      <w:rFonts w:ascii="Cambria" w:hAnsi="Cambria"/>
      <w:sz w:val="20"/>
      <w:szCs w:val="20"/>
    </w:rPr>
  </w:style>
  <w:style w:type="paragraph" w:styleId="TOC7">
    <w:name w:val="toc 7"/>
    <w:basedOn w:val="Normal"/>
    <w:next w:val="Normal"/>
    <w:autoRedefine/>
    <w:uiPriority w:val="39"/>
    <w:unhideWhenUsed/>
    <w:pPr>
      <w:ind w:left="1440"/>
    </w:pPr>
    <w:rPr>
      <w:rFonts w:ascii="Cambria" w:hAnsi="Cambria"/>
      <w:sz w:val="20"/>
      <w:szCs w:val="20"/>
    </w:rPr>
  </w:style>
  <w:style w:type="paragraph" w:styleId="TOC8">
    <w:name w:val="toc 8"/>
    <w:basedOn w:val="Normal"/>
    <w:next w:val="Normal"/>
    <w:autoRedefine/>
    <w:uiPriority w:val="39"/>
    <w:unhideWhenUsed/>
    <w:pPr>
      <w:ind w:left="1680"/>
    </w:pPr>
    <w:rPr>
      <w:rFonts w:ascii="Cambria" w:hAnsi="Cambria"/>
      <w:sz w:val="20"/>
      <w:szCs w:val="20"/>
    </w:rPr>
  </w:style>
  <w:style w:type="paragraph" w:styleId="TOC9">
    <w:name w:val="toc 9"/>
    <w:basedOn w:val="Normal"/>
    <w:next w:val="Normal"/>
    <w:autoRedefine/>
    <w:uiPriority w:val="39"/>
    <w:unhideWhenUsed/>
    <w:pPr>
      <w:ind w:left="1920"/>
    </w:pPr>
    <w:rPr>
      <w:rFonts w:ascii="Cambria" w:hAnsi="Cambria"/>
      <w:sz w:val="20"/>
      <w:szCs w:val="20"/>
    </w:rPr>
  </w:style>
  <w:style w:type="character" w:customStyle="1" w:styleId="zzmpTrailerItem">
    <w:name w:val="zzmpTrailerItem"/>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unhideWhenUsed/>
    <w:rPr>
      <w:rFonts w:ascii="Tahoma" w:hAnsi="Tahoma"/>
      <w:sz w:val="16"/>
      <w:szCs w:val="16"/>
    </w:rPr>
  </w:style>
  <w:style w:type="character" w:customStyle="1" w:styleId="BalloonTextChar">
    <w:name w:val="Balloon Text Char"/>
    <w:link w:val="BalloonText"/>
    <w:uiPriority w:val="99"/>
    <w:semiHidden/>
    <w:rPr>
      <w:rFonts w:ascii="Tahoma" w:eastAsia="DFKai-SB" w:hAnsi="Tahoma"/>
      <w:sz w:val="16"/>
      <w:szCs w:val="16"/>
      <w:lang w:val="en-US"/>
    </w:rPr>
  </w:style>
  <w:style w:type="character" w:styleId="FootnoteReference">
    <w:name w:val="footnote reference"/>
    <w:uiPriority w:val="99"/>
    <w:unhideWhenUsed/>
    <w:rPr>
      <w:vertAlign w:val="superscript"/>
    </w:rPr>
  </w:style>
  <w:style w:type="paragraph" w:customStyle="1" w:styleId="ARTACAPL1">
    <w:name w:val="ARTACAP_L1"/>
    <w:basedOn w:val="Normal"/>
    <w:next w:val="BodyText"/>
    <w:pPr>
      <w:keepNext/>
      <w:numPr>
        <w:numId w:val="32"/>
      </w:numPr>
      <w:spacing w:after="240"/>
      <w:outlineLvl w:val="0"/>
    </w:pPr>
    <w:rPr>
      <w:rFonts w:ascii="Arial" w:eastAsia="SimSun" w:hAnsi="Arial" w:cs="Arial"/>
      <w:b/>
      <w:caps/>
      <w:szCs w:val="20"/>
    </w:rPr>
  </w:style>
  <w:style w:type="paragraph" w:customStyle="1" w:styleId="ARTACAPL2">
    <w:name w:val="ARTACAP_L2"/>
    <w:basedOn w:val="ARTACAPL1"/>
    <w:next w:val="BodyText"/>
    <w:pPr>
      <w:keepNext w:val="0"/>
      <w:numPr>
        <w:ilvl w:val="1"/>
      </w:numPr>
      <w:outlineLvl w:val="1"/>
    </w:pPr>
  </w:style>
  <w:style w:type="paragraph" w:customStyle="1" w:styleId="ARTACAPL3">
    <w:name w:val="ARTACAP_L3"/>
    <w:basedOn w:val="ARTACAPL2"/>
    <w:next w:val="BodyText"/>
    <w:pPr>
      <w:numPr>
        <w:ilvl w:val="2"/>
      </w:numPr>
      <w:outlineLvl w:val="2"/>
    </w:pPr>
    <w:rPr>
      <w:b w:val="0"/>
      <w:caps w:val="0"/>
    </w:rPr>
  </w:style>
  <w:style w:type="paragraph" w:customStyle="1" w:styleId="ARTACAPL4">
    <w:name w:val="ARTACAP_L4"/>
    <w:basedOn w:val="ARTACAPL3"/>
    <w:next w:val="BodyText"/>
    <w:link w:val="ARTACAPL4Char"/>
    <w:pPr>
      <w:numPr>
        <w:ilvl w:val="3"/>
      </w:numPr>
      <w:outlineLvl w:val="3"/>
    </w:pPr>
    <w:rPr>
      <w:rFonts w:cs="Times New Roman"/>
    </w:rPr>
  </w:style>
  <w:style w:type="paragraph" w:customStyle="1" w:styleId="ARTACAPL5">
    <w:name w:val="ARTACAP_L5"/>
    <w:basedOn w:val="ARTACAPL4"/>
    <w:next w:val="BodyText"/>
    <w:link w:val="ARTACAPL5Char"/>
    <w:pPr>
      <w:numPr>
        <w:ilvl w:val="4"/>
      </w:numPr>
      <w:outlineLvl w:val="4"/>
    </w:pPr>
  </w:style>
  <w:style w:type="paragraph" w:customStyle="1" w:styleId="ARTACAPL6">
    <w:name w:val="ARTACAP_L6"/>
    <w:basedOn w:val="ARTACAPL5"/>
    <w:next w:val="BodyText"/>
    <w:pPr>
      <w:numPr>
        <w:ilvl w:val="5"/>
      </w:numPr>
      <w:outlineLvl w:val="5"/>
    </w:pPr>
  </w:style>
  <w:style w:type="paragraph" w:customStyle="1" w:styleId="ARTACAPL7">
    <w:name w:val="ARTACAP_L7"/>
    <w:basedOn w:val="ARTACAPL6"/>
    <w:next w:val="BodyText"/>
    <w:pPr>
      <w:numPr>
        <w:ilvl w:val="6"/>
      </w:numPr>
      <w:tabs>
        <w:tab w:val="clear" w:pos="3600"/>
        <w:tab w:val="num" w:pos="360"/>
      </w:tabs>
      <w:outlineLvl w:val="6"/>
    </w:pPr>
  </w:style>
  <w:style w:type="paragraph" w:customStyle="1" w:styleId="ARTACAPL8">
    <w:name w:val="ARTACAP_L8"/>
    <w:basedOn w:val="ARTACAPL7"/>
    <w:next w:val="BodyText"/>
    <w:pPr>
      <w:numPr>
        <w:ilvl w:val="7"/>
      </w:numPr>
      <w:tabs>
        <w:tab w:val="clear" w:pos="3600"/>
        <w:tab w:val="num" w:pos="360"/>
      </w:tabs>
      <w:outlineLvl w:val="7"/>
    </w:pPr>
  </w:style>
  <w:style w:type="paragraph" w:customStyle="1" w:styleId="ARTACAPL9">
    <w:name w:val="ARTACAP_L9"/>
    <w:basedOn w:val="ARTACAPL8"/>
    <w:next w:val="BodyText"/>
    <w:pPr>
      <w:numPr>
        <w:ilvl w:val="8"/>
      </w:numPr>
      <w:tabs>
        <w:tab w:val="clear" w:pos="3600"/>
        <w:tab w:val="num" w:pos="360"/>
      </w:tabs>
      <w:outlineLvl w:val="8"/>
    </w:pPr>
  </w:style>
  <w:style w:type="character" w:customStyle="1" w:styleId="ARTACAPL4Char">
    <w:name w:val="ARTACAP_L4 Char"/>
    <w:link w:val="ARTACAPL4"/>
    <w:rPr>
      <w:rFonts w:ascii="Arial" w:hAnsi="Arial" w:cs="Arial"/>
      <w:sz w:val="24"/>
      <w:lang w:eastAsia="en-US"/>
    </w:rPr>
  </w:style>
  <w:style w:type="character" w:customStyle="1" w:styleId="ARTACAPL5Char">
    <w:name w:val="ARTACAP_L5 Char"/>
    <w:link w:val="ARTACAPL5"/>
    <w:rPr>
      <w:rFonts w:ascii="Arial" w:hAnsi="Arial" w:cs="Arial"/>
      <w:sz w:val="24"/>
      <w:lang w:eastAsia="en-US"/>
    </w:rPr>
  </w:style>
  <w:style w:type="character" w:styleId="Hyperlink">
    <w:name w:val="Hyperlink"/>
    <w:uiPriority w:val="99"/>
    <w:unhideWhenUsed/>
    <w:rPr>
      <w:color w:val="0000FF"/>
      <w:u w:val="single"/>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eastAsia="DFKai-SB" w:hAnsi="Times New Roman"/>
      <w:lang w:val="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eastAsia="DFKai-SB" w:hAnsi="Times New Roman"/>
      <w:b/>
      <w:bCs/>
      <w:lang w:val="en-US"/>
    </w:rPr>
  </w:style>
  <w:style w:type="paragraph" w:styleId="NormalWeb">
    <w:name w:val="Normal (Web)"/>
    <w:basedOn w:val="Normal"/>
    <w:uiPriority w:val="99"/>
    <w:semiHidden/>
    <w:unhideWhenUsed/>
    <w:pPr>
      <w:spacing w:before="100" w:beforeAutospacing="1" w:after="100" w:afterAutospacing="1"/>
    </w:pPr>
    <w:rPr>
      <w:rFonts w:eastAsia="Times New Roman"/>
    </w:rPr>
  </w:style>
  <w:style w:type="character" w:customStyle="1" w:styleId="headserifmediumital">
    <w:name w:val="headserifmediumital"/>
  </w:style>
  <w:style w:type="character" w:customStyle="1" w:styleId="bold">
    <w:name w:val="bold"/>
  </w:style>
  <w:style w:type="character" w:customStyle="1" w:styleId="s4371231">
    <w:name w:val="s4371231"/>
    <w:rPr>
      <w:rFonts w:ascii="Arial" w:hAnsi="Arial" w:cs="Arial" w:hint="default"/>
      <w:sz w:val="16"/>
      <w:szCs w:val="16"/>
    </w:rPr>
  </w:style>
  <w:style w:type="character" w:customStyle="1" w:styleId="s9779621">
    <w:name w:val="s9779621"/>
  </w:style>
  <w:style w:type="paragraph" w:customStyle="1" w:styleId="NoSpacing10">
    <w:name w:val="No Spacing1"/>
    <w:uiPriority w:val="1"/>
    <w:qFormat/>
    <w:rPr>
      <w:rFonts w:ascii="Arial" w:eastAsia="Calibri" w:hAnsi="Arial"/>
      <w:sz w:val="22"/>
      <w:szCs w:val="22"/>
    </w:rPr>
  </w:style>
  <w:style w:type="paragraph" w:customStyle="1" w:styleId="ColorfulList-Accent11">
    <w:name w:val="Colorful List - Accent 11"/>
    <w:basedOn w:val="Normal"/>
    <w:uiPriority w:val="34"/>
    <w:qFormat/>
    <w:pPr>
      <w:ind w:left="720"/>
      <w:contextualSpacing/>
    </w:pPr>
    <w:rPr>
      <w:rFonts w:ascii="Times" w:eastAsia="Calibri" w:hAnsi="Times"/>
      <w:sz w:val="20"/>
      <w:szCs w:val="20"/>
    </w:rPr>
  </w:style>
  <w:style w:type="paragraph" w:customStyle="1" w:styleId="ColorfulShading-Accent11">
    <w:name w:val="Colorful Shading - Accent 11"/>
    <w:hidden/>
    <w:uiPriority w:val="99"/>
    <w:semiHidden/>
    <w:rPr>
      <w:rFonts w:ascii="Arial" w:eastAsia="Calibri" w:hAnsi="Arial"/>
      <w:sz w:val="22"/>
      <w:szCs w:val="22"/>
    </w:rPr>
  </w:style>
  <w:style w:type="paragraph" w:customStyle="1" w:styleId="MediumList1-Accent41">
    <w:name w:val="Medium List 1 - Accent 41"/>
    <w:hidden/>
    <w:uiPriority w:val="99"/>
    <w:semiHidden/>
    <w:rPr>
      <w:rFonts w:ascii="Times New Roman" w:eastAsia="DFKai-SB" w:hAnsi="Times New Roman"/>
      <w:sz w:val="24"/>
      <w:szCs w:val="24"/>
    </w:rPr>
  </w:style>
  <w:style w:type="paragraph" w:customStyle="1" w:styleId="LightList-Accent31">
    <w:name w:val="Light List - Accent 31"/>
    <w:hidden/>
    <w:uiPriority w:val="99"/>
    <w:semiHidden/>
    <w:rPr>
      <w:rFonts w:ascii="Times New Roman" w:eastAsia="DFKai-SB" w:hAnsi="Times New Roman"/>
      <w:sz w:val="24"/>
      <w:szCs w:val="24"/>
    </w:rPr>
  </w:style>
  <w:style w:type="paragraph" w:customStyle="1" w:styleId="MediumList2-Accent21">
    <w:name w:val="Medium List 2 - Accent 21"/>
    <w:hidden/>
    <w:uiPriority w:val="71"/>
    <w:rPr>
      <w:rFonts w:ascii="Times New Roman" w:eastAsia="DFKai-SB"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endnote text" w:semiHidden="0" w:uiPriority="0" w:unhideWhenUsed="0"/>
    <w:lsdException w:name="List" w:uiPriority="13"/>
    <w:lsdException w:name="List Bullet" w:uiPriority="13"/>
    <w:lsdException w:name="List Number" w:uiPriority="13"/>
    <w:lsdException w:name="List 2" w:uiPriority="13"/>
    <w:lsdException w:name="List 3" w:uiPriority="13"/>
    <w:lsdException w:name="List 4" w:uiPriority="13"/>
    <w:lsdException w:name="List 5" w:uiPriority="13"/>
    <w:lsdException w:name="List Bullet 2" w:uiPriority="13"/>
    <w:lsdException w:name="List Bullet 3" w:uiPriority="13"/>
    <w:lsdException w:name="List Bullet 4" w:uiPriority="13"/>
    <w:lsdException w:name="List Bullet 5" w:uiPriority="13"/>
    <w:lsdException w:name="List Number 2" w:uiPriority="13"/>
    <w:lsdException w:name="List Number 3" w:uiPriority="13"/>
    <w:lsdException w:name="List Number 4" w:uiPriority="13"/>
    <w:lsdException w:name="List Number 5" w:uiPriority="13"/>
    <w:lsdException w:name="Title" w:semiHidden="0" w:uiPriority="10" w:unhideWhenUsed="0" w:qFormat="1"/>
    <w:lsdException w:name="Signature" w:qFormat="1"/>
    <w:lsdException w:name="Default Paragraph Font" w:uiPriority="1"/>
    <w:lsdException w:name="Body Text" w:qFormat="1"/>
    <w:lsdException w:name="Body Text Indent" w:uiPriority="0" w:qFormat="1"/>
    <w:lsdException w:name="List Continue" w:uiPriority="13"/>
    <w:lsdException w:name="List Continue 2" w:uiPriority="13"/>
    <w:lsdException w:name="List Continue 3" w:uiPriority="13"/>
    <w:lsdException w:name="List Continue 4" w:uiPriority="13"/>
    <w:lsdException w:name="List Continue 5" w:uiPriority="0"/>
    <w:lsdException w:name="Subtitle" w:semiHidden="0" w:uiPriority="0" w:unhideWhenUsed="0" w:qFormat="1"/>
    <w:lsdException w:name="Date" w:uiPriority="0"/>
    <w:lsdException w:name="Body Text First Indent" w:uiPriority="2" w:qFormat="1"/>
    <w:lsdException w:name="Body Text First Indent 2" w:uiPriority="0"/>
    <w:lsdException w:name="Body Text Indent 2" w:uiPriority="0"/>
    <w:lsdException w:name="Block Text"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3" w:unhideWhenUsed="0" w:qFormat="1"/>
    <w:lsdException w:name="Light Shading Accent 2" w:uiPriority="3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rFonts w:ascii="Times New Roman" w:eastAsia="DFKai-SB" w:hAnsi="Times New Roman"/>
      <w:sz w:val="24"/>
      <w:szCs w:val="24"/>
    </w:rPr>
  </w:style>
  <w:style w:type="paragraph" w:styleId="Heading1">
    <w:name w:val="heading 1"/>
    <w:basedOn w:val="Normal"/>
    <w:next w:val="Normal"/>
    <w:link w:val="Heading1Char"/>
    <w:uiPriority w:val="9"/>
    <w:qFormat/>
    <w:pPr>
      <w:keepNext/>
      <w:keepLines/>
      <w:numPr>
        <w:numId w:val="40"/>
      </w:numPr>
      <w:tabs>
        <w:tab w:val="num" w:pos="360"/>
      </w:tabs>
      <w:spacing w:after="240"/>
      <w:ind w:left="0" w:firstLine="0"/>
      <w:outlineLvl w:val="0"/>
    </w:pPr>
    <w:rPr>
      <w:b/>
      <w:bCs/>
      <w:szCs w:val="28"/>
    </w:rPr>
  </w:style>
  <w:style w:type="paragraph" w:styleId="Heading2">
    <w:name w:val="heading 2"/>
    <w:basedOn w:val="Normal"/>
    <w:next w:val="Normal"/>
    <w:link w:val="Heading2Char"/>
    <w:uiPriority w:val="9"/>
    <w:qFormat/>
    <w:pPr>
      <w:keepNext/>
      <w:keepLines/>
      <w:spacing w:after="240"/>
      <w:outlineLvl w:val="1"/>
    </w:pPr>
    <w:rPr>
      <w:b/>
      <w:bCs/>
      <w:szCs w:val="26"/>
    </w:rPr>
  </w:style>
  <w:style w:type="paragraph" w:styleId="Heading3">
    <w:name w:val="heading 3"/>
    <w:basedOn w:val="Normal"/>
    <w:next w:val="Normal"/>
    <w:link w:val="Heading3Char"/>
    <w:uiPriority w:val="9"/>
    <w:qFormat/>
    <w:pPr>
      <w:keepNext/>
      <w:keepLines/>
      <w:spacing w:after="240"/>
      <w:outlineLvl w:val="2"/>
    </w:pPr>
    <w:rPr>
      <w:b/>
      <w:bCs/>
    </w:rPr>
  </w:style>
  <w:style w:type="paragraph" w:styleId="Heading4">
    <w:name w:val="heading 4"/>
    <w:basedOn w:val="Normal"/>
    <w:next w:val="Normal"/>
    <w:link w:val="Heading4Char"/>
    <w:uiPriority w:val="9"/>
    <w:qFormat/>
    <w:pPr>
      <w:keepNext/>
      <w:keepLines/>
      <w:spacing w:after="240"/>
      <w:outlineLvl w:val="3"/>
    </w:pPr>
    <w:rPr>
      <w:b/>
      <w:bCs/>
      <w:iCs/>
    </w:rPr>
  </w:style>
  <w:style w:type="paragraph" w:styleId="Heading5">
    <w:name w:val="heading 5"/>
    <w:basedOn w:val="Normal"/>
    <w:next w:val="Normal"/>
    <w:link w:val="Heading5Char"/>
    <w:uiPriority w:val="9"/>
    <w:qFormat/>
    <w:pPr>
      <w:keepNext/>
      <w:keepLines/>
      <w:spacing w:after="240"/>
      <w:outlineLvl w:val="4"/>
    </w:pPr>
  </w:style>
  <w:style w:type="paragraph" w:styleId="Heading6">
    <w:name w:val="heading 6"/>
    <w:basedOn w:val="Normal"/>
    <w:next w:val="Normal"/>
    <w:link w:val="Heading6Char"/>
    <w:uiPriority w:val="9"/>
    <w:qFormat/>
    <w:pPr>
      <w:keepNext/>
      <w:keepLines/>
      <w:spacing w:after="240"/>
      <w:outlineLvl w:val="5"/>
    </w:pPr>
    <w:rPr>
      <w:iCs/>
    </w:rPr>
  </w:style>
  <w:style w:type="paragraph" w:styleId="Heading7">
    <w:name w:val="heading 7"/>
    <w:basedOn w:val="Normal"/>
    <w:next w:val="Normal"/>
    <w:link w:val="Heading7Char"/>
    <w:uiPriority w:val="9"/>
    <w:qFormat/>
    <w:pPr>
      <w:keepNext/>
      <w:keepLines/>
      <w:spacing w:after="240"/>
      <w:outlineLvl w:val="6"/>
    </w:pPr>
    <w:rPr>
      <w:iCs/>
    </w:rPr>
  </w:style>
  <w:style w:type="paragraph" w:styleId="Heading8">
    <w:name w:val="heading 8"/>
    <w:basedOn w:val="Normal"/>
    <w:next w:val="Normal"/>
    <w:link w:val="Heading8Char"/>
    <w:uiPriority w:val="9"/>
    <w:qFormat/>
    <w:pPr>
      <w:keepNext/>
      <w:keepLines/>
      <w:spacing w:after="240"/>
      <w:outlineLvl w:val="7"/>
    </w:pPr>
    <w:rPr>
      <w:sz w:val="20"/>
      <w:szCs w:val="20"/>
    </w:rPr>
  </w:style>
  <w:style w:type="paragraph" w:styleId="Heading9">
    <w:name w:val="heading 9"/>
    <w:basedOn w:val="Normal"/>
    <w:next w:val="Normal"/>
    <w:link w:val="Heading9Char"/>
    <w:uiPriority w:val="9"/>
    <w:qFormat/>
    <w:pPr>
      <w:keepNext/>
      <w:keepLines/>
      <w:spacing w:after="240"/>
      <w:outlineLvl w:val="8"/>
    </w:pPr>
    <w:rPr>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Times New Roman" w:eastAsia="DFKai-SB" w:hAnsi="Times New Roman"/>
      <w:b/>
      <w:bCs/>
      <w:sz w:val="24"/>
      <w:szCs w:val="28"/>
      <w:lang w:val="en-US"/>
    </w:rPr>
  </w:style>
  <w:style w:type="character" w:customStyle="1" w:styleId="Heading2Char">
    <w:name w:val="Heading 2 Char"/>
    <w:link w:val="Heading2"/>
    <w:uiPriority w:val="9"/>
    <w:rPr>
      <w:rFonts w:ascii="Times New Roman" w:eastAsia="DFKai-SB" w:hAnsi="Times New Roman"/>
      <w:b/>
      <w:bCs/>
      <w:sz w:val="24"/>
      <w:szCs w:val="26"/>
      <w:lang w:val="en-US"/>
    </w:rPr>
  </w:style>
  <w:style w:type="character" w:customStyle="1" w:styleId="Heading3Char">
    <w:name w:val="Heading 3 Char"/>
    <w:link w:val="Heading3"/>
    <w:uiPriority w:val="9"/>
    <w:rPr>
      <w:rFonts w:ascii="Times New Roman" w:eastAsia="DFKai-SB" w:hAnsi="Times New Roman" w:cs="Times New Roman"/>
      <w:b/>
      <w:bCs/>
      <w:sz w:val="24"/>
      <w:szCs w:val="24"/>
      <w:lang w:eastAsia="en-US"/>
    </w:rPr>
  </w:style>
  <w:style w:type="character" w:customStyle="1" w:styleId="Heading4Char">
    <w:name w:val="Heading 4 Char"/>
    <w:link w:val="Heading4"/>
    <w:uiPriority w:val="9"/>
    <w:semiHidden/>
    <w:rPr>
      <w:rFonts w:ascii="Times New Roman" w:eastAsia="DFKai-SB" w:hAnsi="Times New Roman" w:cs="Times New Roman"/>
      <w:b/>
      <w:bCs/>
      <w:iCs/>
      <w:sz w:val="24"/>
      <w:szCs w:val="24"/>
      <w:lang w:eastAsia="en-US"/>
    </w:rPr>
  </w:style>
  <w:style w:type="character" w:customStyle="1" w:styleId="Heading5Char">
    <w:name w:val="Heading 5 Char"/>
    <w:link w:val="Heading5"/>
    <w:uiPriority w:val="9"/>
    <w:semiHidden/>
    <w:rPr>
      <w:rFonts w:ascii="Times New Roman" w:eastAsia="DFKai-SB" w:hAnsi="Times New Roman" w:cs="Times New Roman"/>
      <w:sz w:val="24"/>
      <w:szCs w:val="24"/>
      <w:lang w:eastAsia="en-US"/>
    </w:rPr>
  </w:style>
  <w:style w:type="character" w:customStyle="1" w:styleId="Heading6Char">
    <w:name w:val="Heading 6 Char"/>
    <w:link w:val="Heading6"/>
    <w:uiPriority w:val="9"/>
    <w:semiHidden/>
    <w:rPr>
      <w:rFonts w:ascii="Times New Roman" w:eastAsia="DFKai-SB" w:hAnsi="Times New Roman" w:cs="Times New Roman"/>
      <w:iCs/>
      <w:sz w:val="24"/>
      <w:szCs w:val="24"/>
      <w:lang w:eastAsia="en-US"/>
    </w:rPr>
  </w:style>
  <w:style w:type="character" w:customStyle="1" w:styleId="Heading7Char">
    <w:name w:val="Heading 7 Char"/>
    <w:link w:val="Heading7"/>
    <w:uiPriority w:val="9"/>
    <w:semiHidden/>
    <w:rPr>
      <w:rFonts w:ascii="Times New Roman" w:eastAsia="DFKai-SB" w:hAnsi="Times New Roman" w:cs="Times New Roman"/>
      <w:iCs/>
      <w:sz w:val="24"/>
      <w:szCs w:val="24"/>
      <w:lang w:eastAsia="en-US"/>
    </w:rPr>
  </w:style>
  <w:style w:type="character" w:customStyle="1" w:styleId="Heading8Char">
    <w:name w:val="Heading 8 Char"/>
    <w:link w:val="Heading8"/>
    <w:uiPriority w:val="9"/>
    <w:semiHidden/>
    <w:rPr>
      <w:rFonts w:ascii="Times New Roman" w:eastAsia="DFKai-SB" w:hAnsi="Times New Roman" w:cs="Times New Roman"/>
      <w:sz w:val="20"/>
      <w:szCs w:val="20"/>
      <w:lang w:eastAsia="en-US"/>
    </w:rPr>
  </w:style>
  <w:style w:type="character" w:customStyle="1" w:styleId="Heading9Char">
    <w:name w:val="Heading 9 Char"/>
    <w:link w:val="Heading9"/>
    <w:uiPriority w:val="9"/>
    <w:semiHidden/>
    <w:rPr>
      <w:rFonts w:ascii="Times New Roman" w:eastAsia="DFKai-SB" w:hAnsi="Times New Roman" w:cs="Times New Roman"/>
      <w:iCs/>
      <w:sz w:val="24"/>
      <w:szCs w:val="20"/>
      <w:lang w:eastAsia="en-US"/>
    </w:rPr>
  </w:style>
  <w:style w:type="character" w:customStyle="1" w:styleId="BlockTextChar">
    <w:name w:val="Block Text Char"/>
    <w:link w:val="BlockText"/>
    <w:uiPriority w:val="99"/>
    <w:rPr>
      <w:rFonts w:ascii="Times New Roman" w:eastAsia="DFKai-SB" w:hAnsi="Times New Roman"/>
      <w:iCs/>
      <w:sz w:val="24"/>
      <w:szCs w:val="24"/>
      <w:lang w:val="en-US"/>
    </w:rPr>
  </w:style>
  <w:style w:type="paragraph" w:styleId="BlockText">
    <w:name w:val="Block Text"/>
    <w:basedOn w:val="Normal"/>
    <w:link w:val="BlockTextChar"/>
    <w:uiPriority w:val="99"/>
    <w:qFormat/>
    <w:pPr>
      <w:spacing w:after="240" w:line="293" w:lineRule="auto"/>
      <w:ind w:left="86" w:right="720"/>
    </w:pPr>
    <w:rPr>
      <w:iCs/>
    </w:rPr>
  </w:style>
  <w:style w:type="table" w:styleId="TableGrid">
    <w:name w:val="Table Grid"/>
    <w:basedOn w:val="TableNormal"/>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qFormat/>
    <w:pPr>
      <w:spacing w:after="240"/>
    </w:pPr>
  </w:style>
  <w:style w:type="character" w:customStyle="1" w:styleId="BodyTextChar">
    <w:name w:val="Body Text Char"/>
    <w:link w:val="BodyText"/>
    <w:uiPriority w:val="99"/>
    <w:rPr>
      <w:rFonts w:ascii="Times New Roman" w:eastAsia="DFKai-SB" w:hAnsi="Times New Roman"/>
      <w:sz w:val="24"/>
      <w:szCs w:val="24"/>
      <w:lang w:val="en-US"/>
    </w:rPr>
  </w:style>
  <w:style w:type="paragraph" w:styleId="BodyText2">
    <w:name w:val="Body Text 2"/>
    <w:basedOn w:val="Normal"/>
    <w:link w:val="BodyText2Char"/>
    <w:uiPriority w:val="99"/>
    <w:pPr>
      <w:spacing w:line="480" w:lineRule="auto"/>
    </w:pPr>
  </w:style>
  <w:style w:type="character" w:customStyle="1" w:styleId="BodyText2Char">
    <w:name w:val="Body Text 2 Char"/>
    <w:link w:val="BodyText2"/>
    <w:uiPriority w:val="99"/>
    <w:rPr>
      <w:rFonts w:ascii="Times New Roman" w:eastAsia="DFKai-SB" w:hAnsi="Times New Roman"/>
      <w:sz w:val="24"/>
      <w:szCs w:val="24"/>
      <w:lang w:val="en-US"/>
    </w:rPr>
  </w:style>
  <w:style w:type="paragraph" w:styleId="BodyText3">
    <w:name w:val="Body Text 3"/>
    <w:basedOn w:val="Normal"/>
    <w:link w:val="BodyText3Char"/>
    <w:uiPriority w:val="99"/>
    <w:semiHidden/>
    <w:unhideWhenUsed/>
    <w:pPr>
      <w:spacing w:after="120" w:line="360" w:lineRule="auto"/>
    </w:pPr>
    <w:rPr>
      <w:szCs w:val="16"/>
    </w:rPr>
  </w:style>
  <w:style w:type="character" w:customStyle="1" w:styleId="BodyText3Char">
    <w:name w:val="Body Text 3 Char"/>
    <w:link w:val="BodyText3"/>
    <w:uiPriority w:val="99"/>
    <w:semiHidden/>
    <w:rPr>
      <w:rFonts w:ascii="Times New Roman" w:eastAsia="DFKai-SB" w:hAnsi="Times New Roman"/>
      <w:sz w:val="24"/>
      <w:szCs w:val="16"/>
      <w:lang w:eastAsia="en-US"/>
    </w:rPr>
  </w:style>
  <w:style w:type="paragraph" w:styleId="BodyTextFirstIndent">
    <w:name w:val="Body Text First Indent"/>
    <w:basedOn w:val="Normal"/>
    <w:link w:val="BodyTextFirstIndentChar"/>
    <w:uiPriority w:val="2"/>
    <w:qFormat/>
    <w:pPr>
      <w:spacing w:after="240"/>
      <w:ind w:firstLine="720"/>
    </w:pPr>
  </w:style>
  <w:style w:type="character" w:customStyle="1" w:styleId="BodyTextFirstIndentChar">
    <w:name w:val="Body Text First Indent Char"/>
    <w:basedOn w:val="BodyTextChar"/>
    <w:link w:val="BodyTextFirstIndent"/>
    <w:rPr>
      <w:rFonts w:ascii="Times New Roman" w:eastAsia="DFKai-SB" w:hAnsi="Times New Roman"/>
      <w:sz w:val="24"/>
      <w:szCs w:val="24"/>
      <w:lang w:val="en-US"/>
    </w:rPr>
  </w:style>
  <w:style w:type="paragraph" w:styleId="BodyTextIndent">
    <w:name w:val="Body Text Indent"/>
    <w:basedOn w:val="Normal"/>
    <w:link w:val="BodyTextIndentChar"/>
    <w:qFormat/>
    <w:pPr>
      <w:spacing w:after="240"/>
      <w:ind w:left="720"/>
    </w:pPr>
  </w:style>
  <w:style w:type="character" w:customStyle="1" w:styleId="BodyTextIndentChar">
    <w:name w:val="Body Text Indent Char"/>
    <w:link w:val="BodyTextIndent"/>
    <w:rPr>
      <w:rFonts w:ascii="Times New Roman" w:eastAsia="DFKai-SB" w:hAnsi="Times New Roman" w:cs="Times New Roman"/>
      <w:sz w:val="24"/>
      <w:szCs w:val="24"/>
      <w:lang w:eastAsia="en-US"/>
    </w:rPr>
  </w:style>
  <w:style w:type="paragraph" w:styleId="BodyTextFirstIndent2">
    <w:name w:val="Body Text First Indent 2"/>
    <w:basedOn w:val="Normal"/>
    <w:link w:val="BodyTextFirstIndent2Char"/>
    <w:pPr>
      <w:spacing w:line="480" w:lineRule="auto"/>
      <w:ind w:firstLine="720"/>
    </w:pPr>
  </w:style>
  <w:style w:type="character" w:customStyle="1" w:styleId="BodyTextFirstIndent2Char">
    <w:name w:val="Body Text First Indent 2 Char"/>
    <w:basedOn w:val="BodyTextIndentChar"/>
    <w:link w:val="BodyTextFirstIndent2"/>
    <w:rPr>
      <w:rFonts w:ascii="Times New Roman" w:eastAsia="DFKai-SB" w:hAnsi="Times New Roman" w:cs="Times New Roman"/>
      <w:sz w:val="24"/>
      <w:szCs w:val="24"/>
      <w:lang w:eastAsia="en-US"/>
    </w:rPr>
  </w:style>
  <w:style w:type="paragraph" w:customStyle="1" w:styleId="BodyTextFirstIndent3">
    <w:name w:val="Body Text First Indent 3"/>
    <w:basedOn w:val="Normal"/>
    <w:link w:val="BodyTextFirstIndent3Char"/>
    <w:uiPriority w:val="99"/>
    <w:semiHidden/>
    <w:unhideWhenUsed/>
    <w:qFormat/>
    <w:pPr>
      <w:spacing w:after="120" w:line="360" w:lineRule="auto"/>
      <w:ind w:firstLine="720"/>
    </w:pPr>
  </w:style>
  <w:style w:type="character" w:customStyle="1" w:styleId="BodyTextFirstIndent3Char">
    <w:name w:val="Body Text First Indent 3 Char"/>
    <w:link w:val="BodyTextFirstIndent3"/>
    <w:uiPriority w:val="99"/>
    <w:semiHidden/>
    <w:rPr>
      <w:rFonts w:ascii="Times New Roman" w:eastAsia="DFKai-SB" w:hAnsi="Times New Roman"/>
      <w:sz w:val="24"/>
      <w:szCs w:val="24"/>
      <w:lang w:eastAsia="en-US"/>
    </w:r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link w:val="BodyTextIndent2"/>
    <w:rPr>
      <w:rFonts w:ascii="Times New Roman" w:eastAsia="DFKai-SB" w:hAnsi="Times New Roman" w:cs="Times New Roman"/>
      <w:sz w:val="24"/>
      <w:szCs w:val="24"/>
      <w:lang w:eastAsia="en-US"/>
    </w:rPr>
  </w:style>
  <w:style w:type="paragraph" w:styleId="BodyTextIndent3">
    <w:name w:val="Body Text Indent 3"/>
    <w:basedOn w:val="Normal"/>
    <w:link w:val="BodyTextIndent3Char"/>
    <w:uiPriority w:val="99"/>
    <w:semiHidden/>
    <w:unhideWhenUsed/>
    <w:pPr>
      <w:spacing w:after="120" w:line="360" w:lineRule="auto"/>
      <w:ind w:left="720"/>
    </w:pPr>
    <w:rPr>
      <w:szCs w:val="16"/>
    </w:rPr>
  </w:style>
  <w:style w:type="character" w:customStyle="1" w:styleId="BodyTextIndent3Char">
    <w:name w:val="Body Text Indent 3 Char"/>
    <w:link w:val="BodyTextIndent3"/>
    <w:uiPriority w:val="99"/>
    <w:semiHidden/>
    <w:rPr>
      <w:rFonts w:ascii="Times New Roman" w:eastAsia="DFKai-SB" w:hAnsi="Times New Roman" w:cs="Times New Roman"/>
      <w:sz w:val="24"/>
      <w:szCs w:val="16"/>
      <w:lang w:eastAsia="en-US"/>
    </w:rPr>
  </w:style>
  <w:style w:type="paragraph" w:styleId="Closing">
    <w:name w:val="Closing"/>
    <w:basedOn w:val="Normal"/>
    <w:next w:val="Signature"/>
    <w:link w:val="ClosingChar"/>
    <w:uiPriority w:val="99"/>
    <w:semiHidden/>
    <w:unhideWhenUsed/>
    <w:pPr>
      <w:ind w:left="4680"/>
    </w:pPr>
  </w:style>
  <w:style w:type="paragraph" w:styleId="Signature">
    <w:name w:val="Signature"/>
    <w:basedOn w:val="Normal"/>
    <w:link w:val="SignatureChar"/>
    <w:uiPriority w:val="99"/>
    <w:semiHidden/>
    <w:unhideWhenUsed/>
    <w:qFormat/>
    <w:pPr>
      <w:spacing w:before="720"/>
      <w:ind w:left="4680"/>
    </w:pPr>
  </w:style>
  <w:style w:type="character" w:customStyle="1" w:styleId="SignatureChar">
    <w:name w:val="Signature Char"/>
    <w:link w:val="Signature"/>
    <w:uiPriority w:val="99"/>
    <w:semiHidden/>
    <w:rPr>
      <w:rFonts w:ascii="Times New Roman" w:eastAsia="DFKai-SB" w:hAnsi="Times New Roman" w:cs="Times New Roman"/>
      <w:sz w:val="24"/>
      <w:szCs w:val="24"/>
      <w:lang w:eastAsia="en-US"/>
    </w:rPr>
  </w:style>
  <w:style w:type="character" w:customStyle="1" w:styleId="ClosingChar">
    <w:name w:val="Closing Char"/>
    <w:link w:val="Closing"/>
    <w:uiPriority w:val="99"/>
    <w:semiHidden/>
    <w:rPr>
      <w:rFonts w:ascii="Times New Roman" w:eastAsia="DFKai-SB" w:hAnsi="Times New Roman" w:cs="Times New Roman"/>
      <w:sz w:val="24"/>
      <w:szCs w:val="24"/>
      <w:lang w:eastAsia="en-US"/>
    </w:rPr>
  </w:style>
  <w:style w:type="paragraph" w:styleId="Date">
    <w:name w:val="Date"/>
    <w:basedOn w:val="Normal"/>
    <w:next w:val="Normal"/>
    <w:link w:val="DateChar"/>
    <w:pPr>
      <w:spacing w:after="240"/>
      <w:jc w:val="right"/>
    </w:pPr>
    <w:rPr>
      <w:b/>
    </w:rPr>
  </w:style>
  <w:style w:type="character" w:customStyle="1" w:styleId="DateChar">
    <w:name w:val="Date Char"/>
    <w:link w:val="Date"/>
    <w:rPr>
      <w:rFonts w:ascii="Times New Roman" w:eastAsia="DFKai-SB" w:hAnsi="Times New Roman" w:cs="Times New Roman"/>
      <w:b/>
      <w:sz w:val="24"/>
      <w:szCs w:val="24"/>
      <w:lang w:eastAsia="en-US"/>
    </w:rPr>
  </w:style>
  <w:style w:type="paragraph" w:styleId="FootnoteText">
    <w:name w:val="footnote text"/>
    <w:basedOn w:val="Normal"/>
    <w:next w:val="FootnoteContinued"/>
    <w:link w:val="FootnoteTextChar"/>
    <w:pPr>
      <w:tabs>
        <w:tab w:val="left" w:pos="360"/>
      </w:tabs>
      <w:spacing w:after="120"/>
      <w:ind w:firstLine="720"/>
    </w:pPr>
    <w:rPr>
      <w:sz w:val="20"/>
      <w:szCs w:val="20"/>
    </w:rPr>
  </w:style>
  <w:style w:type="paragraph" w:customStyle="1" w:styleId="FootnoteContinued">
    <w:name w:val="Footnote Continued"/>
    <w:basedOn w:val="FootnoteText"/>
    <w:link w:val="FootnoteContinuedChar"/>
    <w:uiPriority w:val="8"/>
    <w:qFormat/>
    <w:pPr>
      <w:ind w:firstLine="0"/>
    </w:pPr>
  </w:style>
  <w:style w:type="character" w:customStyle="1" w:styleId="FootnoteContinuedChar">
    <w:name w:val="Footnote Continued Char"/>
    <w:basedOn w:val="FootnoteTextChar"/>
    <w:link w:val="FootnoteContinued"/>
    <w:rPr>
      <w:rFonts w:ascii="Times New Roman" w:eastAsia="DFKai-SB" w:hAnsi="Times New Roman"/>
      <w:lang w:eastAsia="en-US"/>
    </w:rPr>
  </w:style>
  <w:style w:type="character" w:customStyle="1" w:styleId="FootnoteTextChar">
    <w:name w:val="Footnote Text Char"/>
    <w:link w:val="FootnoteText"/>
    <w:rPr>
      <w:rFonts w:ascii="Times New Roman" w:eastAsia="DFKai-SB" w:hAnsi="Times New Roman"/>
      <w:lang w:eastAsia="en-US"/>
    </w:rPr>
  </w:style>
  <w:style w:type="paragraph" w:customStyle="1" w:styleId="FootnoteQuote">
    <w:name w:val="Footnote Quote"/>
    <w:basedOn w:val="FootnoteText"/>
    <w:link w:val="FootnoteQuoteChar"/>
    <w:uiPriority w:val="9"/>
    <w:qFormat/>
    <w:pPr>
      <w:ind w:left="1440" w:right="1440" w:firstLine="0"/>
    </w:pPr>
  </w:style>
  <w:style w:type="character" w:customStyle="1" w:styleId="FootnoteQuoteChar">
    <w:name w:val="Footnote Quote Char"/>
    <w:basedOn w:val="FootnoteTextChar"/>
    <w:link w:val="FootnoteQuote"/>
    <w:rPr>
      <w:rFonts w:ascii="Times New Roman" w:eastAsia="DFKai-SB" w:hAnsi="Times New Roman"/>
      <w:lang w:eastAsia="en-US"/>
    </w:rPr>
  </w:style>
  <w:style w:type="paragraph" w:styleId="ListBullet">
    <w:name w:val="List Bullet"/>
    <w:basedOn w:val="Normal"/>
    <w:uiPriority w:val="13"/>
    <w:unhideWhenUsed/>
    <w:pPr>
      <w:numPr>
        <w:numId w:val="1"/>
      </w:numPr>
      <w:spacing w:after="240"/>
      <w:contextualSpacing/>
    </w:pPr>
  </w:style>
  <w:style w:type="paragraph" w:styleId="ListBullet2">
    <w:name w:val="List Bullet 2"/>
    <w:basedOn w:val="Normal"/>
    <w:uiPriority w:val="13"/>
    <w:unhideWhenUsed/>
    <w:pPr>
      <w:numPr>
        <w:numId w:val="2"/>
      </w:numPr>
      <w:spacing w:after="240"/>
      <w:contextualSpacing/>
    </w:pPr>
  </w:style>
  <w:style w:type="paragraph" w:styleId="ListBullet3">
    <w:name w:val="List Bullet 3"/>
    <w:basedOn w:val="Normal"/>
    <w:uiPriority w:val="13"/>
    <w:unhideWhenUsed/>
    <w:pPr>
      <w:numPr>
        <w:numId w:val="3"/>
      </w:numPr>
      <w:spacing w:after="240"/>
      <w:contextualSpacing/>
    </w:pPr>
  </w:style>
  <w:style w:type="paragraph" w:styleId="ListBullet4">
    <w:name w:val="List Bullet 4"/>
    <w:basedOn w:val="Normal"/>
    <w:uiPriority w:val="13"/>
    <w:unhideWhenUsed/>
    <w:pPr>
      <w:numPr>
        <w:numId w:val="4"/>
      </w:numPr>
      <w:spacing w:after="240"/>
      <w:contextualSpacing/>
    </w:pPr>
  </w:style>
  <w:style w:type="paragraph" w:styleId="ListBullet5">
    <w:name w:val="List Bullet 5"/>
    <w:basedOn w:val="Normal"/>
    <w:uiPriority w:val="13"/>
    <w:unhideWhenUsed/>
    <w:pPr>
      <w:numPr>
        <w:numId w:val="5"/>
      </w:numPr>
      <w:spacing w:after="240"/>
      <w:contextualSpacing/>
    </w:pPr>
  </w:style>
  <w:style w:type="paragraph" w:styleId="ListContinue">
    <w:name w:val="List Continue"/>
    <w:basedOn w:val="Normal"/>
    <w:uiPriority w:val="13"/>
    <w:semiHidden/>
    <w:unhideWhenUsed/>
    <w:pPr>
      <w:spacing w:after="240"/>
      <w:ind w:left="360"/>
      <w:contextualSpacing/>
    </w:pPr>
  </w:style>
  <w:style w:type="paragraph" w:styleId="ListContinue2">
    <w:name w:val="List Continue 2"/>
    <w:basedOn w:val="Normal"/>
    <w:uiPriority w:val="13"/>
    <w:semiHidden/>
    <w:unhideWhenUsed/>
    <w:pPr>
      <w:spacing w:after="240"/>
      <w:ind w:left="720"/>
      <w:contextualSpacing/>
    </w:pPr>
  </w:style>
  <w:style w:type="paragraph" w:styleId="ListContinue3">
    <w:name w:val="List Continue 3"/>
    <w:basedOn w:val="Normal"/>
    <w:uiPriority w:val="13"/>
    <w:semiHidden/>
    <w:unhideWhenUsed/>
    <w:pPr>
      <w:spacing w:after="240"/>
      <w:ind w:left="1080"/>
      <w:contextualSpacing/>
    </w:pPr>
  </w:style>
  <w:style w:type="paragraph" w:styleId="ListContinue4">
    <w:name w:val="List Continue 4"/>
    <w:basedOn w:val="Normal"/>
    <w:uiPriority w:val="13"/>
    <w:semiHidden/>
    <w:unhideWhenUsed/>
    <w:pPr>
      <w:spacing w:after="240"/>
      <w:ind w:left="1440"/>
      <w:contextualSpacing/>
    </w:pPr>
  </w:style>
  <w:style w:type="paragraph" w:styleId="ListContinue5">
    <w:name w:val="List Continue 5"/>
    <w:basedOn w:val="Normal"/>
    <w:unhideWhenUsed/>
    <w:pPr>
      <w:spacing w:after="240"/>
      <w:ind w:left="1800"/>
      <w:contextualSpacing/>
    </w:pPr>
  </w:style>
  <w:style w:type="paragraph" w:styleId="ListNumber">
    <w:name w:val="List Number"/>
    <w:basedOn w:val="Normal"/>
    <w:uiPriority w:val="13"/>
    <w:semiHidden/>
    <w:unhideWhenUsed/>
    <w:pPr>
      <w:numPr>
        <w:numId w:val="6"/>
      </w:numPr>
      <w:spacing w:after="240"/>
      <w:contextualSpacing/>
    </w:pPr>
  </w:style>
  <w:style w:type="paragraph" w:styleId="ListNumber2">
    <w:name w:val="List Number 2"/>
    <w:basedOn w:val="Normal"/>
    <w:uiPriority w:val="13"/>
    <w:semiHidden/>
    <w:unhideWhenUsed/>
    <w:pPr>
      <w:numPr>
        <w:numId w:val="7"/>
      </w:numPr>
      <w:spacing w:after="240"/>
      <w:contextualSpacing/>
    </w:pPr>
  </w:style>
  <w:style w:type="paragraph" w:styleId="ListNumber3">
    <w:name w:val="List Number 3"/>
    <w:basedOn w:val="Normal"/>
    <w:uiPriority w:val="13"/>
    <w:semiHidden/>
    <w:unhideWhenUsed/>
    <w:pPr>
      <w:numPr>
        <w:numId w:val="8"/>
      </w:numPr>
      <w:spacing w:after="240"/>
      <w:contextualSpacing/>
    </w:pPr>
  </w:style>
  <w:style w:type="paragraph" w:styleId="ListNumber4">
    <w:name w:val="List Number 4"/>
    <w:basedOn w:val="Normal"/>
    <w:uiPriority w:val="13"/>
    <w:semiHidden/>
    <w:unhideWhenUsed/>
    <w:pPr>
      <w:numPr>
        <w:numId w:val="9"/>
      </w:numPr>
      <w:spacing w:after="240"/>
      <w:contextualSpacing/>
    </w:pPr>
  </w:style>
  <w:style w:type="paragraph" w:styleId="ListNumber5">
    <w:name w:val="List Number 5"/>
    <w:basedOn w:val="Normal"/>
    <w:uiPriority w:val="13"/>
    <w:semiHidden/>
    <w:unhideWhenUsed/>
    <w:pPr>
      <w:numPr>
        <w:numId w:val="10"/>
      </w:numPr>
      <w:spacing w:after="240"/>
      <w:contextualSpacing/>
    </w:pPr>
  </w:style>
  <w:style w:type="paragraph" w:customStyle="1" w:styleId="MediumList2-Accent41">
    <w:name w:val="Medium List 2 - Accent 41"/>
    <w:basedOn w:val="Normal"/>
    <w:uiPriority w:val="34"/>
    <w:semiHidden/>
    <w:unhideWhenUsed/>
    <w:pPr>
      <w:spacing w:after="240"/>
      <w:ind w:left="720"/>
      <w:contextualSpacing/>
    </w:pPr>
  </w:style>
  <w:style w:type="paragraph" w:customStyle="1" w:styleId="MediumGrid1-Accent41">
    <w:name w:val="Medium Grid 1 - Accent 41"/>
    <w:basedOn w:val="Normal"/>
    <w:link w:val="MediumGrid1-Accent4Char"/>
    <w:qFormat/>
    <w:pPr>
      <w:spacing w:after="240"/>
      <w:ind w:left="1440" w:right="1440"/>
    </w:pPr>
    <w:rPr>
      <w:iCs/>
    </w:rPr>
  </w:style>
  <w:style w:type="character" w:customStyle="1" w:styleId="MediumGrid1-Accent4Char">
    <w:name w:val="Medium Grid 1 - Accent 4 Char"/>
    <w:link w:val="MediumGrid1-Accent41"/>
    <w:rPr>
      <w:rFonts w:ascii="Times New Roman" w:eastAsia="DFKai-SB" w:hAnsi="Times New Roman" w:cs="Times New Roman"/>
      <w:iCs/>
      <w:sz w:val="24"/>
      <w:szCs w:val="24"/>
      <w:lang w:eastAsia="en-US"/>
    </w:rPr>
  </w:style>
  <w:style w:type="paragraph" w:styleId="Salutation">
    <w:name w:val="Salutation"/>
    <w:basedOn w:val="Normal"/>
    <w:next w:val="BodyText"/>
    <w:link w:val="SalutationChar"/>
    <w:uiPriority w:val="99"/>
    <w:semiHidden/>
    <w:unhideWhenUsed/>
    <w:pPr>
      <w:spacing w:after="240"/>
    </w:pPr>
  </w:style>
  <w:style w:type="character" w:customStyle="1" w:styleId="SalutationChar">
    <w:name w:val="Salutation Char"/>
    <w:link w:val="Salutation"/>
    <w:uiPriority w:val="99"/>
    <w:semiHidden/>
    <w:rPr>
      <w:rFonts w:ascii="Times New Roman" w:eastAsia="DFKai-SB" w:hAnsi="Times New Roman" w:cs="Times New Roman"/>
      <w:sz w:val="24"/>
      <w:szCs w:val="24"/>
      <w:lang w:eastAsia="en-US"/>
    </w:rPr>
  </w:style>
  <w:style w:type="paragraph" w:styleId="Subtitle">
    <w:name w:val="Subtitle"/>
    <w:basedOn w:val="Normal"/>
    <w:next w:val="BodyText"/>
    <w:link w:val="SubtitleChar"/>
    <w:qFormat/>
    <w:pPr>
      <w:keepNext/>
      <w:numPr>
        <w:ilvl w:val="1"/>
      </w:numPr>
      <w:spacing w:after="240"/>
      <w:jc w:val="center"/>
    </w:pPr>
    <w:rPr>
      <w:b/>
      <w:iCs/>
    </w:rPr>
  </w:style>
  <w:style w:type="character" w:customStyle="1" w:styleId="SubtitleChar">
    <w:name w:val="Subtitle Char"/>
    <w:link w:val="Subtitle"/>
    <w:rPr>
      <w:rFonts w:ascii="Times New Roman" w:eastAsia="DFKai-SB" w:hAnsi="Times New Roman" w:cs="Times New Roman"/>
      <w:b/>
      <w:iCs/>
      <w:sz w:val="24"/>
      <w:szCs w:val="24"/>
      <w:lang w:eastAsia="en-US"/>
    </w:rPr>
  </w:style>
  <w:style w:type="paragraph" w:styleId="Title">
    <w:name w:val="Title"/>
    <w:basedOn w:val="Normal"/>
    <w:next w:val="BodyText"/>
    <w:link w:val="TitleChar"/>
    <w:uiPriority w:val="10"/>
    <w:qFormat/>
    <w:pPr>
      <w:keepNext/>
      <w:spacing w:after="240"/>
      <w:contextualSpacing/>
      <w:jc w:val="center"/>
    </w:pPr>
    <w:rPr>
      <w:b/>
      <w:caps/>
      <w:szCs w:val="52"/>
    </w:rPr>
  </w:style>
  <w:style w:type="character" w:customStyle="1" w:styleId="TitleChar">
    <w:name w:val="Title Char"/>
    <w:link w:val="Title"/>
    <w:uiPriority w:val="10"/>
    <w:rPr>
      <w:rFonts w:ascii="Times New Roman" w:eastAsia="DFKai-SB" w:hAnsi="Times New Roman"/>
      <w:b/>
      <w:caps/>
      <w:sz w:val="24"/>
      <w:szCs w:val="52"/>
      <w:lang w:val="en-US"/>
    </w:rPr>
  </w:style>
  <w:style w:type="paragraph" w:styleId="TOAHeading">
    <w:name w:val="toa heading"/>
    <w:basedOn w:val="Normal"/>
    <w:next w:val="Normal"/>
    <w:uiPriority w:val="99"/>
    <w:semiHidden/>
    <w:unhideWhenUsed/>
    <w:pPr>
      <w:spacing w:after="240"/>
      <w:jc w:val="center"/>
    </w:pPr>
    <w:rPr>
      <w:bCs/>
    </w:rPr>
  </w:style>
  <w:style w:type="paragraph" w:customStyle="1" w:styleId="TOCHeading1">
    <w:name w:val="TOC Heading1"/>
    <w:basedOn w:val="Heading1"/>
    <w:next w:val="Normal"/>
    <w:uiPriority w:val="39"/>
    <w:unhideWhenUsed/>
    <w:qFormat/>
    <w:pPr>
      <w:jc w:val="center"/>
      <w:outlineLvl w:val="9"/>
    </w:pPr>
  </w:style>
  <w:style w:type="paragraph" w:customStyle="1" w:styleId="BlockText2">
    <w:name w:val="Block Text 2"/>
    <w:basedOn w:val="Normal"/>
    <w:link w:val="BlockText2Char"/>
    <w:pPr>
      <w:spacing w:line="480" w:lineRule="auto"/>
      <w:ind w:left="720" w:right="720"/>
    </w:pPr>
  </w:style>
  <w:style w:type="character" w:customStyle="1" w:styleId="BlockText2Char">
    <w:name w:val="Block Text 2 Char"/>
    <w:link w:val="BlockText2"/>
    <w:rPr>
      <w:rFonts w:ascii="Times New Roman" w:eastAsia="DFKai-SB" w:hAnsi="Times New Roman"/>
      <w:sz w:val="24"/>
      <w:szCs w:val="24"/>
      <w:lang w:eastAsia="en-US"/>
    </w:rPr>
  </w:style>
  <w:style w:type="paragraph" w:customStyle="1" w:styleId="BlockText3">
    <w:name w:val="Block Text 3"/>
    <w:basedOn w:val="Normal"/>
    <w:link w:val="BlockText3Char"/>
    <w:pPr>
      <w:spacing w:after="120" w:line="360" w:lineRule="auto"/>
      <w:ind w:left="720" w:right="720"/>
    </w:pPr>
  </w:style>
  <w:style w:type="character" w:customStyle="1" w:styleId="BlockText3Char">
    <w:name w:val="Block Text 3 Char"/>
    <w:link w:val="BlockText3"/>
    <w:rPr>
      <w:rFonts w:ascii="Times New Roman" w:eastAsia="DFKai-SB" w:hAnsi="Times New Roman"/>
      <w:sz w:val="24"/>
      <w:szCs w:val="24"/>
      <w:lang w:eastAsia="en-US"/>
    </w:rPr>
  </w:style>
  <w:style w:type="paragraph" w:customStyle="1" w:styleId="TitleLeft">
    <w:name w:val="Title Left"/>
    <w:basedOn w:val="Normal"/>
    <w:next w:val="BodyText"/>
    <w:uiPriority w:val="7"/>
    <w:qFormat/>
    <w:pPr>
      <w:keepNext/>
      <w:spacing w:after="240"/>
    </w:pPr>
    <w:rPr>
      <w:b/>
      <w:caps/>
    </w:rPr>
  </w:style>
  <w:style w:type="paragraph" w:customStyle="1" w:styleId="SubtitleLeft">
    <w:name w:val="Subtitle Left"/>
    <w:basedOn w:val="Normal"/>
    <w:next w:val="BodyText"/>
    <w:uiPriority w:val="5"/>
    <w:qFormat/>
    <w:pPr>
      <w:keepNext/>
      <w:spacing w:after="240"/>
    </w:pPr>
    <w:rPr>
      <w:u w:val="single"/>
    </w:rPr>
  </w:style>
  <w:style w:type="paragraph" w:styleId="Caption">
    <w:name w:val="caption"/>
    <w:basedOn w:val="Normal"/>
    <w:next w:val="Normal"/>
    <w:uiPriority w:val="35"/>
    <w:qFormat/>
    <w:pPr>
      <w:spacing w:after="200"/>
    </w:pPr>
    <w:rPr>
      <w:b/>
      <w:bCs/>
      <w:color w:val="4F81BD"/>
      <w:sz w:val="18"/>
      <w:szCs w:val="18"/>
    </w:rPr>
  </w:style>
  <w:style w:type="paragraph" w:styleId="EndnoteText">
    <w:name w:val="endnote text"/>
    <w:basedOn w:val="Normal"/>
    <w:link w:val="EndnoteTextChar"/>
    <w:pPr>
      <w:spacing w:after="120"/>
    </w:pPr>
    <w:rPr>
      <w:sz w:val="20"/>
      <w:szCs w:val="20"/>
    </w:rPr>
  </w:style>
  <w:style w:type="character" w:customStyle="1" w:styleId="EndnoteTextChar">
    <w:name w:val="Endnote Text Char"/>
    <w:link w:val="EndnoteText"/>
    <w:rPr>
      <w:rFonts w:ascii="Times New Roman" w:eastAsia="DFKai-SB" w:hAnsi="Times New Roman"/>
      <w:lang w:eastAsia="en-US"/>
    </w:rPr>
  </w:style>
  <w:style w:type="character" w:styleId="EndnoteReference">
    <w:name w:val="endnote reference"/>
    <w:uiPriority w:val="99"/>
    <w:rPr>
      <w:vertAlign w:val="superscript"/>
    </w:rPr>
  </w:style>
  <w:style w:type="character" w:styleId="Emphasis">
    <w:name w:val="Emphasis"/>
    <w:uiPriority w:val="20"/>
    <w:qFormat/>
    <w:rPr>
      <w:i/>
      <w:iCs/>
    </w:rPr>
  </w:style>
  <w:style w:type="paragraph" w:customStyle="1" w:styleId="NoSpacing1">
    <w:name w:val="No Spacing1"/>
    <w:uiPriority w:val="99"/>
    <w:semiHidden/>
    <w:unhideWhenUsed/>
    <w:rPr>
      <w:rFonts w:ascii="Times New Roman" w:eastAsia="DFKai-SB" w:hAnsi="Times New Roman"/>
      <w:sz w:val="24"/>
      <w:szCs w:val="24"/>
    </w:rPr>
  </w:style>
  <w:style w:type="character" w:customStyle="1" w:styleId="SubtleEmphasis1">
    <w:name w:val="Subtle Emphasis1"/>
    <w:uiPriority w:val="19"/>
    <w:semiHidden/>
    <w:unhideWhenUsed/>
    <w:rPr>
      <w:i/>
      <w:iCs/>
      <w:color w:val="808080"/>
    </w:rPr>
  </w:style>
  <w:style w:type="character" w:customStyle="1" w:styleId="IntenseEmphasis1">
    <w:name w:val="Intense Emphasis1"/>
    <w:uiPriority w:val="21"/>
    <w:semiHidden/>
    <w:unhideWhenUsed/>
    <w:rPr>
      <w:b/>
      <w:bCs/>
      <w:i/>
      <w:iCs/>
      <w:color w:val="4F81BD"/>
    </w:rPr>
  </w:style>
  <w:style w:type="character" w:styleId="Strong">
    <w:name w:val="Strong"/>
    <w:uiPriority w:val="22"/>
    <w:qFormat/>
    <w:rPr>
      <w:b/>
      <w:bCs/>
    </w:rPr>
  </w:style>
  <w:style w:type="paragraph" w:customStyle="1" w:styleId="MediumGrid2-Accent41">
    <w:name w:val="Medium Grid 2 - Accent 41"/>
    <w:basedOn w:val="Normal"/>
    <w:next w:val="Normal"/>
    <w:link w:val="MediumGrid2-Accent4Char"/>
    <w:uiPriority w:val="30"/>
    <w:semiHidden/>
    <w:unhideWhenUsed/>
    <w:pPr>
      <w:pBdr>
        <w:bottom w:val="single" w:sz="4" w:space="4" w:color="4F81BD"/>
      </w:pBdr>
      <w:spacing w:before="200" w:after="280"/>
      <w:ind w:left="936" w:right="936"/>
    </w:pPr>
    <w:rPr>
      <w:b/>
      <w:bCs/>
      <w:i/>
      <w:iCs/>
      <w:color w:val="4F81BD"/>
    </w:rPr>
  </w:style>
  <w:style w:type="character" w:customStyle="1" w:styleId="MediumGrid2-Accent4Char">
    <w:name w:val="Medium Grid 2 - Accent 4 Char"/>
    <w:link w:val="MediumGrid2-Accent41"/>
    <w:uiPriority w:val="30"/>
    <w:semiHidden/>
    <w:rPr>
      <w:rFonts w:ascii="Times New Roman" w:eastAsia="DFKai-SB" w:hAnsi="Times New Roman"/>
      <w:b/>
      <w:bCs/>
      <w:i/>
      <w:iCs/>
      <w:color w:val="4F81BD"/>
      <w:sz w:val="24"/>
      <w:szCs w:val="24"/>
      <w:lang w:eastAsia="en-US"/>
    </w:rPr>
  </w:style>
  <w:style w:type="character" w:customStyle="1" w:styleId="SubtleReference1">
    <w:name w:val="Subtle Reference1"/>
    <w:uiPriority w:val="31"/>
    <w:semiHidden/>
    <w:unhideWhenUsed/>
    <w:rPr>
      <w:smallCaps/>
      <w:color w:val="C0504D"/>
      <w:u w:val="single"/>
    </w:rPr>
  </w:style>
  <w:style w:type="character" w:customStyle="1" w:styleId="IntenseReference1">
    <w:name w:val="Intense Reference1"/>
    <w:uiPriority w:val="32"/>
    <w:semiHidden/>
    <w:unhideWhenUsed/>
    <w:rPr>
      <w:b/>
      <w:bCs/>
      <w:smallCaps/>
      <w:color w:val="C0504D"/>
      <w:spacing w:val="5"/>
      <w:u w:val="single"/>
    </w:rPr>
  </w:style>
  <w:style w:type="character" w:customStyle="1" w:styleId="BookTitle1">
    <w:name w:val="Book Title1"/>
    <w:uiPriority w:val="33"/>
    <w:semiHidden/>
    <w:unhideWhenUsed/>
    <w:rPr>
      <w:b/>
      <w:bCs/>
      <w:smallCaps/>
      <w:spacing w:val="5"/>
    </w:rPr>
  </w:style>
  <w:style w:type="paragraph" w:customStyle="1" w:styleId="BodyTextContinued">
    <w:name w:val="Body Text Continued"/>
    <w:basedOn w:val="Normal"/>
    <w:link w:val="BodyTextContinuedChar"/>
    <w:pPr>
      <w:tabs>
        <w:tab w:val="left" w:pos="604"/>
      </w:tabs>
      <w:spacing w:after="240"/>
      <w:ind w:left="605" w:hanging="504"/>
      <w:outlineLvl w:val="0"/>
    </w:pPr>
    <w:rPr>
      <w:b/>
      <w:bCs/>
      <w:color w:val="355F91"/>
      <w:spacing w:val="-1"/>
    </w:rPr>
  </w:style>
  <w:style w:type="character" w:customStyle="1" w:styleId="BodyTextContinuedChar">
    <w:name w:val="Body Text Continued Char"/>
    <w:link w:val="BodyTextContinued"/>
    <w:rPr>
      <w:rFonts w:ascii="Times New Roman" w:eastAsia="DFKai-SB" w:hAnsi="Times New Roman"/>
      <w:b/>
      <w:bCs/>
      <w:color w:val="355F91"/>
      <w:spacing w:val="-1"/>
      <w:sz w:val="24"/>
      <w:szCs w:val="24"/>
      <w:lang w:eastAsia="en-US"/>
    </w:rPr>
  </w:style>
  <w:style w:type="paragraph" w:customStyle="1" w:styleId="ARABICLECont1">
    <w:name w:val="ARABICLE Cont 1"/>
    <w:basedOn w:val="Normal"/>
    <w:next w:val="BodyText"/>
    <w:link w:val="ARABICLECont1Char"/>
    <w:pPr>
      <w:keepNext/>
      <w:tabs>
        <w:tab w:val="left" w:pos="1440"/>
      </w:tabs>
      <w:spacing w:after="240"/>
      <w:ind w:firstLine="1440"/>
    </w:pPr>
    <w:rPr>
      <w:rFonts w:eastAsia="SimSun"/>
      <w:szCs w:val="20"/>
    </w:rPr>
  </w:style>
  <w:style w:type="character" w:customStyle="1" w:styleId="ARABICLECont1Char">
    <w:name w:val="ARABICLE Cont 1 Char"/>
    <w:link w:val="ARABICLECont1"/>
    <w:rPr>
      <w:rFonts w:ascii="Times New Roman" w:hAnsi="Times New Roman"/>
      <w:sz w:val="24"/>
      <w:lang w:eastAsia="en-US"/>
    </w:rPr>
  </w:style>
  <w:style w:type="paragraph" w:customStyle="1" w:styleId="ARABICLECont2">
    <w:name w:val="ARABICLE Cont 2"/>
    <w:basedOn w:val="Normal"/>
    <w:next w:val="BodyText"/>
    <w:link w:val="ARABICLECont2Char"/>
    <w:pPr>
      <w:tabs>
        <w:tab w:val="left" w:pos="1440"/>
      </w:tabs>
      <w:spacing w:after="240"/>
      <w:ind w:firstLine="1440"/>
    </w:pPr>
    <w:rPr>
      <w:rFonts w:eastAsia="SimSun"/>
      <w:szCs w:val="20"/>
    </w:rPr>
  </w:style>
  <w:style w:type="character" w:customStyle="1" w:styleId="ARABICLECont2Char">
    <w:name w:val="ARABICLE Cont 2 Char"/>
    <w:link w:val="ARABICLECont2"/>
    <w:rPr>
      <w:rFonts w:ascii="Times New Roman" w:hAnsi="Times New Roman"/>
      <w:sz w:val="24"/>
      <w:lang w:eastAsia="en-US"/>
    </w:rPr>
  </w:style>
  <w:style w:type="paragraph" w:customStyle="1" w:styleId="ARABICLECont3">
    <w:name w:val="ARABICLE Cont 3"/>
    <w:basedOn w:val="Normal"/>
    <w:next w:val="BodyText"/>
    <w:link w:val="ARABICLECont3Char"/>
    <w:pPr>
      <w:tabs>
        <w:tab w:val="left" w:pos="1440"/>
      </w:tabs>
      <w:spacing w:after="240"/>
      <w:ind w:firstLine="1440"/>
    </w:pPr>
    <w:rPr>
      <w:rFonts w:eastAsia="SimSun"/>
      <w:szCs w:val="20"/>
    </w:rPr>
  </w:style>
  <w:style w:type="character" w:customStyle="1" w:styleId="ARABICLECont3Char">
    <w:name w:val="ARABICLE Cont 3 Char"/>
    <w:link w:val="ARABICLECont3"/>
    <w:rPr>
      <w:rFonts w:ascii="Times New Roman" w:hAnsi="Times New Roman"/>
      <w:sz w:val="24"/>
      <w:lang w:eastAsia="en-US"/>
    </w:rPr>
  </w:style>
  <w:style w:type="paragraph" w:customStyle="1" w:styleId="ARABICLECont4">
    <w:name w:val="ARABICLE Cont 4"/>
    <w:basedOn w:val="Normal"/>
    <w:next w:val="BodyText"/>
    <w:link w:val="ARABICLECont4Char"/>
    <w:pPr>
      <w:tabs>
        <w:tab w:val="left" w:pos="1440"/>
      </w:tabs>
      <w:spacing w:after="240"/>
      <w:ind w:left="1440"/>
    </w:pPr>
    <w:rPr>
      <w:rFonts w:eastAsia="SimSun"/>
      <w:szCs w:val="20"/>
    </w:rPr>
  </w:style>
  <w:style w:type="character" w:customStyle="1" w:styleId="ARABICLECont4Char">
    <w:name w:val="ARABICLE Cont 4 Char"/>
    <w:link w:val="ARABICLECont4"/>
    <w:rPr>
      <w:rFonts w:ascii="Times New Roman" w:hAnsi="Times New Roman"/>
      <w:sz w:val="24"/>
      <w:lang w:eastAsia="en-US"/>
    </w:rPr>
  </w:style>
  <w:style w:type="paragraph" w:customStyle="1" w:styleId="ARABICLECont5">
    <w:name w:val="ARABICLE Cont 5"/>
    <w:basedOn w:val="Normal"/>
    <w:next w:val="BodyText"/>
    <w:link w:val="ARABICLECont5Char"/>
    <w:pPr>
      <w:tabs>
        <w:tab w:val="left" w:pos="2160"/>
      </w:tabs>
      <w:spacing w:after="240"/>
      <w:ind w:left="2160"/>
    </w:pPr>
    <w:rPr>
      <w:rFonts w:eastAsia="SimSun"/>
      <w:szCs w:val="20"/>
    </w:rPr>
  </w:style>
  <w:style w:type="character" w:customStyle="1" w:styleId="ARABICLECont5Char">
    <w:name w:val="ARABICLE Cont 5 Char"/>
    <w:link w:val="ARABICLECont5"/>
    <w:rPr>
      <w:rFonts w:ascii="Times New Roman" w:hAnsi="Times New Roman"/>
      <w:sz w:val="24"/>
      <w:lang w:eastAsia="en-US"/>
    </w:rPr>
  </w:style>
  <w:style w:type="paragraph" w:customStyle="1" w:styleId="ARABICLECont6">
    <w:name w:val="ARABICLE Cont 6"/>
    <w:basedOn w:val="Normal"/>
    <w:next w:val="BodyText"/>
    <w:link w:val="ARABICLECont6Char"/>
    <w:pPr>
      <w:tabs>
        <w:tab w:val="left" w:pos="720"/>
      </w:tabs>
      <w:spacing w:after="240"/>
    </w:pPr>
    <w:rPr>
      <w:rFonts w:eastAsia="SimSun"/>
      <w:szCs w:val="20"/>
    </w:rPr>
  </w:style>
  <w:style w:type="character" w:customStyle="1" w:styleId="ARABICLECont6Char">
    <w:name w:val="ARABICLE Cont 6 Char"/>
    <w:link w:val="ARABICLECont6"/>
    <w:rPr>
      <w:rFonts w:ascii="Times New Roman" w:hAnsi="Times New Roman"/>
      <w:sz w:val="24"/>
      <w:lang w:eastAsia="en-US"/>
    </w:rPr>
  </w:style>
  <w:style w:type="paragraph" w:customStyle="1" w:styleId="ARABICLECont7">
    <w:name w:val="ARABICLE Cont 7"/>
    <w:basedOn w:val="Normal"/>
    <w:next w:val="BodyText"/>
    <w:link w:val="ARABICLECont7Char"/>
    <w:pPr>
      <w:tabs>
        <w:tab w:val="left" w:pos="720"/>
      </w:tabs>
      <w:spacing w:after="240"/>
    </w:pPr>
    <w:rPr>
      <w:rFonts w:eastAsia="SimSun"/>
      <w:szCs w:val="20"/>
    </w:rPr>
  </w:style>
  <w:style w:type="character" w:customStyle="1" w:styleId="ARABICLECont7Char">
    <w:name w:val="ARABICLE Cont 7 Char"/>
    <w:link w:val="ARABICLECont7"/>
    <w:rPr>
      <w:rFonts w:ascii="Times New Roman" w:hAnsi="Times New Roman"/>
      <w:sz w:val="24"/>
      <w:lang w:eastAsia="en-US"/>
    </w:rPr>
  </w:style>
  <w:style w:type="paragraph" w:customStyle="1" w:styleId="ARABICLECont8">
    <w:name w:val="ARABICLE Cont 8"/>
    <w:basedOn w:val="Normal"/>
    <w:next w:val="BodyText"/>
    <w:link w:val="ARABICLECont8Char"/>
    <w:pPr>
      <w:tabs>
        <w:tab w:val="left" w:pos="720"/>
      </w:tabs>
      <w:spacing w:after="240"/>
    </w:pPr>
    <w:rPr>
      <w:rFonts w:eastAsia="SimSun"/>
      <w:szCs w:val="20"/>
    </w:rPr>
  </w:style>
  <w:style w:type="character" w:customStyle="1" w:styleId="ARABICLECont8Char">
    <w:name w:val="ARABICLE Cont 8 Char"/>
    <w:link w:val="ARABICLECont8"/>
    <w:rPr>
      <w:rFonts w:ascii="Times New Roman" w:hAnsi="Times New Roman"/>
      <w:sz w:val="24"/>
      <w:lang w:eastAsia="en-US"/>
    </w:rPr>
  </w:style>
  <w:style w:type="paragraph" w:customStyle="1" w:styleId="ARABICLECont9">
    <w:name w:val="ARABICLE Cont 9"/>
    <w:basedOn w:val="Normal"/>
    <w:next w:val="BodyText"/>
    <w:link w:val="ARABICLECont9Char"/>
    <w:pPr>
      <w:tabs>
        <w:tab w:val="left" w:pos="720"/>
      </w:tabs>
      <w:spacing w:after="240"/>
    </w:pPr>
    <w:rPr>
      <w:rFonts w:eastAsia="SimSun"/>
      <w:szCs w:val="20"/>
    </w:rPr>
  </w:style>
  <w:style w:type="character" w:customStyle="1" w:styleId="ARABICLECont9Char">
    <w:name w:val="ARABICLE Cont 9 Char"/>
    <w:link w:val="ARABICLECont9"/>
    <w:rPr>
      <w:rFonts w:ascii="Times New Roman" w:hAnsi="Times New Roman"/>
      <w:sz w:val="24"/>
      <w:lang w:eastAsia="en-US"/>
    </w:rPr>
  </w:style>
  <w:style w:type="paragraph" w:customStyle="1" w:styleId="ARABICLEL1">
    <w:name w:val="ARABICLE_L1"/>
    <w:basedOn w:val="Normal"/>
    <w:next w:val="BodyText"/>
    <w:link w:val="ARABICLEL1Char"/>
    <w:pPr>
      <w:keepNext/>
      <w:numPr>
        <w:numId w:val="11"/>
      </w:numPr>
      <w:spacing w:after="120"/>
      <w:outlineLvl w:val="0"/>
    </w:pPr>
    <w:rPr>
      <w:b/>
      <w:bCs/>
      <w:spacing w:val="-1"/>
      <w:szCs w:val="20"/>
    </w:rPr>
  </w:style>
  <w:style w:type="character" w:customStyle="1" w:styleId="ARABICLEL1Char">
    <w:name w:val="ARABICLE_L1 Char"/>
    <w:link w:val="ARABICLEL1"/>
    <w:rPr>
      <w:rFonts w:ascii="Times New Roman" w:eastAsia="DFKai-SB" w:hAnsi="Times New Roman"/>
      <w:b/>
      <w:bCs/>
      <w:spacing w:val="-1"/>
      <w:sz w:val="24"/>
      <w:lang w:eastAsia="en-US"/>
    </w:rPr>
  </w:style>
  <w:style w:type="paragraph" w:customStyle="1" w:styleId="ARABICLEL2">
    <w:name w:val="ARABICLE_L2"/>
    <w:basedOn w:val="Normal"/>
    <w:next w:val="BodyText"/>
    <w:link w:val="ARABICLEL2Char"/>
    <w:pPr>
      <w:numPr>
        <w:ilvl w:val="1"/>
        <w:numId w:val="11"/>
      </w:numPr>
      <w:spacing w:after="240"/>
      <w:outlineLvl w:val="1"/>
    </w:pPr>
    <w:rPr>
      <w:rFonts w:eastAsia="SimSun"/>
      <w:szCs w:val="20"/>
    </w:rPr>
  </w:style>
  <w:style w:type="character" w:customStyle="1" w:styleId="ARABICLEL2Char">
    <w:name w:val="ARABICLE_L2 Char"/>
    <w:link w:val="ARABICLEL2"/>
    <w:rPr>
      <w:rFonts w:ascii="Times New Roman" w:hAnsi="Times New Roman"/>
      <w:sz w:val="24"/>
      <w:lang w:eastAsia="en-US"/>
    </w:rPr>
  </w:style>
  <w:style w:type="paragraph" w:customStyle="1" w:styleId="ARABICLEL3">
    <w:name w:val="ARABICLE_L3"/>
    <w:basedOn w:val="Normal"/>
    <w:next w:val="BodyText"/>
    <w:link w:val="ARABICLEL3Char"/>
    <w:pPr>
      <w:numPr>
        <w:ilvl w:val="2"/>
        <w:numId w:val="11"/>
      </w:numPr>
      <w:spacing w:after="240"/>
      <w:outlineLvl w:val="2"/>
    </w:pPr>
    <w:rPr>
      <w:rFonts w:eastAsia="SimSun"/>
      <w:szCs w:val="20"/>
    </w:rPr>
  </w:style>
  <w:style w:type="character" w:customStyle="1" w:styleId="ARABICLEL3Char">
    <w:name w:val="ARABICLE_L3 Char"/>
    <w:link w:val="ARABICLEL3"/>
    <w:rPr>
      <w:rFonts w:ascii="Times New Roman" w:hAnsi="Times New Roman"/>
      <w:sz w:val="24"/>
      <w:lang w:eastAsia="en-US"/>
    </w:rPr>
  </w:style>
  <w:style w:type="paragraph" w:customStyle="1" w:styleId="ARABICLEL4">
    <w:name w:val="ARABICLE_L4"/>
    <w:basedOn w:val="Normal"/>
    <w:next w:val="BodyText"/>
    <w:link w:val="ARABICLEL4Char"/>
    <w:pPr>
      <w:numPr>
        <w:ilvl w:val="3"/>
        <w:numId w:val="11"/>
      </w:numPr>
      <w:tabs>
        <w:tab w:val="clear" w:pos="1440"/>
        <w:tab w:val="num" w:pos="1260"/>
      </w:tabs>
      <w:spacing w:after="240"/>
      <w:ind w:left="1260" w:right="1440" w:hanging="540"/>
      <w:outlineLvl w:val="3"/>
    </w:pPr>
    <w:rPr>
      <w:rFonts w:eastAsia="SimSun"/>
      <w:szCs w:val="20"/>
    </w:rPr>
  </w:style>
  <w:style w:type="character" w:customStyle="1" w:styleId="ARABICLEL4Char">
    <w:name w:val="ARABICLE_L4 Char"/>
    <w:link w:val="ARABICLEL4"/>
    <w:rPr>
      <w:rFonts w:ascii="Times New Roman" w:hAnsi="Times New Roman"/>
      <w:sz w:val="24"/>
      <w:lang w:eastAsia="en-US"/>
    </w:rPr>
  </w:style>
  <w:style w:type="paragraph" w:customStyle="1" w:styleId="ARABICLEL5">
    <w:name w:val="ARABICLE_L5"/>
    <w:basedOn w:val="Normal"/>
    <w:next w:val="BodyText"/>
    <w:link w:val="ARABICLEL5Char"/>
    <w:pPr>
      <w:numPr>
        <w:ilvl w:val="4"/>
        <w:numId w:val="11"/>
      </w:numPr>
      <w:spacing w:after="240"/>
      <w:outlineLvl w:val="4"/>
    </w:pPr>
    <w:rPr>
      <w:rFonts w:eastAsia="SimSun"/>
      <w:szCs w:val="20"/>
    </w:rPr>
  </w:style>
  <w:style w:type="character" w:customStyle="1" w:styleId="ARABICLEL5Char">
    <w:name w:val="ARABICLE_L5 Char"/>
    <w:link w:val="ARABICLEL5"/>
    <w:rPr>
      <w:rFonts w:ascii="Times New Roman" w:hAnsi="Times New Roman"/>
      <w:sz w:val="24"/>
      <w:lang w:eastAsia="en-US"/>
    </w:rPr>
  </w:style>
  <w:style w:type="paragraph" w:customStyle="1" w:styleId="ARABICLEL6">
    <w:name w:val="ARABICLE_L6"/>
    <w:basedOn w:val="Normal"/>
    <w:next w:val="BodyText"/>
    <w:link w:val="ARABICLEL6Char"/>
    <w:pPr>
      <w:numPr>
        <w:ilvl w:val="5"/>
        <w:numId w:val="11"/>
      </w:numPr>
      <w:spacing w:after="240"/>
      <w:outlineLvl w:val="5"/>
    </w:pPr>
    <w:rPr>
      <w:rFonts w:eastAsia="SimSun"/>
      <w:szCs w:val="20"/>
    </w:rPr>
  </w:style>
  <w:style w:type="character" w:customStyle="1" w:styleId="ARABICLEL6Char">
    <w:name w:val="ARABICLE_L6 Char"/>
    <w:link w:val="ARABICLEL6"/>
    <w:rPr>
      <w:rFonts w:ascii="Times New Roman" w:hAnsi="Times New Roman"/>
      <w:sz w:val="24"/>
      <w:lang w:eastAsia="en-US"/>
    </w:rPr>
  </w:style>
  <w:style w:type="paragraph" w:customStyle="1" w:styleId="ARABICLEL7">
    <w:name w:val="ARABICLE_L7"/>
    <w:basedOn w:val="Normal"/>
    <w:next w:val="BodyText"/>
    <w:link w:val="ARABICLEL7Char"/>
    <w:pPr>
      <w:numPr>
        <w:ilvl w:val="6"/>
        <w:numId w:val="11"/>
      </w:numPr>
      <w:spacing w:after="240"/>
      <w:outlineLvl w:val="6"/>
    </w:pPr>
    <w:rPr>
      <w:rFonts w:eastAsia="SimSun"/>
      <w:szCs w:val="20"/>
    </w:rPr>
  </w:style>
  <w:style w:type="character" w:customStyle="1" w:styleId="ARABICLEL7Char">
    <w:name w:val="ARABICLE_L7 Char"/>
    <w:link w:val="ARABICLEL7"/>
    <w:rPr>
      <w:rFonts w:ascii="Times New Roman" w:hAnsi="Times New Roman"/>
      <w:sz w:val="24"/>
      <w:lang w:eastAsia="en-US"/>
    </w:rPr>
  </w:style>
  <w:style w:type="paragraph" w:customStyle="1" w:styleId="ARABICLEL8">
    <w:name w:val="ARABICLE_L8"/>
    <w:basedOn w:val="Normal"/>
    <w:next w:val="BodyText"/>
    <w:link w:val="ARABICLEL8Char"/>
    <w:pPr>
      <w:numPr>
        <w:ilvl w:val="7"/>
        <w:numId w:val="11"/>
      </w:numPr>
      <w:spacing w:after="240"/>
      <w:outlineLvl w:val="7"/>
    </w:pPr>
    <w:rPr>
      <w:rFonts w:eastAsia="SimSun"/>
      <w:szCs w:val="20"/>
    </w:rPr>
  </w:style>
  <w:style w:type="character" w:customStyle="1" w:styleId="ARABICLEL8Char">
    <w:name w:val="ARABICLE_L8 Char"/>
    <w:link w:val="ARABICLEL8"/>
    <w:rPr>
      <w:rFonts w:ascii="Times New Roman" w:hAnsi="Times New Roman"/>
      <w:sz w:val="24"/>
      <w:lang w:eastAsia="en-US"/>
    </w:rPr>
  </w:style>
  <w:style w:type="paragraph" w:customStyle="1" w:styleId="ARABICLEL9">
    <w:name w:val="ARABICLE_L9"/>
    <w:basedOn w:val="Normal"/>
    <w:next w:val="BodyText"/>
    <w:link w:val="ARABICLEL9Char"/>
    <w:pPr>
      <w:numPr>
        <w:ilvl w:val="8"/>
        <w:numId w:val="11"/>
      </w:numPr>
      <w:spacing w:after="240"/>
      <w:outlineLvl w:val="8"/>
    </w:pPr>
    <w:rPr>
      <w:rFonts w:eastAsia="SimSun"/>
      <w:szCs w:val="20"/>
    </w:rPr>
  </w:style>
  <w:style w:type="character" w:customStyle="1" w:styleId="ARABICLEL9Char">
    <w:name w:val="ARABICLE_L9 Char"/>
    <w:link w:val="ARABICLEL9"/>
    <w:rPr>
      <w:rFonts w:ascii="Times New Roman" w:hAnsi="Times New Roman"/>
      <w:sz w:val="24"/>
      <w:lang w:eastAsia="en-US"/>
    </w:rPr>
  </w:style>
  <w:style w:type="paragraph" w:customStyle="1" w:styleId="ARABICCNCont1">
    <w:name w:val="ARABICCN Cont 1"/>
    <w:basedOn w:val="BlockText"/>
    <w:link w:val="ARABICCNCont1Char"/>
  </w:style>
  <w:style w:type="character" w:customStyle="1" w:styleId="ARABICCNCont1Char">
    <w:name w:val="ARABICCN Cont 1 Char"/>
    <w:basedOn w:val="BlockTextChar"/>
    <w:link w:val="ARABICCNCont1"/>
    <w:rPr>
      <w:rFonts w:ascii="Times New Roman" w:eastAsia="DFKai-SB" w:hAnsi="Times New Roman"/>
      <w:iCs/>
      <w:sz w:val="24"/>
      <w:szCs w:val="24"/>
      <w:lang w:val="en-US"/>
    </w:rPr>
  </w:style>
  <w:style w:type="paragraph" w:customStyle="1" w:styleId="ARABICCNCont2">
    <w:name w:val="ARABICCN Cont 2"/>
    <w:basedOn w:val="BlockText"/>
    <w:link w:val="ARABICCNCont2Char"/>
  </w:style>
  <w:style w:type="character" w:customStyle="1" w:styleId="ARABICCNCont2Char">
    <w:name w:val="ARABICCN Cont 2 Char"/>
    <w:basedOn w:val="BlockTextChar"/>
    <w:link w:val="ARABICCNCont2"/>
    <w:rPr>
      <w:rFonts w:ascii="Times New Roman" w:eastAsia="DFKai-SB" w:hAnsi="Times New Roman"/>
      <w:iCs/>
      <w:sz w:val="24"/>
      <w:szCs w:val="24"/>
      <w:lang w:val="en-US"/>
    </w:rPr>
  </w:style>
  <w:style w:type="paragraph" w:customStyle="1" w:styleId="ARABICCNCont3">
    <w:name w:val="ARABICCN Cont 3"/>
    <w:basedOn w:val="BlockText"/>
    <w:link w:val="ARABICCNCont3Char"/>
  </w:style>
  <w:style w:type="character" w:customStyle="1" w:styleId="ARABICCNCont3Char">
    <w:name w:val="ARABICCN Cont 3 Char"/>
    <w:basedOn w:val="BlockTextChar"/>
    <w:link w:val="ARABICCNCont3"/>
    <w:rPr>
      <w:rFonts w:ascii="Times New Roman" w:eastAsia="DFKai-SB" w:hAnsi="Times New Roman"/>
      <w:iCs/>
      <w:sz w:val="24"/>
      <w:szCs w:val="24"/>
      <w:lang w:val="en-US"/>
    </w:rPr>
  </w:style>
  <w:style w:type="paragraph" w:customStyle="1" w:styleId="ARABICCNCont4">
    <w:name w:val="ARABICCN Cont 4"/>
    <w:basedOn w:val="BlockText"/>
    <w:link w:val="ARABICCNCont4Char"/>
  </w:style>
  <w:style w:type="character" w:customStyle="1" w:styleId="ARABICCNCont4Char">
    <w:name w:val="ARABICCN Cont 4 Char"/>
    <w:basedOn w:val="BlockTextChar"/>
    <w:link w:val="ARABICCNCont4"/>
    <w:rPr>
      <w:rFonts w:ascii="Times New Roman" w:eastAsia="DFKai-SB" w:hAnsi="Times New Roman"/>
      <w:iCs/>
      <w:sz w:val="24"/>
      <w:szCs w:val="24"/>
      <w:lang w:val="en-US"/>
    </w:rPr>
  </w:style>
  <w:style w:type="paragraph" w:customStyle="1" w:styleId="ARABICCNCont5">
    <w:name w:val="ARABICCN Cont 5"/>
    <w:basedOn w:val="BlockText"/>
    <w:link w:val="ARABICCNCont5Char"/>
  </w:style>
  <w:style w:type="character" w:customStyle="1" w:styleId="ARABICCNCont5Char">
    <w:name w:val="ARABICCN Cont 5 Char"/>
    <w:basedOn w:val="BlockTextChar"/>
    <w:link w:val="ARABICCNCont5"/>
    <w:rPr>
      <w:rFonts w:ascii="Times New Roman" w:eastAsia="DFKai-SB" w:hAnsi="Times New Roman"/>
      <w:iCs/>
      <w:sz w:val="24"/>
      <w:szCs w:val="24"/>
      <w:lang w:val="en-US"/>
    </w:rPr>
  </w:style>
  <w:style w:type="paragraph" w:customStyle="1" w:styleId="ARABICCNCont6">
    <w:name w:val="ARABICCN Cont 6"/>
    <w:basedOn w:val="BlockText"/>
    <w:link w:val="ARABICCNCont6Char"/>
  </w:style>
  <w:style w:type="character" w:customStyle="1" w:styleId="ARABICCNCont6Char">
    <w:name w:val="ARABICCN Cont 6 Char"/>
    <w:basedOn w:val="BlockTextChar"/>
    <w:link w:val="ARABICCNCont6"/>
    <w:rPr>
      <w:rFonts w:ascii="Times New Roman" w:eastAsia="DFKai-SB" w:hAnsi="Times New Roman"/>
      <w:iCs/>
      <w:sz w:val="24"/>
      <w:szCs w:val="24"/>
      <w:lang w:val="en-US"/>
    </w:rPr>
  </w:style>
  <w:style w:type="paragraph" w:customStyle="1" w:styleId="ARABICCNCont7">
    <w:name w:val="ARABICCN Cont 7"/>
    <w:basedOn w:val="BlockText"/>
    <w:link w:val="ARABICCNCont7Char"/>
  </w:style>
  <w:style w:type="character" w:customStyle="1" w:styleId="ARABICCNCont7Char">
    <w:name w:val="ARABICCN Cont 7 Char"/>
    <w:basedOn w:val="BlockTextChar"/>
    <w:link w:val="ARABICCNCont7"/>
    <w:rPr>
      <w:rFonts w:ascii="Times New Roman" w:eastAsia="DFKai-SB" w:hAnsi="Times New Roman"/>
      <w:iCs/>
      <w:sz w:val="24"/>
      <w:szCs w:val="24"/>
      <w:lang w:val="en-US"/>
    </w:rPr>
  </w:style>
  <w:style w:type="paragraph" w:customStyle="1" w:styleId="ARABICCNCont8">
    <w:name w:val="ARABICCN Cont 8"/>
    <w:basedOn w:val="BlockText"/>
    <w:link w:val="ARABICCNCont8Char"/>
  </w:style>
  <w:style w:type="character" w:customStyle="1" w:styleId="ARABICCNCont8Char">
    <w:name w:val="ARABICCN Cont 8 Char"/>
    <w:basedOn w:val="BlockTextChar"/>
    <w:link w:val="ARABICCNCont8"/>
    <w:rPr>
      <w:rFonts w:ascii="Times New Roman" w:eastAsia="DFKai-SB" w:hAnsi="Times New Roman"/>
      <w:iCs/>
      <w:sz w:val="24"/>
      <w:szCs w:val="24"/>
      <w:lang w:val="en-US"/>
    </w:rPr>
  </w:style>
  <w:style w:type="paragraph" w:customStyle="1" w:styleId="ARABICCNCont9">
    <w:name w:val="ARABICCN Cont 9"/>
    <w:basedOn w:val="BlockText"/>
    <w:link w:val="ARABICCNCont9Char"/>
  </w:style>
  <w:style w:type="character" w:customStyle="1" w:styleId="ARABICCNCont9Char">
    <w:name w:val="ARABICCN Cont 9 Char"/>
    <w:basedOn w:val="BlockTextChar"/>
    <w:link w:val="ARABICCNCont9"/>
    <w:rPr>
      <w:rFonts w:ascii="Times New Roman" w:eastAsia="DFKai-SB" w:hAnsi="Times New Roman"/>
      <w:iCs/>
      <w:sz w:val="24"/>
      <w:szCs w:val="24"/>
      <w:lang w:val="en-US"/>
    </w:rPr>
  </w:style>
  <w:style w:type="paragraph" w:customStyle="1" w:styleId="ARABICCNL1">
    <w:name w:val="ARABICCN_L1"/>
    <w:basedOn w:val="BlockText"/>
    <w:link w:val="ARABICCNL1Char"/>
  </w:style>
  <w:style w:type="character" w:customStyle="1" w:styleId="ARABICCNL1Char">
    <w:name w:val="ARABICCN_L1 Char"/>
    <w:basedOn w:val="BlockTextChar"/>
    <w:link w:val="ARABICCNL1"/>
    <w:rPr>
      <w:rFonts w:ascii="Times New Roman" w:eastAsia="DFKai-SB" w:hAnsi="Times New Roman"/>
      <w:iCs/>
      <w:sz w:val="24"/>
      <w:szCs w:val="24"/>
      <w:lang w:val="en-US"/>
    </w:rPr>
  </w:style>
  <w:style w:type="paragraph" w:customStyle="1" w:styleId="ARABICCNL2">
    <w:name w:val="ARABICCN_L2"/>
    <w:basedOn w:val="BlockText"/>
    <w:link w:val="ARABICCNL2Char"/>
  </w:style>
  <w:style w:type="character" w:customStyle="1" w:styleId="ARABICCNL2Char">
    <w:name w:val="ARABICCN_L2 Char"/>
    <w:basedOn w:val="BlockTextChar"/>
    <w:link w:val="ARABICCNL2"/>
    <w:rPr>
      <w:rFonts w:ascii="Times New Roman" w:eastAsia="DFKai-SB" w:hAnsi="Times New Roman"/>
      <w:iCs/>
      <w:sz w:val="24"/>
      <w:szCs w:val="24"/>
      <w:lang w:val="en-US"/>
    </w:rPr>
  </w:style>
  <w:style w:type="paragraph" w:customStyle="1" w:styleId="ARABICCNL3">
    <w:name w:val="ARABICCN_L3"/>
    <w:basedOn w:val="BlockText"/>
    <w:link w:val="ARABICCNL3Char"/>
  </w:style>
  <w:style w:type="character" w:customStyle="1" w:styleId="ARABICCNL3Char">
    <w:name w:val="ARABICCN_L3 Char"/>
    <w:basedOn w:val="BlockTextChar"/>
    <w:link w:val="ARABICCNL3"/>
    <w:rPr>
      <w:rFonts w:ascii="Times New Roman" w:eastAsia="DFKai-SB" w:hAnsi="Times New Roman"/>
      <w:iCs/>
      <w:sz w:val="24"/>
      <w:szCs w:val="24"/>
      <w:lang w:val="en-US"/>
    </w:rPr>
  </w:style>
  <w:style w:type="paragraph" w:customStyle="1" w:styleId="ARABICCNL4">
    <w:name w:val="ARABICCN_L4"/>
    <w:basedOn w:val="BlockText"/>
    <w:link w:val="ARABICCNL4Char"/>
  </w:style>
  <w:style w:type="character" w:customStyle="1" w:styleId="ARABICCNL4Char">
    <w:name w:val="ARABICCN_L4 Char"/>
    <w:basedOn w:val="BlockTextChar"/>
    <w:link w:val="ARABICCNL4"/>
    <w:rPr>
      <w:rFonts w:ascii="Times New Roman" w:eastAsia="DFKai-SB" w:hAnsi="Times New Roman"/>
      <w:iCs/>
      <w:sz w:val="24"/>
      <w:szCs w:val="24"/>
      <w:lang w:val="en-US"/>
    </w:rPr>
  </w:style>
  <w:style w:type="paragraph" w:customStyle="1" w:styleId="ARABICCNL5">
    <w:name w:val="ARABICCN_L5"/>
    <w:basedOn w:val="BlockText"/>
    <w:link w:val="ARABICCNL5Char"/>
  </w:style>
  <w:style w:type="character" w:customStyle="1" w:styleId="ARABICCNL5Char">
    <w:name w:val="ARABICCN_L5 Char"/>
    <w:basedOn w:val="BlockTextChar"/>
    <w:link w:val="ARABICCNL5"/>
    <w:rPr>
      <w:rFonts w:ascii="Times New Roman" w:eastAsia="DFKai-SB" w:hAnsi="Times New Roman"/>
      <w:iCs/>
      <w:sz w:val="24"/>
      <w:szCs w:val="24"/>
      <w:lang w:val="en-US"/>
    </w:rPr>
  </w:style>
  <w:style w:type="paragraph" w:customStyle="1" w:styleId="ARABICCNL6">
    <w:name w:val="ARABICCN_L6"/>
    <w:basedOn w:val="BlockText"/>
    <w:link w:val="ARABICCNL6Char"/>
  </w:style>
  <w:style w:type="character" w:customStyle="1" w:styleId="ARABICCNL6Char">
    <w:name w:val="ARABICCN_L6 Char"/>
    <w:basedOn w:val="BlockTextChar"/>
    <w:link w:val="ARABICCNL6"/>
    <w:rPr>
      <w:rFonts w:ascii="Times New Roman" w:eastAsia="DFKai-SB" w:hAnsi="Times New Roman"/>
      <w:iCs/>
      <w:sz w:val="24"/>
      <w:szCs w:val="24"/>
      <w:lang w:val="en-US"/>
    </w:rPr>
  </w:style>
  <w:style w:type="paragraph" w:customStyle="1" w:styleId="ARABICCNL7">
    <w:name w:val="ARABICCN_L7"/>
    <w:basedOn w:val="BlockText"/>
    <w:link w:val="ARABICCNL7Char"/>
  </w:style>
  <w:style w:type="character" w:customStyle="1" w:styleId="ARABICCNL7Char">
    <w:name w:val="ARABICCN_L7 Char"/>
    <w:basedOn w:val="BlockTextChar"/>
    <w:link w:val="ARABICCNL7"/>
    <w:rPr>
      <w:rFonts w:ascii="Times New Roman" w:eastAsia="DFKai-SB" w:hAnsi="Times New Roman"/>
      <w:iCs/>
      <w:sz w:val="24"/>
      <w:szCs w:val="24"/>
      <w:lang w:val="en-US"/>
    </w:rPr>
  </w:style>
  <w:style w:type="paragraph" w:customStyle="1" w:styleId="ARABICCNL8">
    <w:name w:val="ARABICCN_L8"/>
    <w:basedOn w:val="BlockText"/>
    <w:link w:val="ARABICCNL8Char"/>
  </w:style>
  <w:style w:type="character" w:customStyle="1" w:styleId="ARABICCNL8Char">
    <w:name w:val="ARABICCN_L8 Char"/>
    <w:basedOn w:val="BlockTextChar"/>
    <w:link w:val="ARABICCNL8"/>
    <w:rPr>
      <w:rFonts w:ascii="Times New Roman" w:eastAsia="DFKai-SB" w:hAnsi="Times New Roman"/>
      <w:iCs/>
      <w:sz w:val="24"/>
      <w:szCs w:val="24"/>
      <w:lang w:val="en-US"/>
    </w:rPr>
  </w:style>
  <w:style w:type="paragraph" w:customStyle="1" w:styleId="ARABICCNL9">
    <w:name w:val="ARABICCN_L9"/>
    <w:basedOn w:val="BlockText"/>
    <w:link w:val="ARABICCNL9Char"/>
  </w:style>
  <w:style w:type="character" w:customStyle="1" w:styleId="ARABICCNL9Char">
    <w:name w:val="ARABICCN_L9 Char"/>
    <w:basedOn w:val="BlockTextChar"/>
    <w:link w:val="ARABICCNL9"/>
    <w:rPr>
      <w:rFonts w:ascii="Times New Roman" w:eastAsia="DFKai-SB" w:hAnsi="Times New Roman"/>
      <w:iCs/>
      <w:sz w:val="24"/>
      <w:szCs w:val="24"/>
      <w:lang w:val="en-US"/>
    </w:rPr>
  </w:style>
  <w:style w:type="paragraph" w:styleId="Footer">
    <w:name w:val="footer"/>
    <w:basedOn w:val="Normal"/>
    <w:link w:val="FooterChar"/>
    <w:uiPriority w:val="99"/>
    <w:unhideWhenUsed/>
    <w:pPr>
      <w:tabs>
        <w:tab w:val="center" w:pos="4320"/>
        <w:tab w:val="right" w:pos="8640"/>
      </w:tabs>
      <w:spacing w:after="200" w:line="276" w:lineRule="auto"/>
    </w:pPr>
    <w:rPr>
      <w:rFonts w:ascii="Calibri" w:eastAsia="宋体" w:hAnsi="Calibri"/>
      <w:sz w:val="22"/>
      <w:szCs w:val="22"/>
    </w:rPr>
  </w:style>
  <w:style w:type="character" w:customStyle="1" w:styleId="FooterChar">
    <w:name w:val="Footer Char"/>
    <w:link w:val="Footer"/>
    <w:uiPriority w:val="99"/>
    <w:rPr>
      <w:rFonts w:ascii="Calibri" w:eastAsia="宋体" w:hAnsi="Calibri" w:cs="Arial"/>
      <w:sz w:val="22"/>
      <w:szCs w:val="22"/>
      <w:lang w:eastAsia="en-US"/>
    </w:rPr>
  </w:style>
  <w:style w:type="paragraph" w:styleId="TableofAuthorities">
    <w:name w:val="table of authorities"/>
    <w:basedOn w:val="Normal"/>
    <w:next w:val="Normal"/>
    <w:uiPriority w:val="99"/>
    <w:semiHidden/>
    <w:unhideWhenUsed/>
    <w:pPr>
      <w:ind w:left="240" w:hanging="240"/>
    </w:pPr>
  </w:style>
  <w:style w:type="paragraph" w:styleId="TOC1">
    <w:name w:val="toc 1"/>
    <w:basedOn w:val="Normal"/>
    <w:next w:val="Normal"/>
    <w:autoRedefine/>
    <w:uiPriority w:val="39"/>
    <w:unhideWhenUsed/>
    <w:pPr>
      <w:spacing w:before="120"/>
    </w:pPr>
    <w:rPr>
      <w:rFonts w:ascii="Cambria" w:hAnsi="Cambria"/>
      <w:b/>
    </w:rPr>
  </w:style>
  <w:style w:type="paragraph" w:styleId="TOC2">
    <w:name w:val="toc 2"/>
    <w:basedOn w:val="Normal"/>
    <w:next w:val="Normal"/>
    <w:autoRedefine/>
    <w:uiPriority w:val="39"/>
    <w:unhideWhenUsed/>
    <w:pPr>
      <w:ind w:left="240"/>
    </w:pPr>
    <w:rPr>
      <w:rFonts w:ascii="Cambria" w:hAnsi="Cambria"/>
      <w:b/>
      <w:sz w:val="22"/>
      <w:szCs w:val="22"/>
    </w:rPr>
  </w:style>
  <w:style w:type="paragraph" w:styleId="TOC3">
    <w:name w:val="toc 3"/>
    <w:basedOn w:val="Normal"/>
    <w:next w:val="Normal"/>
    <w:autoRedefine/>
    <w:uiPriority w:val="39"/>
    <w:unhideWhenUsed/>
    <w:pPr>
      <w:ind w:left="480"/>
    </w:pPr>
    <w:rPr>
      <w:rFonts w:ascii="Cambria" w:hAnsi="Cambria"/>
      <w:sz w:val="22"/>
      <w:szCs w:val="22"/>
    </w:rPr>
  </w:style>
  <w:style w:type="paragraph" w:styleId="TOC4">
    <w:name w:val="toc 4"/>
    <w:basedOn w:val="Normal"/>
    <w:next w:val="Normal"/>
    <w:autoRedefine/>
    <w:uiPriority w:val="39"/>
    <w:unhideWhenUsed/>
    <w:pPr>
      <w:ind w:left="720"/>
    </w:pPr>
    <w:rPr>
      <w:rFonts w:ascii="Cambria" w:hAnsi="Cambria"/>
      <w:sz w:val="20"/>
      <w:szCs w:val="20"/>
    </w:rPr>
  </w:style>
  <w:style w:type="paragraph" w:styleId="TOC5">
    <w:name w:val="toc 5"/>
    <w:basedOn w:val="Normal"/>
    <w:next w:val="Normal"/>
    <w:autoRedefine/>
    <w:uiPriority w:val="39"/>
    <w:unhideWhenUsed/>
    <w:pPr>
      <w:ind w:left="960"/>
    </w:pPr>
    <w:rPr>
      <w:rFonts w:ascii="Cambria" w:hAnsi="Cambria"/>
      <w:sz w:val="20"/>
      <w:szCs w:val="20"/>
    </w:rPr>
  </w:style>
  <w:style w:type="paragraph" w:styleId="TOC6">
    <w:name w:val="toc 6"/>
    <w:basedOn w:val="Normal"/>
    <w:next w:val="Normal"/>
    <w:autoRedefine/>
    <w:uiPriority w:val="39"/>
    <w:unhideWhenUsed/>
    <w:pPr>
      <w:ind w:left="1200"/>
    </w:pPr>
    <w:rPr>
      <w:rFonts w:ascii="Cambria" w:hAnsi="Cambria"/>
      <w:sz w:val="20"/>
      <w:szCs w:val="20"/>
    </w:rPr>
  </w:style>
  <w:style w:type="paragraph" w:styleId="TOC7">
    <w:name w:val="toc 7"/>
    <w:basedOn w:val="Normal"/>
    <w:next w:val="Normal"/>
    <w:autoRedefine/>
    <w:uiPriority w:val="39"/>
    <w:unhideWhenUsed/>
    <w:pPr>
      <w:ind w:left="1440"/>
    </w:pPr>
    <w:rPr>
      <w:rFonts w:ascii="Cambria" w:hAnsi="Cambria"/>
      <w:sz w:val="20"/>
      <w:szCs w:val="20"/>
    </w:rPr>
  </w:style>
  <w:style w:type="paragraph" w:styleId="TOC8">
    <w:name w:val="toc 8"/>
    <w:basedOn w:val="Normal"/>
    <w:next w:val="Normal"/>
    <w:autoRedefine/>
    <w:uiPriority w:val="39"/>
    <w:unhideWhenUsed/>
    <w:pPr>
      <w:ind w:left="1680"/>
    </w:pPr>
    <w:rPr>
      <w:rFonts w:ascii="Cambria" w:hAnsi="Cambria"/>
      <w:sz w:val="20"/>
      <w:szCs w:val="20"/>
    </w:rPr>
  </w:style>
  <w:style w:type="paragraph" w:styleId="TOC9">
    <w:name w:val="toc 9"/>
    <w:basedOn w:val="Normal"/>
    <w:next w:val="Normal"/>
    <w:autoRedefine/>
    <w:uiPriority w:val="39"/>
    <w:unhideWhenUsed/>
    <w:pPr>
      <w:ind w:left="1920"/>
    </w:pPr>
    <w:rPr>
      <w:rFonts w:ascii="Cambria" w:hAnsi="Cambria"/>
      <w:sz w:val="20"/>
      <w:szCs w:val="20"/>
    </w:rPr>
  </w:style>
  <w:style w:type="character" w:customStyle="1" w:styleId="zzmpTrailerItem">
    <w:name w:val="zzmpTrailerItem"/>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unhideWhenUsed/>
    <w:rPr>
      <w:rFonts w:ascii="Tahoma" w:hAnsi="Tahoma"/>
      <w:sz w:val="16"/>
      <w:szCs w:val="16"/>
    </w:rPr>
  </w:style>
  <w:style w:type="character" w:customStyle="1" w:styleId="BalloonTextChar">
    <w:name w:val="Balloon Text Char"/>
    <w:link w:val="BalloonText"/>
    <w:uiPriority w:val="99"/>
    <w:semiHidden/>
    <w:rPr>
      <w:rFonts w:ascii="Tahoma" w:eastAsia="DFKai-SB" w:hAnsi="Tahoma"/>
      <w:sz w:val="16"/>
      <w:szCs w:val="16"/>
      <w:lang w:val="en-US"/>
    </w:rPr>
  </w:style>
  <w:style w:type="character" w:styleId="FootnoteReference">
    <w:name w:val="footnote reference"/>
    <w:uiPriority w:val="99"/>
    <w:unhideWhenUsed/>
    <w:rPr>
      <w:vertAlign w:val="superscript"/>
    </w:rPr>
  </w:style>
  <w:style w:type="paragraph" w:customStyle="1" w:styleId="ARTACAPL1">
    <w:name w:val="ARTACAP_L1"/>
    <w:basedOn w:val="Normal"/>
    <w:next w:val="BodyText"/>
    <w:pPr>
      <w:keepNext/>
      <w:numPr>
        <w:numId w:val="32"/>
      </w:numPr>
      <w:spacing w:after="240"/>
      <w:outlineLvl w:val="0"/>
    </w:pPr>
    <w:rPr>
      <w:rFonts w:ascii="Arial" w:eastAsia="SimSun" w:hAnsi="Arial" w:cs="Arial"/>
      <w:b/>
      <w:caps/>
      <w:szCs w:val="20"/>
    </w:rPr>
  </w:style>
  <w:style w:type="paragraph" w:customStyle="1" w:styleId="ARTACAPL2">
    <w:name w:val="ARTACAP_L2"/>
    <w:basedOn w:val="ARTACAPL1"/>
    <w:next w:val="BodyText"/>
    <w:pPr>
      <w:keepNext w:val="0"/>
      <w:numPr>
        <w:ilvl w:val="1"/>
      </w:numPr>
      <w:outlineLvl w:val="1"/>
    </w:pPr>
  </w:style>
  <w:style w:type="paragraph" w:customStyle="1" w:styleId="ARTACAPL3">
    <w:name w:val="ARTACAP_L3"/>
    <w:basedOn w:val="ARTACAPL2"/>
    <w:next w:val="BodyText"/>
    <w:pPr>
      <w:numPr>
        <w:ilvl w:val="2"/>
      </w:numPr>
      <w:outlineLvl w:val="2"/>
    </w:pPr>
    <w:rPr>
      <w:b w:val="0"/>
      <w:caps w:val="0"/>
    </w:rPr>
  </w:style>
  <w:style w:type="paragraph" w:customStyle="1" w:styleId="ARTACAPL4">
    <w:name w:val="ARTACAP_L4"/>
    <w:basedOn w:val="ARTACAPL3"/>
    <w:next w:val="BodyText"/>
    <w:link w:val="ARTACAPL4Char"/>
    <w:pPr>
      <w:numPr>
        <w:ilvl w:val="3"/>
      </w:numPr>
      <w:outlineLvl w:val="3"/>
    </w:pPr>
    <w:rPr>
      <w:rFonts w:cs="Times New Roman"/>
    </w:rPr>
  </w:style>
  <w:style w:type="paragraph" w:customStyle="1" w:styleId="ARTACAPL5">
    <w:name w:val="ARTACAP_L5"/>
    <w:basedOn w:val="ARTACAPL4"/>
    <w:next w:val="BodyText"/>
    <w:link w:val="ARTACAPL5Char"/>
    <w:pPr>
      <w:numPr>
        <w:ilvl w:val="4"/>
      </w:numPr>
      <w:outlineLvl w:val="4"/>
    </w:pPr>
  </w:style>
  <w:style w:type="paragraph" w:customStyle="1" w:styleId="ARTACAPL6">
    <w:name w:val="ARTACAP_L6"/>
    <w:basedOn w:val="ARTACAPL5"/>
    <w:next w:val="BodyText"/>
    <w:pPr>
      <w:numPr>
        <w:ilvl w:val="5"/>
      </w:numPr>
      <w:outlineLvl w:val="5"/>
    </w:pPr>
  </w:style>
  <w:style w:type="paragraph" w:customStyle="1" w:styleId="ARTACAPL7">
    <w:name w:val="ARTACAP_L7"/>
    <w:basedOn w:val="ARTACAPL6"/>
    <w:next w:val="BodyText"/>
    <w:pPr>
      <w:numPr>
        <w:ilvl w:val="6"/>
      </w:numPr>
      <w:tabs>
        <w:tab w:val="clear" w:pos="3600"/>
        <w:tab w:val="num" w:pos="360"/>
      </w:tabs>
      <w:outlineLvl w:val="6"/>
    </w:pPr>
  </w:style>
  <w:style w:type="paragraph" w:customStyle="1" w:styleId="ARTACAPL8">
    <w:name w:val="ARTACAP_L8"/>
    <w:basedOn w:val="ARTACAPL7"/>
    <w:next w:val="BodyText"/>
    <w:pPr>
      <w:numPr>
        <w:ilvl w:val="7"/>
      </w:numPr>
      <w:tabs>
        <w:tab w:val="clear" w:pos="3600"/>
        <w:tab w:val="num" w:pos="360"/>
      </w:tabs>
      <w:outlineLvl w:val="7"/>
    </w:pPr>
  </w:style>
  <w:style w:type="paragraph" w:customStyle="1" w:styleId="ARTACAPL9">
    <w:name w:val="ARTACAP_L9"/>
    <w:basedOn w:val="ARTACAPL8"/>
    <w:next w:val="BodyText"/>
    <w:pPr>
      <w:numPr>
        <w:ilvl w:val="8"/>
      </w:numPr>
      <w:tabs>
        <w:tab w:val="clear" w:pos="3600"/>
        <w:tab w:val="num" w:pos="360"/>
      </w:tabs>
      <w:outlineLvl w:val="8"/>
    </w:pPr>
  </w:style>
  <w:style w:type="character" w:customStyle="1" w:styleId="ARTACAPL4Char">
    <w:name w:val="ARTACAP_L4 Char"/>
    <w:link w:val="ARTACAPL4"/>
    <w:rPr>
      <w:rFonts w:ascii="Arial" w:hAnsi="Arial" w:cs="Arial"/>
      <w:sz w:val="24"/>
      <w:lang w:eastAsia="en-US"/>
    </w:rPr>
  </w:style>
  <w:style w:type="character" w:customStyle="1" w:styleId="ARTACAPL5Char">
    <w:name w:val="ARTACAP_L5 Char"/>
    <w:link w:val="ARTACAPL5"/>
    <w:rPr>
      <w:rFonts w:ascii="Arial" w:hAnsi="Arial" w:cs="Arial"/>
      <w:sz w:val="24"/>
      <w:lang w:eastAsia="en-US"/>
    </w:rPr>
  </w:style>
  <w:style w:type="character" w:styleId="Hyperlink">
    <w:name w:val="Hyperlink"/>
    <w:uiPriority w:val="99"/>
    <w:unhideWhenUsed/>
    <w:rPr>
      <w:color w:val="0000FF"/>
      <w:u w:val="single"/>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eastAsia="DFKai-SB" w:hAnsi="Times New Roman"/>
      <w:lang w:val="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eastAsia="DFKai-SB" w:hAnsi="Times New Roman"/>
      <w:b/>
      <w:bCs/>
      <w:lang w:val="en-US"/>
    </w:rPr>
  </w:style>
  <w:style w:type="paragraph" w:styleId="NormalWeb">
    <w:name w:val="Normal (Web)"/>
    <w:basedOn w:val="Normal"/>
    <w:uiPriority w:val="99"/>
    <w:semiHidden/>
    <w:unhideWhenUsed/>
    <w:pPr>
      <w:spacing w:before="100" w:beforeAutospacing="1" w:after="100" w:afterAutospacing="1"/>
    </w:pPr>
    <w:rPr>
      <w:rFonts w:eastAsia="Times New Roman"/>
    </w:rPr>
  </w:style>
  <w:style w:type="character" w:customStyle="1" w:styleId="headserifmediumital">
    <w:name w:val="headserifmediumital"/>
  </w:style>
  <w:style w:type="character" w:customStyle="1" w:styleId="bold">
    <w:name w:val="bold"/>
  </w:style>
  <w:style w:type="character" w:customStyle="1" w:styleId="s4371231">
    <w:name w:val="s4371231"/>
    <w:rPr>
      <w:rFonts w:ascii="Arial" w:hAnsi="Arial" w:cs="Arial" w:hint="default"/>
      <w:sz w:val="16"/>
      <w:szCs w:val="16"/>
    </w:rPr>
  </w:style>
  <w:style w:type="character" w:customStyle="1" w:styleId="s9779621">
    <w:name w:val="s9779621"/>
  </w:style>
  <w:style w:type="paragraph" w:customStyle="1" w:styleId="NoSpacing10">
    <w:name w:val="No Spacing1"/>
    <w:uiPriority w:val="1"/>
    <w:qFormat/>
    <w:rPr>
      <w:rFonts w:ascii="Arial" w:eastAsia="Calibri" w:hAnsi="Arial"/>
      <w:sz w:val="22"/>
      <w:szCs w:val="22"/>
    </w:rPr>
  </w:style>
  <w:style w:type="paragraph" w:customStyle="1" w:styleId="ColorfulList-Accent11">
    <w:name w:val="Colorful List - Accent 11"/>
    <w:basedOn w:val="Normal"/>
    <w:uiPriority w:val="34"/>
    <w:qFormat/>
    <w:pPr>
      <w:ind w:left="720"/>
      <w:contextualSpacing/>
    </w:pPr>
    <w:rPr>
      <w:rFonts w:ascii="Times" w:eastAsia="Calibri" w:hAnsi="Times"/>
      <w:sz w:val="20"/>
      <w:szCs w:val="20"/>
    </w:rPr>
  </w:style>
  <w:style w:type="paragraph" w:customStyle="1" w:styleId="ColorfulShading-Accent11">
    <w:name w:val="Colorful Shading - Accent 11"/>
    <w:hidden/>
    <w:uiPriority w:val="99"/>
    <w:semiHidden/>
    <w:rPr>
      <w:rFonts w:ascii="Arial" w:eastAsia="Calibri" w:hAnsi="Arial"/>
      <w:sz w:val="22"/>
      <w:szCs w:val="22"/>
    </w:rPr>
  </w:style>
  <w:style w:type="paragraph" w:customStyle="1" w:styleId="MediumList1-Accent41">
    <w:name w:val="Medium List 1 - Accent 41"/>
    <w:hidden/>
    <w:uiPriority w:val="99"/>
    <w:semiHidden/>
    <w:rPr>
      <w:rFonts w:ascii="Times New Roman" w:eastAsia="DFKai-SB" w:hAnsi="Times New Roman"/>
      <w:sz w:val="24"/>
      <w:szCs w:val="24"/>
    </w:rPr>
  </w:style>
  <w:style w:type="paragraph" w:customStyle="1" w:styleId="LightList-Accent31">
    <w:name w:val="Light List - Accent 31"/>
    <w:hidden/>
    <w:uiPriority w:val="99"/>
    <w:semiHidden/>
    <w:rPr>
      <w:rFonts w:ascii="Times New Roman" w:eastAsia="DFKai-SB" w:hAnsi="Times New Roman"/>
      <w:sz w:val="24"/>
      <w:szCs w:val="24"/>
    </w:rPr>
  </w:style>
  <w:style w:type="paragraph" w:customStyle="1" w:styleId="MediumList2-Accent21">
    <w:name w:val="Medium List 2 - Accent 21"/>
    <w:hidden/>
    <w:uiPriority w:val="71"/>
    <w:rPr>
      <w:rFonts w:ascii="Times New Roman" w:eastAsia="DFKai-SB"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51670">
      <w:bodyDiv w:val="1"/>
      <w:marLeft w:val="0"/>
      <w:marRight w:val="0"/>
      <w:marTop w:val="0"/>
      <w:marBottom w:val="0"/>
      <w:divBdr>
        <w:top w:val="none" w:sz="0" w:space="0" w:color="auto"/>
        <w:left w:val="none" w:sz="0" w:space="0" w:color="auto"/>
        <w:bottom w:val="none" w:sz="0" w:space="0" w:color="auto"/>
        <w:right w:val="none" w:sz="0" w:space="0" w:color="auto"/>
      </w:divBdr>
    </w:div>
    <w:div w:id="648175585">
      <w:bodyDiv w:val="1"/>
      <w:marLeft w:val="0"/>
      <w:marRight w:val="0"/>
      <w:marTop w:val="0"/>
      <w:marBottom w:val="0"/>
      <w:divBdr>
        <w:top w:val="none" w:sz="0" w:space="0" w:color="auto"/>
        <w:left w:val="none" w:sz="0" w:space="0" w:color="auto"/>
        <w:bottom w:val="none" w:sz="0" w:space="0" w:color="auto"/>
        <w:right w:val="none" w:sz="0" w:space="0" w:color="auto"/>
      </w:divBdr>
    </w:div>
    <w:div w:id="761685660">
      <w:bodyDiv w:val="1"/>
      <w:marLeft w:val="0"/>
      <w:marRight w:val="0"/>
      <w:marTop w:val="0"/>
      <w:marBottom w:val="0"/>
      <w:divBdr>
        <w:top w:val="none" w:sz="0" w:space="0" w:color="auto"/>
        <w:left w:val="none" w:sz="0" w:space="0" w:color="auto"/>
        <w:bottom w:val="none" w:sz="0" w:space="0" w:color="auto"/>
        <w:right w:val="none" w:sz="0" w:space="0" w:color="auto"/>
      </w:divBdr>
      <w:divsChild>
        <w:div w:id="561916192">
          <w:marLeft w:val="1296"/>
          <w:marRight w:val="0"/>
          <w:marTop w:val="80"/>
          <w:marBottom w:val="0"/>
          <w:divBdr>
            <w:top w:val="none" w:sz="0" w:space="0" w:color="auto"/>
            <w:left w:val="none" w:sz="0" w:space="0" w:color="auto"/>
            <w:bottom w:val="none" w:sz="0" w:space="0" w:color="auto"/>
            <w:right w:val="none" w:sz="0" w:space="0" w:color="auto"/>
          </w:divBdr>
        </w:div>
        <w:div w:id="2056730042">
          <w:marLeft w:val="1296"/>
          <w:marRight w:val="0"/>
          <w:marTop w:val="8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customXml" Target="../customXml/item9.xml"/><Relationship Id="rId20" Type="http://schemas.openxmlformats.org/officeDocument/2006/relationships/endnotes" Target="endnotes.xml"/><Relationship Id="rId21" Type="http://schemas.openxmlformats.org/officeDocument/2006/relationships/header" Target="header1.xml"/><Relationship Id="rId22" Type="http://schemas.openxmlformats.org/officeDocument/2006/relationships/header" Target="header2.xm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header" Target="header3.xml"/><Relationship Id="rId26" Type="http://schemas.openxmlformats.org/officeDocument/2006/relationships/footer" Target="footer3.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customXml" Target="../customXml/item10.xml"/><Relationship Id="rId11" Type="http://schemas.openxmlformats.org/officeDocument/2006/relationships/customXml" Target="../customXml/item11.xml"/><Relationship Id="rId12" Type="http://schemas.openxmlformats.org/officeDocument/2006/relationships/customXml" Target="../customXml/item12.xml"/><Relationship Id="rId13" Type="http://schemas.openxmlformats.org/officeDocument/2006/relationships/customXml" Target="../customXml/item13.xml"/><Relationship Id="rId14" Type="http://schemas.openxmlformats.org/officeDocument/2006/relationships/numbering" Target="numbering.xml"/><Relationship Id="rId15" Type="http://schemas.openxmlformats.org/officeDocument/2006/relationships/styles" Target="styles.xml"/><Relationship Id="rId16" Type="http://schemas.microsoft.com/office/2007/relationships/stylesWithEffects" Target="stylesWithEffects.xml"/><Relationship Id="rId17" Type="http://schemas.openxmlformats.org/officeDocument/2006/relationships/settings" Target="settings.xml"/><Relationship Id="rId18" Type="http://schemas.openxmlformats.org/officeDocument/2006/relationships/webSettings" Target="webSettings.xml"/><Relationship Id="rId19" Type="http://schemas.openxmlformats.org/officeDocument/2006/relationships/footnotes" Target="footnotes.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customXml" Target="../customXml/item7.xml"/><Relationship Id="rId8" Type="http://schemas.openxmlformats.org/officeDocument/2006/relationships/customXml" Target="../customXml/item8.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ystems\Samples\FirmLet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documentManagement/>
</p:properties>
</file>

<file path=customXml/item10.xml><?xml version="1.0" encoding="utf-8"?>
<b:Sources xmlns:b="http://schemas.openxmlformats.org/officeDocument/2006/bibliography" xmlns="http://schemas.openxmlformats.org/officeDocument/2006/bibliography" SelectedStyle="\APA.XSL" StyleName="APA Fifth Edition"/>
</file>

<file path=customXml/item11.xml><?xml version="1.0" encoding="utf-8"?>
<b:Sources xmlns:b="http://schemas.openxmlformats.org/officeDocument/2006/bibliography" xmlns="http://schemas.openxmlformats.org/officeDocument/2006/bibliography" SelectedStyle="\APA.XSL" StyleName="APA Fifth Edition"/>
</file>

<file path=customXml/item12.xml><?xml version="1.0" encoding="utf-8"?>
<b:Sources xmlns:b="http://schemas.openxmlformats.org/officeDocument/2006/bibliography" xmlns="http://schemas.openxmlformats.org/officeDocument/2006/bibliography" SelectedStyle="\APA.XSL" StyleName="APA Fifth Edition"/>
</file>

<file path=customXml/item13.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772090AB692DFB4DA65475C5E9E43805" ma:contentTypeVersion="1" ma:contentTypeDescription="Create a new document." ma:contentTypeScope="" ma:versionID="b3ca710e5183874a09b5e16ea4d1187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9.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86609A-7D32-4E40-A457-456D0BEB9AC7}">
  <ds:schemaRefs>
    <ds:schemaRef ds:uri="http://schemas.microsoft.com/office/2006/metadata/properties"/>
  </ds:schemaRefs>
</ds:datastoreItem>
</file>

<file path=customXml/itemProps10.xml><?xml version="1.0" encoding="utf-8"?>
<ds:datastoreItem xmlns:ds="http://schemas.openxmlformats.org/officeDocument/2006/customXml" ds:itemID="{558024EB-A7B3-4475-A4E6-E7F51D66779D}">
  <ds:schemaRefs>
    <ds:schemaRef ds:uri="http://schemas.openxmlformats.org/officeDocument/2006/bibliography"/>
  </ds:schemaRefs>
</ds:datastoreItem>
</file>

<file path=customXml/itemProps11.xml><?xml version="1.0" encoding="utf-8"?>
<ds:datastoreItem xmlns:ds="http://schemas.openxmlformats.org/officeDocument/2006/customXml" ds:itemID="{AD059EC9-F6E0-3B43-9A56-3FBFD7686248}">
  <ds:schemaRefs>
    <ds:schemaRef ds:uri="http://schemas.openxmlformats.org/officeDocument/2006/bibliography"/>
  </ds:schemaRefs>
</ds:datastoreItem>
</file>

<file path=customXml/itemProps12.xml><?xml version="1.0" encoding="utf-8"?>
<ds:datastoreItem xmlns:ds="http://schemas.openxmlformats.org/officeDocument/2006/customXml" ds:itemID="{DD3CFF47-4D59-534B-B17F-3A8A2201C5D2}">
  <ds:schemaRefs>
    <ds:schemaRef ds:uri="http://schemas.openxmlformats.org/officeDocument/2006/bibliography"/>
  </ds:schemaRefs>
</ds:datastoreItem>
</file>

<file path=customXml/itemProps13.xml><?xml version="1.0" encoding="utf-8"?>
<ds:datastoreItem xmlns:ds="http://schemas.openxmlformats.org/officeDocument/2006/customXml" ds:itemID="{6FE20C21-136D-F743-81EA-CC2A3748B186}">
  <ds:schemaRefs>
    <ds:schemaRef ds:uri="http://schemas.openxmlformats.org/officeDocument/2006/bibliography"/>
  </ds:schemaRefs>
</ds:datastoreItem>
</file>

<file path=customXml/itemProps2.xml><?xml version="1.0" encoding="utf-8"?>
<ds:datastoreItem xmlns:ds="http://schemas.openxmlformats.org/officeDocument/2006/customXml" ds:itemID="{C87C51B4-3273-4FAF-AE8F-6D27DB079E50}">
  <ds:schemaRefs>
    <ds:schemaRef ds:uri="http://schemas.openxmlformats.org/officeDocument/2006/bibliography"/>
  </ds:schemaRefs>
</ds:datastoreItem>
</file>

<file path=customXml/itemProps3.xml><?xml version="1.0" encoding="utf-8"?>
<ds:datastoreItem xmlns:ds="http://schemas.openxmlformats.org/officeDocument/2006/customXml" ds:itemID="{8E2B956B-B6F7-4424-ABED-A4C633DC6A30}">
  <ds:schemaRefs>
    <ds:schemaRef ds:uri="http://schemas.openxmlformats.org/officeDocument/2006/bibliography"/>
  </ds:schemaRefs>
</ds:datastoreItem>
</file>

<file path=customXml/itemProps4.xml><?xml version="1.0" encoding="utf-8"?>
<ds:datastoreItem xmlns:ds="http://schemas.openxmlformats.org/officeDocument/2006/customXml" ds:itemID="{2D564476-5573-48F7-8F5D-09E3CD91B6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DEAA6AB7-E88A-417E-A4B5-0C2D8BB609BE}">
  <ds:schemaRefs>
    <ds:schemaRef ds:uri="http://schemas.openxmlformats.org/officeDocument/2006/bibliography"/>
  </ds:schemaRefs>
</ds:datastoreItem>
</file>

<file path=customXml/itemProps6.xml><?xml version="1.0" encoding="utf-8"?>
<ds:datastoreItem xmlns:ds="http://schemas.openxmlformats.org/officeDocument/2006/customXml" ds:itemID="{70AFD9B9-A472-440C-A888-AD97F58AD150}">
  <ds:schemaRefs>
    <ds:schemaRef ds:uri="http://schemas.microsoft.com/sharepoint/v3/contenttype/forms"/>
  </ds:schemaRefs>
</ds:datastoreItem>
</file>

<file path=customXml/itemProps7.xml><?xml version="1.0" encoding="utf-8"?>
<ds:datastoreItem xmlns:ds="http://schemas.openxmlformats.org/officeDocument/2006/customXml" ds:itemID="{9EC9BCF3-80EE-4BCA-A6CC-E123A314D86A}">
  <ds:schemaRefs>
    <ds:schemaRef ds:uri="http://schemas.openxmlformats.org/officeDocument/2006/bibliography"/>
  </ds:schemaRefs>
</ds:datastoreItem>
</file>

<file path=customXml/itemProps8.xml><?xml version="1.0" encoding="utf-8"?>
<ds:datastoreItem xmlns:ds="http://schemas.openxmlformats.org/officeDocument/2006/customXml" ds:itemID="{2295BFF3-C6E0-4D69-8022-206D65F609EE}">
  <ds:schemaRefs>
    <ds:schemaRef ds:uri="http://schemas.openxmlformats.org/officeDocument/2006/bibliography"/>
  </ds:schemaRefs>
</ds:datastoreItem>
</file>

<file path=customXml/itemProps9.xml><?xml version="1.0" encoding="utf-8"?>
<ds:datastoreItem xmlns:ds="http://schemas.openxmlformats.org/officeDocument/2006/customXml" ds:itemID="{CB4EF4FA-8FB2-4055-AD47-14678AC49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 Files (x86)\Microsystems\Samples\FirmLet1.dotm</Template>
  <TotalTime>1</TotalTime>
  <Pages>11</Pages>
  <Words>2330</Words>
  <Characters>13287</Characters>
  <Application>Microsoft Macintosh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15586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Stathos</dc:creator>
  <cp:keywords/>
  <cp:lastModifiedBy>Becky Burr</cp:lastModifiedBy>
  <cp:revision>2</cp:revision>
  <cp:lastPrinted>2016-06-14T00:30:00Z</cp:lastPrinted>
  <dcterms:created xsi:type="dcterms:W3CDTF">2016-07-19T20:26:00Z</dcterms:created>
  <dcterms:modified xsi:type="dcterms:W3CDTF">2016-07-19T20:26:00Z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ADRSTG_002001</vt:lpwstr>
  </property>
  <property fmtid="{D5CDD505-2E9C-101B-9397-08002B2CF9AE}" pid="3" name="DISProperties">
    <vt:lpwstr>DISdDocName,DIScgiUrl,DISdUser,DISdID,DISidcName,DISTaskPaneUrl</vt:lpwstr>
  </property>
  <property fmtid="{D5CDD505-2E9C-101B-9397-08002B2CF9AE}" pid="4" name="DIScgiUrl">
    <vt:lpwstr>http://www.adr.org/cs/idcplg</vt:lpwstr>
  </property>
  <property fmtid="{D5CDD505-2E9C-101B-9397-08002B2CF9AE}" pid="5" name="DISdUser">
    <vt:lpwstr>anonymous</vt:lpwstr>
  </property>
  <property fmtid="{D5CDD505-2E9C-101B-9397-08002B2CF9AE}" pid="6" name="DISdID">
    <vt:lpwstr>1588</vt:lpwstr>
  </property>
  <property fmtid="{D5CDD505-2E9C-101B-9397-08002B2CF9AE}" pid="7" name="DISidcName">
    <vt:lpwstr>adrprod</vt:lpwstr>
  </property>
  <property fmtid="{D5CDD505-2E9C-101B-9397-08002B2CF9AE}" pid="8" name="DISTaskPaneUrl">
    <vt:lpwstr>http://www.adr.org/cs/idcplg?IdcService=DESKTOP_DOC_INFO&amp;dDocName=ADRSTG_002001&amp;dID=1588&amp;ClientControlled=DocMan,taskpane&amp;coreContentOnly=1</vt:lpwstr>
  </property>
  <property fmtid="{D5CDD505-2E9C-101B-9397-08002B2CF9AE}" pid="9" name="_AdHocReviewCycleID">
    <vt:i4>1560169071</vt:i4>
  </property>
  <property fmtid="{D5CDD505-2E9C-101B-9397-08002B2CF9AE}" pid="10" name="_NewReviewCycle">
    <vt:lpwstr/>
  </property>
  <property fmtid="{D5CDD505-2E9C-101B-9397-08002B2CF9AE}" pid="11" name="_EmailSubject">
    <vt:lpwstr>Proposed Revised Supplemental Rules</vt:lpwstr>
  </property>
  <property fmtid="{D5CDD505-2E9C-101B-9397-08002B2CF9AE}" pid="12" name="_AuthorEmail">
    <vt:lpwstr>ffaircloth@sidley.com</vt:lpwstr>
  </property>
  <property fmtid="{D5CDD505-2E9C-101B-9397-08002B2CF9AE}" pid="13" name="_AuthorEmailDisplayName">
    <vt:lpwstr>Faircloth, Fran</vt:lpwstr>
  </property>
  <property fmtid="{D5CDD505-2E9C-101B-9397-08002B2CF9AE}" pid="14" name="_PreviousAdHocReviewCycleID">
    <vt:i4>1952378475</vt:i4>
  </property>
</Properties>
</file>