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0B" w:rsidRDefault="006D650B">
      <w:pPr>
        <w:rPr>
          <w:rFonts w:cs="Helvetica"/>
          <w:color w:val="333333"/>
          <w:shd w:val="clear" w:color="auto" w:fill="FFFFFF"/>
        </w:rPr>
      </w:pPr>
      <w:r w:rsidRPr="006D650B">
        <w:t xml:space="preserve">Dear </w:t>
      </w:r>
      <w:r w:rsidRPr="006D650B">
        <w:rPr>
          <w:rFonts w:cs="Helvetica"/>
          <w:color w:val="333333"/>
          <w:shd w:val="clear" w:color="auto" w:fill="FFFFFF"/>
        </w:rPr>
        <w:t>customers of the</w:t>
      </w:r>
      <w:r w:rsidRPr="006D650B">
        <w:rPr>
          <w:rStyle w:val="apple-converted-space"/>
          <w:rFonts w:cs="Helvetica"/>
          <w:color w:val="333333"/>
          <w:shd w:val="clear" w:color="auto" w:fill="FFFFFF"/>
        </w:rPr>
        <w:t> </w:t>
      </w:r>
      <w:r w:rsidRPr="006D650B">
        <w:t>IANA</w:t>
      </w:r>
      <w:r w:rsidRPr="006D650B">
        <w:rPr>
          <w:rStyle w:val="apple-converted-space"/>
          <w:rFonts w:cs="Helvetica"/>
          <w:color w:val="333333"/>
          <w:shd w:val="clear" w:color="auto" w:fill="FFFFFF"/>
        </w:rPr>
        <w:t> </w:t>
      </w:r>
      <w:r w:rsidRPr="006D650B">
        <w:rPr>
          <w:rFonts w:cs="Helvetica"/>
          <w:color w:val="333333"/>
          <w:shd w:val="clear" w:color="auto" w:fill="FFFFFF"/>
        </w:rPr>
        <w:t>naming functions</w:t>
      </w:r>
      <w:r>
        <w:rPr>
          <w:rFonts w:cs="Helvetica"/>
          <w:color w:val="333333"/>
          <w:shd w:val="clear" w:color="auto" w:fill="FFFFFF"/>
        </w:rPr>
        <w:t>:</w:t>
      </w:r>
    </w:p>
    <w:p w:rsidR="007C05EB" w:rsidRDefault="006D650B">
      <w:pPr>
        <w:rPr>
          <w:rFonts w:cs="Helvetica"/>
          <w:color w:val="333333"/>
          <w:shd w:val="clear" w:color="auto" w:fill="FFFFFF"/>
        </w:rPr>
      </w:pPr>
      <w:r>
        <w:rPr>
          <w:rFonts w:cs="Helvetica"/>
          <w:color w:val="333333"/>
          <w:shd w:val="clear" w:color="auto" w:fill="FFFFFF"/>
        </w:rPr>
        <w:t>We write to you in our capacity a</w:t>
      </w:r>
      <w:r w:rsidR="00C05B8C">
        <w:rPr>
          <w:rFonts w:cs="Helvetica"/>
          <w:color w:val="333333"/>
          <w:shd w:val="clear" w:color="auto" w:fill="FFFFFF"/>
        </w:rPr>
        <w:t>s the ICANN Independent Review P</w:t>
      </w:r>
      <w:bookmarkStart w:id="0" w:name="_GoBack"/>
      <w:bookmarkEnd w:id="0"/>
      <w:r>
        <w:rPr>
          <w:rFonts w:cs="Helvetica"/>
          <w:color w:val="333333"/>
          <w:shd w:val="clear" w:color="auto" w:fill="FFFFFF"/>
        </w:rPr>
        <w:t>rocess Implementation Oversight Team (</w:t>
      </w:r>
      <w:hyperlink r:id="rId5" w:history="1">
        <w:r w:rsidR="007C05EB" w:rsidRPr="007C05EB">
          <w:rPr>
            <w:rStyle w:val="Hyperlink"/>
            <w:rFonts w:cs="Helvetica"/>
            <w:shd w:val="clear" w:color="auto" w:fill="FFFFFF"/>
          </w:rPr>
          <w:t>IRP IOT</w:t>
        </w:r>
      </w:hyperlink>
      <w:r w:rsidR="007C05EB">
        <w:rPr>
          <w:rFonts w:cs="Helvetica"/>
          <w:color w:val="333333"/>
          <w:shd w:val="clear" w:color="auto" w:fill="FFFFFF"/>
        </w:rPr>
        <w:t>).</w:t>
      </w:r>
    </w:p>
    <w:p w:rsidR="006D650B" w:rsidRDefault="007C05EB">
      <w:r>
        <w:rPr>
          <w:rFonts w:cs="Helvetica"/>
          <w:color w:val="333333"/>
          <w:shd w:val="clear" w:color="auto" w:fill="FFFFFF"/>
        </w:rPr>
        <w:t>Amon</w:t>
      </w:r>
      <w:r w:rsidR="006D650B">
        <w:t xml:space="preserve">g our activities has been drawing up new IRP rules of procedure to supplement the </w:t>
      </w:r>
      <w:r w:rsidR="00111774">
        <w:t xml:space="preserve">standard </w:t>
      </w:r>
      <w:r w:rsidR="006D650B">
        <w:t xml:space="preserve">rules of the IRP administrative </w:t>
      </w:r>
      <w:r w:rsidR="00066F5F">
        <w:t xml:space="preserve">service </w:t>
      </w:r>
      <w:r w:rsidR="006D650B">
        <w:t>provider</w:t>
      </w:r>
      <w:r w:rsidR="00111774">
        <w:t xml:space="preserve">. These “Supplementary Procedures” are intended to ensure that the IRP process </w:t>
      </w:r>
      <w:r w:rsidR="006D650B">
        <w:t>take</w:t>
      </w:r>
      <w:r w:rsidR="00111774">
        <w:t>s</w:t>
      </w:r>
      <w:r w:rsidR="006D650B">
        <w:t xml:space="preserve"> account of the unique aspects of ICANN’s mission. In this respect we are acting in accordance with the ICANN bylaws that went into effect on October 1, 2016</w:t>
      </w:r>
      <w:r w:rsidR="00111774">
        <w:t>, specifically Article 4, Section 4.3.</w:t>
      </w:r>
      <w:r w:rsidR="006D650B">
        <w:t xml:space="preserve"> </w:t>
      </w:r>
    </w:p>
    <w:p w:rsidR="006D650B" w:rsidRDefault="00D8362C">
      <w:pPr>
        <w:rPr>
          <w:rFonts w:cs="Helvetica"/>
          <w:shd w:val="clear" w:color="auto" w:fill="FFFFFF"/>
        </w:rPr>
      </w:pPr>
      <w:r w:rsidRPr="00D8362C">
        <w:t xml:space="preserve">One </w:t>
      </w:r>
      <w:r w:rsidR="00066F5F">
        <w:t xml:space="preserve">such </w:t>
      </w:r>
      <w:r w:rsidRPr="00D8362C">
        <w:t xml:space="preserve">provision </w:t>
      </w:r>
      <w:r w:rsidR="00066F5F">
        <w:t>(</w:t>
      </w:r>
      <w:r w:rsidR="00066F5F">
        <w:rPr>
          <w:rFonts w:cs="Helvetica"/>
          <w:shd w:val="clear" w:color="auto" w:fill="FFFFFF"/>
        </w:rPr>
        <w:t>Section 4.3(n</w:t>
      </w:r>
      <w:proofErr w:type="gramStart"/>
      <w:r w:rsidR="00066F5F">
        <w:rPr>
          <w:rFonts w:cs="Helvetica"/>
          <w:shd w:val="clear" w:color="auto" w:fill="FFFFFF"/>
        </w:rPr>
        <w:t>)(</w:t>
      </w:r>
      <w:proofErr w:type="gramEnd"/>
      <w:r w:rsidR="00066F5F">
        <w:rPr>
          <w:rFonts w:cs="Helvetica"/>
          <w:shd w:val="clear" w:color="auto" w:fill="FFFFFF"/>
        </w:rPr>
        <w:t>ii))</w:t>
      </w:r>
      <w:r w:rsidRPr="00D8362C">
        <w:t xml:space="preserve"> is of particular interest to “</w:t>
      </w:r>
      <w:r w:rsidR="00066F5F">
        <w:rPr>
          <w:rFonts w:cs="Helvetica"/>
          <w:shd w:val="clear" w:color="auto" w:fill="FFFFFF"/>
        </w:rPr>
        <w:t xml:space="preserve">direct customers” </w:t>
      </w:r>
      <w:r w:rsidRPr="00D8362C">
        <w:rPr>
          <w:rFonts w:cs="Helvetica"/>
          <w:shd w:val="clear" w:color="auto" w:fill="FFFFFF"/>
        </w:rPr>
        <w:t>of the</w:t>
      </w:r>
      <w:r w:rsidRPr="00D8362C">
        <w:rPr>
          <w:rStyle w:val="apple-converted-space"/>
          <w:rFonts w:cs="Helvetica"/>
          <w:shd w:val="clear" w:color="auto" w:fill="FFFFFF"/>
        </w:rPr>
        <w:t> </w:t>
      </w:r>
      <w:r w:rsidRPr="00D8362C">
        <w:t>IANA</w:t>
      </w:r>
      <w:r w:rsidRPr="00D8362C">
        <w:rPr>
          <w:rStyle w:val="apple-converted-space"/>
          <w:rFonts w:cs="Helvetica"/>
          <w:shd w:val="clear" w:color="auto" w:fill="FFFFFF"/>
        </w:rPr>
        <w:t> </w:t>
      </w:r>
      <w:r w:rsidRPr="00D8362C">
        <w:rPr>
          <w:rFonts w:cs="Helvetica"/>
          <w:shd w:val="clear" w:color="auto" w:fill="FFFFFF"/>
        </w:rPr>
        <w:t>naming functions</w:t>
      </w:r>
      <w:r w:rsidR="00066F5F">
        <w:rPr>
          <w:rFonts w:cs="Helvetica"/>
          <w:shd w:val="clear" w:color="auto" w:fill="FFFFFF"/>
        </w:rPr>
        <w:t>, stating</w:t>
      </w:r>
      <w:r>
        <w:rPr>
          <w:rFonts w:cs="Helvetica"/>
          <w:shd w:val="clear" w:color="auto" w:fill="FFFFFF"/>
        </w:rPr>
        <w:t xml:space="preserve"> in part: </w:t>
      </w:r>
    </w:p>
    <w:p w:rsidR="00D8362C" w:rsidRPr="00D8362C" w:rsidRDefault="00D8362C" w:rsidP="00D8362C">
      <w:pPr>
        <w:ind w:left="720"/>
        <w:rPr>
          <w:i/>
        </w:rPr>
      </w:pPr>
      <w:r w:rsidRPr="00D8362C">
        <w:rPr>
          <w:rFonts w:cs="Helvetica"/>
          <w:i/>
          <w:shd w:val="clear" w:color="auto" w:fill="FFFFFF"/>
        </w:rPr>
        <w:t>Specialized Rules of Procedure may be designed for reviews of PTI service complaints that are asserted by direct customers of the</w:t>
      </w:r>
      <w:r w:rsidRPr="00D8362C">
        <w:rPr>
          <w:rStyle w:val="apple-converted-space"/>
          <w:rFonts w:cs="Helvetica"/>
          <w:i/>
          <w:shd w:val="clear" w:color="auto" w:fill="FFFFFF"/>
        </w:rPr>
        <w:t> </w:t>
      </w:r>
      <w:r w:rsidRPr="00D8362C">
        <w:rPr>
          <w:i/>
        </w:rPr>
        <w:t>IANA</w:t>
      </w:r>
      <w:r w:rsidRPr="00D8362C">
        <w:rPr>
          <w:rStyle w:val="apple-converted-space"/>
          <w:rFonts w:cs="Helvetica"/>
          <w:i/>
          <w:shd w:val="clear" w:color="auto" w:fill="FFFFFF"/>
        </w:rPr>
        <w:t> </w:t>
      </w:r>
      <w:r w:rsidRPr="00D8362C">
        <w:rPr>
          <w:rFonts w:cs="Helvetica"/>
          <w:i/>
          <w:shd w:val="clear" w:color="auto" w:fill="FFFFFF"/>
        </w:rPr>
        <w:t>naming functions and are not resolved through mediation. The Rules of Procedure shall be published and subject to a period of public comment that complies with the designated practice for public comment periods within</w:t>
      </w:r>
      <w:r w:rsidRPr="00D8362C">
        <w:rPr>
          <w:rStyle w:val="apple-converted-space"/>
          <w:rFonts w:cs="Helvetica"/>
          <w:i/>
          <w:shd w:val="clear" w:color="auto" w:fill="FFFFFF"/>
        </w:rPr>
        <w:t> </w:t>
      </w:r>
      <w:r w:rsidRPr="00D8362C">
        <w:rPr>
          <w:i/>
        </w:rPr>
        <w:t>ICANN</w:t>
      </w:r>
      <w:r w:rsidRPr="00D8362C">
        <w:rPr>
          <w:rFonts w:cs="Helvetica"/>
          <w:i/>
          <w:shd w:val="clear" w:color="auto" w:fill="FFFFFF"/>
        </w:rPr>
        <w:t>, and take effect upon approval by the Board, such approval not to be unreasonably withheld.</w:t>
      </w:r>
    </w:p>
    <w:p w:rsidR="001345FB" w:rsidRDefault="00843B7B">
      <w:r>
        <w:t>D</w:t>
      </w:r>
      <w:r w:rsidR="00F04C4D">
        <w:t>irect customer</w:t>
      </w:r>
      <w:r w:rsidR="00CE6C45">
        <w:t>s</w:t>
      </w:r>
      <w:r w:rsidR="00F04C4D">
        <w:t xml:space="preserve"> of the IANA naming functions should have an opportunity to inform us</w:t>
      </w:r>
      <w:r w:rsidR="00CE6C45">
        <w:t xml:space="preserve"> of your views on the matter. </w:t>
      </w:r>
    </w:p>
    <w:p w:rsidR="00CE6C45" w:rsidRDefault="00CE6C45">
      <w:r>
        <w:t xml:space="preserve">We urge you to review the provisions of Section 4.3(n) generally on IRP rules of procedure and let the IRP IOT know of any requests along these lines. </w:t>
      </w:r>
    </w:p>
    <w:p w:rsidR="00CE6C45" w:rsidRPr="006D650B" w:rsidRDefault="00CE6C45">
      <w:r>
        <w:t xml:space="preserve">To aid you in this effort we note that the current draft of the updated supplementary procedures for IRP </w:t>
      </w:r>
      <w:r w:rsidR="004A10F5">
        <w:t>is</w:t>
      </w:r>
      <w:r>
        <w:t xml:space="preserve"> posted for public comment until January 25 </w:t>
      </w:r>
      <w:hyperlink r:id="rId6" w:history="1">
        <w:r w:rsidRPr="00CE6C45">
          <w:rPr>
            <w:rStyle w:val="Hyperlink"/>
          </w:rPr>
          <w:t>here</w:t>
        </w:r>
      </w:hyperlink>
      <w:r>
        <w:t xml:space="preserve">.   </w:t>
      </w:r>
    </w:p>
    <w:p w:rsidR="00C115C1" w:rsidRDefault="001433BB">
      <w:r>
        <w:t>Sincerely,</w:t>
      </w:r>
    </w:p>
    <w:p w:rsidR="001433BB" w:rsidRPr="006D650B" w:rsidRDefault="001433BB">
      <w:r>
        <w:t>IRP IOT</w:t>
      </w:r>
    </w:p>
    <w:p w:rsidR="00C115C1" w:rsidRPr="006D650B" w:rsidRDefault="00C115C1"/>
    <w:sectPr w:rsidR="00C115C1" w:rsidRPr="006D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C1"/>
    <w:rsid w:val="00066F5F"/>
    <w:rsid w:val="00111774"/>
    <w:rsid w:val="001345FB"/>
    <w:rsid w:val="00134E63"/>
    <w:rsid w:val="001433BB"/>
    <w:rsid w:val="004A10F5"/>
    <w:rsid w:val="00566B5F"/>
    <w:rsid w:val="006D650B"/>
    <w:rsid w:val="007C05EB"/>
    <w:rsid w:val="00843B7B"/>
    <w:rsid w:val="009A55D4"/>
    <w:rsid w:val="009D10D9"/>
    <w:rsid w:val="00C05B8C"/>
    <w:rsid w:val="00C115C1"/>
    <w:rsid w:val="00CE6C45"/>
    <w:rsid w:val="00D8362C"/>
    <w:rsid w:val="00EE77E7"/>
    <w:rsid w:val="00F0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5C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D650B"/>
  </w:style>
  <w:style w:type="character" w:styleId="Hyperlink">
    <w:name w:val="Hyperlink"/>
    <w:basedOn w:val="DefaultParagraphFont"/>
    <w:uiPriority w:val="99"/>
    <w:unhideWhenUsed/>
    <w:rsid w:val="006D6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5C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D650B"/>
  </w:style>
  <w:style w:type="character" w:styleId="Hyperlink">
    <w:name w:val="Hyperlink"/>
    <w:basedOn w:val="DefaultParagraphFont"/>
    <w:uiPriority w:val="99"/>
    <w:unhideWhenUsed/>
    <w:rsid w:val="006D6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cann.org/public-comments/irp-supp-procedures-2016-11-28-en" TargetMode="External"/><Relationship Id="rId5" Type="http://schemas.openxmlformats.org/officeDocument/2006/relationships/hyperlink" Target="https://community.icann.org/pages/viewpage.action?pageId=596437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McAuley, David</dc:creator>
  <cp:lastModifiedBy>McAuley, David</cp:lastModifiedBy>
  <cp:revision>10</cp:revision>
  <dcterms:created xsi:type="dcterms:W3CDTF">2017-01-03T18:42:00Z</dcterms:created>
  <dcterms:modified xsi:type="dcterms:W3CDTF">2017-01-08T17:32:00Z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-902417576</vt:i4>
  </property>
  <property fmtid="{D5CDD505-2E9C-101B-9397-08002B2CF9AE}" pid="3" name="_NewReviewCycle">
    <vt:lpwstr/>
  </property>
  <property fmtid="{D5CDD505-2E9C-101B-9397-08002B2CF9AE}" pid="4" name="_EmailSubject">
    <vt:lpwstr>to you first for check</vt:lpwstr>
  </property>
  <property fmtid="{D5CDD505-2E9C-101B-9397-08002B2CF9AE}" pid="5" name="_AuthorEmail">
    <vt:lpwstr>dmcauley@Verisign.com</vt:lpwstr>
  </property>
  <property fmtid="{D5CDD505-2E9C-101B-9397-08002B2CF9AE}" pid="6" name="_AuthorEmailDisplayName">
    <vt:lpwstr>McAuley, David</vt:lpwstr>
  </property>
</Properties>
</file>