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C26" w:rsidRDefault="0013760A" w:rsidP="00B55C26">
      <w:pPr>
        <w:pStyle w:val="Title"/>
      </w:pPr>
      <w:r>
        <w:t xml:space="preserve">Response of NBGP to </w:t>
      </w:r>
      <w:r w:rsidR="00B55C26">
        <w:t>IP Response: Devanagari LGR Proposal</w:t>
      </w:r>
      <w:r>
        <w:t xml:space="preserve"> on </w:t>
      </w:r>
      <w:r w:rsidRPr="0013760A">
        <w:t>2018-01-02</w:t>
      </w:r>
    </w:p>
    <w:p w:rsidR="00B55C26" w:rsidRDefault="00B55C26" w:rsidP="00CD4B60">
      <w:pPr>
        <w:spacing w:after="240"/>
        <w:rPr>
          <w:rFonts w:ascii="Times" w:eastAsia="Times New Roman" w:hAnsi="Times" w:cs="Times New Roman"/>
          <w:sz w:val="20"/>
          <w:szCs w:val="20"/>
        </w:rPr>
      </w:pPr>
      <w:r>
        <w:rPr>
          <w:rFonts w:ascii="Times" w:eastAsia="Times New Roman" w:hAnsi="Times" w:cs="Times New Roman"/>
          <w:sz w:val="20"/>
          <w:szCs w:val="20"/>
        </w:rPr>
        <w:t>DATE: 2018-01-</w:t>
      </w:r>
      <w:r w:rsidR="0013760A">
        <w:rPr>
          <w:rFonts w:ascii="Times" w:eastAsia="Times New Roman" w:hAnsi="Times" w:cs="Times New Roman"/>
          <w:sz w:val="20"/>
          <w:szCs w:val="20"/>
        </w:rPr>
        <w:t>30</w:t>
      </w:r>
    </w:p>
    <w:p w:rsidR="00B55C26" w:rsidRDefault="00B55C26" w:rsidP="00B55C26">
      <w:pPr>
        <w:pStyle w:val="Heading1"/>
      </w:pPr>
      <w:r>
        <w:t>Overview</w:t>
      </w:r>
    </w:p>
    <w:p w:rsidR="00CD4B60" w:rsidRPr="00B55C26" w:rsidRDefault="00CD4B60" w:rsidP="001A60AC">
      <w:pPr>
        <w:spacing w:after="240"/>
      </w:pPr>
      <w:r w:rsidRPr="00B55C26">
        <w:t xml:space="preserve">This </w:t>
      </w:r>
      <w:r w:rsidR="008A05FA">
        <w:t>response</w:t>
      </w:r>
      <w:r w:rsidRPr="00B55C26">
        <w:t xml:space="preserve"> is based on the IP's feedback </w:t>
      </w:r>
      <w:r w:rsidR="008A05FA">
        <w:t>(dated 2018-01-16</w:t>
      </w:r>
      <w:r w:rsidR="00560D6D">
        <w:t xml:space="preserve">). First three columns in the tables below have been kept as it is and fourth column is added </w:t>
      </w:r>
      <w:r w:rsidR="001A60AC">
        <w:t xml:space="preserve">that </w:t>
      </w:r>
      <w:r w:rsidR="00560D6D">
        <w:t>provide</w:t>
      </w:r>
      <w:r w:rsidR="001A60AC">
        <w:t>s</w:t>
      </w:r>
      <w:r w:rsidR="009D0D9F">
        <w:t xml:space="preserve"> the</w:t>
      </w:r>
      <w:r w:rsidR="00560D6D">
        <w:t xml:space="preserve"> NBGP response.</w:t>
      </w:r>
    </w:p>
    <w:p w:rsidR="00101EDC" w:rsidRDefault="00101EDC" w:rsidP="00101EDC">
      <w:pPr>
        <w:spacing w:after="0"/>
        <w:rPr>
          <w:b/>
          <w:bCs/>
        </w:rPr>
      </w:pPr>
      <w:r w:rsidRPr="00EF2D99">
        <w:rPr>
          <w:b/>
          <w:bCs/>
        </w:rPr>
        <w:t>General comments</w:t>
      </w:r>
    </w:p>
    <w:p w:rsidR="00EF2D99" w:rsidRPr="00EF2D99" w:rsidRDefault="00EF2D99" w:rsidP="00101EDC">
      <w:pPr>
        <w:spacing w:after="0"/>
        <w:rPr>
          <w:b/>
          <w:bCs/>
        </w:rPr>
      </w:pPr>
    </w:p>
    <w:tbl>
      <w:tblPr>
        <w:tblStyle w:val="TableGrid"/>
        <w:tblW w:w="0" w:type="auto"/>
        <w:tblLook w:val="04A0" w:firstRow="1" w:lastRow="0" w:firstColumn="1" w:lastColumn="0" w:noHBand="0" w:noVBand="1"/>
      </w:tblPr>
      <w:tblGrid>
        <w:gridCol w:w="1758"/>
        <w:gridCol w:w="2301"/>
        <w:gridCol w:w="2535"/>
        <w:gridCol w:w="1922"/>
      </w:tblGrid>
      <w:tr w:rsidR="00560D6D" w:rsidRPr="00EF2D99" w:rsidTr="00560D6D">
        <w:tc>
          <w:tcPr>
            <w:tcW w:w="1758" w:type="dxa"/>
          </w:tcPr>
          <w:p w:rsidR="00560D6D" w:rsidRPr="00EF2D99" w:rsidRDefault="00560D6D" w:rsidP="00101EDC">
            <w:pPr>
              <w:rPr>
                <w:b/>
                <w:bCs/>
              </w:rPr>
            </w:pPr>
            <w:r w:rsidRPr="00EF2D99">
              <w:rPr>
                <w:b/>
                <w:bCs/>
              </w:rPr>
              <w:t xml:space="preserve">Item </w:t>
            </w:r>
          </w:p>
        </w:tc>
        <w:tc>
          <w:tcPr>
            <w:tcW w:w="2301" w:type="dxa"/>
          </w:tcPr>
          <w:p w:rsidR="00560D6D" w:rsidRPr="00EF2D99" w:rsidRDefault="00560D6D" w:rsidP="00101EDC">
            <w:pPr>
              <w:rPr>
                <w:b/>
                <w:bCs/>
              </w:rPr>
            </w:pPr>
            <w:r w:rsidRPr="00EF2D99">
              <w:rPr>
                <w:b/>
                <w:bCs/>
              </w:rPr>
              <w:t>Issue</w:t>
            </w:r>
          </w:p>
        </w:tc>
        <w:tc>
          <w:tcPr>
            <w:tcW w:w="2535" w:type="dxa"/>
          </w:tcPr>
          <w:p w:rsidR="00560D6D" w:rsidRPr="00EF2D99" w:rsidRDefault="00560D6D" w:rsidP="00101EDC">
            <w:pPr>
              <w:rPr>
                <w:b/>
                <w:bCs/>
              </w:rPr>
            </w:pPr>
            <w:r w:rsidRPr="00EF2D99">
              <w:rPr>
                <w:b/>
                <w:bCs/>
              </w:rPr>
              <w:t>IP Response</w:t>
            </w:r>
          </w:p>
        </w:tc>
        <w:tc>
          <w:tcPr>
            <w:tcW w:w="1922" w:type="dxa"/>
          </w:tcPr>
          <w:p w:rsidR="00560D6D" w:rsidRPr="00EF2D99" w:rsidRDefault="00560D6D" w:rsidP="00101EDC">
            <w:pPr>
              <w:rPr>
                <w:b/>
                <w:bCs/>
              </w:rPr>
            </w:pPr>
            <w:r>
              <w:rPr>
                <w:b/>
                <w:bCs/>
              </w:rPr>
              <w:t>NBGP Response</w:t>
            </w:r>
          </w:p>
        </w:tc>
      </w:tr>
      <w:tr w:rsidR="00560D6D" w:rsidRPr="00101EDC" w:rsidTr="00560D6D">
        <w:tc>
          <w:tcPr>
            <w:tcW w:w="1758" w:type="dxa"/>
          </w:tcPr>
          <w:p w:rsidR="00560D6D" w:rsidRPr="00101EDC" w:rsidRDefault="00560D6D" w:rsidP="00101EDC">
            <w:r w:rsidRPr="00101EDC">
              <w:t>Valid and Invalid Labels</w:t>
            </w:r>
          </w:p>
        </w:tc>
        <w:tc>
          <w:tcPr>
            <w:tcW w:w="2301" w:type="dxa"/>
          </w:tcPr>
          <w:p w:rsidR="00560D6D" w:rsidRPr="00101EDC" w:rsidRDefault="00560D6D" w:rsidP="00101EDC">
            <w:r>
              <w:t>The GP supplied labels in the requested plain text format and the IP performed v</w:t>
            </w:r>
            <w:r w:rsidRPr="00101EDC">
              <w:t>erification of label status</w:t>
            </w:r>
            <w:r>
              <w:t>.</w:t>
            </w:r>
          </w:p>
        </w:tc>
        <w:tc>
          <w:tcPr>
            <w:tcW w:w="2535" w:type="dxa"/>
          </w:tcPr>
          <w:p w:rsidR="00560D6D" w:rsidRPr="00101EDC" w:rsidRDefault="00560D6D" w:rsidP="00101EDC">
            <w:r w:rsidRPr="00101EDC">
              <w:t>The IP has verified that all valid labels are accepted by the LGR and all invalid labels are rejected.</w:t>
            </w:r>
            <w:r>
              <w:t xml:space="preserve"> </w:t>
            </w:r>
            <w:r>
              <w:br/>
            </w:r>
            <w:r>
              <w:br/>
              <w:t>The IP appreciates getting the test files in plain text format, which simplifies automated test protocols.</w:t>
            </w:r>
          </w:p>
        </w:tc>
        <w:tc>
          <w:tcPr>
            <w:tcW w:w="1922" w:type="dxa"/>
          </w:tcPr>
          <w:p w:rsidR="00560D6D" w:rsidRPr="00101EDC" w:rsidRDefault="001B5B1B" w:rsidP="00101EDC">
            <w:r>
              <w:t>Noted</w:t>
            </w:r>
          </w:p>
        </w:tc>
      </w:tr>
      <w:tr w:rsidR="00560D6D" w:rsidRPr="00101EDC" w:rsidTr="00560D6D">
        <w:tc>
          <w:tcPr>
            <w:tcW w:w="1758" w:type="dxa"/>
          </w:tcPr>
          <w:p w:rsidR="00560D6D" w:rsidRPr="00196C5B" w:rsidRDefault="00560D6D" w:rsidP="00101EDC">
            <w:pPr>
              <w:rPr>
                <w:color w:val="000000" w:themeColor="text1"/>
              </w:rPr>
            </w:pPr>
            <w:r w:rsidRPr="00196C5B">
              <w:rPr>
                <w:color w:val="000000" w:themeColor="text1"/>
              </w:rPr>
              <w:t>Test Coverage</w:t>
            </w:r>
          </w:p>
        </w:tc>
        <w:tc>
          <w:tcPr>
            <w:tcW w:w="2301" w:type="dxa"/>
          </w:tcPr>
          <w:p w:rsidR="00560D6D" w:rsidRPr="00196C5B" w:rsidRDefault="00560D6D" w:rsidP="00101EDC">
            <w:pPr>
              <w:rPr>
                <w:color w:val="000000" w:themeColor="text1"/>
              </w:rPr>
            </w:pPr>
            <w:r w:rsidRPr="00196C5B">
              <w:rPr>
                <w:color w:val="000000" w:themeColor="text1"/>
              </w:rPr>
              <w:t xml:space="preserve">The IP collected data on test coverage. The new files reduce the code point coverage somewhat, but add new contexts related to </w:t>
            </w:r>
            <w:proofErr w:type="spellStart"/>
            <w:r w:rsidRPr="00196C5B">
              <w:rPr>
                <w:color w:val="000000" w:themeColor="text1"/>
              </w:rPr>
              <w:t>candrabindu</w:t>
            </w:r>
            <w:proofErr w:type="spellEnd"/>
            <w:r w:rsidRPr="00196C5B">
              <w:rPr>
                <w:color w:val="000000" w:themeColor="text1"/>
              </w:rPr>
              <w:t>.</w:t>
            </w:r>
          </w:p>
          <w:p w:rsidR="00560D6D" w:rsidRPr="00196C5B" w:rsidRDefault="00560D6D" w:rsidP="00101EDC">
            <w:pPr>
              <w:rPr>
                <w:color w:val="000000" w:themeColor="text1"/>
              </w:rPr>
            </w:pPr>
            <w:r w:rsidRPr="00196C5B">
              <w:rPr>
                <w:color w:val="000000" w:themeColor="text1"/>
              </w:rPr>
              <w:t>No test file covers the variant definitions.</w:t>
            </w:r>
          </w:p>
        </w:tc>
        <w:tc>
          <w:tcPr>
            <w:tcW w:w="2535" w:type="dxa"/>
          </w:tcPr>
          <w:p w:rsidR="00560D6D" w:rsidRPr="00196C5B" w:rsidRDefault="00560D6D" w:rsidP="00101EDC">
            <w:pPr>
              <w:rPr>
                <w:color w:val="000000" w:themeColor="text1"/>
              </w:rPr>
            </w:pPr>
            <w:r w:rsidRPr="00196C5B">
              <w:rPr>
                <w:color w:val="000000" w:themeColor="text1"/>
              </w:rPr>
              <w:t>A file for verifying variant resolution should b</w:t>
            </w:r>
            <w:bookmarkStart w:id="0" w:name="_GoBack"/>
            <w:bookmarkEnd w:id="0"/>
            <w:r w:rsidRPr="00196C5B">
              <w:rPr>
                <w:color w:val="000000" w:themeColor="text1"/>
              </w:rPr>
              <w:t>e added.</w:t>
            </w:r>
          </w:p>
        </w:tc>
        <w:tc>
          <w:tcPr>
            <w:tcW w:w="1922" w:type="dxa"/>
          </w:tcPr>
          <w:p w:rsidR="00560D6D" w:rsidRPr="00196C5B" w:rsidRDefault="00AF1F44" w:rsidP="00101EDC">
            <w:pPr>
              <w:rPr>
                <w:color w:val="000000" w:themeColor="text1"/>
              </w:rPr>
            </w:pPr>
            <w:bookmarkStart w:id="1" w:name="OLE_LINK34"/>
            <w:bookmarkStart w:id="2" w:name="OLE_LINK35"/>
            <w:r w:rsidRPr="00196C5B">
              <w:rPr>
                <w:color w:val="000000" w:themeColor="text1"/>
              </w:rPr>
              <w:t>Added</w:t>
            </w:r>
            <w:bookmarkEnd w:id="1"/>
            <w:bookmarkEnd w:id="2"/>
            <w:r w:rsidRPr="00196C5B">
              <w:rPr>
                <w:color w:val="000000" w:themeColor="text1"/>
              </w:rPr>
              <w:t xml:space="preserve">. </w:t>
            </w:r>
          </w:p>
        </w:tc>
      </w:tr>
      <w:tr w:rsidR="00560D6D" w:rsidRPr="006B5448" w:rsidTr="00560D6D">
        <w:tc>
          <w:tcPr>
            <w:tcW w:w="1758" w:type="dxa"/>
          </w:tcPr>
          <w:p w:rsidR="00560D6D" w:rsidRPr="00196C5B" w:rsidRDefault="00560D6D" w:rsidP="00A9265C">
            <w:pPr>
              <w:spacing w:before="100" w:beforeAutospacing="1" w:after="100" w:afterAutospacing="1"/>
              <w:rPr>
                <w:rFonts w:ascii="Times" w:hAnsi="Times" w:cs="Times New Roman"/>
                <w:bCs/>
                <w:color w:val="000000" w:themeColor="text1"/>
                <w:sz w:val="20"/>
                <w:szCs w:val="20"/>
              </w:rPr>
            </w:pPr>
            <w:r w:rsidRPr="00196C5B">
              <w:rPr>
                <w:rFonts w:ascii="Times" w:hAnsi="Times" w:cs="Times New Roman"/>
                <w:bCs/>
                <w:color w:val="000000" w:themeColor="text1"/>
                <w:sz w:val="20"/>
                <w:szCs w:val="20"/>
              </w:rPr>
              <w:t>Variant Labels File</w:t>
            </w:r>
          </w:p>
        </w:tc>
        <w:tc>
          <w:tcPr>
            <w:tcW w:w="2301" w:type="dxa"/>
          </w:tcPr>
          <w:p w:rsidR="00560D6D" w:rsidRPr="00196C5B" w:rsidRDefault="00560D6D" w:rsidP="00A9265C">
            <w:pPr>
              <w:spacing w:before="100" w:beforeAutospacing="1" w:after="100" w:afterAutospacing="1"/>
              <w:rPr>
                <w:rFonts w:ascii="Times" w:hAnsi="Times" w:cs="Times New Roman"/>
                <w:color w:val="000000" w:themeColor="text1"/>
                <w:sz w:val="20"/>
                <w:szCs w:val="20"/>
              </w:rPr>
            </w:pPr>
            <w:r w:rsidRPr="00196C5B">
              <w:rPr>
                <w:rFonts w:ascii="Times" w:eastAsia="Times New Roman" w:hAnsi="Times" w:cs="Times New Roman"/>
                <w:color w:val="000000" w:themeColor="text1"/>
                <w:sz w:val="20"/>
                <w:szCs w:val="20"/>
                <w:lang w:val="uz-Cyrl-UZ"/>
              </w:rPr>
              <w:t>There is no file that tests the defined variants.</w:t>
            </w:r>
          </w:p>
        </w:tc>
        <w:tc>
          <w:tcPr>
            <w:tcW w:w="2535" w:type="dxa"/>
          </w:tcPr>
          <w:p w:rsidR="00560D6D" w:rsidRPr="00196C5B" w:rsidRDefault="00560D6D" w:rsidP="00A9265C">
            <w:pPr>
              <w:spacing w:before="100" w:beforeAutospacing="1" w:after="100" w:afterAutospacing="1"/>
              <w:rPr>
                <w:rFonts w:cs="Times New Roman"/>
                <w:color w:val="000000" w:themeColor="text1"/>
                <w:sz w:val="20"/>
                <w:szCs w:val="20"/>
              </w:rPr>
            </w:pPr>
            <w:r w:rsidRPr="00196C5B">
              <w:rPr>
                <w:rFonts w:ascii="Times" w:eastAsia="Times New Roman" w:hAnsi="Times" w:cs="Times New Roman"/>
                <w:color w:val="000000" w:themeColor="text1"/>
                <w:sz w:val="20"/>
                <w:szCs w:val="20"/>
                <w:lang w:val="uz-Cyrl-UZ"/>
              </w:rPr>
              <w:t>The missing file needs to be supplied.</w:t>
            </w:r>
          </w:p>
        </w:tc>
        <w:tc>
          <w:tcPr>
            <w:tcW w:w="1922" w:type="dxa"/>
          </w:tcPr>
          <w:p w:rsidR="00560D6D" w:rsidRPr="00196C5B" w:rsidRDefault="00F8484A" w:rsidP="00A9265C">
            <w:pPr>
              <w:spacing w:before="100" w:beforeAutospacing="1" w:after="100" w:afterAutospacing="1"/>
              <w:rPr>
                <w:rFonts w:ascii="Times" w:eastAsia="Times New Roman" w:hAnsi="Times" w:cs="Times New Roman"/>
                <w:color w:val="000000" w:themeColor="text1"/>
                <w:sz w:val="20"/>
                <w:szCs w:val="20"/>
              </w:rPr>
            </w:pPr>
            <w:r w:rsidRPr="00196C5B">
              <w:rPr>
                <w:rFonts w:ascii="Times" w:eastAsia="Times New Roman" w:hAnsi="Times" w:cs="Times New Roman"/>
                <w:color w:val="000000" w:themeColor="text1"/>
                <w:sz w:val="20"/>
                <w:szCs w:val="20"/>
              </w:rPr>
              <w:t>Added as said above.</w:t>
            </w:r>
          </w:p>
        </w:tc>
      </w:tr>
      <w:tr w:rsidR="00560D6D" w:rsidRPr="00101EDC" w:rsidTr="00560D6D">
        <w:tc>
          <w:tcPr>
            <w:tcW w:w="1758" w:type="dxa"/>
          </w:tcPr>
          <w:p w:rsidR="00560D6D" w:rsidRPr="00101EDC" w:rsidRDefault="00560D6D" w:rsidP="00101EDC">
            <w:r w:rsidRPr="00101EDC">
              <w:t>Cross script variants</w:t>
            </w:r>
          </w:p>
        </w:tc>
        <w:tc>
          <w:tcPr>
            <w:tcW w:w="2301" w:type="dxa"/>
          </w:tcPr>
          <w:p w:rsidR="00560D6D" w:rsidRPr="00101EDC" w:rsidRDefault="00560D6D" w:rsidP="00101EDC">
            <w:r w:rsidRPr="00101EDC">
              <w:t>The IP understands that an update is pending</w:t>
            </w:r>
          </w:p>
        </w:tc>
        <w:tc>
          <w:tcPr>
            <w:tcW w:w="2535" w:type="dxa"/>
          </w:tcPr>
          <w:p w:rsidR="00560D6D" w:rsidRPr="00101EDC" w:rsidRDefault="00560D6D" w:rsidP="00101EDC">
            <w:r w:rsidRPr="00101EDC">
              <w:t>Waiting for update</w:t>
            </w:r>
          </w:p>
        </w:tc>
        <w:tc>
          <w:tcPr>
            <w:tcW w:w="1922" w:type="dxa"/>
          </w:tcPr>
          <w:p w:rsidR="00560D6D" w:rsidRPr="00101EDC" w:rsidRDefault="001B5B1B" w:rsidP="00101EDC">
            <w:r>
              <w:t>Added</w:t>
            </w:r>
          </w:p>
        </w:tc>
      </w:tr>
      <w:tr w:rsidR="00560D6D" w:rsidRPr="00101EDC" w:rsidTr="00560D6D">
        <w:tc>
          <w:tcPr>
            <w:tcW w:w="1758" w:type="dxa"/>
          </w:tcPr>
          <w:p w:rsidR="00560D6D" w:rsidRPr="00252669" w:rsidRDefault="00560D6D" w:rsidP="00101EDC">
            <w:pPr>
              <w:rPr>
                <w:color w:val="000000" w:themeColor="text1"/>
              </w:rPr>
            </w:pPr>
            <w:r w:rsidRPr="00252669">
              <w:rPr>
                <w:color w:val="000000" w:themeColor="text1"/>
              </w:rPr>
              <w:t>Language coverage</w:t>
            </w:r>
          </w:p>
        </w:tc>
        <w:tc>
          <w:tcPr>
            <w:tcW w:w="2301" w:type="dxa"/>
          </w:tcPr>
          <w:p w:rsidR="00560D6D" w:rsidRPr="00252669" w:rsidRDefault="00560D6D" w:rsidP="00101EDC">
            <w:pPr>
              <w:rPr>
                <w:color w:val="000000" w:themeColor="text1"/>
              </w:rPr>
            </w:pPr>
            <w:r w:rsidRPr="00252669">
              <w:rPr>
                <w:color w:val="000000" w:themeColor="text1"/>
              </w:rPr>
              <w:t xml:space="preserve">Earlier proposals were accompanied by labels for 11 </w:t>
            </w:r>
            <w:r w:rsidRPr="00252669">
              <w:rPr>
                <w:color w:val="000000" w:themeColor="text1"/>
              </w:rPr>
              <w:lastRenderedPageBreak/>
              <w:t>languages (about 1100 labels) this has been reduced to 5 or six languages and 630 labels</w:t>
            </w:r>
          </w:p>
        </w:tc>
        <w:tc>
          <w:tcPr>
            <w:tcW w:w="2535" w:type="dxa"/>
          </w:tcPr>
          <w:p w:rsidR="00560D6D" w:rsidRPr="00252669" w:rsidRDefault="00560D6D" w:rsidP="00101EDC">
            <w:pPr>
              <w:rPr>
                <w:color w:val="000000" w:themeColor="text1"/>
              </w:rPr>
            </w:pPr>
            <w:r w:rsidRPr="00252669">
              <w:rPr>
                <w:color w:val="000000" w:themeColor="text1"/>
              </w:rPr>
              <w:lastRenderedPageBreak/>
              <w:t xml:space="preserve">This reduction does not affect the use of the label files for regression </w:t>
            </w:r>
            <w:r w:rsidRPr="00252669">
              <w:rPr>
                <w:color w:val="000000" w:themeColor="text1"/>
              </w:rPr>
              <w:lastRenderedPageBreak/>
              <w:t xml:space="preserve">testing, but the omission seems curious, as the data clearly exist and could be seen as useful in demonstrating that the LGR caters to typical </w:t>
            </w:r>
            <w:proofErr w:type="spellStart"/>
            <w:r w:rsidRPr="00252669">
              <w:rPr>
                <w:color w:val="000000" w:themeColor="text1"/>
              </w:rPr>
              <w:t>akshara</w:t>
            </w:r>
            <w:proofErr w:type="spellEnd"/>
            <w:r w:rsidRPr="00252669">
              <w:rPr>
                <w:color w:val="000000" w:themeColor="text1"/>
              </w:rPr>
              <w:t xml:space="preserve"> patterns in ALL of these languages.</w:t>
            </w:r>
            <w:r w:rsidRPr="00252669">
              <w:rPr>
                <w:rFonts w:ascii="Times" w:eastAsia="Times New Roman" w:hAnsi="Times" w:cs="Times New Roman"/>
                <w:color w:val="000000" w:themeColor="text1"/>
                <w:sz w:val="20"/>
                <w:szCs w:val="20"/>
                <w:lang w:val="uz-Cyrl-UZ"/>
              </w:rPr>
              <w:t xml:space="preserve"> As these labels existed in the earlier spreadsheet, there seems no good reason to exclude these from the transcription to plain text files.</w:t>
            </w:r>
          </w:p>
        </w:tc>
        <w:tc>
          <w:tcPr>
            <w:tcW w:w="1922" w:type="dxa"/>
          </w:tcPr>
          <w:p w:rsidR="00560D6D" w:rsidRPr="00252669" w:rsidRDefault="009C66F4" w:rsidP="00101EDC">
            <w:pPr>
              <w:rPr>
                <w:color w:val="000000" w:themeColor="text1"/>
              </w:rPr>
            </w:pPr>
            <w:r w:rsidRPr="00252669">
              <w:rPr>
                <w:color w:val="000000" w:themeColor="text1"/>
              </w:rPr>
              <w:lastRenderedPageBreak/>
              <w:t xml:space="preserve">They were inadvertently excluded. Have </w:t>
            </w:r>
            <w:r w:rsidRPr="00252669">
              <w:rPr>
                <w:color w:val="000000" w:themeColor="text1"/>
              </w:rPr>
              <w:lastRenderedPageBreak/>
              <w:t>been added back.</w:t>
            </w:r>
          </w:p>
        </w:tc>
      </w:tr>
      <w:tr w:rsidR="00560D6D" w:rsidRPr="00101EDC" w:rsidTr="00560D6D">
        <w:tc>
          <w:tcPr>
            <w:tcW w:w="1758" w:type="dxa"/>
          </w:tcPr>
          <w:p w:rsidR="00560D6D" w:rsidRPr="00252669" w:rsidRDefault="00560D6D" w:rsidP="00101EDC">
            <w:pPr>
              <w:rPr>
                <w:color w:val="000000" w:themeColor="text1"/>
              </w:rPr>
            </w:pPr>
            <w:r w:rsidRPr="00252669">
              <w:rPr>
                <w:color w:val="000000" w:themeColor="text1"/>
              </w:rPr>
              <w:lastRenderedPageBreak/>
              <w:t>File date for XML</w:t>
            </w:r>
          </w:p>
        </w:tc>
        <w:tc>
          <w:tcPr>
            <w:tcW w:w="2301" w:type="dxa"/>
          </w:tcPr>
          <w:p w:rsidR="00560D6D" w:rsidRPr="00252669" w:rsidRDefault="00560D6D" w:rsidP="00101EDC">
            <w:pPr>
              <w:rPr>
                <w:color w:val="000000" w:themeColor="text1"/>
              </w:rPr>
            </w:pPr>
            <w:r w:rsidRPr="00252669">
              <w:rPr>
                <w:color w:val="000000" w:themeColor="text1"/>
              </w:rPr>
              <w:t>The internal and external data do not match (the filename contains the latest date while the &lt;date&gt; element contains an earlier date</w:t>
            </w:r>
          </w:p>
        </w:tc>
        <w:tc>
          <w:tcPr>
            <w:tcW w:w="2535" w:type="dxa"/>
          </w:tcPr>
          <w:p w:rsidR="00560D6D" w:rsidRPr="00252669" w:rsidRDefault="00560D6D" w:rsidP="00EF2D99">
            <w:pPr>
              <w:rPr>
                <w:color w:val="000000" w:themeColor="text1"/>
              </w:rPr>
            </w:pPr>
            <w:r w:rsidRPr="00252669">
              <w:rPr>
                <w:rFonts w:ascii="Times" w:eastAsia="Times New Roman" w:hAnsi="Times" w:cs="Times New Roman"/>
                <w:color w:val="000000" w:themeColor="text1"/>
                <w:sz w:val="20"/>
                <w:szCs w:val="20"/>
                <w:lang w:val="uz-Cyrl-UZ"/>
              </w:rPr>
              <w:t>The internal date should always match the date in the filename to avoid confusion.</w:t>
            </w:r>
          </w:p>
        </w:tc>
        <w:tc>
          <w:tcPr>
            <w:tcW w:w="1922" w:type="dxa"/>
          </w:tcPr>
          <w:p w:rsidR="00560D6D" w:rsidRPr="00252669" w:rsidRDefault="00B9054A" w:rsidP="00EF2D99">
            <w:pPr>
              <w:rPr>
                <w:rFonts w:ascii="Times" w:eastAsia="Times New Roman" w:hAnsi="Times" w:cs="Times New Roman"/>
                <w:color w:val="000000" w:themeColor="text1"/>
                <w:sz w:val="20"/>
                <w:szCs w:val="20"/>
              </w:rPr>
            </w:pPr>
            <w:r w:rsidRPr="00252669">
              <w:rPr>
                <w:rFonts w:ascii="Times" w:eastAsia="Times New Roman" w:hAnsi="Times" w:cs="Times New Roman"/>
                <w:color w:val="000000" w:themeColor="text1"/>
                <w:sz w:val="20"/>
                <w:szCs w:val="20"/>
              </w:rPr>
              <w:t>The same has been corrected.</w:t>
            </w:r>
          </w:p>
        </w:tc>
      </w:tr>
    </w:tbl>
    <w:p w:rsidR="00EF2D99" w:rsidRDefault="00EF2D99" w:rsidP="00E517EE">
      <w:pPr>
        <w:spacing w:after="0"/>
        <w:rPr>
          <w:rFonts w:ascii="Times" w:eastAsia="Times New Roman" w:hAnsi="Times" w:cs="Times New Roman"/>
          <w:b/>
          <w:bCs/>
          <w:kern w:val="36"/>
        </w:rPr>
      </w:pPr>
    </w:p>
    <w:p w:rsidR="00C469EA" w:rsidRDefault="00DE62A9" w:rsidP="00E517EE">
      <w:pPr>
        <w:spacing w:after="0"/>
        <w:rPr>
          <w:rFonts w:ascii="Times" w:eastAsia="Times New Roman" w:hAnsi="Times" w:cs="Times New Roman"/>
          <w:b/>
          <w:bCs/>
          <w:kern w:val="36"/>
        </w:rPr>
      </w:pPr>
      <w:r w:rsidRPr="00E517EE">
        <w:rPr>
          <w:rFonts w:ascii="Times" w:eastAsia="Times New Roman" w:hAnsi="Times" w:cs="Times New Roman"/>
          <w:b/>
          <w:bCs/>
          <w:kern w:val="36"/>
        </w:rPr>
        <w:t>Comments on main document</w:t>
      </w:r>
      <w:r w:rsidR="00250E9B">
        <w:rPr>
          <w:rFonts w:ascii="Times" w:eastAsia="Times New Roman" w:hAnsi="Times" w:cs="Times New Roman"/>
          <w:b/>
          <w:bCs/>
          <w:kern w:val="36"/>
        </w:rPr>
        <w:t xml:space="preserve"> (.</w:t>
      </w:r>
      <w:proofErr w:type="spellStart"/>
      <w:r w:rsidR="00250E9B">
        <w:rPr>
          <w:rFonts w:ascii="Times" w:eastAsia="Times New Roman" w:hAnsi="Times" w:cs="Times New Roman"/>
          <w:b/>
          <w:bCs/>
          <w:kern w:val="36"/>
        </w:rPr>
        <w:t>docx</w:t>
      </w:r>
      <w:proofErr w:type="spellEnd"/>
      <w:r w:rsidR="00250E9B">
        <w:rPr>
          <w:rFonts w:ascii="Times" w:eastAsia="Times New Roman" w:hAnsi="Times" w:cs="Times New Roman"/>
          <w:b/>
          <w:bCs/>
          <w:kern w:val="36"/>
        </w:rPr>
        <w:t>)</w:t>
      </w:r>
    </w:p>
    <w:p w:rsidR="00EF2D99" w:rsidRPr="00E517EE" w:rsidRDefault="00EF2D99" w:rsidP="00E517EE">
      <w:pPr>
        <w:spacing w:after="0"/>
        <w:rPr>
          <w:rFonts w:ascii="Times" w:eastAsia="Times New Roman" w:hAnsi="Times" w:cs="Times New Roman"/>
          <w:b/>
          <w:bCs/>
          <w:kern w:val="36"/>
        </w:rPr>
      </w:pPr>
    </w:p>
    <w:tbl>
      <w:tblPr>
        <w:tblStyle w:val="TableGrid"/>
        <w:tblW w:w="8755" w:type="dxa"/>
        <w:tblLayout w:type="fixed"/>
        <w:tblLook w:val="04A0" w:firstRow="1" w:lastRow="0" w:firstColumn="1" w:lastColumn="0" w:noHBand="0" w:noVBand="1"/>
      </w:tblPr>
      <w:tblGrid>
        <w:gridCol w:w="1146"/>
        <w:gridCol w:w="3073"/>
        <w:gridCol w:w="2268"/>
        <w:gridCol w:w="2268"/>
      </w:tblGrid>
      <w:tr w:rsidR="002803CC" w:rsidTr="002803CC">
        <w:tc>
          <w:tcPr>
            <w:tcW w:w="1146" w:type="dxa"/>
          </w:tcPr>
          <w:p w:rsidR="002803CC" w:rsidRDefault="002803CC" w:rsidP="00DE62A9">
            <w:pPr>
              <w:spacing w:before="100" w:beforeAutospacing="1" w:after="100" w:afterAutospacing="1"/>
              <w:rPr>
                <w:rFonts w:ascii="Times" w:hAnsi="Times" w:cs="Times New Roman"/>
                <w:b/>
                <w:bCs/>
                <w:sz w:val="20"/>
                <w:szCs w:val="20"/>
              </w:rPr>
            </w:pPr>
            <w:r>
              <w:rPr>
                <w:rFonts w:ascii="Times" w:hAnsi="Times" w:cs="Times New Roman"/>
                <w:b/>
                <w:bCs/>
                <w:sz w:val="20"/>
                <w:szCs w:val="20"/>
              </w:rPr>
              <w:t>Item</w:t>
            </w:r>
          </w:p>
        </w:tc>
        <w:tc>
          <w:tcPr>
            <w:tcW w:w="3073" w:type="dxa"/>
          </w:tcPr>
          <w:p w:rsidR="002803CC" w:rsidRDefault="002803CC" w:rsidP="00DE62A9">
            <w:pPr>
              <w:spacing w:before="100" w:beforeAutospacing="1" w:after="100" w:afterAutospacing="1"/>
              <w:rPr>
                <w:rFonts w:ascii="Times" w:hAnsi="Times" w:cs="Times New Roman"/>
                <w:b/>
                <w:bCs/>
                <w:sz w:val="20"/>
                <w:szCs w:val="20"/>
              </w:rPr>
            </w:pPr>
            <w:r>
              <w:rPr>
                <w:rFonts w:ascii="Times" w:hAnsi="Times" w:cs="Times New Roman"/>
                <w:b/>
                <w:bCs/>
                <w:sz w:val="20"/>
                <w:szCs w:val="20"/>
              </w:rPr>
              <w:t>Issue</w:t>
            </w:r>
          </w:p>
        </w:tc>
        <w:tc>
          <w:tcPr>
            <w:tcW w:w="2268" w:type="dxa"/>
          </w:tcPr>
          <w:p w:rsidR="002803CC" w:rsidRDefault="002803CC" w:rsidP="00DE62A9">
            <w:pPr>
              <w:spacing w:before="100" w:beforeAutospacing="1" w:after="100" w:afterAutospacing="1"/>
              <w:rPr>
                <w:rFonts w:ascii="Times" w:hAnsi="Times" w:cs="Times New Roman"/>
                <w:b/>
                <w:bCs/>
                <w:sz w:val="20"/>
                <w:szCs w:val="20"/>
              </w:rPr>
            </w:pPr>
            <w:r>
              <w:rPr>
                <w:rFonts w:ascii="Times" w:hAnsi="Times" w:cs="Times New Roman"/>
                <w:b/>
                <w:bCs/>
                <w:sz w:val="20"/>
                <w:szCs w:val="20"/>
              </w:rPr>
              <w:t>IP Response</w:t>
            </w:r>
          </w:p>
        </w:tc>
        <w:tc>
          <w:tcPr>
            <w:tcW w:w="2268" w:type="dxa"/>
          </w:tcPr>
          <w:p w:rsidR="002803CC" w:rsidRDefault="002803CC" w:rsidP="00DE62A9">
            <w:pPr>
              <w:spacing w:before="100" w:beforeAutospacing="1" w:after="100" w:afterAutospacing="1"/>
              <w:rPr>
                <w:rFonts w:ascii="Times" w:hAnsi="Times" w:cs="Times New Roman"/>
                <w:b/>
                <w:bCs/>
                <w:sz w:val="20"/>
                <w:szCs w:val="20"/>
              </w:rPr>
            </w:pPr>
            <w:r>
              <w:rPr>
                <w:rFonts w:ascii="Times" w:hAnsi="Times" w:cs="Times New Roman"/>
                <w:b/>
                <w:bCs/>
                <w:sz w:val="20"/>
                <w:szCs w:val="20"/>
              </w:rPr>
              <w:t>NBGP Response</w:t>
            </w:r>
          </w:p>
        </w:tc>
      </w:tr>
      <w:tr w:rsidR="002803CC" w:rsidTr="002803CC">
        <w:tc>
          <w:tcPr>
            <w:tcW w:w="1146" w:type="dxa"/>
          </w:tcPr>
          <w:p w:rsidR="002803CC" w:rsidRPr="006B5448" w:rsidRDefault="002803CC" w:rsidP="00CD4B60">
            <w:pPr>
              <w:spacing w:before="100" w:beforeAutospacing="1" w:after="100" w:afterAutospacing="1"/>
              <w:rPr>
                <w:rFonts w:ascii="Times" w:hAnsi="Times" w:cs="Times New Roman"/>
                <w:sz w:val="20"/>
                <w:szCs w:val="20"/>
                <w:lang w:val="uz-Cyrl-UZ"/>
              </w:rPr>
            </w:pPr>
            <w:r w:rsidRPr="006B5448">
              <w:rPr>
                <w:rFonts w:ascii="Times" w:hAnsi="Times" w:cs="Times New Roman"/>
                <w:bCs/>
                <w:sz w:val="20"/>
                <w:szCs w:val="20"/>
              </w:rPr>
              <w:t>Title (p1)</w:t>
            </w:r>
          </w:p>
          <w:p w:rsidR="002803CC" w:rsidRPr="006B5448" w:rsidRDefault="002803CC" w:rsidP="00DE62A9">
            <w:pPr>
              <w:spacing w:before="100" w:beforeAutospacing="1" w:after="100" w:afterAutospacing="1"/>
              <w:rPr>
                <w:rFonts w:ascii="Times" w:hAnsi="Times" w:cs="Times New Roman"/>
                <w:bCs/>
                <w:sz w:val="20"/>
                <w:szCs w:val="20"/>
              </w:rPr>
            </w:pPr>
          </w:p>
        </w:tc>
        <w:tc>
          <w:tcPr>
            <w:tcW w:w="3073" w:type="dxa"/>
          </w:tcPr>
          <w:p w:rsidR="002803CC" w:rsidRDefault="002803CC" w:rsidP="00DE62A9">
            <w:pPr>
              <w:spacing w:before="100" w:beforeAutospacing="1" w:after="100" w:afterAutospacing="1"/>
              <w:rPr>
                <w:rFonts w:ascii="Times" w:hAnsi="Times" w:cs="Times New Roman"/>
                <w:b/>
                <w:bCs/>
                <w:sz w:val="20"/>
                <w:szCs w:val="20"/>
              </w:rPr>
            </w:pPr>
            <w:r w:rsidRPr="00DE62A9">
              <w:rPr>
                <w:rFonts w:ascii="Times" w:hAnsi="Times" w:cs="Times New Roman"/>
                <w:sz w:val="20"/>
                <w:szCs w:val="20"/>
              </w:rPr>
              <w:t>in the title of the Devanagari LGR proposal there’s an “[LGR]”, which should be changed to “(LGR)” as it would otherwise be confused with a citation</w:t>
            </w:r>
          </w:p>
        </w:tc>
        <w:tc>
          <w:tcPr>
            <w:tcW w:w="2268" w:type="dxa"/>
          </w:tcPr>
          <w:p w:rsidR="002803CC" w:rsidRPr="00DE62A9" w:rsidRDefault="002803CC" w:rsidP="00CD4B60">
            <w:pPr>
              <w:spacing w:after="240"/>
              <w:rPr>
                <w:rFonts w:ascii="Times" w:eastAsia="Times New Roman" w:hAnsi="Times" w:cs="Times New Roman"/>
                <w:sz w:val="20"/>
                <w:szCs w:val="20"/>
                <w:lang w:val="uz-Cyrl-UZ"/>
              </w:rPr>
            </w:pPr>
            <w:r w:rsidRPr="00DE62A9">
              <w:rPr>
                <w:rFonts w:ascii="Times" w:eastAsia="Times New Roman" w:hAnsi="Times" w:cs="Times New Roman"/>
                <w:sz w:val="20"/>
                <w:szCs w:val="20"/>
                <w:lang w:val="uz-Cyrl-UZ"/>
              </w:rPr>
              <w:t>Done</w:t>
            </w:r>
          </w:p>
          <w:p w:rsidR="002803CC" w:rsidRDefault="002803CC" w:rsidP="00DE62A9">
            <w:pPr>
              <w:spacing w:before="100" w:beforeAutospacing="1" w:after="100" w:afterAutospacing="1"/>
              <w:rPr>
                <w:rFonts w:ascii="Times" w:hAnsi="Times" w:cs="Times New Roman"/>
                <w:b/>
                <w:bCs/>
                <w:sz w:val="20"/>
                <w:szCs w:val="20"/>
              </w:rPr>
            </w:pPr>
          </w:p>
        </w:tc>
        <w:tc>
          <w:tcPr>
            <w:tcW w:w="2268" w:type="dxa"/>
          </w:tcPr>
          <w:p w:rsidR="002803CC" w:rsidRPr="002803CC" w:rsidRDefault="00CB5DDA" w:rsidP="00CD4B60">
            <w:pPr>
              <w:spacing w:after="240"/>
              <w:rPr>
                <w:rFonts w:ascii="Times" w:eastAsia="Times New Roman" w:hAnsi="Times" w:cs="Times New Roman"/>
                <w:sz w:val="20"/>
                <w:szCs w:val="20"/>
              </w:rPr>
            </w:pPr>
            <w:r>
              <w:rPr>
                <w:rFonts w:ascii="Times" w:eastAsia="Times New Roman" w:hAnsi="Times" w:cs="Times New Roman"/>
                <w:sz w:val="20"/>
                <w:szCs w:val="20"/>
              </w:rPr>
              <w:t>Noted</w:t>
            </w:r>
          </w:p>
        </w:tc>
      </w:tr>
      <w:tr w:rsidR="002803CC" w:rsidTr="002803CC">
        <w:tc>
          <w:tcPr>
            <w:tcW w:w="1146" w:type="dxa"/>
          </w:tcPr>
          <w:p w:rsidR="002803CC" w:rsidRPr="006B5448" w:rsidRDefault="002803CC" w:rsidP="00CD4B60">
            <w:pPr>
              <w:spacing w:before="100" w:beforeAutospacing="1" w:after="100" w:afterAutospacing="1"/>
              <w:rPr>
                <w:rFonts w:ascii="Times" w:hAnsi="Times" w:cs="Times New Roman"/>
                <w:bCs/>
                <w:sz w:val="20"/>
                <w:szCs w:val="20"/>
              </w:rPr>
            </w:pPr>
          </w:p>
        </w:tc>
        <w:tc>
          <w:tcPr>
            <w:tcW w:w="3073" w:type="dxa"/>
          </w:tcPr>
          <w:p w:rsidR="002803CC" w:rsidRPr="00DE62A9" w:rsidRDefault="002803CC" w:rsidP="00DE62A9">
            <w:pPr>
              <w:spacing w:before="100" w:beforeAutospacing="1" w:after="100" w:afterAutospacing="1"/>
              <w:rPr>
                <w:rFonts w:ascii="Times" w:hAnsi="Times" w:cs="Times New Roman"/>
                <w:sz w:val="20"/>
                <w:szCs w:val="20"/>
              </w:rPr>
            </w:pPr>
          </w:p>
        </w:tc>
        <w:tc>
          <w:tcPr>
            <w:tcW w:w="2268" w:type="dxa"/>
          </w:tcPr>
          <w:p w:rsidR="002803CC" w:rsidRPr="00DE62A9" w:rsidRDefault="002803CC" w:rsidP="00CD4B60">
            <w:pPr>
              <w:spacing w:after="240"/>
              <w:rPr>
                <w:rFonts w:ascii="Times" w:eastAsia="Times New Roman" w:hAnsi="Times" w:cs="Times New Roman"/>
                <w:sz w:val="20"/>
                <w:szCs w:val="20"/>
                <w:lang w:val="uz-Cyrl-UZ"/>
              </w:rPr>
            </w:pPr>
          </w:p>
        </w:tc>
        <w:tc>
          <w:tcPr>
            <w:tcW w:w="2268" w:type="dxa"/>
          </w:tcPr>
          <w:p w:rsidR="002803CC" w:rsidRPr="00DE62A9" w:rsidRDefault="002803CC" w:rsidP="00CD4B60">
            <w:pPr>
              <w:spacing w:after="240"/>
              <w:rPr>
                <w:rFonts w:ascii="Times" w:eastAsia="Times New Roman" w:hAnsi="Times" w:cs="Times New Roman"/>
                <w:sz w:val="20"/>
                <w:szCs w:val="20"/>
                <w:lang w:val="uz-Cyrl-UZ"/>
              </w:rPr>
            </w:pPr>
          </w:p>
        </w:tc>
      </w:tr>
      <w:tr w:rsidR="002803CC" w:rsidTr="002803CC">
        <w:tc>
          <w:tcPr>
            <w:tcW w:w="1146" w:type="dxa"/>
          </w:tcPr>
          <w:p w:rsidR="002803CC" w:rsidRPr="006B5448" w:rsidRDefault="002803CC" w:rsidP="00CD4B60">
            <w:pPr>
              <w:spacing w:before="100" w:beforeAutospacing="1" w:after="100" w:afterAutospacing="1"/>
              <w:rPr>
                <w:rFonts w:ascii="Times" w:hAnsi="Times" w:cs="Times New Roman"/>
                <w:sz w:val="20"/>
                <w:szCs w:val="20"/>
                <w:lang w:val="uz-Cyrl-UZ"/>
              </w:rPr>
            </w:pPr>
            <w:r w:rsidRPr="006B5448">
              <w:rPr>
                <w:rFonts w:ascii="Times" w:hAnsi="Times" w:cs="Times New Roman"/>
                <w:bCs/>
                <w:sz w:val="20"/>
                <w:szCs w:val="20"/>
              </w:rPr>
              <w:t>§3.3.6 (p. 8, l. 2)</w:t>
            </w:r>
          </w:p>
          <w:p w:rsidR="002803CC" w:rsidRPr="006B5448" w:rsidRDefault="002803CC" w:rsidP="00CD4B60">
            <w:pPr>
              <w:spacing w:before="100" w:beforeAutospacing="1" w:after="100" w:afterAutospacing="1"/>
              <w:rPr>
                <w:rFonts w:ascii="Times" w:hAnsi="Times" w:cs="Times New Roman"/>
                <w:bCs/>
                <w:sz w:val="20"/>
                <w:szCs w:val="20"/>
              </w:rPr>
            </w:pPr>
          </w:p>
        </w:tc>
        <w:tc>
          <w:tcPr>
            <w:tcW w:w="3073" w:type="dxa"/>
          </w:tcPr>
          <w:p w:rsidR="002803CC" w:rsidRPr="00CD4B60" w:rsidRDefault="002803CC" w:rsidP="00CD4B60">
            <w:pPr>
              <w:spacing w:before="100" w:beforeAutospacing="1" w:after="100" w:afterAutospacing="1"/>
              <w:rPr>
                <w:rFonts w:ascii="Times" w:hAnsi="Times" w:cs="Times New Roman"/>
                <w:sz w:val="20"/>
                <w:szCs w:val="20"/>
                <w:lang w:val="uz-Cyrl-UZ"/>
              </w:rPr>
            </w:pPr>
            <w:r w:rsidRPr="00DE62A9">
              <w:rPr>
                <w:rFonts w:ascii="Times" w:hAnsi="Times" w:cs="Times New Roman"/>
                <w:sz w:val="20"/>
                <w:szCs w:val="20"/>
              </w:rPr>
              <w:t>“Use of nukta in other languages should be described here.”</w:t>
            </w:r>
          </w:p>
        </w:tc>
        <w:tc>
          <w:tcPr>
            <w:tcW w:w="2268" w:type="dxa"/>
          </w:tcPr>
          <w:p w:rsidR="002803CC" w:rsidRPr="00DE62A9" w:rsidRDefault="002803CC" w:rsidP="00CD4B60">
            <w:pPr>
              <w:spacing w:before="100" w:beforeAutospacing="1" w:after="100" w:afterAutospacing="1"/>
              <w:rPr>
                <w:rFonts w:ascii="Times" w:hAnsi="Times" w:cs="Times New Roman"/>
                <w:sz w:val="20"/>
                <w:szCs w:val="20"/>
                <w:lang w:val="uz-Cyrl-UZ"/>
              </w:rPr>
            </w:pPr>
            <w:r>
              <w:rPr>
                <w:rFonts w:cs="Times New Roman"/>
                <w:sz w:val="20"/>
                <w:szCs w:val="20"/>
              </w:rPr>
              <w:t>T</w:t>
            </w:r>
            <w:r w:rsidRPr="00DE62A9">
              <w:rPr>
                <w:rFonts w:ascii="Times" w:hAnsi="Times" w:cs="Times New Roman"/>
                <w:sz w:val="20"/>
                <w:szCs w:val="20"/>
              </w:rPr>
              <w:t>he IP notes that the discussion of Nukta has been revised; generally it appear</w:t>
            </w:r>
            <w:r>
              <w:rPr>
                <w:rFonts w:ascii="Times" w:hAnsi="Times" w:cs="Times New Roman"/>
                <w:sz w:val="20"/>
                <w:szCs w:val="20"/>
              </w:rPr>
              <w:t>s</w:t>
            </w:r>
            <w:r w:rsidRPr="00DE62A9">
              <w:rPr>
                <w:rFonts w:ascii="Times" w:hAnsi="Times" w:cs="Times New Roman"/>
                <w:sz w:val="20"/>
                <w:szCs w:val="20"/>
              </w:rPr>
              <w:t xml:space="preserve"> much improved, however, see additional comments below.</w:t>
            </w:r>
          </w:p>
          <w:p w:rsidR="002803CC" w:rsidRPr="00DE62A9" w:rsidRDefault="002803CC" w:rsidP="00CD4B60">
            <w:pPr>
              <w:spacing w:after="240"/>
              <w:rPr>
                <w:rFonts w:ascii="Times" w:eastAsia="Times New Roman" w:hAnsi="Times" w:cs="Times New Roman"/>
                <w:sz w:val="20"/>
                <w:szCs w:val="20"/>
                <w:lang w:val="uz-Cyrl-UZ"/>
              </w:rPr>
            </w:pPr>
            <w:r w:rsidRPr="00DE62A9">
              <w:rPr>
                <w:rFonts w:ascii="Times" w:eastAsia="Times New Roman" w:hAnsi="Times" w:cs="Times New Roman"/>
                <w:sz w:val="20"/>
                <w:szCs w:val="20"/>
                <w:lang w:val="uz-Cyrl-UZ"/>
              </w:rPr>
              <w:t>Nothing more is required.</w:t>
            </w:r>
          </w:p>
        </w:tc>
        <w:tc>
          <w:tcPr>
            <w:tcW w:w="2268" w:type="dxa"/>
          </w:tcPr>
          <w:p w:rsidR="002803CC" w:rsidRDefault="00F83874" w:rsidP="00CD4B60">
            <w:pPr>
              <w:spacing w:before="100" w:beforeAutospacing="1" w:after="100" w:afterAutospacing="1"/>
              <w:rPr>
                <w:rFonts w:cs="Times New Roman"/>
                <w:sz w:val="20"/>
                <w:szCs w:val="20"/>
              </w:rPr>
            </w:pPr>
            <w:r>
              <w:rPr>
                <w:rFonts w:cs="Times New Roman"/>
                <w:sz w:val="20"/>
                <w:szCs w:val="20"/>
              </w:rPr>
              <w:t>Noted</w:t>
            </w:r>
          </w:p>
        </w:tc>
      </w:tr>
      <w:tr w:rsidR="002803CC" w:rsidTr="002803CC">
        <w:tc>
          <w:tcPr>
            <w:tcW w:w="1146" w:type="dxa"/>
          </w:tcPr>
          <w:p w:rsidR="002803CC" w:rsidRPr="00DE62A9" w:rsidRDefault="002803CC" w:rsidP="00CD4B60">
            <w:pPr>
              <w:spacing w:before="100" w:beforeAutospacing="1" w:after="100" w:afterAutospacing="1"/>
              <w:rPr>
                <w:rFonts w:ascii="Times" w:hAnsi="Times" w:cs="Times New Roman"/>
                <w:b/>
                <w:bCs/>
                <w:sz w:val="20"/>
                <w:szCs w:val="20"/>
              </w:rPr>
            </w:pPr>
          </w:p>
        </w:tc>
        <w:tc>
          <w:tcPr>
            <w:tcW w:w="3073" w:type="dxa"/>
          </w:tcPr>
          <w:p w:rsidR="002803CC" w:rsidRPr="00DE62A9" w:rsidRDefault="002803CC" w:rsidP="00CD4B60">
            <w:pPr>
              <w:spacing w:before="100" w:beforeAutospacing="1" w:after="100" w:afterAutospacing="1"/>
              <w:rPr>
                <w:rFonts w:ascii="Times" w:hAnsi="Times" w:cs="Times New Roman"/>
                <w:sz w:val="20"/>
                <w:szCs w:val="20"/>
              </w:rPr>
            </w:pPr>
          </w:p>
        </w:tc>
        <w:tc>
          <w:tcPr>
            <w:tcW w:w="2268" w:type="dxa"/>
          </w:tcPr>
          <w:p w:rsidR="002803CC" w:rsidRDefault="002803CC" w:rsidP="00CD4B60">
            <w:pPr>
              <w:spacing w:before="100" w:beforeAutospacing="1" w:after="100" w:afterAutospacing="1"/>
              <w:rPr>
                <w:rFonts w:cs="Times New Roman"/>
                <w:sz w:val="20"/>
                <w:szCs w:val="20"/>
              </w:rPr>
            </w:pPr>
          </w:p>
        </w:tc>
        <w:tc>
          <w:tcPr>
            <w:tcW w:w="2268" w:type="dxa"/>
          </w:tcPr>
          <w:p w:rsidR="002803CC" w:rsidRDefault="002803CC" w:rsidP="00CD4B60">
            <w:pPr>
              <w:spacing w:before="100" w:beforeAutospacing="1" w:after="100" w:afterAutospacing="1"/>
              <w:rPr>
                <w:rFonts w:cs="Times New Roman"/>
                <w:sz w:val="20"/>
                <w:szCs w:val="20"/>
              </w:rPr>
            </w:pPr>
          </w:p>
        </w:tc>
      </w:tr>
      <w:tr w:rsidR="002803CC" w:rsidRPr="00CD4B60" w:rsidTr="002803CC">
        <w:tc>
          <w:tcPr>
            <w:tcW w:w="1146" w:type="dxa"/>
          </w:tcPr>
          <w:p w:rsidR="002803CC" w:rsidRPr="00CD4B60" w:rsidRDefault="002803CC" w:rsidP="00CD4B60">
            <w:pPr>
              <w:spacing w:before="100" w:beforeAutospacing="1" w:after="100" w:afterAutospacing="1"/>
              <w:rPr>
                <w:rFonts w:ascii="Times" w:hAnsi="Times" w:cs="Times New Roman"/>
                <w:sz w:val="20"/>
                <w:szCs w:val="20"/>
                <w:lang w:val="uz-Cyrl-UZ"/>
              </w:rPr>
            </w:pPr>
            <w:r w:rsidRPr="00CD4B60">
              <w:rPr>
                <w:rFonts w:ascii="Times" w:hAnsi="Times" w:cs="Times New Roman"/>
                <w:bCs/>
                <w:sz w:val="20"/>
                <w:szCs w:val="20"/>
              </w:rPr>
              <w:t>§5.2 (p. 17)</w:t>
            </w:r>
          </w:p>
        </w:tc>
        <w:tc>
          <w:tcPr>
            <w:tcW w:w="3073" w:type="dxa"/>
          </w:tcPr>
          <w:p w:rsidR="002803CC" w:rsidRPr="00CD4B60" w:rsidRDefault="002803CC" w:rsidP="00CD4B60">
            <w:pPr>
              <w:spacing w:before="100" w:beforeAutospacing="1" w:after="100" w:afterAutospacing="1"/>
              <w:rPr>
                <w:rFonts w:ascii="Times" w:hAnsi="Times" w:cs="Times New Roman"/>
                <w:sz w:val="20"/>
                <w:szCs w:val="20"/>
                <w:lang w:val="uz-Cyrl-UZ"/>
              </w:rPr>
            </w:pPr>
            <w:r w:rsidRPr="00CD4B60">
              <w:rPr>
                <w:rFonts w:ascii="Times" w:hAnsi="Times" w:cs="Times New Roman"/>
                <w:bCs/>
                <w:sz w:val="20"/>
                <w:szCs w:val="20"/>
              </w:rPr>
              <w:t xml:space="preserve">Former §6.2 about labels ending in Halant. </w:t>
            </w:r>
            <w:proofErr w:type="gramStart"/>
            <w:r w:rsidRPr="00CD4B60">
              <w:rPr>
                <w:rFonts w:ascii="Times" w:hAnsi="Times" w:cs="Times New Roman"/>
                <w:bCs/>
                <w:sz w:val="20"/>
                <w:szCs w:val="20"/>
              </w:rPr>
              <w:t>it</w:t>
            </w:r>
            <w:proofErr w:type="gramEnd"/>
            <w:r w:rsidRPr="00CD4B60">
              <w:rPr>
                <w:rFonts w:ascii="Times" w:hAnsi="Times" w:cs="Times New Roman"/>
                <w:bCs/>
                <w:sz w:val="20"/>
                <w:szCs w:val="20"/>
              </w:rPr>
              <w:t xml:space="preserve"> doesn’t answer the question whether it would be a possible alternative to disallow trailing Halant altogether.</w:t>
            </w:r>
          </w:p>
        </w:tc>
        <w:tc>
          <w:tcPr>
            <w:tcW w:w="2268" w:type="dxa"/>
          </w:tcPr>
          <w:p w:rsidR="002803CC" w:rsidRPr="00CD4B60" w:rsidRDefault="002803CC" w:rsidP="00CD4B60">
            <w:pPr>
              <w:spacing w:before="100" w:beforeAutospacing="1" w:after="100" w:afterAutospacing="1"/>
              <w:rPr>
                <w:rFonts w:ascii="Times" w:hAnsi="Times" w:cs="Times New Roman"/>
                <w:sz w:val="20"/>
                <w:szCs w:val="20"/>
                <w:lang w:val="uz-Cyrl-UZ"/>
              </w:rPr>
            </w:pPr>
            <w:r w:rsidRPr="00DE62A9">
              <w:rPr>
                <w:rFonts w:ascii="Times" w:eastAsia="Times New Roman" w:hAnsi="Times" w:cs="Times New Roman"/>
                <w:sz w:val="20"/>
                <w:szCs w:val="20"/>
                <w:lang w:val="uz-Cyrl-UZ"/>
              </w:rPr>
              <w:t>This is now moved to §3.3.2, which answers the question raised.</w:t>
            </w:r>
          </w:p>
        </w:tc>
        <w:tc>
          <w:tcPr>
            <w:tcW w:w="2268" w:type="dxa"/>
          </w:tcPr>
          <w:p w:rsidR="002803CC" w:rsidRPr="00CB5DDA" w:rsidRDefault="00CB5DDA" w:rsidP="00CD4B60">
            <w:p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Noted</w:t>
            </w:r>
          </w:p>
        </w:tc>
      </w:tr>
      <w:tr w:rsidR="002803CC" w:rsidRPr="00CD4B60" w:rsidTr="002803CC">
        <w:tc>
          <w:tcPr>
            <w:tcW w:w="1146" w:type="dxa"/>
          </w:tcPr>
          <w:p w:rsidR="002803CC" w:rsidRPr="00CD4B60" w:rsidRDefault="002803CC" w:rsidP="00CD4B60">
            <w:pPr>
              <w:spacing w:before="100" w:beforeAutospacing="1" w:after="100" w:afterAutospacing="1"/>
              <w:rPr>
                <w:rFonts w:ascii="Times" w:hAnsi="Times" w:cs="Times New Roman"/>
                <w:bCs/>
                <w:sz w:val="20"/>
                <w:szCs w:val="20"/>
              </w:rPr>
            </w:pPr>
          </w:p>
        </w:tc>
        <w:tc>
          <w:tcPr>
            <w:tcW w:w="3073" w:type="dxa"/>
          </w:tcPr>
          <w:p w:rsidR="002803CC" w:rsidRPr="00CD4B60" w:rsidRDefault="002803CC" w:rsidP="00CD4B60">
            <w:pPr>
              <w:spacing w:before="100" w:beforeAutospacing="1" w:after="100" w:afterAutospacing="1"/>
              <w:rPr>
                <w:rFonts w:ascii="Times" w:hAnsi="Times" w:cs="Times New Roman"/>
                <w:bCs/>
                <w:sz w:val="20"/>
                <w:szCs w:val="20"/>
              </w:rPr>
            </w:pPr>
          </w:p>
        </w:tc>
        <w:tc>
          <w:tcPr>
            <w:tcW w:w="2268" w:type="dxa"/>
          </w:tcPr>
          <w:p w:rsidR="002803CC" w:rsidRPr="00CD4B60" w:rsidRDefault="002803CC" w:rsidP="00CD4B60">
            <w:pPr>
              <w:spacing w:before="100" w:beforeAutospacing="1" w:after="100" w:afterAutospacing="1"/>
              <w:rPr>
                <w:rFonts w:ascii="Times" w:hAnsi="Times" w:cs="Times New Roman"/>
                <w:bCs/>
                <w:sz w:val="20"/>
                <w:szCs w:val="20"/>
              </w:rPr>
            </w:pPr>
          </w:p>
        </w:tc>
        <w:tc>
          <w:tcPr>
            <w:tcW w:w="2268" w:type="dxa"/>
          </w:tcPr>
          <w:p w:rsidR="002803CC" w:rsidRPr="00CD4B60" w:rsidRDefault="002803CC" w:rsidP="00CD4B60">
            <w:pPr>
              <w:spacing w:before="100" w:beforeAutospacing="1" w:after="100" w:afterAutospacing="1"/>
              <w:rPr>
                <w:rFonts w:ascii="Times" w:hAnsi="Times" w:cs="Times New Roman"/>
                <w:bCs/>
                <w:sz w:val="20"/>
                <w:szCs w:val="20"/>
              </w:rPr>
            </w:pPr>
          </w:p>
        </w:tc>
      </w:tr>
      <w:tr w:rsidR="002803CC" w:rsidRPr="006B5448" w:rsidTr="002803CC">
        <w:tc>
          <w:tcPr>
            <w:tcW w:w="1146" w:type="dxa"/>
          </w:tcPr>
          <w:p w:rsidR="002803CC" w:rsidRPr="006B5448" w:rsidRDefault="002803CC" w:rsidP="00CD4B60">
            <w:pPr>
              <w:spacing w:before="100" w:beforeAutospacing="1" w:after="100" w:afterAutospacing="1"/>
              <w:rPr>
                <w:rFonts w:ascii="Times" w:hAnsi="Times" w:cs="Times New Roman"/>
                <w:bCs/>
                <w:sz w:val="20"/>
                <w:szCs w:val="20"/>
              </w:rPr>
            </w:pPr>
            <w:r w:rsidRPr="006B5448">
              <w:rPr>
                <w:rFonts w:ascii="Times" w:hAnsi="Times" w:cs="Times New Roman"/>
                <w:bCs/>
                <w:sz w:val="20"/>
                <w:szCs w:val="20"/>
              </w:rPr>
              <w:t xml:space="preserve">Spelling of </w:t>
            </w:r>
            <w:r w:rsidRPr="006B5448">
              <w:rPr>
                <w:rFonts w:ascii="Times" w:hAnsi="Times" w:cs="Times New Roman"/>
                <w:bCs/>
                <w:sz w:val="20"/>
                <w:szCs w:val="20"/>
              </w:rPr>
              <w:lastRenderedPageBreak/>
              <w:t>Halant</w:t>
            </w:r>
          </w:p>
        </w:tc>
        <w:tc>
          <w:tcPr>
            <w:tcW w:w="3073" w:type="dxa"/>
          </w:tcPr>
          <w:p w:rsidR="002803CC" w:rsidRPr="006B5448" w:rsidRDefault="002803CC" w:rsidP="00CD4B60">
            <w:pPr>
              <w:spacing w:before="100" w:beforeAutospacing="1" w:after="100" w:afterAutospacing="1"/>
              <w:rPr>
                <w:rFonts w:ascii="Times" w:hAnsi="Times" w:cs="Times New Roman"/>
                <w:bCs/>
                <w:sz w:val="20"/>
                <w:szCs w:val="20"/>
              </w:rPr>
            </w:pPr>
            <w:r w:rsidRPr="006B5448">
              <w:rPr>
                <w:rFonts w:ascii="Times" w:hAnsi="Times" w:cs="Times New Roman"/>
                <w:bCs/>
                <w:sz w:val="20"/>
                <w:szCs w:val="20"/>
              </w:rPr>
              <w:lastRenderedPageBreak/>
              <w:t xml:space="preserve">The IP notes some inconsistency in </w:t>
            </w:r>
            <w:r w:rsidRPr="006B5448">
              <w:rPr>
                <w:rFonts w:ascii="Times" w:hAnsi="Times" w:cs="Times New Roman"/>
                <w:bCs/>
                <w:sz w:val="20"/>
                <w:szCs w:val="20"/>
              </w:rPr>
              <w:lastRenderedPageBreak/>
              <w:t>spelling “Halant”. IP suggests eliminating “</w:t>
            </w:r>
            <w:proofErr w:type="spellStart"/>
            <w:r w:rsidRPr="006B5448">
              <w:rPr>
                <w:rFonts w:ascii="Times" w:hAnsi="Times" w:cs="Times New Roman"/>
                <w:bCs/>
                <w:sz w:val="20"/>
                <w:szCs w:val="20"/>
              </w:rPr>
              <w:t>halant</w:t>
            </w:r>
            <w:proofErr w:type="spellEnd"/>
            <w:r w:rsidRPr="006B5448">
              <w:rPr>
                <w:rFonts w:ascii="Times" w:hAnsi="Times" w:cs="Times New Roman"/>
                <w:bCs/>
                <w:sz w:val="20"/>
                <w:szCs w:val="20"/>
              </w:rPr>
              <w:t>” (lowercase) and “Halanta</w:t>
            </w:r>
          </w:p>
        </w:tc>
        <w:tc>
          <w:tcPr>
            <w:tcW w:w="2268" w:type="dxa"/>
          </w:tcPr>
          <w:p w:rsidR="002803CC" w:rsidRPr="006B5448" w:rsidRDefault="002803CC" w:rsidP="00CD4B60">
            <w:pPr>
              <w:spacing w:before="100" w:beforeAutospacing="1" w:after="100" w:afterAutospacing="1"/>
              <w:rPr>
                <w:rFonts w:ascii="Times" w:hAnsi="Times" w:cs="Times New Roman"/>
                <w:bCs/>
                <w:sz w:val="20"/>
                <w:szCs w:val="20"/>
              </w:rPr>
            </w:pPr>
            <w:r w:rsidRPr="006B5448">
              <w:rPr>
                <w:rFonts w:ascii="Times" w:eastAsia="Times New Roman" w:hAnsi="Times" w:cs="Times New Roman"/>
                <w:sz w:val="20"/>
                <w:szCs w:val="20"/>
                <w:lang w:val="uz-Cyrl-UZ"/>
              </w:rPr>
              <w:lastRenderedPageBreak/>
              <w:t xml:space="preserve">The spelling "Halant" is </w:t>
            </w:r>
            <w:r w:rsidRPr="006B5448">
              <w:rPr>
                <w:rFonts w:ascii="Times" w:eastAsia="Times New Roman" w:hAnsi="Times" w:cs="Times New Roman"/>
                <w:sz w:val="20"/>
                <w:szCs w:val="20"/>
                <w:lang w:val="uz-Cyrl-UZ"/>
              </w:rPr>
              <w:lastRenderedPageBreak/>
              <w:t>now universal in the document.</w:t>
            </w:r>
          </w:p>
        </w:tc>
        <w:tc>
          <w:tcPr>
            <w:tcW w:w="2268" w:type="dxa"/>
          </w:tcPr>
          <w:p w:rsidR="002803CC" w:rsidRPr="00CB5DDA" w:rsidRDefault="00CB5DDA" w:rsidP="00CD4B60">
            <w:p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lastRenderedPageBreak/>
              <w:t>Noted</w:t>
            </w:r>
          </w:p>
        </w:tc>
      </w:tr>
      <w:tr w:rsidR="002803CC" w:rsidRPr="006B5448" w:rsidTr="002803CC">
        <w:tc>
          <w:tcPr>
            <w:tcW w:w="1146" w:type="dxa"/>
          </w:tcPr>
          <w:p w:rsidR="002803CC" w:rsidRPr="006B5448" w:rsidRDefault="002803CC" w:rsidP="00CD4B60">
            <w:pPr>
              <w:spacing w:before="100" w:beforeAutospacing="1" w:after="100" w:afterAutospacing="1"/>
              <w:rPr>
                <w:rFonts w:cs="Times New Roman"/>
                <w:bCs/>
                <w:sz w:val="20"/>
                <w:szCs w:val="20"/>
              </w:rPr>
            </w:pPr>
          </w:p>
        </w:tc>
        <w:tc>
          <w:tcPr>
            <w:tcW w:w="3073" w:type="dxa"/>
          </w:tcPr>
          <w:p w:rsidR="002803CC" w:rsidRPr="006B5448" w:rsidRDefault="002803CC" w:rsidP="00CD4B60">
            <w:pPr>
              <w:spacing w:before="100" w:beforeAutospacing="1" w:after="100" w:afterAutospacing="1"/>
              <w:rPr>
                <w:rFonts w:ascii="Times" w:hAnsi="Times" w:cs="Times New Roman"/>
                <w:bCs/>
                <w:sz w:val="20"/>
                <w:szCs w:val="20"/>
              </w:rPr>
            </w:pPr>
          </w:p>
        </w:tc>
        <w:tc>
          <w:tcPr>
            <w:tcW w:w="2268" w:type="dxa"/>
          </w:tcPr>
          <w:p w:rsidR="002803CC" w:rsidRPr="006B5448" w:rsidRDefault="002803CC" w:rsidP="00CD4B60">
            <w:pPr>
              <w:spacing w:before="100" w:beforeAutospacing="1" w:after="100" w:afterAutospacing="1"/>
              <w:rPr>
                <w:rFonts w:ascii="Times" w:eastAsia="Times New Roman" w:hAnsi="Times" w:cs="Times New Roman"/>
                <w:sz w:val="20"/>
                <w:szCs w:val="20"/>
                <w:lang w:val="uz-Cyrl-UZ"/>
              </w:rPr>
            </w:pPr>
          </w:p>
        </w:tc>
        <w:tc>
          <w:tcPr>
            <w:tcW w:w="2268" w:type="dxa"/>
          </w:tcPr>
          <w:p w:rsidR="002803CC" w:rsidRPr="006B5448" w:rsidRDefault="002803CC" w:rsidP="00CD4B60">
            <w:pPr>
              <w:spacing w:before="100" w:beforeAutospacing="1" w:after="100" w:afterAutospacing="1"/>
              <w:rPr>
                <w:rFonts w:ascii="Times" w:eastAsia="Times New Roman" w:hAnsi="Times" w:cs="Times New Roman"/>
                <w:sz w:val="20"/>
                <w:szCs w:val="20"/>
                <w:lang w:val="uz-Cyrl-UZ"/>
              </w:rPr>
            </w:pPr>
          </w:p>
        </w:tc>
      </w:tr>
      <w:tr w:rsidR="002803CC" w:rsidRPr="006B5448" w:rsidTr="002803CC">
        <w:tc>
          <w:tcPr>
            <w:tcW w:w="1146" w:type="dxa"/>
          </w:tcPr>
          <w:p w:rsidR="002803CC" w:rsidRPr="006B5448" w:rsidRDefault="002803CC" w:rsidP="00CD4B60">
            <w:pPr>
              <w:spacing w:before="100" w:beforeAutospacing="1" w:after="100" w:afterAutospacing="1"/>
              <w:rPr>
                <w:rFonts w:ascii="Times" w:hAnsi="Times" w:cs="Times New Roman"/>
                <w:sz w:val="20"/>
                <w:szCs w:val="20"/>
                <w:lang w:val="uz-Cyrl-UZ"/>
              </w:rPr>
            </w:pPr>
            <w:r w:rsidRPr="006B5448">
              <w:rPr>
                <w:rFonts w:ascii="Times" w:hAnsi="Times" w:cs="Times New Roman"/>
                <w:bCs/>
                <w:sz w:val="20"/>
                <w:szCs w:val="20"/>
              </w:rPr>
              <w:t>§7 Whole Label Evaluation Rules (WLE)</w:t>
            </w:r>
          </w:p>
        </w:tc>
        <w:tc>
          <w:tcPr>
            <w:tcW w:w="3073" w:type="dxa"/>
          </w:tcPr>
          <w:p w:rsidR="002803CC" w:rsidRPr="006B5448" w:rsidRDefault="002803CC" w:rsidP="00CD4B60">
            <w:pPr>
              <w:spacing w:before="100" w:beforeAutospacing="1" w:after="100" w:afterAutospacing="1"/>
              <w:rPr>
                <w:rFonts w:ascii="Times" w:hAnsi="Times" w:cs="Times New Roman"/>
                <w:bCs/>
                <w:sz w:val="20"/>
                <w:szCs w:val="20"/>
              </w:rPr>
            </w:pPr>
            <w:r w:rsidRPr="00DE62A9">
              <w:rPr>
                <w:rFonts w:ascii="Times" w:hAnsi="Times" w:cs="Times New Roman"/>
                <w:sz w:val="20"/>
                <w:szCs w:val="20"/>
              </w:rPr>
              <w:t xml:space="preserve">We note in the latest XML file, that there is a new rule called “follows-only-C” (in contrast to “follows-only-C-or-CN”), which is applied to the sequence </w:t>
            </w:r>
            <w:bookmarkStart w:id="3" w:name="093E_093C"/>
            <w:r w:rsidRPr="00DE62A9">
              <w:rPr>
                <w:rFonts w:ascii="Times" w:hAnsi="Times" w:cs="Times New Roman"/>
                <w:sz w:val="20"/>
                <w:szCs w:val="20"/>
              </w:rPr>
              <w:t>U+093E U+093C</w:t>
            </w:r>
            <w:bookmarkEnd w:id="3"/>
            <w:r w:rsidRPr="00DE62A9">
              <w:rPr>
                <w:rFonts w:ascii="Times" w:hAnsi="Times" w:cs="Times New Roman"/>
                <w:sz w:val="20"/>
                <w:szCs w:val="20"/>
              </w:rPr>
              <w:t>. This new rule is not described in this section.”</w:t>
            </w:r>
          </w:p>
        </w:tc>
        <w:tc>
          <w:tcPr>
            <w:tcW w:w="2268" w:type="dxa"/>
          </w:tcPr>
          <w:p w:rsidR="002803CC" w:rsidRDefault="002803CC" w:rsidP="006B5448">
            <w:pPr>
              <w:spacing w:before="100" w:beforeAutospacing="1" w:after="100" w:afterAutospacing="1"/>
              <w:rPr>
                <w:rFonts w:ascii="Times" w:hAnsi="Times" w:cs="Times New Roman"/>
                <w:sz w:val="20"/>
                <w:szCs w:val="20"/>
              </w:rPr>
            </w:pPr>
            <w:r>
              <w:rPr>
                <w:rFonts w:cs="Times New Roman"/>
                <w:sz w:val="20"/>
                <w:szCs w:val="20"/>
              </w:rPr>
              <w:t>T</w:t>
            </w:r>
            <w:r w:rsidRPr="00DE62A9">
              <w:rPr>
                <w:rFonts w:ascii="Times" w:hAnsi="Times" w:cs="Times New Roman"/>
                <w:sz w:val="20"/>
                <w:szCs w:val="20"/>
              </w:rPr>
              <w:t xml:space="preserve">his rule </w:t>
            </w:r>
            <w:r>
              <w:rPr>
                <w:rFonts w:ascii="Times" w:hAnsi="Times" w:cs="Times New Roman"/>
                <w:sz w:val="20"/>
                <w:szCs w:val="20"/>
              </w:rPr>
              <w:t>had been</w:t>
            </w:r>
            <w:r w:rsidRPr="00DE62A9">
              <w:rPr>
                <w:rFonts w:ascii="Times" w:hAnsi="Times" w:cs="Times New Roman"/>
                <w:sz w:val="20"/>
                <w:szCs w:val="20"/>
              </w:rPr>
              <w:t xml:space="preserve"> present but unused in </w:t>
            </w:r>
            <w:proofErr w:type="spellStart"/>
            <w:r w:rsidRPr="00DE62A9">
              <w:rPr>
                <w:rFonts w:ascii="Times" w:hAnsi="Times" w:cs="Times New Roman"/>
                <w:sz w:val="20"/>
                <w:szCs w:val="20"/>
              </w:rPr>
              <w:t>favor</w:t>
            </w:r>
            <w:proofErr w:type="spellEnd"/>
            <w:r w:rsidRPr="00DE62A9">
              <w:rPr>
                <w:rFonts w:ascii="Times" w:hAnsi="Times" w:cs="Times New Roman"/>
                <w:sz w:val="20"/>
                <w:szCs w:val="20"/>
              </w:rPr>
              <w:t xml:space="preserve"> of “follows-only-C-or-CN”. </w:t>
            </w:r>
          </w:p>
          <w:p w:rsidR="002803CC" w:rsidRDefault="002803CC" w:rsidP="006B5448">
            <w:pPr>
              <w:spacing w:before="100" w:beforeAutospacing="1" w:after="100" w:afterAutospacing="1"/>
              <w:rPr>
                <w:rFonts w:ascii="Times" w:hAnsi="Times" w:cs="Times New Roman"/>
                <w:sz w:val="20"/>
                <w:szCs w:val="20"/>
              </w:rPr>
            </w:pPr>
            <w:r w:rsidRPr="00DE62A9">
              <w:rPr>
                <w:rFonts w:ascii="Times" w:hAnsi="Times" w:cs="Times New Roman"/>
                <w:sz w:val="20"/>
                <w:szCs w:val="20"/>
              </w:rPr>
              <w:t>In the IP-s</w:t>
            </w:r>
            <w:r>
              <w:rPr>
                <w:rFonts w:ascii="Times" w:hAnsi="Times" w:cs="Times New Roman"/>
                <w:sz w:val="20"/>
                <w:szCs w:val="20"/>
              </w:rPr>
              <w:t>upplied XML it has been removed.</w:t>
            </w:r>
            <w:r w:rsidRPr="00DE62A9">
              <w:rPr>
                <w:rFonts w:ascii="Times" w:hAnsi="Times" w:cs="Times New Roman"/>
                <w:sz w:val="20"/>
                <w:szCs w:val="20"/>
              </w:rPr>
              <w:t xml:space="preserve"> </w:t>
            </w:r>
          </w:p>
          <w:p w:rsidR="002803CC" w:rsidRPr="006B5448" w:rsidRDefault="002803CC" w:rsidP="006B5448">
            <w:pPr>
              <w:spacing w:before="100" w:beforeAutospacing="1" w:after="100" w:afterAutospacing="1"/>
              <w:rPr>
                <w:rFonts w:ascii="Times" w:hAnsi="Times" w:cs="Times New Roman"/>
                <w:sz w:val="20"/>
                <w:szCs w:val="20"/>
                <w:lang w:val="uz-Cyrl-UZ"/>
              </w:rPr>
            </w:pPr>
            <w:r w:rsidRPr="00DE62A9">
              <w:rPr>
                <w:rFonts w:ascii="Times" w:hAnsi="Times" w:cs="Times New Roman"/>
                <w:sz w:val="20"/>
                <w:szCs w:val="20"/>
              </w:rPr>
              <w:t xml:space="preserve">"follows-only-C" has now been eliminated in favour of </w:t>
            </w:r>
            <w:r w:rsidRPr="00DE62A9">
              <w:rPr>
                <w:rFonts w:ascii="Times" w:hAnsi="Times" w:cs="Times New Roman"/>
                <w:sz w:val="20"/>
                <w:szCs w:val="20"/>
                <w:lang w:val="uz-Cyrl-UZ"/>
              </w:rPr>
              <w:br/>
            </w:r>
            <w:r w:rsidRPr="00DE62A9">
              <w:rPr>
                <w:rFonts w:ascii="Times" w:hAnsi="Times" w:cs="Times New Roman"/>
                <w:sz w:val="20"/>
                <w:szCs w:val="20"/>
              </w:rPr>
              <w:t>"follows-only-C-or-CN"</w:t>
            </w:r>
          </w:p>
        </w:tc>
        <w:tc>
          <w:tcPr>
            <w:tcW w:w="2268" w:type="dxa"/>
          </w:tcPr>
          <w:p w:rsidR="002803CC" w:rsidRDefault="00CB5DDA" w:rsidP="006B5448">
            <w:pPr>
              <w:spacing w:before="100" w:beforeAutospacing="1" w:after="100" w:afterAutospacing="1"/>
              <w:rPr>
                <w:rFonts w:cs="Times New Roman"/>
                <w:sz w:val="20"/>
                <w:szCs w:val="20"/>
              </w:rPr>
            </w:pPr>
            <w:r>
              <w:rPr>
                <w:rFonts w:cs="Times New Roman"/>
                <w:sz w:val="20"/>
                <w:szCs w:val="20"/>
              </w:rPr>
              <w:t>Noted</w:t>
            </w:r>
          </w:p>
        </w:tc>
      </w:tr>
      <w:tr w:rsidR="002803CC" w:rsidRPr="006B5448" w:rsidTr="002803CC">
        <w:tc>
          <w:tcPr>
            <w:tcW w:w="1146" w:type="dxa"/>
          </w:tcPr>
          <w:p w:rsidR="002803CC" w:rsidRPr="006B5448" w:rsidRDefault="002803CC" w:rsidP="00CD4B60">
            <w:pPr>
              <w:spacing w:before="100" w:beforeAutospacing="1" w:after="100" w:afterAutospacing="1"/>
              <w:rPr>
                <w:rFonts w:ascii="Times" w:hAnsi="Times" w:cs="Times New Roman"/>
                <w:bCs/>
                <w:sz w:val="20"/>
                <w:szCs w:val="20"/>
              </w:rPr>
            </w:pPr>
          </w:p>
        </w:tc>
        <w:tc>
          <w:tcPr>
            <w:tcW w:w="3073" w:type="dxa"/>
          </w:tcPr>
          <w:p w:rsidR="002803CC" w:rsidRPr="00DE62A9" w:rsidRDefault="002803CC" w:rsidP="00CD4B60">
            <w:pPr>
              <w:spacing w:before="100" w:beforeAutospacing="1" w:after="100" w:afterAutospacing="1"/>
              <w:rPr>
                <w:rFonts w:ascii="Times" w:hAnsi="Times" w:cs="Times New Roman"/>
                <w:sz w:val="20"/>
                <w:szCs w:val="20"/>
              </w:rPr>
            </w:pPr>
          </w:p>
        </w:tc>
        <w:tc>
          <w:tcPr>
            <w:tcW w:w="2268" w:type="dxa"/>
          </w:tcPr>
          <w:p w:rsidR="002803CC" w:rsidRDefault="002803CC" w:rsidP="00CD4B60">
            <w:pPr>
              <w:spacing w:before="100" w:beforeAutospacing="1" w:after="100" w:afterAutospacing="1"/>
              <w:rPr>
                <w:rFonts w:cs="Times New Roman"/>
                <w:sz w:val="20"/>
                <w:szCs w:val="20"/>
              </w:rPr>
            </w:pPr>
          </w:p>
        </w:tc>
        <w:tc>
          <w:tcPr>
            <w:tcW w:w="2268" w:type="dxa"/>
          </w:tcPr>
          <w:p w:rsidR="002803CC" w:rsidRDefault="002803CC" w:rsidP="00CD4B60">
            <w:pPr>
              <w:spacing w:before="100" w:beforeAutospacing="1" w:after="100" w:afterAutospacing="1"/>
              <w:rPr>
                <w:rFonts w:cs="Times New Roman"/>
                <w:sz w:val="20"/>
                <w:szCs w:val="20"/>
              </w:rPr>
            </w:pPr>
          </w:p>
        </w:tc>
      </w:tr>
      <w:tr w:rsidR="002803CC" w:rsidRPr="006B5448" w:rsidTr="002803CC">
        <w:tc>
          <w:tcPr>
            <w:tcW w:w="1146" w:type="dxa"/>
          </w:tcPr>
          <w:p w:rsidR="002803CC" w:rsidRPr="00252669" w:rsidRDefault="002803CC" w:rsidP="0019774B">
            <w:pPr>
              <w:spacing w:before="100" w:beforeAutospacing="1" w:after="100" w:afterAutospacing="1"/>
              <w:rPr>
                <w:rFonts w:ascii="Times" w:hAnsi="Times" w:cs="Times New Roman"/>
                <w:color w:val="000000" w:themeColor="text1"/>
                <w:sz w:val="20"/>
                <w:szCs w:val="20"/>
                <w:lang w:val="uz-Cyrl-UZ"/>
              </w:rPr>
            </w:pPr>
            <w:r w:rsidRPr="00252669">
              <w:rPr>
                <w:rFonts w:ascii="Times" w:hAnsi="Times" w:cs="Times New Roman"/>
                <w:bCs/>
                <w:color w:val="000000" w:themeColor="text1"/>
                <w:sz w:val="20"/>
                <w:szCs w:val="20"/>
              </w:rPr>
              <w:t>§3.3.3</w:t>
            </w:r>
            <w:r w:rsidRPr="00252669">
              <w:rPr>
                <w:rFonts w:ascii="Times" w:hAnsi="Times" w:cs="Times New Roman"/>
                <w:color w:val="000000" w:themeColor="text1"/>
                <w:sz w:val="20"/>
                <w:szCs w:val="20"/>
              </w:rPr>
              <w:t xml:space="preserve"> (p 9)</w:t>
            </w:r>
          </w:p>
          <w:p w:rsidR="002803CC" w:rsidRPr="00252669" w:rsidRDefault="002803CC" w:rsidP="00CD4B60">
            <w:pPr>
              <w:spacing w:before="100" w:beforeAutospacing="1" w:after="100" w:afterAutospacing="1"/>
              <w:rPr>
                <w:rFonts w:ascii="Times" w:hAnsi="Times" w:cs="Times New Roman"/>
                <w:bCs/>
                <w:color w:val="000000" w:themeColor="text1"/>
                <w:sz w:val="20"/>
                <w:szCs w:val="20"/>
              </w:rPr>
            </w:pPr>
          </w:p>
        </w:tc>
        <w:tc>
          <w:tcPr>
            <w:tcW w:w="3073" w:type="dxa"/>
          </w:tcPr>
          <w:p w:rsidR="002803CC" w:rsidRPr="00252669" w:rsidRDefault="002803CC" w:rsidP="00CD4B60">
            <w:pPr>
              <w:spacing w:before="100" w:beforeAutospacing="1" w:after="100" w:afterAutospacing="1"/>
              <w:rPr>
                <w:rFonts w:ascii="Times" w:hAnsi="Times" w:cs="Times New Roman"/>
                <w:color w:val="000000" w:themeColor="text1"/>
                <w:sz w:val="20"/>
                <w:szCs w:val="20"/>
              </w:rPr>
            </w:pPr>
            <w:r w:rsidRPr="00252669">
              <w:rPr>
                <w:rFonts w:ascii="Times" w:hAnsi="Times" w:cs="Times New Roman"/>
                <w:color w:val="000000" w:themeColor="text1"/>
                <w:sz w:val="20"/>
                <w:szCs w:val="20"/>
              </w:rPr>
              <w:t xml:space="preserve">Is there a single or multiple </w:t>
            </w:r>
            <w:proofErr w:type="gramStart"/>
            <w:r w:rsidRPr="00252669">
              <w:rPr>
                <w:rFonts w:ascii="Times" w:hAnsi="Times" w:cs="Times New Roman"/>
                <w:color w:val="000000" w:themeColor="text1"/>
                <w:sz w:val="20"/>
                <w:szCs w:val="20"/>
              </w:rPr>
              <w:t>reference</w:t>
            </w:r>
            <w:proofErr w:type="gramEnd"/>
            <w:r w:rsidRPr="00252669">
              <w:rPr>
                <w:rFonts w:ascii="Times" w:hAnsi="Times" w:cs="Times New Roman"/>
                <w:color w:val="000000" w:themeColor="text1"/>
                <w:sz w:val="20"/>
                <w:szCs w:val="20"/>
              </w:rPr>
              <w:t xml:space="preserve"> documenting the specific set of code points to be used with Nukta? If so, it would be nice to annotate the description.</w:t>
            </w:r>
          </w:p>
        </w:tc>
        <w:tc>
          <w:tcPr>
            <w:tcW w:w="2268" w:type="dxa"/>
          </w:tcPr>
          <w:p w:rsidR="002803CC" w:rsidRPr="00252669" w:rsidRDefault="002803CC" w:rsidP="00CD4B60">
            <w:pPr>
              <w:spacing w:before="100" w:beforeAutospacing="1" w:after="100" w:afterAutospacing="1"/>
              <w:rPr>
                <w:rFonts w:ascii="Times" w:hAnsi="Times" w:cs="Times New Roman"/>
                <w:color w:val="000000" w:themeColor="text1"/>
                <w:sz w:val="20"/>
                <w:szCs w:val="20"/>
              </w:rPr>
            </w:pPr>
            <w:r w:rsidRPr="00252669">
              <w:rPr>
                <w:rFonts w:ascii="Times" w:hAnsi="Times" w:cs="Times New Roman"/>
                <w:color w:val="000000" w:themeColor="text1"/>
                <w:sz w:val="20"/>
                <w:szCs w:val="20"/>
              </w:rPr>
              <w:t>No reference appears to be given in the .</w:t>
            </w:r>
            <w:proofErr w:type="spellStart"/>
            <w:r w:rsidRPr="00252669">
              <w:rPr>
                <w:rFonts w:ascii="Times" w:hAnsi="Times" w:cs="Times New Roman"/>
                <w:color w:val="000000" w:themeColor="text1"/>
                <w:sz w:val="20"/>
                <w:szCs w:val="20"/>
              </w:rPr>
              <w:t>docx</w:t>
            </w:r>
            <w:proofErr w:type="spellEnd"/>
            <w:r w:rsidRPr="00252669">
              <w:rPr>
                <w:rFonts w:ascii="Times" w:hAnsi="Times" w:cs="Times New Roman"/>
                <w:color w:val="000000" w:themeColor="text1"/>
                <w:sz w:val="20"/>
                <w:szCs w:val="20"/>
              </w:rPr>
              <w:t xml:space="preserve"> file.</w:t>
            </w:r>
          </w:p>
        </w:tc>
        <w:tc>
          <w:tcPr>
            <w:tcW w:w="2268" w:type="dxa"/>
          </w:tcPr>
          <w:p w:rsidR="002803CC" w:rsidRPr="00252669" w:rsidRDefault="00DC2867" w:rsidP="00CD4B60">
            <w:pPr>
              <w:spacing w:before="100" w:beforeAutospacing="1" w:after="100" w:afterAutospacing="1"/>
              <w:rPr>
                <w:rFonts w:ascii="Times" w:hAnsi="Times" w:cs="Times New Roman"/>
                <w:color w:val="000000" w:themeColor="text1"/>
                <w:sz w:val="20"/>
                <w:szCs w:val="20"/>
              </w:rPr>
            </w:pPr>
            <w:r w:rsidRPr="00252669">
              <w:rPr>
                <w:rFonts w:ascii="Times" w:hAnsi="Times" w:cs="Times New Roman"/>
                <w:color w:val="000000" w:themeColor="text1"/>
                <w:sz w:val="20"/>
                <w:szCs w:val="20"/>
              </w:rPr>
              <w:t xml:space="preserve">The specific sets of permissible Nukta preceding characters has been finalized from various works of C-DAC GIST Research Labs and </w:t>
            </w:r>
            <w:proofErr w:type="spellStart"/>
            <w:r w:rsidRPr="00252669">
              <w:rPr>
                <w:rFonts w:ascii="Times" w:hAnsi="Times" w:cs="Times New Roman"/>
                <w:color w:val="000000" w:themeColor="text1"/>
                <w:sz w:val="20"/>
                <w:szCs w:val="20"/>
              </w:rPr>
              <w:t>Omniglot</w:t>
            </w:r>
            <w:proofErr w:type="spellEnd"/>
            <w:r w:rsidRPr="00252669">
              <w:rPr>
                <w:rFonts w:ascii="Times" w:hAnsi="Times" w:cs="Times New Roman"/>
                <w:color w:val="000000" w:themeColor="text1"/>
                <w:sz w:val="20"/>
                <w:szCs w:val="20"/>
              </w:rPr>
              <w:t xml:space="preserve">. As the procedure requires Online verifiable sources, the same was not mentioned till now. However, now a footnote to state the same has now been added. </w:t>
            </w:r>
          </w:p>
        </w:tc>
      </w:tr>
    </w:tbl>
    <w:p w:rsidR="00CE246B" w:rsidRDefault="00CE246B" w:rsidP="00CD4B60">
      <w:pPr>
        <w:tabs>
          <w:tab w:val="left" w:pos="1146"/>
          <w:tab w:val="left" w:pos="5637"/>
        </w:tabs>
        <w:spacing w:before="100" w:beforeAutospacing="1" w:after="100" w:afterAutospacing="1"/>
        <w:rPr>
          <w:rFonts w:ascii="Times" w:hAnsi="Times" w:cs="Times New Roman"/>
          <w:bCs/>
          <w:sz w:val="20"/>
          <w:szCs w:val="20"/>
        </w:rPr>
      </w:pPr>
    </w:p>
    <w:p w:rsidR="00CE246B" w:rsidRDefault="00CE246B" w:rsidP="00CE246B">
      <w:pPr>
        <w:spacing w:after="0"/>
        <w:rPr>
          <w:rFonts w:ascii="Times" w:eastAsia="Times New Roman" w:hAnsi="Times" w:cs="Times New Roman"/>
          <w:b/>
          <w:bCs/>
          <w:kern w:val="36"/>
        </w:rPr>
      </w:pPr>
      <w:r w:rsidRPr="00E517EE">
        <w:rPr>
          <w:rFonts w:ascii="Times" w:eastAsia="Times New Roman" w:hAnsi="Times" w:cs="Times New Roman"/>
          <w:b/>
          <w:bCs/>
          <w:kern w:val="36"/>
        </w:rPr>
        <w:t>Comments on main document</w:t>
      </w:r>
      <w:r>
        <w:rPr>
          <w:rFonts w:ascii="Times" w:eastAsia="Times New Roman" w:hAnsi="Times" w:cs="Times New Roman"/>
          <w:b/>
          <w:bCs/>
          <w:kern w:val="36"/>
        </w:rPr>
        <w:t xml:space="preserve"> (XML)</w:t>
      </w:r>
    </w:p>
    <w:p w:rsidR="00CE246B" w:rsidRPr="00CE246B" w:rsidRDefault="00CE246B" w:rsidP="00CE246B">
      <w:pPr>
        <w:spacing w:after="0"/>
        <w:rPr>
          <w:rFonts w:ascii="Times" w:eastAsia="Times New Roman" w:hAnsi="Times" w:cs="Times New Roman"/>
          <w:b/>
          <w:bCs/>
          <w:kern w:val="36"/>
        </w:rPr>
      </w:pPr>
    </w:p>
    <w:tbl>
      <w:tblPr>
        <w:tblStyle w:val="TableGrid"/>
        <w:tblW w:w="8897" w:type="dxa"/>
        <w:tblLayout w:type="fixed"/>
        <w:tblLook w:val="04A0" w:firstRow="1" w:lastRow="0" w:firstColumn="1" w:lastColumn="0" w:noHBand="0" w:noVBand="1"/>
      </w:tblPr>
      <w:tblGrid>
        <w:gridCol w:w="1146"/>
        <w:gridCol w:w="3073"/>
        <w:gridCol w:w="2552"/>
        <w:gridCol w:w="2126"/>
      </w:tblGrid>
      <w:tr w:rsidR="00DC2867" w:rsidRPr="006B5448" w:rsidTr="00DC2867">
        <w:tc>
          <w:tcPr>
            <w:tcW w:w="1146" w:type="dxa"/>
          </w:tcPr>
          <w:p w:rsidR="00DC2867" w:rsidRDefault="00DC2867" w:rsidP="00473488">
            <w:pPr>
              <w:spacing w:before="100" w:beforeAutospacing="1" w:after="100" w:afterAutospacing="1"/>
              <w:rPr>
                <w:rFonts w:ascii="Times" w:hAnsi="Times" w:cs="Times New Roman"/>
                <w:b/>
                <w:bCs/>
                <w:sz w:val="20"/>
                <w:szCs w:val="20"/>
              </w:rPr>
            </w:pPr>
            <w:r>
              <w:rPr>
                <w:rFonts w:ascii="Times" w:hAnsi="Times" w:cs="Times New Roman"/>
                <w:b/>
                <w:bCs/>
                <w:sz w:val="20"/>
                <w:szCs w:val="20"/>
              </w:rPr>
              <w:t>Item</w:t>
            </w:r>
          </w:p>
        </w:tc>
        <w:tc>
          <w:tcPr>
            <w:tcW w:w="3073" w:type="dxa"/>
          </w:tcPr>
          <w:p w:rsidR="00DC2867" w:rsidRDefault="00DC2867" w:rsidP="00473488">
            <w:pPr>
              <w:spacing w:before="100" w:beforeAutospacing="1" w:after="100" w:afterAutospacing="1"/>
              <w:rPr>
                <w:rFonts w:ascii="Times" w:hAnsi="Times" w:cs="Times New Roman"/>
                <w:b/>
                <w:bCs/>
                <w:sz w:val="20"/>
                <w:szCs w:val="20"/>
              </w:rPr>
            </w:pPr>
            <w:r>
              <w:rPr>
                <w:rFonts w:ascii="Times" w:hAnsi="Times" w:cs="Times New Roman"/>
                <w:b/>
                <w:bCs/>
                <w:sz w:val="20"/>
                <w:szCs w:val="20"/>
              </w:rPr>
              <w:t>Issue</w:t>
            </w:r>
          </w:p>
        </w:tc>
        <w:tc>
          <w:tcPr>
            <w:tcW w:w="2552" w:type="dxa"/>
          </w:tcPr>
          <w:p w:rsidR="00DC2867" w:rsidRDefault="00DC2867" w:rsidP="00473488">
            <w:pPr>
              <w:spacing w:before="100" w:beforeAutospacing="1" w:after="100" w:afterAutospacing="1"/>
              <w:rPr>
                <w:rFonts w:ascii="Times" w:hAnsi="Times" w:cs="Times New Roman"/>
                <w:b/>
                <w:bCs/>
                <w:sz w:val="20"/>
                <w:szCs w:val="20"/>
              </w:rPr>
            </w:pPr>
            <w:r>
              <w:rPr>
                <w:rFonts w:ascii="Times" w:hAnsi="Times" w:cs="Times New Roman"/>
                <w:b/>
                <w:bCs/>
                <w:sz w:val="20"/>
                <w:szCs w:val="20"/>
              </w:rPr>
              <w:t>IP Response</w:t>
            </w:r>
          </w:p>
        </w:tc>
        <w:tc>
          <w:tcPr>
            <w:tcW w:w="2126" w:type="dxa"/>
          </w:tcPr>
          <w:p w:rsidR="00DC2867" w:rsidRDefault="00DC2867" w:rsidP="00473488">
            <w:pPr>
              <w:spacing w:before="100" w:beforeAutospacing="1" w:after="100" w:afterAutospacing="1"/>
              <w:rPr>
                <w:rFonts w:ascii="Times" w:hAnsi="Times" w:cs="Times New Roman"/>
                <w:b/>
                <w:bCs/>
                <w:sz w:val="20"/>
                <w:szCs w:val="20"/>
              </w:rPr>
            </w:pPr>
            <w:r>
              <w:rPr>
                <w:rFonts w:ascii="Times" w:hAnsi="Times" w:cs="Times New Roman"/>
                <w:b/>
                <w:bCs/>
                <w:sz w:val="20"/>
                <w:szCs w:val="20"/>
              </w:rPr>
              <w:t>NBGP Response</w:t>
            </w:r>
          </w:p>
        </w:tc>
      </w:tr>
      <w:tr w:rsidR="00DC2867" w:rsidRPr="006B5448" w:rsidTr="00DC2867">
        <w:tc>
          <w:tcPr>
            <w:tcW w:w="1146" w:type="dxa"/>
          </w:tcPr>
          <w:p w:rsidR="00DC2867" w:rsidRPr="006B5448" w:rsidRDefault="00DC2867" w:rsidP="00CD4B60">
            <w:pPr>
              <w:spacing w:before="100" w:beforeAutospacing="1" w:after="100" w:afterAutospacing="1"/>
              <w:rPr>
                <w:rFonts w:ascii="Times" w:hAnsi="Times" w:cs="Times New Roman"/>
                <w:bCs/>
                <w:sz w:val="20"/>
                <w:szCs w:val="20"/>
              </w:rPr>
            </w:pPr>
            <w:r w:rsidRPr="0019774B">
              <w:rPr>
                <w:rFonts w:ascii="Times" w:hAnsi="Times" w:cs="Times New Roman"/>
                <w:sz w:val="20"/>
                <w:szCs w:val="20"/>
              </w:rPr>
              <w:t xml:space="preserve">Under &lt;description&gt; Element in XML  </w:t>
            </w:r>
          </w:p>
        </w:tc>
        <w:tc>
          <w:tcPr>
            <w:tcW w:w="3073" w:type="dxa"/>
          </w:tcPr>
          <w:p w:rsidR="00DC2867" w:rsidRPr="00DE62A9" w:rsidRDefault="00DC2867" w:rsidP="0019774B">
            <w:pPr>
              <w:spacing w:before="100" w:beforeAutospacing="1" w:after="100" w:afterAutospacing="1"/>
              <w:rPr>
                <w:rFonts w:ascii="Times" w:hAnsi="Times" w:cs="Times New Roman"/>
                <w:sz w:val="20"/>
                <w:szCs w:val="20"/>
              </w:rPr>
            </w:pPr>
            <w:r w:rsidRPr="0019774B">
              <w:rPr>
                <w:rFonts w:ascii="Times" w:hAnsi="Times" w:cs="Times New Roman"/>
                <w:sz w:val="20"/>
                <w:szCs w:val="20"/>
              </w:rPr>
              <w:t xml:space="preserve">The document provides a number of suggestions for supplementing this part of the XML file. </w:t>
            </w:r>
          </w:p>
        </w:tc>
        <w:tc>
          <w:tcPr>
            <w:tcW w:w="2552" w:type="dxa"/>
          </w:tcPr>
          <w:p w:rsidR="00DC2867" w:rsidRDefault="00DC2867" w:rsidP="00CD4B60">
            <w:pPr>
              <w:spacing w:before="100" w:beforeAutospacing="1" w:after="100" w:afterAutospacing="1"/>
              <w:rPr>
                <w:rFonts w:cs="Times New Roman"/>
                <w:sz w:val="20"/>
                <w:szCs w:val="20"/>
              </w:rPr>
            </w:pPr>
            <w:r w:rsidRPr="0019774B">
              <w:rPr>
                <w:rFonts w:ascii="Times" w:hAnsi="Times" w:cs="Times New Roman"/>
                <w:sz w:val="20"/>
                <w:szCs w:val="20"/>
              </w:rPr>
              <w:t xml:space="preserve">All of these changes (with some trivial modifications, e.g. of pronouns) are </w:t>
            </w:r>
            <w:r>
              <w:rPr>
                <w:rFonts w:ascii="Times" w:hAnsi="Times" w:cs="Times New Roman"/>
                <w:sz w:val="20"/>
                <w:szCs w:val="20"/>
              </w:rPr>
              <w:t xml:space="preserve">incorporated </w:t>
            </w:r>
            <w:r w:rsidRPr="0019774B">
              <w:rPr>
                <w:rFonts w:ascii="Times" w:hAnsi="Times" w:cs="Times New Roman"/>
                <w:sz w:val="20"/>
                <w:szCs w:val="20"/>
              </w:rPr>
              <w:t xml:space="preserve">in the most recent XML, </w:t>
            </w:r>
            <w:r>
              <w:rPr>
                <w:rFonts w:ascii="Times" w:hAnsi="Times" w:cs="Times New Roman"/>
                <w:sz w:val="20"/>
                <w:szCs w:val="20"/>
              </w:rPr>
              <w:t xml:space="preserve"> with two  exceptions</w:t>
            </w:r>
            <w:r w:rsidRPr="0019774B">
              <w:rPr>
                <w:rFonts w:ascii="Times" w:hAnsi="Times" w:cs="Times New Roman"/>
                <w:sz w:val="20"/>
                <w:szCs w:val="20"/>
              </w:rPr>
              <w:t xml:space="preserve">:  </w:t>
            </w:r>
          </w:p>
        </w:tc>
        <w:tc>
          <w:tcPr>
            <w:tcW w:w="2126" w:type="dxa"/>
          </w:tcPr>
          <w:p w:rsidR="00DC2867" w:rsidRPr="0019774B" w:rsidRDefault="00DC2867" w:rsidP="00CD4B60">
            <w:pPr>
              <w:spacing w:before="100" w:beforeAutospacing="1" w:after="100" w:afterAutospacing="1"/>
              <w:rPr>
                <w:rFonts w:ascii="Times" w:hAnsi="Times" w:cs="Times New Roman"/>
                <w:sz w:val="20"/>
                <w:szCs w:val="20"/>
              </w:rPr>
            </w:pPr>
            <w:r>
              <w:rPr>
                <w:rFonts w:ascii="Times" w:hAnsi="Times" w:cs="Times New Roman"/>
                <w:sz w:val="20"/>
                <w:szCs w:val="20"/>
              </w:rPr>
              <w:t>Noted</w:t>
            </w:r>
          </w:p>
        </w:tc>
      </w:tr>
      <w:tr w:rsidR="00DC2867" w:rsidRPr="006B5448" w:rsidTr="00DC2867">
        <w:tc>
          <w:tcPr>
            <w:tcW w:w="1146" w:type="dxa"/>
          </w:tcPr>
          <w:p w:rsidR="00DC2867" w:rsidRPr="006B5448" w:rsidRDefault="00DC2867" w:rsidP="0019774B">
            <w:pPr>
              <w:spacing w:before="100" w:beforeAutospacing="1" w:after="100" w:afterAutospacing="1"/>
              <w:rPr>
                <w:rFonts w:ascii="Times" w:hAnsi="Times" w:cs="Times New Roman"/>
                <w:bCs/>
                <w:sz w:val="20"/>
                <w:szCs w:val="20"/>
              </w:rPr>
            </w:pPr>
            <w:r>
              <w:rPr>
                <w:rFonts w:ascii="Times" w:hAnsi="Times" w:cs="Times New Roman"/>
                <w:bCs/>
                <w:sz w:val="20"/>
                <w:szCs w:val="20"/>
              </w:rPr>
              <w:t>Exception 1</w:t>
            </w:r>
          </w:p>
        </w:tc>
        <w:tc>
          <w:tcPr>
            <w:tcW w:w="3073" w:type="dxa"/>
          </w:tcPr>
          <w:p w:rsidR="00DC2867" w:rsidRPr="00DE62A9" w:rsidRDefault="00DC2867" w:rsidP="00ED5DB1">
            <w:pPr>
              <w:spacing w:before="100" w:beforeAutospacing="1" w:after="100" w:afterAutospacing="1"/>
              <w:rPr>
                <w:rFonts w:ascii="Times" w:hAnsi="Times" w:cs="Times New Roman"/>
                <w:sz w:val="20"/>
                <w:szCs w:val="20"/>
              </w:rPr>
            </w:pPr>
            <w:r w:rsidRPr="0019774B">
              <w:rPr>
                <w:rFonts w:ascii="Times" w:hAnsi="Times" w:cs="Times New Roman"/>
                <w:sz w:val="20"/>
                <w:szCs w:val="20"/>
              </w:rPr>
              <w:t xml:space="preserve">[Under </w:t>
            </w:r>
            <w:proofErr w:type="spellStart"/>
            <w:r w:rsidRPr="0019774B">
              <w:rPr>
                <w:rFonts w:ascii="Times" w:hAnsi="Times" w:cs="Times New Roman"/>
                <w:sz w:val="20"/>
                <w:szCs w:val="20"/>
              </w:rPr>
              <w:t>Candrabindu</w:t>
            </w:r>
            <w:proofErr w:type="spellEnd"/>
            <w:r w:rsidRPr="0019774B">
              <w:rPr>
                <w:rFonts w:ascii="Times" w:hAnsi="Times" w:cs="Times New Roman"/>
                <w:sz w:val="20"/>
                <w:szCs w:val="20"/>
              </w:rPr>
              <w:t xml:space="preserve">] </w:t>
            </w:r>
            <w:r>
              <w:rPr>
                <w:rFonts w:ascii="Times" w:hAnsi="Times" w:cs="Times New Roman"/>
                <w:sz w:val="20"/>
                <w:szCs w:val="20"/>
              </w:rPr>
              <w:br/>
            </w:r>
            <w:r w:rsidRPr="0019774B">
              <w:rPr>
                <w:rFonts w:ascii="Times" w:hAnsi="Times" w:cs="Times New Roman"/>
                <w:sz w:val="20"/>
                <w:szCs w:val="20"/>
              </w:rPr>
              <w:t xml:space="preserve">It can follow a vowel, matra, consonant or </w:t>
            </w:r>
            <w:r>
              <w:rPr>
                <w:rFonts w:ascii="Times" w:hAnsi="Times" w:cs="Times New Roman"/>
                <w:sz w:val="20"/>
                <w:szCs w:val="20"/>
              </w:rPr>
              <w:t>N</w:t>
            </w:r>
            <w:r w:rsidRPr="0019774B">
              <w:rPr>
                <w:rFonts w:ascii="Times" w:hAnsi="Times" w:cs="Times New Roman"/>
                <w:sz w:val="20"/>
                <w:szCs w:val="20"/>
              </w:rPr>
              <w:t>ukta</w:t>
            </w:r>
            <w:r>
              <w:rPr>
                <w:rFonts w:ascii="Times" w:hAnsi="Times" w:cs="Times New Roman"/>
                <w:sz w:val="20"/>
                <w:szCs w:val="20"/>
              </w:rPr>
              <w:t>.</w:t>
            </w:r>
          </w:p>
        </w:tc>
        <w:tc>
          <w:tcPr>
            <w:tcW w:w="2552" w:type="dxa"/>
          </w:tcPr>
          <w:p w:rsidR="00DC2867" w:rsidRDefault="00DC2867" w:rsidP="0019774B">
            <w:pPr>
              <w:spacing w:before="100" w:beforeAutospacing="1" w:after="100" w:afterAutospacing="1"/>
              <w:rPr>
                <w:rFonts w:ascii="Times" w:hAnsi="Times" w:cs="Times New Roman"/>
                <w:sz w:val="20"/>
                <w:szCs w:val="20"/>
              </w:rPr>
            </w:pPr>
            <w:r>
              <w:rPr>
                <w:rFonts w:ascii="Times" w:hAnsi="Times" w:cs="Times New Roman"/>
                <w:sz w:val="20"/>
                <w:szCs w:val="20"/>
              </w:rPr>
              <w:t>This</w:t>
            </w:r>
            <w:r w:rsidRPr="0019774B">
              <w:rPr>
                <w:rFonts w:ascii="Times" w:hAnsi="Times" w:cs="Times New Roman"/>
                <w:sz w:val="20"/>
                <w:szCs w:val="20"/>
              </w:rPr>
              <w:t xml:space="preserve"> is enforced by a tag in the repertoire re U+0901.</w:t>
            </w:r>
          </w:p>
          <w:p w:rsidR="00DC2867" w:rsidRDefault="00DC2867" w:rsidP="0019774B">
            <w:pPr>
              <w:spacing w:before="100" w:beforeAutospacing="1" w:after="100" w:afterAutospacing="1"/>
              <w:rPr>
                <w:rFonts w:cs="Times New Roman"/>
                <w:sz w:val="20"/>
                <w:szCs w:val="20"/>
              </w:rPr>
            </w:pPr>
            <w:r>
              <w:rPr>
                <w:rFonts w:ascii="Times" w:hAnsi="Times" w:cs="Times New Roman"/>
                <w:sz w:val="20"/>
                <w:szCs w:val="20"/>
              </w:rPr>
              <w:t>Therefore the explicit comment in the text is unnecessary.</w:t>
            </w:r>
          </w:p>
        </w:tc>
        <w:tc>
          <w:tcPr>
            <w:tcW w:w="2126" w:type="dxa"/>
          </w:tcPr>
          <w:p w:rsidR="00DC2867" w:rsidRDefault="00DC2867" w:rsidP="00DC2867">
            <w:pPr>
              <w:spacing w:before="100" w:beforeAutospacing="1" w:after="100" w:afterAutospacing="1"/>
              <w:rPr>
                <w:rFonts w:ascii="Times" w:hAnsi="Times" w:cs="Times New Roman"/>
                <w:sz w:val="20"/>
                <w:szCs w:val="20"/>
              </w:rPr>
            </w:pPr>
            <w:r>
              <w:rPr>
                <w:rFonts w:ascii="Times" w:hAnsi="Times" w:cs="Times New Roman"/>
                <w:sz w:val="20"/>
                <w:szCs w:val="20"/>
              </w:rPr>
              <w:t>Noted as no explicit comment is needed.</w:t>
            </w:r>
          </w:p>
        </w:tc>
      </w:tr>
      <w:tr w:rsidR="00DC2867" w:rsidRPr="006B5448" w:rsidTr="00DC2867">
        <w:tc>
          <w:tcPr>
            <w:tcW w:w="1146" w:type="dxa"/>
          </w:tcPr>
          <w:p w:rsidR="00DC2867" w:rsidRPr="006B5448" w:rsidRDefault="00DC2867" w:rsidP="0019774B">
            <w:pPr>
              <w:spacing w:before="100" w:beforeAutospacing="1" w:after="100" w:afterAutospacing="1"/>
              <w:rPr>
                <w:rFonts w:ascii="Times" w:hAnsi="Times" w:cs="Times New Roman"/>
                <w:bCs/>
                <w:sz w:val="20"/>
                <w:szCs w:val="20"/>
              </w:rPr>
            </w:pPr>
            <w:r>
              <w:rPr>
                <w:rFonts w:ascii="Times" w:hAnsi="Times" w:cs="Times New Roman"/>
                <w:bCs/>
                <w:sz w:val="20"/>
                <w:szCs w:val="20"/>
              </w:rPr>
              <w:t>Exception 2</w:t>
            </w:r>
          </w:p>
        </w:tc>
        <w:tc>
          <w:tcPr>
            <w:tcW w:w="3073" w:type="dxa"/>
          </w:tcPr>
          <w:p w:rsidR="00DC2867" w:rsidRPr="00DE62A9" w:rsidRDefault="00DC2867" w:rsidP="00ED5DB1">
            <w:pPr>
              <w:spacing w:before="100" w:beforeAutospacing="1" w:after="100" w:afterAutospacing="1"/>
              <w:rPr>
                <w:rFonts w:ascii="Times" w:hAnsi="Times" w:cs="Times New Roman"/>
                <w:sz w:val="20"/>
                <w:szCs w:val="20"/>
              </w:rPr>
            </w:pPr>
            <w:r w:rsidRPr="0019774B">
              <w:rPr>
                <w:rFonts w:ascii="Times" w:hAnsi="Times" w:cs="Times New Roman"/>
                <w:sz w:val="20"/>
                <w:szCs w:val="20"/>
              </w:rPr>
              <w:t xml:space="preserve">[Under Nukta] </w:t>
            </w:r>
            <w:r>
              <w:rPr>
                <w:rFonts w:ascii="Times" w:hAnsi="Times" w:cs="Times New Roman"/>
                <w:sz w:val="20"/>
                <w:szCs w:val="20"/>
              </w:rPr>
              <w:br/>
            </w:r>
            <w:r w:rsidRPr="0019774B">
              <w:rPr>
                <w:rFonts w:ascii="Times" w:hAnsi="Times" w:cs="Times New Roman"/>
                <w:sz w:val="20"/>
                <w:szCs w:val="20"/>
              </w:rPr>
              <w:t xml:space="preserve">Vowels that are followed by nukta </w:t>
            </w:r>
            <w:r w:rsidRPr="0019774B">
              <w:rPr>
                <w:rFonts w:ascii="Times" w:hAnsi="Times" w:cs="Times New Roman"/>
                <w:sz w:val="20"/>
                <w:szCs w:val="20"/>
              </w:rPr>
              <w:lastRenderedPageBreak/>
              <w:t xml:space="preserve">may not be reliably distinct from vowels without </w:t>
            </w:r>
            <w:r>
              <w:rPr>
                <w:rFonts w:ascii="Times" w:hAnsi="Times" w:cs="Times New Roman"/>
                <w:sz w:val="20"/>
                <w:szCs w:val="20"/>
              </w:rPr>
              <w:t>N</w:t>
            </w:r>
            <w:r w:rsidRPr="0019774B">
              <w:rPr>
                <w:rFonts w:ascii="Times" w:hAnsi="Times" w:cs="Times New Roman"/>
                <w:sz w:val="20"/>
                <w:szCs w:val="20"/>
              </w:rPr>
              <w:t xml:space="preserve">ukta by </w:t>
            </w:r>
            <w:r>
              <w:rPr>
                <w:rFonts w:ascii="Times" w:hAnsi="Times" w:cs="Times New Roman"/>
                <w:sz w:val="20"/>
                <w:szCs w:val="20"/>
              </w:rPr>
              <w:t xml:space="preserve">a </w:t>
            </w:r>
            <w:r w:rsidRPr="0019774B">
              <w:rPr>
                <w:rFonts w:ascii="Times" w:hAnsi="Times" w:cs="Times New Roman"/>
                <w:sz w:val="20"/>
                <w:szCs w:val="20"/>
              </w:rPr>
              <w:t>la</w:t>
            </w:r>
            <w:r>
              <w:rPr>
                <w:rFonts w:ascii="Times" w:hAnsi="Times" w:cs="Times New Roman"/>
                <w:sz w:val="20"/>
                <w:szCs w:val="20"/>
              </w:rPr>
              <w:t>rge part of the user community. T</w:t>
            </w:r>
            <w:r w:rsidRPr="0019774B">
              <w:rPr>
                <w:rFonts w:ascii="Times" w:hAnsi="Times" w:cs="Times New Roman"/>
                <w:sz w:val="20"/>
                <w:szCs w:val="20"/>
              </w:rPr>
              <w:t>hey should ther</w:t>
            </w:r>
            <w:r>
              <w:rPr>
                <w:rFonts w:ascii="Times" w:hAnsi="Times" w:cs="Times New Roman"/>
                <w:sz w:val="20"/>
                <w:szCs w:val="20"/>
              </w:rPr>
              <w:t>e</w:t>
            </w:r>
            <w:r w:rsidRPr="0019774B">
              <w:rPr>
                <w:rFonts w:ascii="Times" w:hAnsi="Times" w:cs="Times New Roman"/>
                <w:sz w:val="20"/>
                <w:szCs w:val="20"/>
              </w:rPr>
              <w:t xml:space="preserve">fore be mutually exclusive in the same position in the </w:t>
            </w:r>
            <w:proofErr w:type="gramStart"/>
            <w:r w:rsidRPr="0019774B">
              <w:rPr>
                <w:rFonts w:ascii="Times" w:hAnsi="Times" w:cs="Times New Roman"/>
                <w:sz w:val="20"/>
                <w:szCs w:val="20"/>
              </w:rPr>
              <w:t>label  (</w:t>
            </w:r>
            <w:proofErr w:type="gramEnd"/>
            <w:r w:rsidRPr="0019774B">
              <w:rPr>
                <w:rFonts w:ascii="Times" w:hAnsi="Times" w:cs="Times New Roman"/>
                <w:sz w:val="20"/>
                <w:szCs w:val="20"/>
              </w:rPr>
              <w:t>See Variants below).</w:t>
            </w:r>
          </w:p>
        </w:tc>
        <w:tc>
          <w:tcPr>
            <w:tcW w:w="2552" w:type="dxa"/>
          </w:tcPr>
          <w:p w:rsidR="00DC2867" w:rsidRDefault="00DC2867" w:rsidP="0019774B">
            <w:pPr>
              <w:spacing w:before="100" w:beforeAutospacing="1" w:after="100" w:afterAutospacing="1"/>
              <w:rPr>
                <w:rFonts w:cs="Times New Roman"/>
                <w:sz w:val="20"/>
                <w:szCs w:val="20"/>
              </w:rPr>
            </w:pPr>
            <w:r>
              <w:rPr>
                <w:rFonts w:cs="Times New Roman"/>
                <w:sz w:val="20"/>
                <w:szCs w:val="20"/>
              </w:rPr>
              <w:lastRenderedPageBreak/>
              <w:t xml:space="preserve">Variant rules for Nukta (U+093C) </w:t>
            </w:r>
            <w:proofErr w:type="gramStart"/>
            <w:r>
              <w:rPr>
                <w:rFonts w:cs="Times New Roman"/>
                <w:sz w:val="20"/>
                <w:szCs w:val="20"/>
              </w:rPr>
              <w:t>which  require</w:t>
            </w:r>
            <w:proofErr w:type="gramEnd"/>
            <w:r>
              <w:rPr>
                <w:rFonts w:cs="Times New Roman"/>
                <w:sz w:val="20"/>
                <w:szCs w:val="20"/>
              </w:rPr>
              <w:t xml:space="preserve"> </w:t>
            </w:r>
            <w:r>
              <w:rPr>
                <w:rFonts w:cs="Times New Roman"/>
                <w:sz w:val="20"/>
                <w:szCs w:val="20"/>
              </w:rPr>
              <w:lastRenderedPageBreak/>
              <w:t>this are in place: namely, sets 3, 6, 9, 11.</w:t>
            </w:r>
          </w:p>
          <w:p w:rsidR="00DC2867" w:rsidRDefault="00DC2867" w:rsidP="0019774B">
            <w:pPr>
              <w:spacing w:before="100" w:beforeAutospacing="1" w:after="100" w:afterAutospacing="1"/>
              <w:rPr>
                <w:rFonts w:cs="Times New Roman"/>
                <w:sz w:val="20"/>
                <w:szCs w:val="20"/>
              </w:rPr>
            </w:pPr>
            <w:r>
              <w:rPr>
                <w:rFonts w:ascii="Times" w:hAnsi="Times" w:cs="Times New Roman"/>
                <w:sz w:val="20"/>
                <w:szCs w:val="20"/>
              </w:rPr>
              <w:t>Therefore the explicit comment in the text is unnecessary – unless it is intended as the rationale for the restriction implemented via the defined variants.</w:t>
            </w:r>
          </w:p>
        </w:tc>
        <w:tc>
          <w:tcPr>
            <w:tcW w:w="2126" w:type="dxa"/>
          </w:tcPr>
          <w:p w:rsidR="00DC2867" w:rsidRDefault="00D32AED" w:rsidP="0019774B">
            <w:pPr>
              <w:spacing w:before="100" w:beforeAutospacing="1" w:after="100" w:afterAutospacing="1"/>
              <w:rPr>
                <w:rFonts w:cs="Times New Roman"/>
                <w:sz w:val="20"/>
                <w:szCs w:val="20"/>
              </w:rPr>
            </w:pPr>
            <w:r w:rsidRPr="00D32AED">
              <w:rPr>
                <w:rFonts w:cs="Times New Roman"/>
                <w:sz w:val="20"/>
                <w:szCs w:val="20"/>
              </w:rPr>
              <w:lastRenderedPageBreak/>
              <w:t xml:space="preserve">Noted as no explicit </w:t>
            </w:r>
            <w:r w:rsidRPr="00D32AED">
              <w:rPr>
                <w:rFonts w:cs="Times New Roman"/>
                <w:sz w:val="20"/>
                <w:szCs w:val="20"/>
              </w:rPr>
              <w:lastRenderedPageBreak/>
              <w:t>comment is needed.</w:t>
            </w:r>
          </w:p>
          <w:p w:rsidR="00D32AED" w:rsidRDefault="00D32AED" w:rsidP="00545460">
            <w:pPr>
              <w:spacing w:before="100" w:beforeAutospacing="1" w:after="100" w:afterAutospacing="1"/>
              <w:rPr>
                <w:rFonts w:cs="Times New Roman"/>
                <w:sz w:val="20"/>
                <w:szCs w:val="20"/>
              </w:rPr>
            </w:pPr>
            <w:r>
              <w:rPr>
                <w:rFonts w:cs="Times New Roman"/>
                <w:sz w:val="20"/>
                <w:szCs w:val="20"/>
              </w:rPr>
              <w:t xml:space="preserve">However </w:t>
            </w:r>
            <w:r w:rsidR="00545460">
              <w:rPr>
                <w:rFonts w:cs="Times New Roman"/>
                <w:sz w:val="20"/>
                <w:szCs w:val="20"/>
              </w:rPr>
              <w:t xml:space="preserve">we note </w:t>
            </w:r>
            <w:r>
              <w:rPr>
                <w:rFonts w:cs="Times New Roman"/>
                <w:sz w:val="20"/>
                <w:szCs w:val="20"/>
              </w:rPr>
              <w:t>that this comment is probably not properly understood</w:t>
            </w:r>
            <w:r w:rsidR="00545460">
              <w:rPr>
                <w:rFonts w:cs="Times New Roman"/>
                <w:sz w:val="20"/>
                <w:szCs w:val="20"/>
              </w:rPr>
              <w:t xml:space="preserve"> by NBGP</w:t>
            </w:r>
            <w:r>
              <w:rPr>
                <w:rFonts w:cs="Times New Roman"/>
                <w:sz w:val="20"/>
                <w:szCs w:val="20"/>
              </w:rPr>
              <w:t>. If there is explicit action is needed, NBGP request</w:t>
            </w:r>
            <w:r w:rsidR="00545460">
              <w:rPr>
                <w:rFonts w:cs="Times New Roman"/>
                <w:sz w:val="20"/>
                <w:szCs w:val="20"/>
              </w:rPr>
              <w:t>s</w:t>
            </w:r>
            <w:r>
              <w:rPr>
                <w:rFonts w:cs="Times New Roman"/>
                <w:sz w:val="20"/>
                <w:szCs w:val="20"/>
              </w:rPr>
              <w:t xml:space="preserve"> that IP explicitly states that. </w:t>
            </w:r>
          </w:p>
        </w:tc>
      </w:tr>
      <w:tr w:rsidR="00DC2867" w:rsidRPr="006B5448" w:rsidTr="00DC2867">
        <w:tc>
          <w:tcPr>
            <w:tcW w:w="1146" w:type="dxa"/>
          </w:tcPr>
          <w:p w:rsidR="00DC2867" w:rsidRPr="006B5448" w:rsidRDefault="00DC2867" w:rsidP="0019774B">
            <w:pPr>
              <w:spacing w:before="100" w:beforeAutospacing="1" w:after="100" w:afterAutospacing="1"/>
              <w:rPr>
                <w:rFonts w:ascii="Times" w:hAnsi="Times" w:cs="Times New Roman"/>
                <w:bCs/>
                <w:sz w:val="20"/>
                <w:szCs w:val="20"/>
              </w:rPr>
            </w:pPr>
          </w:p>
        </w:tc>
        <w:tc>
          <w:tcPr>
            <w:tcW w:w="3073" w:type="dxa"/>
          </w:tcPr>
          <w:p w:rsidR="00DC2867" w:rsidRPr="00DE62A9" w:rsidRDefault="00DC2867" w:rsidP="0019774B">
            <w:pPr>
              <w:spacing w:before="100" w:beforeAutospacing="1" w:after="100" w:afterAutospacing="1"/>
              <w:rPr>
                <w:rFonts w:ascii="Times" w:hAnsi="Times" w:cs="Times New Roman"/>
                <w:sz w:val="20"/>
                <w:szCs w:val="20"/>
              </w:rPr>
            </w:pPr>
          </w:p>
        </w:tc>
        <w:tc>
          <w:tcPr>
            <w:tcW w:w="2552" w:type="dxa"/>
          </w:tcPr>
          <w:p w:rsidR="00DC2867" w:rsidRDefault="00DC2867" w:rsidP="0019774B">
            <w:pPr>
              <w:spacing w:before="100" w:beforeAutospacing="1" w:after="100" w:afterAutospacing="1"/>
              <w:rPr>
                <w:rFonts w:cs="Times New Roman"/>
                <w:sz w:val="20"/>
                <w:szCs w:val="20"/>
              </w:rPr>
            </w:pPr>
          </w:p>
        </w:tc>
        <w:tc>
          <w:tcPr>
            <w:tcW w:w="2126" w:type="dxa"/>
          </w:tcPr>
          <w:p w:rsidR="00DC2867" w:rsidRDefault="00DC2867" w:rsidP="0019774B">
            <w:pPr>
              <w:spacing w:before="100" w:beforeAutospacing="1" w:after="100" w:afterAutospacing="1"/>
              <w:rPr>
                <w:rFonts w:cs="Times New Roman"/>
                <w:sz w:val="20"/>
                <w:szCs w:val="20"/>
              </w:rPr>
            </w:pPr>
          </w:p>
        </w:tc>
      </w:tr>
      <w:tr w:rsidR="00DC2867" w:rsidRPr="006B5448" w:rsidTr="00DC2867">
        <w:tc>
          <w:tcPr>
            <w:tcW w:w="1146" w:type="dxa"/>
          </w:tcPr>
          <w:p w:rsidR="00DC2867" w:rsidRPr="00252669" w:rsidRDefault="00DC2867" w:rsidP="00BC7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themeColor="text1"/>
                <w:sz w:val="20"/>
                <w:szCs w:val="20"/>
                <w:lang w:val="uz-Cyrl-UZ"/>
              </w:rPr>
            </w:pPr>
            <w:r w:rsidRPr="00252669">
              <w:rPr>
                <w:rFonts w:ascii="Courier" w:hAnsi="Courier" w:cs="Courier"/>
                <w:bCs/>
                <w:color w:val="000000" w:themeColor="text1"/>
                <w:sz w:val="20"/>
                <w:szCs w:val="20"/>
              </w:rPr>
              <w:t>§7. (pp. 26-7)</w:t>
            </w:r>
          </w:p>
        </w:tc>
        <w:tc>
          <w:tcPr>
            <w:tcW w:w="3073" w:type="dxa"/>
          </w:tcPr>
          <w:p w:rsidR="00DC2867" w:rsidRPr="00252669" w:rsidRDefault="00DC2867" w:rsidP="00BC73CE">
            <w:pPr>
              <w:spacing w:before="100" w:beforeAutospacing="1" w:after="100" w:afterAutospacing="1"/>
              <w:rPr>
                <w:rFonts w:ascii="Times" w:hAnsi="Times" w:cs="Times New Roman"/>
                <w:color w:val="000000" w:themeColor="text1"/>
                <w:sz w:val="20"/>
                <w:szCs w:val="20"/>
                <w:lang w:val="uz-Cyrl-UZ"/>
              </w:rPr>
            </w:pPr>
            <w:r w:rsidRPr="00252669">
              <w:rPr>
                <w:rFonts w:ascii="Times" w:hAnsi="Times" w:cs="Times New Roman"/>
                <w:color w:val="000000" w:themeColor="text1"/>
                <w:sz w:val="20"/>
                <w:szCs w:val="20"/>
              </w:rPr>
              <w:t>Previously, the IP had written:</w:t>
            </w:r>
          </w:p>
          <w:p w:rsidR="00DC2867" w:rsidRPr="00252669" w:rsidRDefault="00DC2867" w:rsidP="00BC73CE">
            <w:pPr>
              <w:spacing w:before="100" w:beforeAutospacing="1" w:after="100" w:afterAutospacing="1"/>
              <w:rPr>
                <w:rFonts w:ascii="Times" w:hAnsi="Times" w:cs="Times New Roman"/>
                <w:color w:val="000000" w:themeColor="text1"/>
                <w:sz w:val="20"/>
                <w:szCs w:val="20"/>
                <w:lang w:val="uz-Cyrl-UZ"/>
              </w:rPr>
            </w:pPr>
            <w:r w:rsidRPr="00252669">
              <w:rPr>
                <w:rFonts w:ascii="Times" w:hAnsi="Times" w:cs="Times New Roman"/>
                <w:color w:val="000000" w:themeColor="text1"/>
                <w:sz w:val="20"/>
                <w:szCs w:val="20"/>
              </w:rPr>
              <w:t xml:space="preserve">“It appears that the restrictions on </w:t>
            </w:r>
            <w:r w:rsidRPr="00252669">
              <w:rPr>
                <w:rFonts w:ascii="Times" w:hAnsi="Times" w:cs="Times New Roman"/>
                <w:i/>
                <w:iCs/>
                <w:color w:val="000000" w:themeColor="text1"/>
                <w:sz w:val="20"/>
                <w:szCs w:val="20"/>
              </w:rPr>
              <w:t>nukta</w:t>
            </w:r>
            <w:r w:rsidRPr="00252669">
              <w:rPr>
                <w:rFonts w:ascii="Times" w:hAnsi="Times" w:cs="Times New Roman"/>
                <w:color w:val="000000" w:themeColor="text1"/>
                <w:sz w:val="20"/>
                <w:szCs w:val="20"/>
              </w:rPr>
              <w:t xml:space="preserve"> in Hindi </w:t>
            </w:r>
            <w:r w:rsidRPr="00252669">
              <w:rPr>
                <w:rFonts w:ascii="Times" w:hAnsi="Times" w:cs="Times New Roman"/>
                <w:color w:val="000000" w:themeColor="text1"/>
                <w:sz w:val="20"/>
                <w:szCs w:val="20"/>
              </w:rPr>
              <w:br/>
              <w:t>may not be valid for Devanagari as a whole:</w:t>
            </w:r>
            <w:r w:rsidRPr="00252669">
              <w:rPr>
                <w:rFonts w:ascii="Times" w:hAnsi="Times" w:cs="Times New Roman"/>
                <w:color w:val="000000" w:themeColor="text1"/>
                <w:sz w:val="20"/>
                <w:szCs w:val="20"/>
              </w:rPr>
              <w:br/>
              <w:t xml:space="preserve"> e.g., in Konkani, as the Unicode standard 9.0, </w:t>
            </w:r>
            <w:r w:rsidRPr="00252669">
              <w:rPr>
                <w:rFonts w:ascii="Times" w:hAnsi="Times" w:cs="Times New Roman"/>
                <w:color w:val="000000" w:themeColor="text1"/>
                <w:sz w:val="20"/>
                <w:szCs w:val="20"/>
              </w:rPr>
              <w:br/>
              <w:t xml:space="preserve">vol. 2, p. 462, states that </w:t>
            </w:r>
            <w:r w:rsidRPr="00252669">
              <w:rPr>
                <w:rFonts w:ascii="Times" w:hAnsi="Times" w:cs="Times New Roman"/>
                <w:i/>
                <w:iCs/>
                <w:color w:val="000000" w:themeColor="text1"/>
                <w:sz w:val="20"/>
                <w:szCs w:val="20"/>
              </w:rPr>
              <w:t>nukta</w:t>
            </w:r>
            <w:r w:rsidRPr="00252669">
              <w:rPr>
                <w:rFonts w:ascii="Times" w:hAnsi="Times" w:cs="Times New Roman"/>
                <w:color w:val="000000" w:themeColor="text1"/>
                <w:sz w:val="20"/>
                <w:szCs w:val="20"/>
              </w:rPr>
              <w:t xml:space="preserve"> (U+093C) </w:t>
            </w:r>
            <w:r w:rsidRPr="00252669">
              <w:rPr>
                <w:rFonts w:ascii="Times" w:hAnsi="Times" w:cs="Times New Roman"/>
                <w:color w:val="000000" w:themeColor="text1"/>
                <w:sz w:val="20"/>
                <w:szCs w:val="20"/>
              </w:rPr>
              <w:br/>
              <w:t xml:space="preserve">may be used after U+091A </w:t>
            </w:r>
            <w:r w:rsidRPr="00252669">
              <w:rPr>
                <w:rFonts w:ascii="Times" w:hAnsi="Times" w:cs="Times New Roman"/>
                <w:i/>
                <w:iCs/>
                <w:color w:val="000000" w:themeColor="text1"/>
                <w:sz w:val="20"/>
                <w:szCs w:val="20"/>
              </w:rPr>
              <w:t>ca</w:t>
            </w:r>
            <w:r w:rsidRPr="00252669">
              <w:rPr>
                <w:rFonts w:ascii="Times" w:hAnsi="Times" w:cs="Times New Roman"/>
                <w:color w:val="000000" w:themeColor="text1"/>
                <w:sz w:val="20"/>
                <w:szCs w:val="20"/>
              </w:rPr>
              <w:t xml:space="preserve">; this is confirmed by </w:t>
            </w:r>
            <w:hyperlink r:id="rId6" w:history="1">
              <w:r w:rsidRPr="00252669">
                <w:rPr>
                  <w:rFonts w:ascii="Times" w:hAnsi="Times" w:cs="Times New Roman"/>
                  <w:color w:val="000000" w:themeColor="text1"/>
                  <w:sz w:val="20"/>
                  <w:szCs w:val="20"/>
                  <w:u w:val="single"/>
                </w:rPr>
                <w:t>https://www.omniglot.com/writing/konkani.htm</w:t>
              </w:r>
            </w:hyperlink>
            <w:r w:rsidRPr="00252669">
              <w:rPr>
                <w:rFonts w:ascii="Times" w:hAnsi="Times" w:cs="Times New Roman"/>
                <w:color w:val="000000" w:themeColor="text1"/>
                <w:sz w:val="20"/>
                <w:szCs w:val="20"/>
              </w:rPr>
              <w:t xml:space="preserve">, </w:t>
            </w:r>
            <w:r w:rsidRPr="00252669">
              <w:rPr>
                <w:rFonts w:ascii="Times" w:hAnsi="Times" w:cs="Times New Roman"/>
                <w:color w:val="000000" w:themeColor="text1"/>
                <w:sz w:val="20"/>
                <w:szCs w:val="20"/>
              </w:rPr>
              <w:br/>
              <w:t xml:space="preserve">which also adds use of </w:t>
            </w:r>
            <w:r w:rsidRPr="00252669">
              <w:rPr>
                <w:rFonts w:ascii="Times" w:hAnsi="Times" w:cs="Times New Roman"/>
                <w:i/>
                <w:iCs/>
                <w:color w:val="000000" w:themeColor="text1"/>
                <w:sz w:val="20"/>
                <w:szCs w:val="20"/>
              </w:rPr>
              <w:t>nukta</w:t>
            </w:r>
            <w:r w:rsidRPr="00252669">
              <w:rPr>
                <w:rFonts w:ascii="Times" w:hAnsi="Times" w:cs="Times New Roman"/>
                <w:color w:val="000000" w:themeColor="text1"/>
                <w:sz w:val="20"/>
                <w:szCs w:val="20"/>
              </w:rPr>
              <w:t xml:space="preserve"> after U+091D </w:t>
            </w:r>
            <w:proofErr w:type="spellStart"/>
            <w:r w:rsidRPr="00252669">
              <w:rPr>
                <w:rFonts w:ascii="Times" w:hAnsi="Times" w:cs="Times New Roman"/>
                <w:i/>
                <w:iCs/>
                <w:color w:val="000000" w:themeColor="text1"/>
                <w:sz w:val="20"/>
                <w:szCs w:val="20"/>
              </w:rPr>
              <w:t>jha</w:t>
            </w:r>
            <w:proofErr w:type="spellEnd"/>
            <w:r w:rsidRPr="00252669">
              <w:rPr>
                <w:rFonts w:ascii="Times" w:hAnsi="Times" w:cs="Times New Roman"/>
                <w:color w:val="000000" w:themeColor="text1"/>
                <w:sz w:val="20"/>
                <w:szCs w:val="20"/>
              </w:rPr>
              <w:t xml:space="preserve">). </w:t>
            </w:r>
            <w:r w:rsidRPr="00252669">
              <w:rPr>
                <w:rFonts w:ascii="Times" w:hAnsi="Times" w:cs="Times New Roman"/>
                <w:color w:val="000000" w:themeColor="text1"/>
                <w:sz w:val="20"/>
                <w:szCs w:val="20"/>
              </w:rPr>
              <w:br/>
              <w:t xml:space="preserve">However, other sources </w:t>
            </w:r>
            <w:r w:rsidRPr="00252669">
              <w:rPr>
                <w:rFonts w:ascii="Times" w:hAnsi="Times" w:cs="Times New Roman"/>
                <w:color w:val="000000" w:themeColor="text1"/>
                <w:sz w:val="20"/>
                <w:szCs w:val="20"/>
              </w:rPr>
              <w:br/>
              <w:t xml:space="preserve">(e.g. </w:t>
            </w:r>
            <w:hyperlink r:id="rId7" w:history="1">
              <w:r w:rsidRPr="00252669">
                <w:rPr>
                  <w:rFonts w:ascii="Times" w:hAnsi="Times" w:cs="Times New Roman"/>
                  <w:color w:val="000000" w:themeColor="text1"/>
                  <w:sz w:val="20"/>
                  <w:szCs w:val="20"/>
                  <w:u w:val="single"/>
                </w:rPr>
                <w:t>http://tdil-dc.in/tdildcMain/articles/285368Konkani%20Script%20Grammar.pdf</w:t>
              </w:r>
            </w:hyperlink>
            <w:proofErr w:type="gramStart"/>
            <w:r w:rsidRPr="00252669">
              <w:rPr>
                <w:rFonts w:ascii="Times" w:hAnsi="Times" w:cs="Times New Roman"/>
                <w:color w:val="000000" w:themeColor="text1"/>
                <w:sz w:val="20"/>
                <w:szCs w:val="20"/>
              </w:rPr>
              <w:t>)</w:t>
            </w:r>
            <w:proofErr w:type="gramEnd"/>
            <w:r w:rsidRPr="00252669">
              <w:rPr>
                <w:rFonts w:ascii="Times" w:hAnsi="Times" w:cs="Times New Roman"/>
                <w:color w:val="000000" w:themeColor="text1"/>
                <w:sz w:val="20"/>
                <w:szCs w:val="20"/>
              </w:rPr>
              <w:br/>
              <w:t xml:space="preserve">suggest that </w:t>
            </w:r>
            <w:r w:rsidRPr="00252669">
              <w:rPr>
                <w:rFonts w:ascii="Times" w:hAnsi="Times" w:cs="Times New Roman"/>
                <w:i/>
                <w:iCs/>
                <w:color w:val="000000" w:themeColor="text1"/>
                <w:sz w:val="20"/>
                <w:szCs w:val="20"/>
              </w:rPr>
              <w:t>nukta</w:t>
            </w:r>
            <w:r w:rsidRPr="00252669">
              <w:rPr>
                <w:rFonts w:ascii="Times" w:hAnsi="Times" w:cs="Times New Roman"/>
                <w:color w:val="000000" w:themeColor="text1"/>
                <w:sz w:val="20"/>
                <w:szCs w:val="20"/>
              </w:rPr>
              <w:t xml:space="preserve"> is not used in Konkani at all.”</w:t>
            </w:r>
          </w:p>
          <w:p w:rsidR="00DC2867" w:rsidRPr="00252669" w:rsidRDefault="00DC2867" w:rsidP="00CD4B60">
            <w:pPr>
              <w:spacing w:before="100" w:beforeAutospacing="1" w:after="100" w:afterAutospacing="1"/>
              <w:rPr>
                <w:rFonts w:ascii="Times" w:hAnsi="Times" w:cs="Times New Roman"/>
                <w:color w:val="000000" w:themeColor="text1"/>
                <w:sz w:val="20"/>
                <w:szCs w:val="20"/>
              </w:rPr>
            </w:pPr>
          </w:p>
        </w:tc>
        <w:tc>
          <w:tcPr>
            <w:tcW w:w="2552" w:type="dxa"/>
          </w:tcPr>
          <w:p w:rsidR="00DC2867" w:rsidRPr="00252669" w:rsidRDefault="00DC2867" w:rsidP="0019774B">
            <w:pPr>
              <w:spacing w:before="100" w:beforeAutospacing="1" w:after="100" w:afterAutospacing="1"/>
              <w:rPr>
                <w:rFonts w:ascii="Times" w:hAnsi="Times" w:cs="Times New Roman"/>
                <w:color w:val="000000" w:themeColor="text1"/>
                <w:sz w:val="20"/>
                <w:szCs w:val="20"/>
              </w:rPr>
            </w:pPr>
            <w:r w:rsidRPr="00252669">
              <w:rPr>
                <w:rFonts w:ascii="Times" w:hAnsi="Times" w:cs="Times New Roman"/>
                <w:color w:val="000000" w:themeColor="text1"/>
                <w:sz w:val="20"/>
                <w:szCs w:val="20"/>
              </w:rPr>
              <w:t xml:space="preserve">The IP notes the addition of two code points permitted as left-context of nukta, the full set now includes 091A but not 091D. See Rule “1” in section 7 or the HTML/XML; the purported Konkani usage appears not to be supported – which may be fine, but hard to tell based on the evidence presented, which includes only the result, not the data leading up to it. </w:t>
            </w:r>
          </w:p>
          <w:p w:rsidR="00DC2867" w:rsidRPr="00252669" w:rsidRDefault="00DC2867" w:rsidP="0019774B">
            <w:pPr>
              <w:spacing w:before="100" w:beforeAutospacing="1" w:after="100" w:afterAutospacing="1"/>
              <w:rPr>
                <w:rFonts w:cs="Times New Roman"/>
                <w:color w:val="000000" w:themeColor="text1"/>
                <w:sz w:val="20"/>
                <w:szCs w:val="20"/>
              </w:rPr>
            </w:pPr>
            <w:r w:rsidRPr="00252669">
              <w:rPr>
                <w:rFonts w:ascii="Times" w:hAnsi="Times" w:cs="Times New Roman"/>
                <w:color w:val="000000" w:themeColor="text1"/>
                <w:sz w:val="20"/>
                <w:szCs w:val="20"/>
              </w:rPr>
              <w:t>Perhaps section 3.3.6 could point to source material describing the use of Nukta, or (if there are no written sources), could describe how the GP came to identify the needed code points allowed with Nukta).</w:t>
            </w:r>
          </w:p>
        </w:tc>
        <w:tc>
          <w:tcPr>
            <w:tcW w:w="2126" w:type="dxa"/>
          </w:tcPr>
          <w:p w:rsidR="000710D3" w:rsidRPr="00252669" w:rsidRDefault="00545460" w:rsidP="0019774B">
            <w:pPr>
              <w:spacing w:before="100" w:beforeAutospacing="1" w:after="100" w:afterAutospacing="1"/>
              <w:rPr>
                <w:rFonts w:ascii="Times" w:hAnsi="Times" w:cs="Times New Roman"/>
                <w:color w:val="000000" w:themeColor="text1"/>
                <w:sz w:val="20"/>
                <w:szCs w:val="20"/>
              </w:rPr>
            </w:pPr>
            <w:r w:rsidRPr="00252669">
              <w:rPr>
                <w:rFonts w:ascii="Times" w:hAnsi="Times" w:cs="Times New Roman"/>
                <w:color w:val="000000" w:themeColor="text1"/>
                <w:sz w:val="20"/>
                <w:szCs w:val="20"/>
              </w:rPr>
              <w:t xml:space="preserve">091D is not a valid Nukta preceding character as it is not required so by any language. </w:t>
            </w:r>
          </w:p>
          <w:p w:rsidR="00DC2867" w:rsidRPr="00252669" w:rsidRDefault="00545460" w:rsidP="0019774B">
            <w:pPr>
              <w:spacing w:before="100" w:beforeAutospacing="1" w:after="100" w:afterAutospacing="1"/>
              <w:rPr>
                <w:rFonts w:ascii="Times" w:hAnsi="Times" w:cs="Times New Roman"/>
                <w:color w:val="000000" w:themeColor="text1"/>
                <w:sz w:val="20"/>
                <w:szCs w:val="20"/>
              </w:rPr>
            </w:pPr>
            <w:r w:rsidRPr="00252669">
              <w:rPr>
                <w:rFonts w:ascii="Times" w:hAnsi="Times" w:cs="Times New Roman"/>
                <w:color w:val="000000" w:themeColor="text1"/>
                <w:sz w:val="20"/>
                <w:szCs w:val="20"/>
              </w:rPr>
              <w:t xml:space="preserve">Earlier </w:t>
            </w:r>
            <w:proofErr w:type="spellStart"/>
            <w:r w:rsidRPr="00252669">
              <w:rPr>
                <w:rFonts w:ascii="Times" w:hAnsi="Times" w:cs="Times New Roman"/>
                <w:color w:val="000000" w:themeColor="text1"/>
                <w:sz w:val="20"/>
                <w:szCs w:val="20"/>
              </w:rPr>
              <w:t>Omniglot</w:t>
            </w:r>
            <w:proofErr w:type="spellEnd"/>
            <w:r w:rsidRPr="00252669">
              <w:rPr>
                <w:rFonts w:ascii="Times" w:hAnsi="Times" w:cs="Times New Roman"/>
                <w:color w:val="000000" w:themeColor="text1"/>
                <w:sz w:val="20"/>
                <w:szCs w:val="20"/>
              </w:rPr>
              <w:t xml:space="preserve"> had probably flagged it so but the same has been corrected by </w:t>
            </w:r>
            <w:proofErr w:type="spellStart"/>
            <w:r w:rsidRPr="00252669">
              <w:rPr>
                <w:rFonts w:ascii="Times" w:hAnsi="Times" w:cs="Times New Roman"/>
                <w:color w:val="000000" w:themeColor="text1"/>
                <w:sz w:val="20"/>
                <w:szCs w:val="20"/>
              </w:rPr>
              <w:t>Omniglot</w:t>
            </w:r>
            <w:proofErr w:type="spellEnd"/>
            <w:r w:rsidRPr="00252669">
              <w:rPr>
                <w:rFonts w:ascii="Times" w:hAnsi="Times" w:cs="Times New Roman"/>
                <w:color w:val="000000" w:themeColor="text1"/>
                <w:sz w:val="20"/>
                <w:szCs w:val="20"/>
              </w:rPr>
              <w:t xml:space="preserve">. This was corrected by inputs received by </w:t>
            </w:r>
            <w:proofErr w:type="spellStart"/>
            <w:r w:rsidRPr="00252669">
              <w:rPr>
                <w:rFonts w:ascii="Times" w:hAnsi="Times" w:cs="Times New Roman"/>
                <w:color w:val="000000" w:themeColor="text1"/>
                <w:sz w:val="20"/>
                <w:szCs w:val="20"/>
              </w:rPr>
              <w:t>Dr.</w:t>
            </w:r>
            <w:proofErr w:type="spellEnd"/>
            <w:r w:rsidRPr="00252669">
              <w:rPr>
                <w:rFonts w:ascii="Times" w:hAnsi="Times" w:cs="Times New Roman"/>
                <w:color w:val="000000" w:themeColor="text1"/>
                <w:sz w:val="20"/>
                <w:szCs w:val="20"/>
              </w:rPr>
              <w:t xml:space="preserve"> </w:t>
            </w:r>
            <w:proofErr w:type="spellStart"/>
            <w:r w:rsidRPr="00252669">
              <w:rPr>
                <w:rFonts w:ascii="Times" w:hAnsi="Times" w:cs="Times New Roman"/>
                <w:color w:val="000000" w:themeColor="text1"/>
                <w:sz w:val="20"/>
                <w:szCs w:val="20"/>
              </w:rPr>
              <w:t>Shantaram</w:t>
            </w:r>
            <w:proofErr w:type="spellEnd"/>
            <w:r w:rsidRPr="00252669">
              <w:rPr>
                <w:rFonts w:ascii="Times" w:hAnsi="Times" w:cs="Times New Roman"/>
                <w:color w:val="000000" w:themeColor="text1"/>
                <w:sz w:val="20"/>
                <w:szCs w:val="20"/>
              </w:rPr>
              <w:t xml:space="preserve"> </w:t>
            </w:r>
            <w:proofErr w:type="spellStart"/>
            <w:r w:rsidRPr="00252669">
              <w:rPr>
                <w:rFonts w:ascii="Times" w:hAnsi="Times" w:cs="Times New Roman"/>
                <w:color w:val="000000" w:themeColor="text1"/>
                <w:sz w:val="20"/>
                <w:szCs w:val="20"/>
              </w:rPr>
              <w:t>Walawlikar</w:t>
            </w:r>
            <w:proofErr w:type="spellEnd"/>
            <w:r w:rsidRPr="00252669">
              <w:rPr>
                <w:rFonts w:ascii="Times" w:hAnsi="Times" w:cs="Times New Roman"/>
                <w:color w:val="000000" w:themeColor="text1"/>
                <w:sz w:val="20"/>
                <w:szCs w:val="20"/>
              </w:rPr>
              <w:t xml:space="preserve"> who is a member of NBGP and Ex Head of Konkani Academy.  </w:t>
            </w:r>
          </w:p>
          <w:p w:rsidR="000710D3" w:rsidRPr="00252669" w:rsidRDefault="000710D3" w:rsidP="0019774B">
            <w:pPr>
              <w:spacing w:before="100" w:beforeAutospacing="1" w:after="100" w:afterAutospacing="1"/>
              <w:rPr>
                <w:rFonts w:ascii="Times" w:hAnsi="Times" w:cs="Times New Roman"/>
                <w:color w:val="000000" w:themeColor="text1"/>
                <w:sz w:val="20"/>
                <w:szCs w:val="20"/>
              </w:rPr>
            </w:pPr>
            <w:r w:rsidRPr="00252669">
              <w:rPr>
                <w:rFonts w:ascii="Times" w:hAnsi="Times" w:cs="Times New Roman"/>
                <w:color w:val="000000" w:themeColor="text1"/>
                <w:sz w:val="20"/>
                <w:szCs w:val="20"/>
              </w:rPr>
              <w:t>A footnote about references for valid nukta characters has been added as well.</w:t>
            </w:r>
          </w:p>
        </w:tc>
      </w:tr>
      <w:tr w:rsidR="00DC2867" w:rsidRPr="006B5448" w:rsidTr="00DC2867">
        <w:tc>
          <w:tcPr>
            <w:tcW w:w="1146" w:type="dxa"/>
          </w:tcPr>
          <w:p w:rsidR="00DC2867" w:rsidRPr="00DE62A9" w:rsidRDefault="00DC2867" w:rsidP="00BC7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b/>
                <w:bCs/>
                <w:sz w:val="20"/>
                <w:szCs w:val="20"/>
              </w:rPr>
            </w:pPr>
          </w:p>
        </w:tc>
        <w:tc>
          <w:tcPr>
            <w:tcW w:w="3073" w:type="dxa"/>
          </w:tcPr>
          <w:p w:rsidR="00DC2867" w:rsidRPr="00DE62A9" w:rsidRDefault="00DC2867" w:rsidP="00BC73CE">
            <w:pPr>
              <w:spacing w:before="100" w:beforeAutospacing="1" w:after="100" w:afterAutospacing="1"/>
              <w:rPr>
                <w:rFonts w:ascii="Times" w:hAnsi="Times" w:cs="Times New Roman"/>
                <w:sz w:val="20"/>
                <w:szCs w:val="20"/>
              </w:rPr>
            </w:pPr>
          </w:p>
        </w:tc>
        <w:tc>
          <w:tcPr>
            <w:tcW w:w="2552" w:type="dxa"/>
          </w:tcPr>
          <w:p w:rsidR="00DC2867" w:rsidRPr="0019774B" w:rsidRDefault="00DC2867" w:rsidP="00767C09">
            <w:pPr>
              <w:spacing w:before="100" w:beforeAutospacing="1" w:after="100" w:afterAutospacing="1"/>
              <w:rPr>
                <w:rFonts w:ascii="Courier" w:hAnsi="Courier" w:cs="Courier"/>
                <w:sz w:val="20"/>
                <w:szCs w:val="20"/>
                <w:lang w:val="uz-Cyrl-UZ"/>
              </w:rPr>
            </w:pPr>
            <w:r w:rsidRPr="0019774B">
              <w:rPr>
                <w:rFonts w:ascii="Times" w:hAnsi="Times" w:cs="Times New Roman"/>
                <w:sz w:val="20"/>
                <w:szCs w:val="20"/>
              </w:rPr>
              <w:t xml:space="preserve">The </w:t>
            </w:r>
            <w:r>
              <w:rPr>
                <w:rFonts w:ascii="Times" w:hAnsi="Times" w:cs="Times New Roman"/>
                <w:sz w:val="20"/>
                <w:szCs w:val="20"/>
              </w:rPr>
              <w:t>XML</w:t>
            </w:r>
            <w:r w:rsidRPr="0019774B">
              <w:rPr>
                <w:rFonts w:ascii="Times" w:hAnsi="Times" w:cs="Times New Roman"/>
                <w:sz w:val="20"/>
                <w:szCs w:val="20"/>
              </w:rPr>
              <w:t xml:space="preserve"> appears now to </w:t>
            </w:r>
            <w:r>
              <w:rPr>
                <w:rFonts w:ascii="Times" w:hAnsi="Times" w:cs="Times New Roman"/>
                <w:sz w:val="20"/>
                <w:szCs w:val="20"/>
              </w:rPr>
              <w:t>be explicit about incidence of N</w:t>
            </w:r>
            <w:r w:rsidRPr="0019774B">
              <w:rPr>
                <w:rFonts w:ascii="Times" w:hAnsi="Times" w:cs="Times New Roman"/>
                <w:sz w:val="20"/>
                <w:szCs w:val="20"/>
              </w:rPr>
              <w:t>ukta.  But in this review, no formal tests have tested this.</w:t>
            </w:r>
            <w:r w:rsidRPr="00DE62A9">
              <w:rPr>
                <w:rFonts w:ascii="Courier" w:hAnsi="Courier" w:cs="Courier"/>
                <w:sz w:val="20"/>
                <w:szCs w:val="20"/>
                <w:lang w:val="uz-Cyrl-UZ"/>
              </w:rPr>
              <w:t xml:space="preserve">  </w:t>
            </w:r>
          </w:p>
        </w:tc>
        <w:tc>
          <w:tcPr>
            <w:tcW w:w="2126" w:type="dxa"/>
          </w:tcPr>
          <w:p w:rsidR="00DC2867" w:rsidRPr="0019774B" w:rsidRDefault="00DC2867" w:rsidP="00767C09">
            <w:pPr>
              <w:spacing w:before="100" w:beforeAutospacing="1" w:after="100" w:afterAutospacing="1"/>
              <w:rPr>
                <w:rFonts w:ascii="Times" w:hAnsi="Times" w:cs="Times New Roman"/>
                <w:sz w:val="20"/>
                <w:szCs w:val="20"/>
              </w:rPr>
            </w:pPr>
          </w:p>
        </w:tc>
      </w:tr>
    </w:tbl>
    <w:p w:rsidR="00DE62A9" w:rsidRPr="00DE62A9" w:rsidRDefault="00DE62A9" w:rsidP="00DE62A9">
      <w:pPr>
        <w:spacing w:before="100" w:beforeAutospacing="1" w:after="100" w:afterAutospacing="1"/>
        <w:ind w:left="1080"/>
        <w:jc w:val="both"/>
        <w:rPr>
          <w:rFonts w:ascii="Times" w:hAnsi="Times" w:cs="Times New Roman"/>
          <w:sz w:val="20"/>
          <w:szCs w:val="20"/>
          <w:lang w:val="uz-Cyrl-UZ"/>
        </w:rPr>
      </w:pPr>
    </w:p>
    <w:p w:rsidR="00DE62A9" w:rsidRPr="00EF2D99" w:rsidRDefault="00EF2D99" w:rsidP="00EF2D99">
      <w:pPr>
        <w:spacing w:before="100" w:beforeAutospacing="1" w:after="100" w:afterAutospacing="1"/>
        <w:outlineLvl w:val="0"/>
        <w:rPr>
          <w:rFonts w:ascii="Times" w:eastAsia="Times New Roman" w:hAnsi="Times" w:cs="Times New Roman"/>
          <w:b/>
          <w:bCs/>
          <w:kern w:val="36"/>
        </w:rPr>
      </w:pPr>
      <w:r>
        <w:rPr>
          <w:rFonts w:ascii="Times" w:eastAsia="Times New Roman" w:hAnsi="Times" w:cs="Times New Roman"/>
          <w:b/>
          <w:bCs/>
          <w:kern w:val="36"/>
        </w:rPr>
        <w:t>Additional comments referencing earlier communication</w:t>
      </w:r>
    </w:p>
    <w:tbl>
      <w:tblPr>
        <w:tblStyle w:val="TableGrid"/>
        <w:tblW w:w="9889" w:type="dxa"/>
        <w:tblLayout w:type="fixed"/>
        <w:tblLook w:val="04A0" w:firstRow="1" w:lastRow="0" w:firstColumn="1" w:lastColumn="0" w:noHBand="0" w:noVBand="1"/>
      </w:tblPr>
      <w:tblGrid>
        <w:gridCol w:w="1146"/>
        <w:gridCol w:w="4491"/>
        <w:gridCol w:w="2879"/>
        <w:gridCol w:w="1373"/>
      </w:tblGrid>
      <w:tr w:rsidR="00677226" w:rsidRPr="006B5448" w:rsidTr="00677226">
        <w:tc>
          <w:tcPr>
            <w:tcW w:w="1146" w:type="dxa"/>
          </w:tcPr>
          <w:p w:rsidR="00677226" w:rsidRDefault="00677226" w:rsidP="00473488">
            <w:pPr>
              <w:spacing w:before="100" w:beforeAutospacing="1" w:after="100" w:afterAutospacing="1"/>
              <w:rPr>
                <w:rFonts w:ascii="Times" w:hAnsi="Times" w:cs="Times New Roman"/>
                <w:b/>
                <w:bCs/>
                <w:sz w:val="20"/>
                <w:szCs w:val="20"/>
              </w:rPr>
            </w:pPr>
            <w:r>
              <w:rPr>
                <w:rFonts w:ascii="Times" w:hAnsi="Times" w:cs="Times New Roman"/>
                <w:b/>
                <w:bCs/>
                <w:sz w:val="20"/>
                <w:szCs w:val="20"/>
              </w:rPr>
              <w:t>Item</w:t>
            </w:r>
          </w:p>
        </w:tc>
        <w:tc>
          <w:tcPr>
            <w:tcW w:w="4491" w:type="dxa"/>
          </w:tcPr>
          <w:p w:rsidR="00677226" w:rsidRDefault="00677226" w:rsidP="00473488">
            <w:pPr>
              <w:spacing w:before="100" w:beforeAutospacing="1" w:after="100" w:afterAutospacing="1"/>
              <w:rPr>
                <w:rFonts w:ascii="Times" w:hAnsi="Times" w:cs="Times New Roman"/>
                <w:b/>
                <w:bCs/>
                <w:sz w:val="20"/>
                <w:szCs w:val="20"/>
              </w:rPr>
            </w:pPr>
            <w:r>
              <w:rPr>
                <w:rFonts w:ascii="Times" w:hAnsi="Times" w:cs="Times New Roman"/>
                <w:b/>
                <w:bCs/>
                <w:sz w:val="20"/>
                <w:szCs w:val="20"/>
              </w:rPr>
              <w:t>Issue</w:t>
            </w:r>
          </w:p>
        </w:tc>
        <w:tc>
          <w:tcPr>
            <w:tcW w:w="2879" w:type="dxa"/>
          </w:tcPr>
          <w:p w:rsidR="00677226" w:rsidRDefault="00677226" w:rsidP="00473488">
            <w:pPr>
              <w:spacing w:before="100" w:beforeAutospacing="1" w:after="100" w:afterAutospacing="1"/>
              <w:rPr>
                <w:rFonts w:ascii="Times" w:hAnsi="Times" w:cs="Times New Roman"/>
                <w:b/>
                <w:bCs/>
                <w:sz w:val="20"/>
                <w:szCs w:val="20"/>
              </w:rPr>
            </w:pPr>
            <w:r>
              <w:rPr>
                <w:rFonts w:ascii="Times" w:hAnsi="Times" w:cs="Times New Roman"/>
                <w:b/>
                <w:bCs/>
                <w:sz w:val="20"/>
                <w:szCs w:val="20"/>
              </w:rPr>
              <w:t>IP Response</w:t>
            </w:r>
          </w:p>
        </w:tc>
        <w:tc>
          <w:tcPr>
            <w:tcW w:w="1373" w:type="dxa"/>
          </w:tcPr>
          <w:p w:rsidR="00677226" w:rsidRDefault="00677226" w:rsidP="00473488">
            <w:pPr>
              <w:spacing w:before="100" w:beforeAutospacing="1" w:after="100" w:afterAutospacing="1"/>
              <w:rPr>
                <w:rFonts w:ascii="Times" w:hAnsi="Times" w:cs="Times New Roman"/>
                <w:b/>
                <w:bCs/>
                <w:sz w:val="20"/>
                <w:szCs w:val="20"/>
              </w:rPr>
            </w:pPr>
            <w:r>
              <w:rPr>
                <w:rFonts w:ascii="Times" w:hAnsi="Times" w:cs="Times New Roman"/>
                <w:b/>
                <w:bCs/>
                <w:sz w:val="20"/>
                <w:szCs w:val="20"/>
              </w:rPr>
              <w:t>NBGP Response</w:t>
            </w:r>
          </w:p>
        </w:tc>
      </w:tr>
      <w:tr w:rsidR="00677226" w:rsidRPr="006B5448" w:rsidTr="00677226">
        <w:tc>
          <w:tcPr>
            <w:tcW w:w="1146" w:type="dxa"/>
          </w:tcPr>
          <w:p w:rsidR="00677226" w:rsidRPr="006B5448" w:rsidRDefault="00677226" w:rsidP="00767C09">
            <w:pPr>
              <w:spacing w:before="100" w:beforeAutospacing="1" w:after="100" w:afterAutospacing="1"/>
              <w:rPr>
                <w:rFonts w:ascii="Times" w:hAnsi="Times" w:cs="Times New Roman"/>
                <w:bCs/>
                <w:sz w:val="20"/>
                <w:szCs w:val="20"/>
              </w:rPr>
            </w:pPr>
            <w:r>
              <w:rPr>
                <w:rFonts w:ascii="Times" w:hAnsi="Times" w:cs="Times New Roman"/>
                <w:bCs/>
                <w:sz w:val="20"/>
                <w:szCs w:val="20"/>
              </w:rPr>
              <w:t>Spelling</w:t>
            </w:r>
          </w:p>
        </w:tc>
        <w:tc>
          <w:tcPr>
            <w:tcW w:w="4491" w:type="dxa"/>
          </w:tcPr>
          <w:p w:rsidR="00677226" w:rsidRPr="00DE62A9" w:rsidRDefault="00677226" w:rsidP="00767C09">
            <w:pPr>
              <w:spacing w:before="100" w:beforeAutospacing="1" w:after="100" w:afterAutospacing="1"/>
              <w:rPr>
                <w:rFonts w:ascii="Times" w:hAnsi="Times" w:cs="Times New Roman"/>
                <w:sz w:val="20"/>
                <w:szCs w:val="20"/>
              </w:rPr>
            </w:pPr>
            <w:r w:rsidRPr="00DE62A9">
              <w:rPr>
                <w:rFonts w:ascii="Times" w:hAnsi="Times" w:cs="Times New Roman"/>
                <w:sz w:val="20"/>
                <w:szCs w:val="20"/>
                <w:lang w:val="uz-Cyrl-UZ"/>
              </w:rPr>
              <w:t xml:space="preserve">The word Karoshti </w:t>
            </w:r>
            <w:r>
              <w:rPr>
                <w:rFonts w:ascii="Times" w:hAnsi="Times" w:cs="Times New Roman"/>
                <w:sz w:val="20"/>
                <w:szCs w:val="20"/>
                <w:lang w:val="uz-Cyrl-UZ"/>
              </w:rPr>
              <w:t>occurs once in .docx</w:t>
            </w:r>
          </w:p>
        </w:tc>
        <w:tc>
          <w:tcPr>
            <w:tcW w:w="2879" w:type="dxa"/>
          </w:tcPr>
          <w:p w:rsidR="00677226" w:rsidRDefault="00677226" w:rsidP="00767C09">
            <w:pPr>
              <w:spacing w:before="100" w:beforeAutospacing="1" w:after="100" w:afterAutospacing="1"/>
              <w:rPr>
                <w:rFonts w:cs="Times New Roman"/>
                <w:sz w:val="20"/>
                <w:szCs w:val="20"/>
              </w:rPr>
            </w:pPr>
            <w:r>
              <w:rPr>
                <w:rFonts w:ascii="Times" w:hAnsi="Times" w:cs="Times New Roman"/>
                <w:sz w:val="20"/>
                <w:szCs w:val="20"/>
                <w:lang w:val="uz-Cyrl-UZ"/>
              </w:rPr>
              <w:t xml:space="preserve">It </w:t>
            </w:r>
            <w:r w:rsidRPr="00DE62A9">
              <w:rPr>
                <w:rFonts w:ascii="Times" w:hAnsi="Times" w:cs="Times New Roman"/>
                <w:sz w:val="20"/>
                <w:szCs w:val="20"/>
                <w:lang w:val="uz-Cyrl-UZ"/>
              </w:rPr>
              <w:t>has still not been re-spelt (correctly) as Kharoshthi.</w:t>
            </w:r>
          </w:p>
        </w:tc>
        <w:tc>
          <w:tcPr>
            <w:tcW w:w="1373" w:type="dxa"/>
          </w:tcPr>
          <w:p w:rsidR="00677226" w:rsidRPr="00677226" w:rsidRDefault="00677226" w:rsidP="00767C09">
            <w:pPr>
              <w:spacing w:before="100" w:beforeAutospacing="1" w:after="100" w:afterAutospacing="1"/>
              <w:rPr>
                <w:rFonts w:ascii="Times" w:hAnsi="Times" w:cs="Times New Roman"/>
                <w:sz w:val="20"/>
                <w:szCs w:val="20"/>
              </w:rPr>
            </w:pPr>
            <w:r>
              <w:rPr>
                <w:rFonts w:ascii="Times" w:hAnsi="Times" w:cs="Times New Roman"/>
                <w:sz w:val="20"/>
                <w:szCs w:val="20"/>
              </w:rPr>
              <w:t>Corrected.</w:t>
            </w:r>
          </w:p>
        </w:tc>
      </w:tr>
      <w:tr w:rsidR="00677226" w:rsidRPr="006B5448" w:rsidTr="00677226">
        <w:tc>
          <w:tcPr>
            <w:tcW w:w="1146" w:type="dxa"/>
          </w:tcPr>
          <w:p w:rsidR="00677226" w:rsidRPr="006B5448" w:rsidRDefault="00677226" w:rsidP="00767C09">
            <w:pPr>
              <w:spacing w:before="100" w:beforeAutospacing="1" w:after="100" w:afterAutospacing="1"/>
              <w:rPr>
                <w:rFonts w:ascii="Times" w:hAnsi="Times" w:cs="Times New Roman"/>
                <w:bCs/>
                <w:sz w:val="20"/>
                <w:szCs w:val="20"/>
              </w:rPr>
            </w:pPr>
            <w:r>
              <w:rPr>
                <w:rFonts w:ascii="Times" w:hAnsi="Times" w:cs="Times New Roman"/>
                <w:bCs/>
                <w:sz w:val="20"/>
                <w:szCs w:val="20"/>
              </w:rPr>
              <w:t>Spelling</w:t>
            </w:r>
          </w:p>
        </w:tc>
        <w:tc>
          <w:tcPr>
            <w:tcW w:w="4491" w:type="dxa"/>
          </w:tcPr>
          <w:p w:rsidR="00677226" w:rsidRPr="00DE62A9" w:rsidRDefault="00677226" w:rsidP="00767C09">
            <w:pPr>
              <w:spacing w:before="100" w:beforeAutospacing="1" w:after="100" w:afterAutospacing="1"/>
              <w:rPr>
                <w:rFonts w:ascii="Times" w:hAnsi="Times" w:cs="Times New Roman"/>
                <w:sz w:val="20"/>
                <w:szCs w:val="20"/>
              </w:rPr>
            </w:pPr>
            <w:r w:rsidRPr="00767C09">
              <w:rPr>
                <w:rFonts w:ascii="Times" w:hAnsi="Times" w:cs="Times New Roman"/>
                <w:sz w:val="20"/>
                <w:szCs w:val="20"/>
                <w:lang w:val="uz-Cyrl-UZ"/>
              </w:rPr>
              <w:t xml:space="preserve">In the documents as they stand, the character </w:t>
            </w:r>
            <w:r w:rsidRPr="00767C09">
              <w:rPr>
                <w:rFonts w:ascii="Times" w:hAnsi="Times" w:cs="Times New Roman"/>
                <w:sz w:val="20"/>
                <w:szCs w:val="20"/>
                <w:lang w:val="uz-Cyrl-UZ"/>
              </w:rPr>
              <w:lastRenderedPageBreak/>
              <w:t>U+0901 is named CANDRABINDU,  but the tag referring to it is consistently named chandrabindu.</w:t>
            </w:r>
          </w:p>
        </w:tc>
        <w:tc>
          <w:tcPr>
            <w:tcW w:w="2879" w:type="dxa"/>
          </w:tcPr>
          <w:p w:rsidR="00677226" w:rsidRDefault="00677226" w:rsidP="00767C09">
            <w:pPr>
              <w:spacing w:before="100" w:beforeAutospacing="1" w:after="100" w:afterAutospacing="1"/>
              <w:rPr>
                <w:rFonts w:cs="Times New Roman"/>
                <w:sz w:val="20"/>
                <w:szCs w:val="20"/>
              </w:rPr>
            </w:pPr>
            <w:r>
              <w:rPr>
                <w:rFonts w:cs="Times New Roman"/>
                <w:sz w:val="20"/>
                <w:szCs w:val="20"/>
              </w:rPr>
              <w:lastRenderedPageBreak/>
              <w:t xml:space="preserve">Does this difference serve any </w:t>
            </w:r>
            <w:r>
              <w:rPr>
                <w:rFonts w:cs="Times New Roman"/>
                <w:sz w:val="20"/>
                <w:szCs w:val="20"/>
              </w:rPr>
              <w:lastRenderedPageBreak/>
              <w:t>purpose?</w:t>
            </w:r>
          </w:p>
        </w:tc>
        <w:tc>
          <w:tcPr>
            <w:tcW w:w="1373" w:type="dxa"/>
          </w:tcPr>
          <w:p w:rsidR="00677226" w:rsidRDefault="00677226" w:rsidP="00767C09">
            <w:pPr>
              <w:spacing w:before="100" w:beforeAutospacing="1" w:after="100" w:afterAutospacing="1"/>
              <w:rPr>
                <w:rFonts w:cs="Times New Roman"/>
                <w:sz w:val="20"/>
                <w:szCs w:val="20"/>
              </w:rPr>
            </w:pPr>
            <w:r>
              <w:rPr>
                <w:rFonts w:cs="Times New Roman"/>
                <w:sz w:val="20"/>
                <w:szCs w:val="20"/>
              </w:rPr>
              <w:lastRenderedPageBreak/>
              <w:t>Chandrabind</w:t>
            </w:r>
            <w:r>
              <w:rPr>
                <w:rFonts w:cs="Times New Roman"/>
                <w:sz w:val="20"/>
                <w:szCs w:val="20"/>
              </w:rPr>
              <w:lastRenderedPageBreak/>
              <w:t xml:space="preserve">u how it is pronounced by some Indian users. However, to avoid confusion, it has been changed. </w:t>
            </w:r>
          </w:p>
        </w:tc>
      </w:tr>
      <w:tr w:rsidR="00677226" w:rsidRPr="006B5448" w:rsidTr="00677226">
        <w:tc>
          <w:tcPr>
            <w:tcW w:w="1146" w:type="dxa"/>
          </w:tcPr>
          <w:p w:rsidR="00677226" w:rsidRPr="006B5448" w:rsidRDefault="00677226" w:rsidP="00E517EE">
            <w:pPr>
              <w:spacing w:before="100" w:beforeAutospacing="1" w:after="100" w:afterAutospacing="1"/>
              <w:rPr>
                <w:rFonts w:ascii="Times" w:hAnsi="Times" w:cs="Times New Roman"/>
                <w:bCs/>
                <w:sz w:val="20"/>
                <w:szCs w:val="20"/>
              </w:rPr>
            </w:pPr>
            <w:r>
              <w:rPr>
                <w:rFonts w:ascii="Times" w:hAnsi="Times" w:cs="Times New Roman"/>
                <w:bCs/>
                <w:sz w:val="20"/>
                <w:szCs w:val="20"/>
              </w:rPr>
              <w:lastRenderedPageBreak/>
              <w:t>Label validation</w:t>
            </w:r>
          </w:p>
        </w:tc>
        <w:tc>
          <w:tcPr>
            <w:tcW w:w="4491" w:type="dxa"/>
          </w:tcPr>
          <w:p w:rsidR="00677226" w:rsidRPr="00DE62A9" w:rsidRDefault="00677226" w:rsidP="00E517EE">
            <w:pPr>
              <w:spacing w:before="100" w:beforeAutospacing="1" w:after="100" w:afterAutospacing="1"/>
              <w:rPr>
                <w:rFonts w:ascii="Times" w:hAnsi="Times" w:cs="Times New Roman"/>
                <w:sz w:val="20"/>
                <w:szCs w:val="20"/>
              </w:rPr>
            </w:pPr>
            <w:r w:rsidRPr="00DE62A9">
              <w:rPr>
                <w:rFonts w:ascii="Courier" w:hAnsi="Courier" w:cs="Courier"/>
                <w:sz w:val="20"/>
                <w:szCs w:val="20"/>
                <w:lang w:val="uz-Cyrl-UZ"/>
              </w:rPr>
              <w:t xml:space="preserve">As for: </w:t>
            </w:r>
            <w:r w:rsidRPr="00DE62A9">
              <w:rPr>
                <w:rFonts w:ascii="Candara" w:hAnsi="Candara" w:cs="Courier"/>
                <w:color w:val="000000"/>
                <w:sz w:val="19"/>
                <w:szCs w:val="19"/>
                <w:lang w:val="uz-Cyrl-UZ"/>
              </w:rPr>
              <w:t>Validation: </w:t>
            </w:r>
            <w:r w:rsidRPr="00DE62A9">
              <w:rPr>
                <w:rFonts w:ascii="Arial" w:hAnsi="Arial" w:cs="Arial"/>
                <w:color w:val="000000"/>
                <w:sz w:val="19"/>
                <w:szCs w:val="19"/>
                <w:cs/>
                <w:lang w:val="uz-Cyrl-UZ"/>
              </w:rPr>
              <w:t>‎</w:t>
            </w:r>
            <w:proofErr w:type="spellStart"/>
            <w:r w:rsidRPr="00DE62A9">
              <w:rPr>
                <w:rFonts w:ascii="Mangal" w:hAnsi="Mangal" w:cs="Mangal"/>
                <w:color w:val="000000"/>
                <w:sz w:val="19"/>
                <w:szCs w:val="19"/>
                <w:cs/>
                <w:lang w:val="hi-IN" w:bidi="hi-IN"/>
              </w:rPr>
              <w:t>यॆय़ॆ</w:t>
            </w:r>
            <w:proofErr w:type="spellEnd"/>
            <w:r w:rsidRPr="00DE62A9">
              <w:rPr>
                <w:rFonts w:ascii="Times New Roman" w:hAnsi="Times New Roman" w:cs="Times New Roman"/>
                <w:color w:val="000000"/>
                <w:sz w:val="19"/>
                <w:szCs w:val="19"/>
                <w:cs/>
                <w:lang w:val="hi-IN"/>
              </w:rPr>
              <w:t>‎</w:t>
            </w:r>
            <w:r w:rsidRPr="00DE62A9">
              <w:rPr>
                <w:rFonts w:ascii="Mangal" w:hAnsi="Mangal" w:cs="Mangal"/>
                <w:color w:val="000000"/>
                <w:sz w:val="19"/>
                <w:szCs w:val="19"/>
                <w:cs/>
                <w:lang w:val="hi-IN" w:bidi="hi-IN"/>
              </w:rPr>
              <w:t> (</w:t>
            </w:r>
            <w:r w:rsidRPr="00DE62A9">
              <w:rPr>
                <w:rFonts w:ascii="Candara" w:hAnsi="Candara" w:cs="Courier"/>
                <w:color w:val="000000"/>
                <w:sz w:val="19"/>
                <w:szCs w:val="19"/>
                <w:lang w:val="uz-Cyrl-UZ"/>
              </w:rPr>
              <w:t>092F 0946 092F 093C 0946) : </w:t>
            </w:r>
            <w:r w:rsidRPr="00DE62A9">
              <w:rPr>
                <w:rFonts w:ascii="Candara" w:hAnsi="Candara" w:cs="Courier"/>
                <w:color w:val="FF0000"/>
                <w:sz w:val="19"/>
                <w:szCs w:val="19"/>
                <w:lang w:val="uz-Cyrl-UZ"/>
              </w:rPr>
              <w:t>INVALID </w:t>
            </w:r>
            <w:r w:rsidRPr="00DE62A9">
              <w:rPr>
                <w:rFonts w:ascii="Candara" w:hAnsi="Candara" w:cs="Courier"/>
                <w:color w:val="000000"/>
                <w:sz w:val="19"/>
                <w:szCs w:val="19"/>
                <w:lang w:val="uz-Cyrl-UZ"/>
              </w:rPr>
              <w:t xml:space="preserve">- (093C) invalid context (follows-only-specific-C-or-V-or-M) </w:t>
            </w:r>
            <w:r w:rsidRPr="00DE62A9">
              <w:rPr>
                <w:rFonts w:ascii="Courier" w:hAnsi="Courier" w:cs="Courier"/>
                <w:sz w:val="20"/>
                <w:szCs w:val="20"/>
                <w:lang w:val="uz-Cyrl-UZ"/>
              </w:rPr>
              <w:t xml:space="preserve"> </w:t>
            </w:r>
          </w:p>
        </w:tc>
        <w:tc>
          <w:tcPr>
            <w:tcW w:w="2879" w:type="dxa"/>
          </w:tcPr>
          <w:p w:rsidR="00677226" w:rsidRDefault="00677226" w:rsidP="00767C09">
            <w:pPr>
              <w:spacing w:before="100" w:beforeAutospacing="1" w:after="100" w:afterAutospacing="1"/>
              <w:rPr>
                <w:rFonts w:ascii="Times" w:hAnsi="Times" w:cs="Times New Roman"/>
                <w:sz w:val="20"/>
                <w:szCs w:val="20"/>
              </w:rPr>
            </w:pPr>
            <w:r w:rsidRPr="00767C09">
              <w:rPr>
                <w:rFonts w:ascii="Times" w:hAnsi="Times" w:cs="Times New Roman"/>
                <w:sz w:val="20"/>
                <w:szCs w:val="20"/>
              </w:rPr>
              <w:t>This evidently fails because</w:t>
            </w:r>
            <w:proofErr w:type="gramStart"/>
            <w:r w:rsidRPr="00767C09">
              <w:rPr>
                <w:rFonts w:ascii="Times" w:hAnsi="Times" w:cs="Times New Roman"/>
                <w:sz w:val="20"/>
                <w:szCs w:val="20"/>
              </w:rPr>
              <w:t>,  in</w:t>
            </w:r>
            <w:proofErr w:type="gramEnd"/>
            <w:r w:rsidRPr="00767C09">
              <w:rPr>
                <w:rFonts w:ascii="Times" w:hAnsi="Times" w:cs="Times New Roman"/>
                <w:sz w:val="20"/>
                <w:szCs w:val="20"/>
              </w:rPr>
              <w:t xml:space="preserve"> the LGR as it stands, (Section 7, WLE 1: Rule for Nukta),  092F is not a character that Nukta can follow  (even though 092F is tagged as a consonant).  </w:t>
            </w:r>
          </w:p>
          <w:p w:rsidR="00677226" w:rsidRPr="00767C09" w:rsidRDefault="00677226" w:rsidP="00B61962">
            <w:pPr>
              <w:spacing w:before="100" w:beforeAutospacing="1" w:after="100" w:afterAutospacing="1"/>
              <w:rPr>
                <w:rFonts w:ascii="Times" w:hAnsi="Times" w:cs="Times New Roman"/>
                <w:sz w:val="20"/>
                <w:szCs w:val="20"/>
              </w:rPr>
            </w:pPr>
            <w:r>
              <w:rPr>
                <w:rFonts w:ascii="Times" w:hAnsi="Times" w:cs="Times New Roman"/>
                <w:sz w:val="20"/>
                <w:szCs w:val="20"/>
              </w:rPr>
              <w:t>Dealt with by removal of the label in question from the new “valid labels” file submitted.</w:t>
            </w:r>
          </w:p>
        </w:tc>
        <w:tc>
          <w:tcPr>
            <w:tcW w:w="1373" w:type="dxa"/>
          </w:tcPr>
          <w:p w:rsidR="00677226" w:rsidRPr="00767C09" w:rsidRDefault="00677226" w:rsidP="00767C09">
            <w:pPr>
              <w:spacing w:before="100" w:beforeAutospacing="1" w:after="100" w:afterAutospacing="1"/>
              <w:rPr>
                <w:rFonts w:ascii="Times" w:hAnsi="Times" w:cs="Times New Roman"/>
                <w:sz w:val="20"/>
                <w:szCs w:val="20"/>
              </w:rPr>
            </w:pPr>
            <w:r>
              <w:rPr>
                <w:rFonts w:ascii="Times" w:hAnsi="Times" w:cs="Times New Roman"/>
                <w:sz w:val="20"/>
                <w:szCs w:val="20"/>
              </w:rPr>
              <w:t>Removed as it was an invalid case.</w:t>
            </w:r>
          </w:p>
        </w:tc>
      </w:tr>
      <w:tr w:rsidR="00677226" w:rsidRPr="006B5448" w:rsidTr="00677226">
        <w:tc>
          <w:tcPr>
            <w:tcW w:w="1146" w:type="dxa"/>
          </w:tcPr>
          <w:p w:rsidR="00677226" w:rsidRPr="006B5448" w:rsidRDefault="00677226" w:rsidP="00E517EE">
            <w:pPr>
              <w:spacing w:before="100" w:beforeAutospacing="1" w:after="100" w:afterAutospacing="1"/>
              <w:rPr>
                <w:rFonts w:ascii="Times" w:hAnsi="Times" w:cs="Times New Roman"/>
                <w:bCs/>
                <w:sz w:val="20"/>
                <w:szCs w:val="20"/>
              </w:rPr>
            </w:pPr>
            <w:r>
              <w:rPr>
                <w:rFonts w:ascii="Times" w:hAnsi="Times" w:cs="Times New Roman"/>
                <w:bCs/>
                <w:sz w:val="20"/>
                <w:szCs w:val="20"/>
              </w:rPr>
              <w:t>Label validation</w:t>
            </w:r>
          </w:p>
        </w:tc>
        <w:tc>
          <w:tcPr>
            <w:tcW w:w="4491" w:type="dxa"/>
          </w:tcPr>
          <w:p w:rsidR="00677226" w:rsidRPr="00DE62A9" w:rsidRDefault="00677226" w:rsidP="00E517EE">
            <w:pPr>
              <w:spacing w:before="100" w:beforeAutospacing="1" w:after="100" w:afterAutospacing="1"/>
              <w:rPr>
                <w:rFonts w:ascii="Times" w:hAnsi="Times" w:cs="Times New Roman"/>
                <w:sz w:val="20"/>
                <w:szCs w:val="20"/>
              </w:rPr>
            </w:pPr>
            <w:r w:rsidRPr="00DE62A9">
              <w:rPr>
                <w:rFonts w:ascii="Courier" w:hAnsi="Courier" w:cs="Courier"/>
                <w:sz w:val="20"/>
                <w:szCs w:val="20"/>
                <w:lang w:val="uz-Cyrl-UZ"/>
              </w:rPr>
              <w:t xml:space="preserve">As for: </w:t>
            </w:r>
            <w:r w:rsidRPr="00DE62A9">
              <w:rPr>
                <w:rFonts w:ascii="Candara" w:hAnsi="Candara" w:cs="Courier"/>
                <w:color w:val="000000"/>
                <w:sz w:val="19"/>
                <w:szCs w:val="19"/>
                <w:lang w:val="uz-Cyrl-UZ"/>
              </w:rPr>
              <w:t>From the "valid" column in the WLE-Examples spreadsheet, this label fails: Label </w:t>
            </w:r>
            <w:r w:rsidRPr="00DE62A9">
              <w:rPr>
                <w:rFonts w:ascii="Mangal" w:hAnsi="Mangal" w:cs="Mangal"/>
                <w:color w:val="000000"/>
                <w:sz w:val="19"/>
                <w:szCs w:val="19"/>
                <w:cs/>
                <w:lang w:val="hi-IN" w:bidi="hi-IN"/>
              </w:rPr>
              <w:t>ख़्वाब (</w:t>
            </w:r>
            <w:r w:rsidRPr="00DE62A9">
              <w:rPr>
                <w:rFonts w:ascii="Candara" w:hAnsi="Candara" w:cs="Courier"/>
                <w:color w:val="000000"/>
                <w:sz w:val="19"/>
                <w:szCs w:val="19"/>
                <w:lang w:val="uz-Cyrl-UZ"/>
              </w:rPr>
              <w:t>0959 094D 0935 093E 092C != 0916 093C 094D 0935 093E 092C) does not round trip IDN mapping  Validation: </w:t>
            </w:r>
            <w:r w:rsidRPr="00DE62A9">
              <w:rPr>
                <w:rFonts w:ascii="Arial" w:hAnsi="Arial" w:cs="Arial"/>
                <w:color w:val="000000"/>
                <w:sz w:val="19"/>
                <w:szCs w:val="19"/>
                <w:cs/>
                <w:lang w:val="uz-Cyrl-UZ"/>
              </w:rPr>
              <w:t>‎</w:t>
            </w:r>
            <w:r w:rsidRPr="00DE62A9">
              <w:rPr>
                <w:rFonts w:ascii="Mangal" w:hAnsi="Mangal" w:cs="Mangal"/>
                <w:color w:val="000000"/>
                <w:sz w:val="19"/>
                <w:szCs w:val="19"/>
                <w:cs/>
                <w:lang w:val="hi-IN" w:bidi="hi-IN"/>
              </w:rPr>
              <w:t>ख़्वाब</w:t>
            </w:r>
            <w:r w:rsidRPr="00DE62A9">
              <w:rPr>
                <w:rFonts w:ascii="Times New Roman" w:hAnsi="Times New Roman" w:cs="Times New Roman"/>
                <w:color w:val="000000"/>
                <w:sz w:val="19"/>
                <w:szCs w:val="19"/>
                <w:cs/>
                <w:lang w:val="hi-IN"/>
              </w:rPr>
              <w:t>‎</w:t>
            </w:r>
            <w:r w:rsidRPr="00DE62A9">
              <w:rPr>
                <w:rFonts w:ascii="Mangal" w:hAnsi="Mangal" w:cs="Mangal"/>
                <w:color w:val="000000"/>
                <w:sz w:val="19"/>
                <w:szCs w:val="19"/>
                <w:cs/>
                <w:lang w:val="hi-IN" w:bidi="hi-IN"/>
              </w:rPr>
              <w:t> (</w:t>
            </w:r>
            <w:r w:rsidRPr="00DE62A9">
              <w:rPr>
                <w:rFonts w:ascii="Candara" w:hAnsi="Candara" w:cs="Courier"/>
                <w:color w:val="000000"/>
                <w:sz w:val="19"/>
                <w:szCs w:val="19"/>
                <w:lang w:val="uz-Cyrl-UZ"/>
              </w:rPr>
              <w:t>0959 094D 0935 093E 092C) : INVALID - (0959) not in repertoire</w:t>
            </w:r>
            <w:r w:rsidRPr="00DE62A9">
              <w:rPr>
                <w:rFonts w:ascii="Courier" w:hAnsi="Courier" w:cs="Courier"/>
                <w:sz w:val="20"/>
                <w:szCs w:val="20"/>
                <w:lang w:val="uz-Cyrl-UZ"/>
              </w:rPr>
              <w:t xml:space="preserve">    </w:t>
            </w:r>
          </w:p>
        </w:tc>
        <w:tc>
          <w:tcPr>
            <w:tcW w:w="2879" w:type="dxa"/>
          </w:tcPr>
          <w:p w:rsidR="00677226" w:rsidRDefault="00677226" w:rsidP="00767C09">
            <w:pPr>
              <w:spacing w:before="100" w:beforeAutospacing="1" w:after="100" w:afterAutospacing="1"/>
              <w:rPr>
                <w:rFonts w:ascii="Times" w:hAnsi="Times" w:cs="Times New Roman"/>
                <w:sz w:val="20"/>
                <w:szCs w:val="20"/>
              </w:rPr>
            </w:pPr>
            <w:r w:rsidRPr="00767C09">
              <w:rPr>
                <w:rFonts w:ascii="Times" w:hAnsi="Times" w:cs="Times New Roman"/>
                <w:sz w:val="20"/>
                <w:szCs w:val="20"/>
              </w:rPr>
              <w:t>This evidently fails because</w:t>
            </w:r>
            <w:proofErr w:type="gramStart"/>
            <w:r w:rsidRPr="00767C09">
              <w:rPr>
                <w:rFonts w:ascii="Times" w:hAnsi="Times" w:cs="Times New Roman"/>
                <w:sz w:val="20"/>
                <w:szCs w:val="20"/>
              </w:rPr>
              <w:t>,  in</w:t>
            </w:r>
            <w:proofErr w:type="gramEnd"/>
            <w:r w:rsidRPr="00767C09">
              <w:rPr>
                <w:rFonts w:ascii="Times" w:hAnsi="Times" w:cs="Times New Roman"/>
                <w:sz w:val="20"/>
                <w:szCs w:val="20"/>
              </w:rPr>
              <w:t xml:space="preserve"> the LGR as it stands, (Section 7, WLE 1: Rule for Nukta),  0959 is not a character that Nukta can follow  (even though 0959 is tagged as a consonant).</w:t>
            </w:r>
          </w:p>
          <w:p w:rsidR="00677226" w:rsidRPr="00767C09" w:rsidRDefault="00677226" w:rsidP="00767C09">
            <w:pPr>
              <w:spacing w:before="100" w:beforeAutospacing="1" w:after="100" w:afterAutospacing="1"/>
              <w:rPr>
                <w:rFonts w:ascii="Times" w:hAnsi="Times" w:cs="Times New Roman"/>
                <w:sz w:val="20"/>
                <w:szCs w:val="20"/>
              </w:rPr>
            </w:pPr>
            <w:r>
              <w:rPr>
                <w:rFonts w:ascii="Times" w:hAnsi="Times" w:cs="Times New Roman"/>
                <w:sz w:val="20"/>
                <w:szCs w:val="20"/>
              </w:rPr>
              <w:t>Dealt with by removal of the label in question from the new “valid labels” file submitted.</w:t>
            </w:r>
            <w:r w:rsidRPr="00767C09">
              <w:rPr>
                <w:rFonts w:ascii="Times" w:hAnsi="Times" w:cs="Times New Roman"/>
                <w:sz w:val="20"/>
                <w:szCs w:val="20"/>
              </w:rPr>
              <w:t xml:space="preserve">  </w:t>
            </w:r>
          </w:p>
        </w:tc>
        <w:tc>
          <w:tcPr>
            <w:tcW w:w="1373" w:type="dxa"/>
          </w:tcPr>
          <w:p w:rsidR="00677226" w:rsidRPr="00767C09" w:rsidRDefault="00677226" w:rsidP="00767C09">
            <w:pPr>
              <w:spacing w:before="100" w:beforeAutospacing="1" w:after="100" w:afterAutospacing="1"/>
              <w:rPr>
                <w:rFonts w:ascii="Times" w:hAnsi="Times" w:cs="Times New Roman"/>
                <w:sz w:val="20"/>
                <w:szCs w:val="20"/>
              </w:rPr>
            </w:pPr>
            <w:r>
              <w:rPr>
                <w:rFonts w:ascii="Times" w:hAnsi="Times" w:cs="Times New Roman"/>
                <w:sz w:val="20"/>
                <w:szCs w:val="20"/>
              </w:rPr>
              <w:t>Removed as it was an invalid case.</w:t>
            </w:r>
          </w:p>
        </w:tc>
      </w:tr>
      <w:tr w:rsidR="00677226" w:rsidRPr="006B5448" w:rsidTr="00677226">
        <w:tc>
          <w:tcPr>
            <w:tcW w:w="1146" w:type="dxa"/>
          </w:tcPr>
          <w:p w:rsidR="00677226" w:rsidRPr="006B5448" w:rsidRDefault="00677226" w:rsidP="00E517EE">
            <w:pPr>
              <w:spacing w:before="100" w:beforeAutospacing="1" w:after="100" w:afterAutospacing="1"/>
              <w:rPr>
                <w:rFonts w:ascii="Times" w:hAnsi="Times" w:cs="Times New Roman"/>
                <w:bCs/>
                <w:sz w:val="20"/>
                <w:szCs w:val="20"/>
              </w:rPr>
            </w:pPr>
          </w:p>
        </w:tc>
        <w:tc>
          <w:tcPr>
            <w:tcW w:w="4491" w:type="dxa"/>
          </w:tcPr>
          <w:p w:rsidR="00677226" w:rsidRPr="00DE62A9" w:rsidRDefault="00677226" w:rsidP="00E517EE">
            <w:pPr>
              <w:spacing w:before="100" w:beforeAutospacing="1" w:after="100" w:afterAutospacing="1"/>
              <w:rPr>
                <w:rFonts w:ascii="Times" w:hAnsi="Times" w:cs="Times New Roman"/>
                <w:sz w:val="20"/>
                <w:szCs w:val="20"/>
              </w:rPr>
            </w:pPr>
          </w:p>
        </w:tc>
        <w:tc>
          <w:tcPr>
            <w:tcW w:w="2879" w:type="dxa"/>
          </w:tcPr>
          <w:p w:rsidR="00677226" w:rsidRDefault="00677226" w:rsidP="00E517EE">
            <w:pPr>
              <w:spacing w:before="100" w:beforeAutospacing="1" w:after="100" w:afterAutospacing="1"/>
              <w:rPr>
                <w:rFonts w:cs="Times New Roman"/>
                <w:sz w:val="20"/>
                <w:szCs w:val="20"/>
              </w:rPr>
            </w:pPr>
          </w:p>
        </w:tc>
        <w:tc>
          <w:tcPr>
            <w:tcW w:w="1373" w:type="dxa"/>
          </w:tcPr>
          <w:p w:rsidR="00677226" w:rsidRDefault="00677226" w:rsidP="00E517EE">
            <w:pPr>
              <w:spacing w:before="100" w:beforeAutospacing="1" w:after="100" w:afterAutospacing="1"/>
              <w:rPr>
                <w:rFonts w:cs="Times New Roman"/>
                <w:sz w:val="20"/>
                <w:szCs w:val="20"/>
              </w:rPr>
            </w:pPr>
          </w:p>
        </w:tc>
      </w:tr>
    </w:tbl>
    <w:p w:rsidR="008042E5" w:rsidRDefault="008042E5"/>
    <w:p w:rsidR="00DE62A9" w:rsidRDefault="00DE62A9"/>
    <w:sectPr w:rsidR="00DE62A9" w:rsidSect="00D9364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DaunPenh">
    <w:altName w:val="Leelawadee UI Semilight"/>
    <w:panose1 w:val="01010101010101010101"/>
    <w:charset w:val="00"/>
    <w:family w:val="auto"/>
    <w:pitch w:val="variable"/>
    <w:sig w:usb0="00000003" w:usb1="00000000" w:usb2="00010000" w:usb3="00000000" w:csb0="00000001" w:csb1="00000000"/>
  </w:font>
  <w:font w:name="Calibri">
    <w:panose1 w:val="020F0502020204030204"/>
    <w:charset w:val="00"/>
    <w:family w:val="swiss"/>
    <w:pitch w:val="variable"/>
    <w:sig w:usb0="E0002AFF" w:usb1="C000247B" w:usb2="00000009" w:usb3="00000000" w:csb0="000001FF" w:csb1="00000000"/>
  </w:font>
  <w:font w:name="MoolBoran">
    <w:altName w:val="Leelawadee UI"/>
    <w:panose1 w:val="020B0100010101010101"/>
    <w:charset w:val="00"/>
    <w:family w:val="swiss"/>
    <w:pitch w:val="variable"/>
    <w:sig w:usb0="00000003" w:usb1="0000204A" w:usb2="00010000" w:usb3="00000000" w:csb0="00000001"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Formatting/>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A9"/>
    <w:rsid w:val="000710D3"/>
    <w:rsid w:val="00101EDC"/>
    <w:rsid w:val="0013760A"/>
    <w:rsid w:val="00196C5B"/>
    <w:rsid w:val="0019774B"/>
    <w:rsid w:val="001A60AC"/>
    <w:rsid w:val="001B5B1B"/>
    <w:rsid w:val="00214126"/>
    <w:rsid w:val="00220F85"/>
    <w:rsid w:val="00250E9B"/>
    <w:rsid w:val="00252669"/>
    <w:rsid w:val="002803CC"/>
    <w:rsid w:val="00382B41"/>
    <w:rsid w:val="00545460"/>
    <w:rsid w:val="00560D6D"/>
    <w:rsid w:val="00624CEC"/>
    <w:rsid w:val="00677226"/>
    <w:rsid w:val="00691179"/>
    <w:rsid w:val="006B5448"/>
    <w:rsid w:val="00767C09"/>
    <w:rsid w:val="008042E5"/>
    <w:rsid w:val="0089592B"/>
    <w:rsid w:val="008A05FA"/>
    <w:rsid w:val="008F4B47"/>
    <w:rsid w:val="00972EE7"/>
    <w:rsid w:val="009820A3"/>
    <w:rsid w:val="009C66F4"/>
    <w:rsid w:val="009C7FC5"/>
    <w:rsid w:val="009D0D9F"/>
    <w:rsid w:val="009E25FE"/>
    <w:rsid w:val="009F0F96"/>
    <w:rsid w:val="00AE1CAC"/>
    <w:rsid w:val="00AF1F44"/>
    <w:rsid w:val="00B55C26"/>
    <w:rsid w:val="00B61962"/>
    <w:rsid w:val="00B9054A"/>
    <w:rsid w:val="00BC73CE"/>
    <w:rsid w:val="00C469EA"/>
    <w:rsid w:val="00CA12DA"/>
    <w:rsid w:val="00CB5DDA"/>
    <w:rsid w:val="00CD4B60"/>
    <w:rsid w:val="00CE246B"/>
    <w:rsid w:val="00D0371D"/>
    <w:rsid w:val="00D32AED"/>
    <w:rsid w:val="00D870DD"/>
    <w:rsid w:val="00D9364B"/>
    <w:rsid w:val="00DC2867"/>
    <w:rsid w:val="00DE60F9"/>
    <w:rsid w:val="00DE62A9"/>
    <w:rsid w:val="00E04BDA"/>
    <w:rsid w:val="00E3747F"/>
    <w:rsid w:val="00E46CD3"/>
    <w:rsid w:val="00E517EE"/>
    <w:rsid w:val="00ED5DB1"/>
    <w:rsid w:val="00EF2D99"/>
    <w:rsid w:val="00F5456D"/>
    <w:rsid w:val="00F569F1"/>
    <w:rsid w:val="00F8317D"/>
    <w:rsid w:val="00F83874"/>
    <w:rsid w:val="00F8484A"/>
  </w:rsids>
  <m:mathPr>
    <m:mathFont m:val="Cambria Math"/>
    <m:brkBin m:val="before"/>
    <m:brkBinSub m:val="--"/>
    <m:smallFrac m:val="0"/>
    <m:dispDef m:val="0"/>
    <m:lMargin m:val="0"/>
    <m:rMargin m:val="0"/>
    <m:defJc m:val="centerGroup"/>
    <m:wrapRight/>
    <m:intLim m:val="subSup"/>
    <m:naryLim m:val="subSup"/>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5C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55C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5C2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5C2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5C2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5C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5C2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5C2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55C2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2D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2DA"/>
    <w:rPr>
      <w:rFonts w:ascii="Lucida Grande" w:hAnsi="Lucida Grande" w:cs="Lucida Grande"/>
      <w:sz w:val="18"/>
      <w:szCs w:val="18"/>
    </w:rPr>
  </w:style>
  <w:style w:type="character" w:customStyle="1" w:styleId="Heading1Char">
    <w:name w:val="Heading 1 Char"/>
    <w:basedOn w:val="DefaultParagraphFont"/>
    <w:link w:val="Heading1"/>
    <w:uiPriority w:val="9"/>
    <w:rsid w:val="00B55C2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DE62A9"/>
    <w:pPr>
      <w:spacing w:before="100" w:beforeAutospacing="1" w:after="100" w:afterAutospacing="1"/>
    </w:pPr>
    <w:rPr>
      <w:rFonts w:ascii="Times" w:hAnsi="Times" w:cs="Times New Roman"/>
      <w:sz w:val="20"/>
      <w:szCs w:val="20"/>
    </w:rPr>
  </w:style>
  <w:style w:type="paragraph" w:styleId="CommentText">
    <w:name w:val="annotation text"/>
    <w:basedOn w:val="Normal"/>
    <w:link w:val="CommentTextChar"/>
    <w:uiPriority w:val="99"/>
    <w:semiHidden/>
    <w:unhideWhenUsed/>
    <w:rsid w:val="00DE62A9"/>
    <w:pPr>
      <w:spacing w:before="100" w:beforeAutospacing="1" w:after="100" w:afterAutospacing="1"/>
    </w:pPr>
    <w:rPr>
      <w:rFonts w:ascii="Times" w:hAnsi="Times"/>
      <w:sz w:val="20"/>
      <w:szCs w:val="20"/>
    </w:rPr>
  </w:style>
  <w:style w:type="character" w:customStyle="1" w:styleId="CommentTextChar">
    <w:name w:val="Comment Text Char"/>
    <w:basedOn w:val="DefaultParagraphFont"/>
    <w:link w:val="CommentText"/>
    <w:uiPriority w:val="99"/>
    <w:semiHidden/>
    <w:rsid w:val="00DE62A9"/>
    <w:rPr>
      <w:rFonts w:ascii="Times" w:hAnsi="Times"/>
      <w:lang w:eastAsia="en-US"/>
    </w:rPr>
  </w:style>
  <w:style w:type="paragraph" w:styleId="HTMLPreformatted">
    <w:name w:val="HTML Preformatted"/>
    <w:basedOn w:val="Normal"/>
    <w:link w:val="HTMLPreformattedChar"/>
    <w:uiPriority w:val="99"/>
    <w:semiHidden/>
    <w:unhideWhenUsed/>
    <w:rsid w:val="00DE6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DE62A9"/>
    <w:rPr>
      <w:rFonts w:ascii="Courier" w:hAnsi="Courier" w:cs="Courier"/>
      <w:lang w:eastAsia="en-US"/>
    </w:rPr>
  </w:style>
  <w:style w:type="character" w:styleId="Hyperlink">
    <w:name w:val="Hyperlink"/>
    <w:basedOn w:val="DefaultParagraphFont"/>
    <w:uiPriority w:val="99"/>
    <w:semiHidden/>
    <w:unhideWhenUsed/>
    <w:rsid w:val="00DE62A9"/>
    <w:rPr>
      <w:color w:val="0000FF"/>
      <w:u w:val="single"/>
    </w:rPr>
  </w:style>
  <w:style w:type="paragraph" w:customStyle="1" w:styleId="instruction">
    <w:name w:val="instruction"/>
    <w:basedOn w:val="Normal"/>
    <w:rsid w:val="00DE62A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DE62A9"/>
  </w:style>
  <w:style w:type="table" w:styleId="TableGrid">
    <w:name w:val="Table Grid"/>
    <w:basedOn w:val="TableNormal"/>
    <w:uiPriority w:val="59"/>
    <w:rsid w:val="00CD4B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55C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5C2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B55C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55C2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55C2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55C2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55C2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55C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55C2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55C2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55C26"/>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B55C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55C2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55C26"/>
    <w:rPr>
      <w:b/>
      <w:bCs/>
    </w:rPr>
  </w:style>
  <w:style w:type="character" w:styleId="Emphasis">
    <w:name w:val="Emphasis"/>
    <w:basedOn w:val="DefaultParagraphFont"/>
    <w:uiPriority w:val="20"/>
    <w:qFormat/>
    <w:rsid w:val="00B55C26"/>
    <w:rPr>
      <w:i/>
      <w:iCs/>
    </w:rPr>
  </w:style>
  <w:style w:type="paragraph" w:styleId="NoSpacing">
    <w:name w:val="No Spacing"/>
    <w:uiPriority w:val="1"/>
    <w:qFormat/>
    <w:rsid w:val="00B55C26"/>
    <w:pPr>
      <w:spacing w:after="0" w:line="240" w:lineRule="auto"/>
    </w:pPr>
  </w:style>
  <w:style w:type="paragraph" w:styleId="ListParagraph">
    <w:name w:val="List Paragraph"/>
    <w:basedOn w:val="Normal"/>
    <w:uiPriority w:val="34"/>
    <w:qFormat/>
    <w:rsid w:val="00B55C26"/>
    <w:pPr>
      <w:ind w:left="720"/>
      <w:contextualSpacing/>
    </w:pPr>
  </w:style>
  <w:style w:type="paragraph" w:styleId="Quote">
    <w:name w:val="Quote"/>
    <w:basedOn w:val="Normal"/>
    <w:next w:val="Normal"/>
    <w:link w:val="QuoteChar"/>
    <w:uiPriority w:val="29"/>
    <w:qFormat/>
    <w:rsid w:val="00B55C26"/>
    <w:rPr>
      <w:i/>
      <w:iCs/>
      <w:color w:val="000000" w:themeColor="text1"/>
    </w:rPr>
  </w:style>
  <w:style w:type="character" w:customStyle="1" w:styleId="QuoteChar">
    <w:name w:val="Quote Char"/>
    <w:basedOn w:val="DefaultParagraphFont"/>
    <w:link w:val="Quote"/>
    <w:uiPriority w:val="29"/>
    <w:rsid w:val="00B55C26"/>
    <w:rPr>
      <w:i/>
      <w:iCs/>
      <w:color w:val="000000" w:themeColor="text1"/>
    </w:rPr>
  </w:style>
  <w:style w:type="paragraph" w:styleId="IntenseQuote">
    <w:name w:val="Intense Quote"/>
    <w:basedOn w:val="Normal"/>
    <w:next w:val="Normal"/>
    <w:link w:val="IntenseQuoteChar"/>
    <w:uiPriority w:val="30"/>
    <w:qFormat/>
    <w:rsid w:val="00B55C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5C26"/>
    <w:rPr>
      <w:b/>
      <w:bCs/>
      <w:i/>
      <w:iCs/>
      <w:color w:val="4F81BD" w:themeColor="accent1"/>
    </w:rPr>
  </w:style>
  <w:style w:type="character" w:styleId="SubtleEmphasis">
    <w:name w:val="Subtle Emphasis"/>
    <w:basedOn w:val="DefaultParagraphFont"/>
    <w:uiPriority w:val="19"/>
    <w:qFormat/>
    <w:rsid w:val="00B55C26"/>
    <w:rPr>
      <w:i/>
      <w:iCs/>
      <w:color w:val="808080" w:themeColor="text1" w:themeTint="7F"/>
    </w:rPr>
  </w:style>
  <w:style w:type="character" w:styleId="IntenseEmphasis">
    <w:name w:val="Intense Emphasis"/>
    <w:basedOn w:val="DefaultParagraphFont"/>
    <w:uiPriority w:val="21"/>
    <w:qFormat/>
    <w:rsid w:val="00B55C26"/>
    <w:rPr>
      <w:b/>
      <w:bCs/>
      <w:i/>
      <w:iCs/>
      <w:color w:val="4F81BD" w:themeColor="accent1"/>
    </w:rPr>
  </w:style>
  <w:style w:type="character" w:styleId="SubtleReference">
    <w:name w:val="Subtle Reference"/>
    <w:basedOn w:val="DefaultParagraphFont"/>
    <w:uiPriority w:val="31"/>
    <w:qFormat/>
    <w:rsid w:val="00B55C26"/>
    <w:rPr>
      <w:smallCaps/>
      <w:color w:val="C0504D" w:themeColor="accent2"/>
      <w:u w:val="single"/>
    </w:rPr>
  </w:style>
  <w:style w:type="character" w:styleId="IntenseReference">
    <w:name w:val="Intense Reference"/>
    <w:basedOn w:val="DefaultParagraphFont"/>
    <w:uiPriority w:val="32"/>
    <w:qFormat/>
    <w:rsid w:val="00B55C26"/>
    <w:rPr>
      <w:b/>
      <w:bCs/>
      <w:smallCaps/>
      <w:color w:val="C0504D" w:themeColor="accent2"/>
      <w:spacing w:val="5"/>
      <w:u w:val="single"/>
    </w:rPr>
  </w:style>
  <w:style w:type="character" w:styleId="BookTitle">
    <w:name w:val="Book Title"/>
    <w:basedOn w:val="DefaultParagraphFont"/>
    <w:uiPriority w:val="33"/>
    <w:qFormat/>
    <w:rsid w:val="00B55C26"/>
    <w:rPr>
      <w:b/>
      <w:bCs/>
      <w:smallCaps/>
      <w:spacing w:val="5"/>
    </w:rPr>
  </w:style>
  <w:style w:type="paragraph" w:styleId="TOCHeading">
    <w:name w:val="TOC Heading"/>
    <w:basedOn w:val="Heading1"/>
    <w:next w:val="Normal"/>
    <w:uiPriority w:val="39"/>
    <w:semiHidden/>
    <w:unhideWhenUsed/>
    <w:qFormat/>
    <w:rsid w:val="00B55C2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5C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55C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5C2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5C2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5C2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5C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5C2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5C2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55C2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2D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2DA"/>
    <w:rPr>
      <w:rFonts w:ascii="Lucida Grande" w:hAnsi="Lucida Grande" w:cs="Lucida Grande"/>
      <w:sz w:val="18"/>
      <w:szCs w:val="18"/>
    </w:rPr>
  </w:style>
  <w:style w:type="character" w:customStyle="1" w:styleId="Heading1Char">
    <w:name w:val="Heading 1 Char"/>
    <w:basedOn w:val="DefaultParagraphFont"/>
    <w:link w:val="Heading1"/>
    <w:uiPriority w:val="9"/>
    <w:rsid w:val="00B55C2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DE62A9"/>
    <w:pPr>
      <w:spacing w:before="100" w:beforeAutospacing="1" w:after="100" w:afterAutospacing="1"/>
    </w:pPr>
    <w:rPr>
      <w:rFonts w:ascii="Times" w:hAnsi="Times" w:cs="Times New Roman"/>
      <w:sz w:val="20"/>
      <w:szCs w:val="20"/>
    </w:rPr>
  </w:style>
  <w:style w:type="paragraph" w:styleId="CommentText">
    <w:name w:val="annotation text"/>
    <w:basedOn w:val="Normal"/>
    <w:link w:val="CommentTextChar"/>
    <w:uiPriority w:val="99"/>
    <w:semiHidden/>
    <w:unhideWhenUsed/>
    <w:rsid w:val="00DE62A9"/>
    <w:pPr>
      <w:spacing w:before="100" w:beforeAutospacing="1" w:after="100" w:afterAutospacing="1"/>
    </w:pPr>
    <w:rPr>
      <w:rFonts w:ascii="Times" w:hAnsi="Times"/>
      <w:sz w:val="20"/>
      <w:szCs w:val="20"/>
    </w:rPr>
  </w:style>
  <w:style w:type="character" w:customStyle="1" w:styleId="CommentTextChar">
    <w:name w:val="Comment Text Char"/>
    <w:basedOn w:val="DefaultParagraphFont"/>
    <w:link w:val="CommentText"/>
    <w:uiPriority w:val="99"/>
    <w:semiHidden/>
    <w:rsid w:val="00DE62A9"/>
    <w:rPr>
      <w:rFonts w:ascii="Times" w:hAnsi="Times"/>
      <w:lang w:eastAsia="en-US"/>
    </w:rPr>
  </w:style>
  <w:style w:type="paragraph" w:styleId="HTMLPreformatted">
    <w:name w:val="HTML Preformatted"/>
    <w:basedOn w:val="Normal"/>
    <w:link w:val="HTMLPreformattedChar"/>
    <w:uiPriority w:val="99"/>
    <w:semiHidden/>
    <w:unhideWhenUsed/>
    <w:rsid w:val="00DE6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DE62A9"/>
    <w:rPr>
      <w:rFonts w:ascii="Courier" w:hAnsi="Courier" w:cs="Courier"/>
      <w:lang w:eastAsia="en-US"/>
    </w:rPr>
  </w:style>
  <w:style w:type="character" w:styleId="Hyperlink">
    <w:name w:val="Hyperlink"/>
    <w:basedOn w:val="DefaultParagraphFont"/>
    <w:uiPriority w:val="99"/>
    <w:semiHidden/>
    <w:unhideWhenUsed/>
    <w:rsid w:val="00DE62A9"/>
    <w:rPr>
      <w:color w:val="0000FF"/>
      <w:u w:val="single"/>
    </w:rPr>
  </w:style>
  <w:style w:type="paragraph" w:customStyle="1" w:styleId="instruction">
    <w:name w:val="instruction"/>
    <w:basedOn w:val="Normal"/>
    <w:rsid w:val="00DE62A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DE62A9"/>
  </w:style>
  <w:style w:type="table" w:styleId="TableGrid">
    <w:name w:val="Table Grid"/>
    <w:basedOn w:val="TableNormal"/>
    <w:uiPriority w:val="59"/>
    <w:rsid w:val="00CD4B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55C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5C2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B55C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55C2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55C2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55C2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55C2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55C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55C2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55C2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55C26"/>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B55C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55C2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55C26"/>
    <w:rPr>
      <w:b/>
      <w:bCs/>
    </w:rPr>
  </w:style>
  <w:style w:type="character" w:styleId="Emphasis">
    <w:name w:val="Emphasis"/>
    <w:basedOn w:val="DefaultParagraphFont"/>
    <w:uiPriority w:val="20"/>
    <w:qFormat/>
    <w:rsid w:val="00B55C26"/>
    <w:rPr>
      <w:i/>
      <w:iCs/>
    </w:rPr>
  </w:style>
  <w:style w:type="paragraph" w:styleId="NoSpacing">
    <w:name w:val="No Spacing"/>
    <w:uiPriority w:val="1"/>
    <w:qFormat/>
    <w:rsid w:val="00B55C26"/>
    <w:pPr>
      <w:spacing w:after="0" w:line="240" w:lineRule="auto"/>
    </w:pPr>
  </w:style>
  <w:style w:type="paragraph" w:styleId="ListParagraph">
    <w:name w:val="List Paragraph"/>
    <w:basedOn w:val="Normal"/>
    <w:uiPriority w:val="34"/>
    <w:qFormat/>
    <w:rsid w:val="00B55C26"/>
    <w:pPr>
      <w:ind w:left="720"/>
      <w:contextualSpacing/>
    </w:pPr>
  </w:style>
  <w:style w:type="paragraph" w:styleId="Quote">
    <w:name w:val="Quote"/>
    <w:basedOn w:val="Normal"/>
    <w:next w:val="Normal"/>
    <w:link w:val="QuoteChar"/>
    <w:uiPriority w:val="29"/>
    <w:qFormat/>
    <w:rsid w:val="00B55C26"/>
    <w:rPr>
      <w:i/>
      <w:iCs/>
      <w:color w:val="000000" w:themeColor="text1"/>
    </w:rPr>
  </w:style>
  <w:style w:type="character" w:customStyle="1" w:styleId="QuoteChar">
    <w:name w:val="Quote Char"/>
    <w:basedOn w:val="DefaultParagraphFont"/>
    <w:link w:val="Quote"/>
    <w:uiPriority w:val="29"/>
    <w:rsid w:val="00B55C26"/>
    <w:rPr>
      <w:i/>
      <w:iCs/>
      <w:color w:val="000000" w:themeColor="text1"/>
    </w:rPr>
  </w:style>
  <w:style w:type="paragraph" w:styleId="IntenseQuote">
    <w:name w:val="Intense Quote"/>
    <w:basedOn w:val="Normal"/>
    <w:next w:val="Normal"/>
    <w:link w:val="IntenseQuoteChar"/>
    <w:uiPriority w:val="30"/>
    <w:qFormat/>
    <w:rsid w:val="00B55C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5C26"/>
    <w:rPr>
      <w:b/>
      <w:bCs/>
      <w:i/>
      <w:iCs/>
      <w:color w:val="4F81BD" w:themeColor="accent1"/>
    </w:rPr>
  </w:style>
  <w:style w:type="character" w:styleId="SubtleEmphasis">
    <w:name w:val="Subtle Emphasis"/>
    <w:basedOn w:val="DefaultParagraphFont"/>
    <w:uiPriority w:val="19"/>
    <w:qFormat/>
    <w:rsid w:val="00B55C26"/>
    <w:rPr>
      <w:i/>
      <w:iCs/>
      <w:color w:val="808080" w:themeColor="text1" w:themeTint="7F"/>
    </w:rPr>
  </w:style>
  <w:style w:type="character" w:styleId="IntenseEmphasis">
    <w:name w:val="Intense Emphasis"/>
    <w:basedOn w:val="DefaultParagraphFont"/>
    <w:uiPriority w:val="21"/>
    <w:qFormat/>
    <w:rsid w:val="00B55C26"/>
    <w:rPr>
      <w:b/>
      <w:bCs/>
      <w:i/>
      <w:iCs/>
      <w:color w:val="4F81BD" w:themeColor="accent1"/>
    </w:rPr>
  </w:style>
  <w:style w:type="character" w:styleId="SubtleReference">
    <w:name w:val="Subtle Reference"/>
    <w:basedOn w:val="DefaultParagraphFont"/>
    <w:uiPriority w:val="31"/>
    <w:qFormat/>
    <w:rsid w:val="00B55C26"/>
    <w:rPr>
      <w:smallCaps/>
      <w:color w:val="C0504D" w:themeColor="accent2"/>
      <w:u w:val="single"/>
    </w:rPr>
  </w:style>
  <w:style w:type="character" w:styleId="IntenseReference">
    <w:name w:val="Intense Reference"/>
    <w:basedOn w:val="DefaultParagraphFont"/>
    <w:uiPriority w:val="32"/>
    <w:qFormat/>
    <w:rsid w:val="00B55C26"/>
    <w:rPr>
      <w:b/>
      <w:bCs/>
      <w:smallCaps/>
      <w:color w:val="C0504D" w:themeColor="accent2"/>
      <w:spacing w:val="5"/>
      <w:u w:val="single"/>
    </w:rPr>
  </w:style>
  <w:style w:type="character" w:styleId="BookTitle">
    <w:name w:val="Book Title"/>
    <w:basedOn w:val="DefaultParagraphFont"/>
    <w:uiPriority w:val="33"/>
    <w:qFormat/>
    <w:rsid w:val="00B55C26"/>
    <w:rPr>
      <w:b/>
      <w:bCs/>
      <w:smallCaps/>
      <w:spacing w:val="5"/>
    </w:rPr>
  </w:style>
  <w:style w:type="paragraph" w:styleId="TOCHeading">
    <w:name w:val="TOC Heading"/>
    <w:basedOn w:val="Heading1"/>
    <w:next w:val="Normal"/>
    <w:uiPriority w:val="39"/>
    <w:semiHidden/>
    <w:unhideWhenUsed/>
    <w:qFormat/>
    <w:rsid w:val="00B55C2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474732">
      <w:bodyDiv w:val="1"/>
      <w:marLeft w:val="0"/>
      <w:marRight w:val="0"/>
      <w:marTop w:val="0"/>
      <w:marBottom w:val="0"/>
      <w:divBdr>
        <w:top w:val="none" w:sz="0" w:space="0" w:color="auto"/>
        <w:left w:val="none" w:sz="0" w:space="0" w:color="auto"/>
        <w:bottom w:val="none" w:sz="0" w:space="0" w:color="auto"/>
        <w:right w:val="none" w:sz="0" w:space="0" w:color="auto"/>
      </w:divBdr>
    </w:div>
    <w:div w:id="1769231503">
      <w:bodyDiv w:val="1"/>
      <w:marLeft w:val="0"/>
      <w:marRight w:val="0"/>
      <w:marTop w:val="0"/>
      <w:marBottom w:val="0"/>
      <w:divBdr>
        <w:top w:val="none" w:sz="0" w:space="0" w:color="auto"/>
        <w:left w:val="none" w:sz="0" w:space="0" w:color="auto"/>
        <w:bottom w:val="none" w:sz="0" w:space="0" w:color="auto"/>
        <w:right w:val="none" w:sz="0" w:space="0" w:color="auto"/>
      </w:divBdr>
      <w:divsChild>
        <w:div w:id="1193885156">
          <w:marLeft w:val="0"/>
          <w:marRight w:val="0"/>
          <w:marTop w:val="0"/>
          <w:marBottom w:val="0"/>
          <w:divBdr>
            <w:top w:val="none" w:sz="0" w:space="0" w:color="auto"/>
            <w:left w:val="none" w:sz="0" w:space="0" w:color="auto"/>
            <w:bottom w:val="none" w:sz="0" w:space="0" w:color="auto"/>
            <w:right w:val="none" w:sz="0" w:space="0" w:color="auto"/>
          </w:divBdr>
          <w:divsChild>
            <w:div w:id="824979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45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803233148">
                  <w:marLeft w:val="0"/>
                  <w:marRight w:val="0"/>
                  <w:marTop w:val="0"/>
                  <w:marBottom w:val="0"/>
                  <w:divBdr>
                    <w:top w:val="none" w:sz="0" w:space="0" w:color="auto"/>
                    <w:left w:val="none" w:sz="0" w:space="0" w:color="auto"/>
                    <w:bottom w:val="none" w:sz="0" w:space="0" w:color="auto"/>
                    <w:right w:val="none" w:sz="0" w:space="0" w:color="auto"/>
                  </w:divBdr>
                </w:div>
              </w:divsChild>
            </w:div>
            <w:div w:id="1020203454">
              <w:marLeft w:val="0"/>
              <w:marRight w:val="0"/>
              <w:marTop w:val="0"/>
              <w:marBottom w:val="0"/>
              <w:divBdr>
                <w:top w:val="none" w:sz="0" w:space="0" w:color="auto"/>
                <w:left w:val="none" w:sz="0" w:space="0" w:color="auto"/>
                <w:bottom w:val="none" w:sz="0" w:space="0" w:color="auto"/>
                <w:right w:val="none" w:sz="0" w:space="0" w:color="auto"/>
              </w:divBdr>
            </w:div>
          </w:divsChild>
        </w:div>
        <w:div w:id="210733728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dil-dc.in/tdildcMain/articles/285368Konkani%20Script%20Grammar.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omniglot.com/writing/konkani.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25A7D-697F-4FE5-ADC1-786EDF4B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Foundation for Endangered Languages</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Ostler</dc:creator>
  <cp:lastModifiedBy>Akshat Joshi</cp:lastModifiedBy>
  <cp:revision>24</cp:revision>
  <dcterms:created xsi:type="dcterms:W3CDTF">2018-01-30T13:34:00Z</dcterms:created>
  <dcterms:modified xsi:type="dcterms:W3CDTF">2018-02-09T14:26:00Z</dcterms:modified>
</cp:coreProperties>
</file>