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26" w:rsidRDefault="0013760A" w:rsidP="00B55C26">
      <w:pPr>
        <w:pStyle w:val="Title"/>
      </w:pPr>
      <w:r>
        <w:t xml:space="preserve">Response of </w:t>
      </w:r>
      <w:r w:rsidR="000D4357">
        <w:t>NBGP</w:t>
      </w:r>
      <w:r w:rsidR="00524B6D">
        <w:t xml:space="preserve"> to </w:t>
      </w:r>
      <w:r w:rsidR="000D4357">
        <w:t>IP</w:t>
      </w:r>
      <w:r w:rsidR="00524B6D">
        <w:t xml:space="preserve"> </w:t>
      </w:r>
      <w:r w:rsidR="000D4357">
        <w:t xml:space="preserve">feedback </w:t>
      </w:r>
      <w:r w:rsidR="00524B6D">
        <w:t xml:space="preserve">on </w:t>
      </w:r>
      <w:r w:rsidR="00B55C26">
        <w:t>Devanagari</w:t>
      </w:r>
      <w:r w:rsidR="000D4357">
        <w:t xml:space="preserve"> received on 29</w:t>
      </w:r>
      <w:r w:rsidR="000D4357" w:rsidRPr="000D4357">
        <w:rPr>
          <w:vertAlign w:val="superscript"/>
        </w:rPr>
        <w:t>th</w:t>
      </w:r>
      <w:r w:rsidR="000D4357">
        <w:t xml:space="preserve"> Mar. 2018</w:t>
      </w:r>
    </w:p>
    <w:p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w:t>
      </w:r>
      <w:r w:rsidR="00FC1DFA">
        <w:rPr>
          <w:rFonts w:ascii="Times" w:eastAsia="Times New Roman" w:hAnsi="Times" w:cs="Times New Roman"/>
          <w:sz w:val="20"/>
          <w:szCs w:val="20"/>
        </w:rPr>
        <w:t>0</w:t>
      </w:r>
      <w:r w:rsidR="005C0A69">
        <w:rPr>
          <w:rFonts w:ascii="Times" w:eastAsia="Times New Roman" w:hAnsi="Times" w:cs="Times New Roman"/>
          <w:sz w:val="20"/>
          <w:szCs w:val="20"/>
        </w:rPr>
        <w:t>4</w:t>
      </w:r>
      <w:r>
        <w:rPr>
          <w:rFonts w:ascii="Times" w:eastAsia="Times New Roman" w:hAnsi="Times" w:cs="Times New Roman"/>
          <w:sz w:val="20"/>
          <w:szCs w:val="20"/>
        </w:rPr>
        <w:t>-</w:t>
      </w:r>
      <w:r w:rsidR="00FC1DFA">
        <w:rPr>
          <w:rFonts w:ascii="Times" w:eastAsia="Times New Roman" w:hAnsi="Times" w:cs="Times New Roman"/>
          <w:sz w:val="20"/>
          <w:szCs w:val="20"/>
        </w:rPr>
        <w:t>2</w:t>
      </w:r>
      <w:r w:rsidR="001357CB">
        <w:rPr>
          <w:rFonts w:ascii="Times" w:eastAsia="Times New Roman" w:hAnsi="Times" w:cs="Times New Roman"/>
          <w:sz w:val="20"/>
          <w:szCs w:val="20"/>
        </w:rPr>
        <w:t>7</w:t>
      </w:r>
    </w:p>
    <w:p w:rsidR="00B55C26" w:rsidRDefault="00B55C26" w:rsidP="00B55C26">
      <w:pPr>
        <w:pStyle w:val="Heading1"/>
      </w:pPr>
      <w:r>
        <w:t>Overview</w:t>
      </w:r>
    </w:p>
    <w:p w:rsidR="002C5297" w:rsidRDefault="002C5297" w:rsidP="002C5297">
      <w:pPr>
        <w:spacing w:after="240"/>
      </w:pPr>
      <w:r w:rsidRPr="00B55C26">
        <w:t xml:space="preserve">This </w:t>
      </w:r>
      <w:r w:rsidR="004B5588">
        <w:t>document</w:t>
      </w:r>
      <w:r w:rsidR="003630FF">
        <w:t xml:space="preserve"> provides NBGP response and actions taken on the feedback provided by IP on 29</w:t>
      </w:r>
      <w:r w:rsidR="003630FF" w:rsidRPr="003630FF">
        <w:rPr>
          <w:vertAlign w:val="superscript"/>
        </w:rPr>
        <w:t>th</w:t>
      </w:r>
      <w:r w:rsidR="003630FF">
        <w:t xml:space="preserve"> Mar. 2018 to the Devanagari proposal</w:t>
      </w:r>
      <w:r>
        <w:t xml:space="preserve"> dated 2018-01-30</w:t>
      </w:r>
      <w:r w:rsidR="004B5588">
        <w:t>.</w:t>
      </w:r>
    </w:p>
    <w:p w:rsidR="00101EDC" w:rsidRDefault="00101EDC" w:rsidP="00174671">
      <w:pPr>
        <w:pStyle w:val="Heading2"/>
      </w:pPr>
      <w:r w:rsidRPr="00EF2D99">
        <w:t>General comments</w:t>
      </w:r>
    </w:p>
    <w:p w:rsidR="00EF2D99" w:rsidRPr="00EF2D99" w:rsidRDefault="00EF2D99" w:rsidP="00101EDC">
      <w:pPr>
        <w:spacing w:after="0"/>
        <w:rPr>
          <w:b/>
          <w:bCs/>
        </w:rPr>
      </w:pPr>
    </w:p>
    <w:tbl>
      <w:tblPr>
        <w:tblStyle w:val="TableGrid"/>
        <w:tblW w:w="9738" w:type="dxa"/>
        <w:tblLook w:val="04A0" w:firstRow="1" w:lastRow="0" w:firstColumn="1" w:lastColumn="0" w:noHBand="0" w:noVBand="1"/>
      </w:tblPr>
      <w:tblGrid>
        <w:gridCol w:w="2337"/>
        <w:gridCol w:w="2271"/>
        <w:gridCol w:w="2790"/>
        <w:gridCol w:w="2340"/>
      </w:tblGrid>
      <w:tr w:rsidR="001D4F83" w:rsidRPr="00EF2D99" w:rsidTr="001D4F83">
        <w:tc>
          <w:tcPr>
            <w:tcW w:w="2337" w:type="dxa"/>
          </w:tcPr>
          <w:p w:rsidR="001D4F83" w:rsidRPr="00EF2D99" w:rsidRDefault="001D4F83" w:rsidP="00101EDC">
            <w:pPr>
              <w:rPr>
                <w:b/>
                <w:bCs/>
              </w:rPr>
            </w:pPr>
            <w:r w:rsidRPr="00EF2D99">
              <w:rPr>
                <w:b/>
                <w:bCs/>
              </w:rPr>
              <w:t xml:space="preserve">Item </w:t>
            </w:r>
          </w:p>
        </w:tc>
        <w:tc>
          <w:tcPr>
            <w:tcW w:w="2271" w:type="dxa"/>
          </w:tcPr>
          <w:p w:rsidR="001D4F83" w:rsidRPr="00EF2D99" w:rsidRDefault="001D4F83" w:rsidP="00101EDC">
            <w:pPr>
              <w:rPr>
                <w:b/>
                <w:bCs/>
              </w:rPr>
            </w:pPr>
            <w:r w:rsidRPr="00EF2D99">
              <w:rPr>
                <w:b/>
                <w:bCs/>
              </w:rPr>
              <w:t>Issue</w:t>
            </w:r>
          </w:p>
        </w:tc>
        <w:tc>
          <w:tcPr>
            <w:tcW w:w="2790" w:type="dxa"/>
          </w:tcPr>
          <w:p w:rsidR="001D4F83" w:rsidRPr="00EF2D99" w:rsidRDefault="001D4F83" w:rsidP="00174671">
            <w:pPr>
              <w:rPr>
                <w:b/>
                <w:bCs/>
              </w:rPr>
            </w:pPr>
            <w:r w:rsidRPr="00EF2D99">
              <w:rPr>
                <w:b/>
                <w:bCs/>
              </w:rPr>
              <w:t xml:space="preserve">IP </w:t>
            </w:r>
            <w:r>
              <w:rPr>
                <w:b/>
                <w:bCs/>
              </w:rPr>
              <w:t>Comment</w:t>
            </w:r>
          </w:p>
        </w:tc>
        <w:tc>
          <w:tcPr>
            <w:tcW w:w="2340" w:type="dxa"/>
          </w:tcPr>
          <w:p w:rsidR="001D4F83" w:rsidRPr="00EF2D99" w:rsidRDefault="001D4F83" w:rsidP="00174671">
            <w:pPr>
              <w:rPr>
                <w:b/>
                <w:bCs/>
              </w:rPr>
            </w:pPr>
            <w:r>
              <w:rPr>
                <w:b/>
                <w:bCs/>
              </w:rPr>
              <w:t>NBGP Response</w:t>
            </w:r>
          </w:p>
        </w:tc>
      </w:tr>
      <w:tr w:rsidR="001D4F83" w:rsidRPr="00101EDC" w:rsidTr="001D4F83">
        <w:tc>
          <w:tcPr>
            <w:tcW w:w="2337" w:type="dxa"/>
          </w:tcPr>
          <w:p w:rsidR="001D4F83" w:rsidRPr="00101EDC" w:rsidRDefault="001D4F83" w:rsidP="00101EDC">
            <w:r>
              <w:t>Previous responses:</w:t>
            </w:r>
            <w:r>
              <w:br/>
            </w:r>
          </w:p>
        </w:tc>
        <w:tc>
          <w:tcPr>
            <w:tcW w:w="2271" w:type="dxa"/>
          </w:tcPr>
          <w:p w:rsidR="001D4F83" w:rsidRPr="00101EDC" w:rsidRDefault="001D4F83" w:rsidP="00C67780">
            <w:pPr>
              <w:spacing w:after="240"/>
            </w:pPr>
            <w:r>
              <w:t xml:space="preserve">The document entitled [Response of NBGP to IP Response: Devanagari LGR Proposal on </w:t>
            </w:r>
            <w:r w:rsidRPr="0013760A">
              <w:t>2018-01-02</w:t>
            </w:r>
            <w:r>
              <w:t xml:space="preserve">] appears to the IP to close all previous issues, hence will not be further referenced. </w:t>
            </w:r>
          </w:p>
        </w:tc>
        <w:tc>
          <w:tcPr>
            <w:tcW w:w="2790" w:type="dxa"/>
          </w:tcPr>
          <w:p w:rsidR="001D4F83" w:rsidRPr="00101EDC" w:rsidRDefault="001D4F83" w:rsidP="00101EDC">
            <w:r>
              <w:t>IP thanks the GP for their ready responses.</w:t>
            </w:r>
          </w:p>
        </w:tc>
        <w:tc>
          <w:tcPr>
            <w:tcW w:w="2340" w:type="dxa"/>
          </w:tcPr>
          <w:p w:rsidR="001D4F83" w:rsidRDefault="00F55A4F" w:rsidP="00101EDC">
            <w:r>
              <w:sym w:font="Wingdings" w:char="F04A"/>
            </w:r>
          </w:p>
        </w:tc>
      </w:tr>
      <w:tr w:rsidR="001D4F83" w:rsidRPr="00101EDC" w:rsidTr="001D4F83">
        <w:tc>
          <w:tcPr>
            <w:tcW w:w="2337" w:type="dxa"/>
          </w:tcPr>
          <w:p w:rsidR="001D4F83" w:rsidRPr="00196C5B" w:rsidRDefault="001D4F83" w:rsidP="00101EDC">
            <w:pPr>
              <w:rPr>
                <w:color w:val="000000" w:themeColor="text1"/>
              </w:rPr>
            </w:pPr>
            <w:r>
              <w:rPr>
                <w:color w:val="000000" w:themeColor="text1"/>
              </w:rPr>
              <w:t>Spelling</w:t>
            </w:r>
          </w:p>
        </w:tc>
        <w:tc>
          <w:tcPr>
            <w:tcW w:w="2271" w:type="dxa"/>
          </w:tcPr>
          <w:p w:rsidR="001D4F83" w:rsidRDefault="001D4F83" w:rsidP="00C67780">
            <w:pPr>
              <w:rPr>
                <w:rFonts w:eastAsia="Times New Roman" w:cs="Times New Roman"/>
              </w:rPr>
            </w:pPr>
            <w:r>
              <w:rPr>
                <w:rFonts w:eastAsia="Times New Roman" w:cs="Times New Roman"/>
              </w:rPr>
              <w:t>There are two competing spellings of one language name: is it to be "Santali" or "</w:t>
            </w:r>
            <w:proofErr w:type="spellStart"/>
            <w:r>
              <w:rPr>
                <w:rFonts w:eastAsia="Times New Roman" w:cs="Times New Roman"/>
              </w:rPr>
              <w:t>Santhali</w:t>
            </w:r>
            <w:proofErr w:type="spellEnd"/>
            <w:r>
              <w:rPr>
                <w:rFonts w:eastAsia="Times New Roman" w:cs="Times New Roman"/>
              </w:rPr>
              <w:t xml:space="preserve">"? </w:t>
            </w:r>
          </w:p>
          <w:p w:rsidR="001D4F83" w:rsidRPr="00196C5B" w:rsidRDefault="001D4F83" w:rsidP="00C67780">
            <w:pPr>
              <w:rPr>
                <w:color w:val="000000" w:themeColor="text1"/>
              </w:rPr>
            </w:pPr>
            <w:r>
              <w:rPr>
                <w:rFonts w:eastAsia="Times New Roman" w:cs="Times New Roman"/>
              </w:rPr>
              <w:br/>
              <w:t xml:space="preserve">Different sources disagree on the </w:t>
            </w:r>
            <w:proofErr w:type="gramStart"/>
            <w:r>
              <w:rPr>
                <w:rFonts w:eastAsia="Times New Roman" w:cs="Times New Roman"/>
              </w:rPr>
              <w:t>spelling,</w:t>
            </w:r>
            <w:proofErr w:type="gramEnd"/>
            <w:r>
              <w:rPr>
                <w:rFonts w:eastAsia="Times New Roman" w:cs="Times New Roman"/>
              </w:rPr>
              <w:t xml:space="preserve"> however, it is preferable to settle on a single spelling, preferably used in the technical literature or standards.</w:t>
            </w:r>
          </w:p>
        </w:tc>
        <w:tc>
          <w:tcPr>
            <w:tcW w:w="2790" w:type="dxa"/>
          </w:tcPr>
          <w:p w:rsidR="001D4F83" w:rsidRDefault="001D4F83" w:rsidP="00101EDC">
            <w:pPr>
              <w:rPr>
                <w:color w:val="000000" w:themeColor="text1"/>
              </w:rPr>
            </w:pPr>
            <w:r>
              <w:rPr>
                <w:rFonts w:eastAsia="Times New Roman" w:cs="Times New Roman"/>
              </w:rPr>
              <w:t>Standardization is desired.</w:t>
            </w:r>
            <w:r>
              <w:rPr>
                <w:rFonts w:eastAsia="Times New Roman" w:cs="Times New Roman"/>
              </w:rPr>
              <w:br/>
            </w:r>
          </w:p>
          <w:p w:rsidR="001D4F83" w:rsidRPr="00196C5B" w:rsidRDefault="001D4F83" w:rsidP="00101EDC">
            <w:pPr>
              <w:rPr>
                <w:color w:val="000000" w:themeColor="text1"/>
              </w:rPr>
            </w:pPr>
            <w:r>
              <w:rPr>
                <w:color w:val="000000" w:themeColor="text1"/>
              </w:rPr>
              <w:t>Suggest “Santali” as this is the spelling in the Unicode CLDR database as well as the ISO 639-2 list.</w:t>
            </w:r>
          </w:p>
        </w:tc>
        <w:tc>
          <w:tcPr>
            <w:tcW w:w="2340" w:type="dxa"/>
          </w:tcPr>
          <w:p w:rsidR="001D4F83" w:rsidRDefault="00F55A4F" w:rsidP="00101EDC">
            <w:pPr>
              <w:rPr>
                <w:rFonts w:eastAsia="Times New Roman" w:cs="Times New Roman"/>
              </w:rPr>
            </w:pPr>
            <w:r>
              <w:rPr>
                <w:rFonts w:eastAsia="Times New Roman" w:cs="Times New Roman"/>
              </w:rPr>
              <w:t>All changed to Santali</w:t>
            </w:r>
            <w:r w:rsidR="00B71F6B">
              <w:rPr>
                <w:rFonts w:eastAsia="Times New Roman" w:cs="Times New Roman"/>
              </w:rPr>
              <w:t>.</w:t>
            </w:r>
          </w:p>
        </w:tc>
      </w:tr>
      <w:tr w:rsidR="001D4F83" w:rsidRPr="00101EDC" w:rsidTr="001D4F83">
        <w:tc>
          <w:tcPr>
            <w:tcW w:w="2337" w:type="dxa"/>
          </w:tcPr>
          <w:p w:rsidR="001D4F83" w:rsidRPr="00101EDC" w:rsidRDefault="001D4F83" w:rsidP="00101EDC">
            <w:r>
              <w:t xml:space="preserve">Cross-script variants </w:t>
            </w:r>
          </w:p>
        </w:tc>
        <w:tc>
          <w:tcPr>
            <w:tcW w:w="2271" w:type="dxa"/>
          </w:tcPr>
          <w:p w:rsidR="001D4F83" w:rsidRDefault="001D4F83" w:rsidP="00101EDC">
            <w:r>
              <w:t xml:space="preserve">There is an interdependence </w:t>
            </w:r>
            <w:r>
              <w:lastRenderedPageBreak/>
              <w:t>between scripts that share mutual cross-script variants.</w:t>
            </w:r>
          </w:p>
          <w:p w:rsidR="001D4F83" w:rsidRDefault="001D4F83" w:rsidP="00101EDC"/>
          <w:p w:rsidR="001D4F83" w:rsidRPr="00101EDC" w:rsidRDefault="001D4F83" w:rsidP="00101EDC">
            <w:r>
              <w:t>Because of the simultaneous presence of in-script variants in some cases, this interdependence is stronger than in the case of the European scripts.</w:t>
            </w:r>
          </w:p>
        </w:tc>
        <w:tc>
          <w:tcPr>
            <w:tcW w:w="2790" w:type="dxa"/>
          </w:tcPr>
          <w:p w:rsidR="001D4F83" w:rsidRPr="00101EDC" w:rsidRDefault="001D4F83" w:rsidP="008901D1">
            <w:r>
              <w:rPr>
                <w:rFonts w:eastAsia="Times New Roman" w:cs="Times New Roman"/>
              </w:rPr>
              <w:lastRenderedPageBreak/>
              <w:t xml:space="preserve">It may be better to hold the integration of mutually </w:t>
            </w:r>
            <w:r>
              <w:rPr>
                <w:rFonts w:eastAsia="Times New Roman" w:cs="Times New Roman"/>
              </w:rPr>
              <w:lastRenderedPageBreak/>
              <w:t>related Neo-Brahmi scripts (Deva + Gurmukhi), but also (S. Indian scripts + Sinhala) until there is two-way consensus, on each cross-script variant pair of code points. (It may even be advised to submit any such script pairs to Public Review simultaneously).</w:t>
            </w:r>
          </w:p>
        </w:tc>
        <w:tc>
          <w:tcPr>
            <w:tcW w:w="2340" w:type="dxa"/>
          </w:tcPr>
          <w:p w:rsidR="001D4F83" w:rsidRDefault="00B71F6B" w:rsidP="003039EB">
            <w:pPr>
              <w:rPr>
                <w:rFonts w:eastAsia="Times New Roman" w:cs="Times New Roman"/>
              </w:rPr>
            </w:pPr>
            <w:r>
              <w:rPr>
                <w:rFonts w:eastAsia="Times New Roman" w:cs="Times New Roman"/>
              </w:rPr>
              <w:lastRenderedPageBreak/>
              <w:t xml:space="preserve">It </w:t>
            </w:r>
            <w:r w:rsidR="003039EB">
              <w:rPr>
                <w:rFonts w:eastAsia="Times New Roman" w:cs="Times New Roman"/>
              </w:rPr>
              <w:t>has</w:t>
            </w:r>
            <w:r>
              <w:rPr>
                <w:rFonts w:eastAsia="Times New Roman" w:cs="Times New Roman"/>
              </w:rPr>
              <w:t xml:space="preserve"> be</w:t>
            </w:r>
            <w:r w:rsidR="003039EB">
              <w:rPr>
                <w:rFonts w:eastAsia="Times New Roman" w:cs="Times New Roman"/>
              </w:rPr>
              <w:t>en</w:t>
            </w:r>
            <w:r>
              <w:rPr>
                <w:rFonts w:eastAsia="Times New Roman" w:cs="Times New Roman"/>
              </w:rPr>
              <w:t xml:space="preserve"> done in NBGP F2F meeting in </w:t>
            </w:r>
            <w:r>
              <w:rPr>
                <w:rFonts w:eastAsia="Times New Roman" w:cs="Times New Roman"/>
              </w:rPr>
              <w:lastRenderedPageBreak/>
              <w:t>Delhi on 23</w:t>
            </w:r>
            <w:r w:rsidRPr="00B71F6B">
              <w:rPr>
                <w:rFonts w:eastAsia="Times New Roman" w:cs="Times New Roman"/>
                <w:vertAlign w:val="superscript"/>
              </w:rPr>
              <w:t>rd</w:t>
            </w:r>
            <w:r>
              <w:rPr>
                <w:rFonts w:eastAsia="Times New Roman" w:cs="Times New Roman"/>
              </w:rPr>
              <w:t>-25</w:t>
            </w:r>
            <w:r w:rsidRPr="00B71F6B">
              <w:rPr>
                <w:rFonts w:eastAsia="Times New Roman" w:cs="Times New Roman"/>
                <w:vertAlign w:val="superscript"/>
              </w:rPr>
              <w:t>th</w:t>
            </w:r>
            <w:r>
              <w:rPr>
                <w:rFonts w:eastAsia="Times New Roman" w:cs="Times New Roman"/>
              </w:rPr>
              <w:t xml:space="preserve"> April 2018.</w:t>
            </w:r>
          </w:p>
          <w:p w:rsidR="003039EB" w:rsidRDefault="003039EB" w:rsidP="003039EB">
            <w:pPr>
              <w:rPr>
                <w:rFonts w:eastAsia="Times New Roman" w:cs="Times New Roman"/>
              </w:rPr>
            </w:pPr>
            <w:r>
              <w:rPr>
                <w:rFonts w:eastAsia="Times New Roman" w:cs="Times New Roman"/>
              </w:rPr>
              <w:t>Following actions taken:</w:t>
            </w:r>
          </w:p>
          <w:p w:rsidR="003039EB" w:rsidRDefault="003039EB" w:rsidP="003039EB">
            <w:pPr>
              <w:rPr>
                <w:rFonts w:eastAsia="Times New Roman" w:cs="Times New Roman"/>
              </w:rPr>
            </w:pPr>
            <w:r>
              <w:rPr>
                <w:rFonts w:eastAsia="Times New Roman" w:cs="Times New Roman"/>
              </w:rPr>
              <w:t>1. 0902 and 0A02 have been made cross-script variants in both LGRs.</w:t>
            </w:r>
          </w:p>
          <w:p w:rsidR="003039EB" w:rsidRDefault="003039EB" w:rsidP="003039EB">
            <w:pPr>
              <w:rPr>
                <w:rFonts w:eastAsia="Times New Roman" w:cs="Times New Roman"/>
              </w:rPr>
            </w:pPr>
            <w:r>
              <w:rPr>
                <w:rFonts w:eastAsia="Times New Roman" w:cs="Times New Roman"/>
              </w:rPr>
              <w:t xml:space="preserve">2. 0A4B has been added as Cross-script variant with 0946 and </w:t>
            </w:r>
            <w:bookmarkStart w:id="0" w:name="_GoBack"/>
            <w:r>
              <w:rPr>
                <w:rFonts w:eastAsia="Times New Roman" w:cs="Times New Roman"/>
              </w:rPr>
              <w:t>0947</w:t>
            </w:r>
            <w:bookmarkEnd w:id="0"/>
            <w:r>
              <w:rPr>
                <w:rFonts w:eastAsia="Times New Roman" w:cs="Times New Roman"/>
              </w:rPr>
              <w:t>.</w:t>
            </w:r>
          </w:p>
        </w:tc>
      </w:tr>
    </w:tbl>
    <w:p w:rsidR="00EF2D99" w:rsidRDefault="00EF2D99" w:rsidP="00E517EE">
      <w:pPr>
        <w:spacing w:after="0"/>
        <w:rPr>
          <w:rFonts w:ascii="Times" w:eastAsia="Times New Roman" w:hAnsi="Times" w:cs="Times New Roman"/>
          <w:b/>
          <w:bCs/>
          <w:kern w:val="36"/>
        </w:rPr>
      </w:pPr>
    </w:p>
    <w:p w:rsidR="00C469EA" w:rsidRDefault="00DE62A9" w:rsidP="00174671">
      <w:pPr>
        <w:pStyle w:val="Heading2"/>
        <w:rPr>
          <w:kern w:val="36"/>
        </w:rPr>
      </w:pPr>
      <w:r w:rsidRPr="00E517EE">
        <w:rPr>
          <w:kern w:val="36"/>
        </w:rPr>
        <w:t>Comments on main document</w:t>
      </w:r>
      <w:r w:rsidR="00250E9B">
        <w:rPr>
          <w:kern w:val="36"/>
        </w:rPr>
        <w:t xml:space="preserve"> (.</w:t>
      </w:r>
      <w:proofErr w:type="spellStart"/>
      <w:r w:rsidR="00250E9B">
        <w:rPr>
          <w:kern w:val="36"/>
        </w:rPr>
        <w:t>docx</w:t>
      </w:r>
      <w:proofErr w:type="spellEnd"/>
      <w:r w:rsidR="00250E9B">
        <w:rPr>
          <w:kern w:val="36"/>
        </w:rPr>
        <w:t>)</w:t>
      </w:r>
    </w:p>
    <w:p w:rsidR="00EF2D99" w:rsidRPr="00E517EE" w:rsidRDefault="00EF2D99" w:rsidP="00E517EE">
      <w:pPr>
        <w:spacing w:after="0"/>
        <w:rPr>
          <w:rFonts w:ascii="Times" w:eastAsia="Times New Roman" w:hAnsi="Times" w:cs="Times New Roman"/>
          <w:b/>
          <w:bCs/>
          <w:kern w:val="36"/>
        </w:rPr>
      </w:pPr>
    </w:p>
    <w:tbl>
      <w:tblPr>
        <w:tblStyle w:val="TableGrid"/>
        <w:tblW w:w="9468" w:type="dxa"/>
        <w:tblLayout w:type="fixed"/>
        <w:tblLook w:val="04A0" w:firstRow="1" w:lastRow="0" w:firstColumn="1" w:lastColumn="0" w:noHBand="0" w:noVBand="1"/>
      </w:tblPr>
      <w:tblGrid>
        <w:gridCol w:w="648"/>
        <w:gridCol w:w="2070"/>
        <w:gridCol w:w="3330"/>
        <w:gridCol w:w="3420"/>
      </w:tblGrid>
      <w:tr w:rsidR="00792C92" w:rsidRPr="00EF2D99" w:rsidTr="00792C92">
        <w:tc>
          <w:tcPr>
            <w:tcW w:w="648" w:type="dxa"/>
          </w:tcPr>
          <w:p w:rsidR="00792C92" w:rsidRPr="00EF2D99" w:rsidRDefault="00792C92" w:rsidP="002D2752">
            <w:pPr>
              <w:rPr>
                <w:b/>
                <w:bCs/>
              </w:rPr>
            </w:pPr>
            <w:r w:rsidRPr="00EF2D99">
              <w:rPr>
                <w:b/>
                <w:bCs/>
              </w:rPr>
              <w:t xml:space="preserve">Item </w:t>
            </w:r>
          </w:p>
        </w:tc>
        <w:tc>
          <w:tcPr>
            <w:tcW w:w="2070" w:type="dxa"/>
          </w:tcPr>
          <w:p w:rsidR="00792C92" w:rsidRPr="00EF2D99" w:rsidRDefault="00792C92" w:rsidP="002D2752">
            <w:pPr>
              <w:rPr>
                <w:b/>
                <w:bCs/>
              </w:rPr>
            </w:pPr>
            <w:r w:rsidRPr="00EF2D99">
              <w:rPr>
                <w:b/>
                <w:bCs/>
              </w:rPr>
              <w:t>Issue</w:t>
            </w:r>
          </w:p>
        </w:tc>
        <w:tc>
          <w:tcPr>
            <w:tcW w:w="3330" w:type="dxa"/>
          </w:tcPr>
          <w:p w:rsidR="00792C92" w:rsidRPr="00EF2D99" w:rsidRDefault="00792C92" w:rsidP="006E7B8E">
            <w:pPr>
              <w:rPr>
                <w:b/>
                <w:bCs/>
              </w:rPr>
            </w:pPr>
            <w:r w:rsidRPr="00EF2D99">
              <w:rPr>
                <w:b/>
                <w:bCs/>
              </w:rPr>
              <w:t xml:space="preserve">IP </w:t>
            </w:r>
            <w:r>
              <w:rPr>
                <w:b/>
                <w:bCs/>
              </w:rPr>
              <w:t>Comment</w:t>
            </w:r>
          </w:p>
        </w:tc>
        <w:tc>
          <w:tcPr>
            <w:tcW w:w="3420" w:type="dxa"/>
          </w:tcPr>
          <w:p w:rsidR="00792C92" w:rsidRPr="00EF2D99" w:rsidRDefault="00792C92" w:rsidP="006E7B8E">
            <w:pPr>
              <w:rPr>
                <w:b/>
                <w:bCs/>
              </w:rPr>
            </w:pPr>
            <w:r>
              <w:rPr>
                <w:b/>
                <w:bCs/>
              </w:rPr>
              <w:t>NBGP Response</w:t>
            </w:r>
          </w:p>
        </w:tc>
      </w:tr>
      <w:tr w:rsidR="00792C92" w:rsidRPr="00101EDC" w:rsidTr="00792C92">
        <w:tc>
          <w:tcPr>
            <w:tcW w:w="648" w:type="dxa"/>
          </w:tcPr>
          <w:p w:rsidR="00792C92" w:rsidRPr="00101EDC" w:rsidRDefault="00792C92" w:rsidP="002D2752">
            <w:r>
              <w:rPr>
                <w:rFonts w:ascii="Times" w:hAnsi="Times" w:cs="Times New Roman"/>
                <w:bCs/>
                <w:color w:val="000000" w:themeColor="text1"/>
                <w:sz w:val="20"/>
                <w:szCs w:val="20"/>
              </w:rPr>
              <w:t>p. 10</w:t>
            </w:r>
          </w:p>
        </w:tc>
        <w:tc>
          <w:tcPr>
            <w:tcW w:w="2070" w:type="dxa"/>
          </w:tcPr>
          <w:p w:rsidR="00792C92" w:rsidRPr="00101EDC" w:rsidRDefault="00792C92" w:rsidP="002D2752">
            <w:r>
              <w:rPr>
                <w:rFonts w:eastAsia="Times New Roman" w:cs="Times New Roman"/>
              </w:rPr>
              <w:t xml:space="preserve">The footnote (no. 7) names explicit source info for the incidence of Nukta in Devanagari-using </w:t>
            </w:r>
            <w:proofErr w:type="gramStart"/>
            <w:r>
              <w:rPr>
                <w:rFonts w:eastAsia="Times New Roman" w:cs="Times New Roman"/>
              </w:rPr>
              <w:t>languages, but</w:t>
            </w:r>
            <w:proofErr w:type="gramEnd"/>
            <w:r>
              <w:rPr>
                <w:rFonts w:eastAsia="Times New Roman" w:cs="Times New Roman"/>
              </w:rPr>
              <w:t xml:space="preserve"> does not thereby make it directly accessible (as the Omniglot references are).</w:t>
            </w:r>
          </w:p>
        </w:tc>
        <w:tc>
          <w:tcPr>
            <w:tcW w:w="3330" w:type="dxa"/>
          </w:tcPr>
          <w:p w:rsidR="00792C92" w:rsidRDefault="00792C92" w:rsidP="002D2752">
            <w:pPr>
              <w:rPr>
                <w:rFonts w:eastAsia="Times New Roman" w:cs="Times New Roman"/>
              </w:rPr>
            </w:pPr>
            <w:r>
              <w:rPr>
                <w:rFonts w:eastAsia="Times New Roman" w:cs="Times New Roman"/>
              </w:rPr>
              <w:t xml:space="preserve">It is unfortunate that the citation is so indirect, as it makes could make for problems consulting this reference in the future, if disputes arise, or extensions are sought. But at least the current position, and its motivation, is now explicit. </w:t>
            </w:r>
          </w:p>
          <w:p w:rsidR="00792C92" w:rsidRPr="00101EDC" w:rsidRDefault="00792C92" w:rsidP="002D2752">
            <w:r>
              <w:rPr>
                <w:rFonts w:eastAsia="Times New Roman" w:cs="Times New Roman"/>
              </w:rPr>
              <w:t xml:space="preserve">The IP requests a private extract of the reference with supporting data for its files. </w:t>
            </w:r>
          </w:p>
        </w:tc>
        <w:tc>
          <w:tcPr>
            <w:tcW w:w="3420" w:type="dxa"/>
          </w:tcPr>
          <w:p w:rsidR="00792C92" w:rsidRDefault="00792C92" w:rsidP="00792C92">
            <w:pPr>
              <w:rPr>
                <w:rFonts w:eastAsia="Times New Roman" w:cs="Times New Roman"/>
              </w:rPr>
            </w:pPr>
            <w:r>
              <w:rPr>
                <w:rFonts w:eastAsia="Times New Roman" w:cs="Times New Roman"/>
              </w:rPr>
              <w:t>It will require some time to collate such private extracts. NBGP will try to provid</w:t>
            </w:r>
            <w:r w:rsidR="006C5977">
              <w:rPr>
                <w:rFonts w:eastAsia="Times New Roman" w:cs="Times New Roman"/>
              </w:rPr>
              <w:t>e the same in the next version.</w:t>
            </w:r>
          </w:p>
          <w:p w:rsidR="00D5745A" w:rsidRDefault="00D5745A" w:rsidP="00792C92">
            <w:pPr>
              <w:rPr>
                <w:rFonts w:eastAsia="Times New Roman" w:cs="Times New Roman"/>
              </w:rPr>
            </w:pPr>
            <w:r>
              <w:rPr>
                <w:rFonts w:eastAsia="Times New Roman" w:cs="Times New Roman"/>
              </w:rPr>
              <w:t>It should also be noted that not all the cases could be substantiated with private extracts. NBGP still will try to cover maximum instances.</w:t>
            </w:r>
          </w:p>
        </w:tc>
      </w:tr>
      <w:tr w:rsidR="00792C92" w:rsidRPr="006B5448" w:rsidTr="00792C92">
        <w:tc>
          <w:tcPr>
            <w:tcW w:w="648" w:type="dxa"/>
          </w:tcPr>
          <w:p w:rsidR="00792C92" w:rsidRPr="00196C5B" w:rsidRDefault="00792C92" w:rsidP="002D2752">
            <w:pPr>
              <w:spacing w:before="100" w:beforeAutospacing="1" w:after="100" w:afterAutospacing="1"/>
              <w:rPr>
                <w:rFonts w:ascii="Times" w:hAnsi="Times" w:cs="Times New Roman"/>
                <w:bCs/>
                <w:color w:val="000000" w:themeColor="text1"/>
                <w:sz w:val="20"/>
                <w:szCs w:val="20"/>
              </w:rPr>
            </w:pPr>
            <w:r>
              <w:rPr>
                <w:rFonts w:ascii="Times" w:hAnsi="Times" w:cs="Times New Roman"/>
                <w:bCs/>
                <w:color w:val="000000" w:themeColor="text1"/>
                <w:sz w:val="20"/>
                <w:szCs w:val="20"/>
              </w:rPr>
              <w:t>p. 32</w:t>
            </w:r>
          </w:p>
        </w:tc>
        <w:tc>
          <w:tcPr>
            <w:tcW w:w="2070" w:type="dxa"/>
          </w:tcPr>
          <w:p w:rsidR="00792C92" w:rsidRPr="00196C5B" w:rsidRDefault="00792C92" w:rsidP="006E7B8E">
            <w:pPr>
              <w:spacing w:before="100" w:beforeAutospacing="1" w:after="100" w:afterAutospacing="1"/>
              <w:rPr>
                <w:rFonts w:ascii="Times" w:hAnsi="Times" w:cs="Times New Roman"/>
                <w:color w:val="000000" w:themeColor="text1"/>
                <w:sz w:val="20"/>
                <w:szCs w:val="20"/>
              </w:rPr>
            </w:pPr>
            <w:r>
              <w:rPr>
                <w:rFonts w:eastAsia="Times New Roman" w:cs="Times New Roman"/>
              </w:rPr>
              <w:t xml:space="preserve">This page says that the characters in Appendix A "Variants based on pure visual similarity" </w:t>
            </w:r>
            <w:r w:rsidRPr="00387987">
              <w:rPr>
                <w:rFonts w:eastAsia="Times New Roman" w:cs="Times New Roman"/>
                <w:u w:val="single"/>
              </w:rPr>
              <w:t xml:space="preserve">are </w:t>
            </w:r>
            <w:r w:rsidRPr="00387987">
              <w:rPr>
                <w:u w:val="single"/>
              </w:rPr>
              <w:t xml:space="preserve">not to be classed </w:t>
            </w:r>
            <w:r w:rsidRPr="00387987">
              <w:t>as variants</w:t>
            </w:r>
            <w:r>
              <w:rPr>
                <w:rFonts w:eastAsia="Times New Roman" w:cs="Times New Roman"/>
              </w:rPr>
              <w:t xml:space="preserve">. This title is confusing. </w:t>
            </w:r>
          </w:p>
        </w:tc>
        <w:tc>
          <w:tcPr>
            <w:tcW w:w="3330" w:type="dxa"/>
          </w:tcPr>
          <w:p w:rsidR="00792C92" w:rsidRDefault="00792C92" w:rsidP="006E7B8E">
            <w:pPr>
              <w:spacing w:before="100" w:beforeAutospacing="1" w:after="100" w:afterAutospacing="1"/>
              <w:rPr>
                <w:rFonts w:eastAsia="Times New Roman" w:cs="Times New Roman"/>
              </w:rPr>
            </w:pPr>
            <w:r>
              <w:rPr>
                <w:rFonts w:eastAsia="Times New Roman" w:cs="Times New Roman"/>
              </w:rPr>
              <w:t>IP suggests to identify characters (or sets) as "</w:t>
            </w:r>
            <w:proofErr w:type="spellStart"/>
            <w:r>
              <w:rPr>
                <w:rFonts w:eastAsia="Times New Roman" w:cs="Times New Roman"/>
              </w:rPr>
              <w:t>confusables</w:t>
            </w:r>
            <w:proofErr w:type="spellEnd"/>
            <w:r>
              <w:rPr>
                <w:rFonts w:eastAsia="Times New Roman" w:cs="Times New Roman"/>
              </w:rPr>
              <w:t>" or "equivalents</w:t>
            </w:r>
            <w:proofErr w:type="gramStart"/>
            <w:r>
              <w:rPr>
                <w:rFonts w:eastAsia="Times New Roman" w:cs="Times New Roman"/>
              </w:rPr>
              <w:t>"  when</w:t>
            </w:r>
            <w:proofErr w:type="gramEnd"/>
            <w:r>
              <w:rPr>
                <w:rFonts w:eastAsia="Times New Roman" w:cs="Times New Roman"/>
              </w:rPr>
              <w:t xml:space="preserve"> their status is being considered, and to list them as "variants" when it is proposed that they be linked by variant rules. (“Candidate variants” may also be appropriate,)</w:t>
            </w:r>
          </w:p>
          <w:p w:rsidR="00792C92" w:rsidRPr="00196C5B" w:rsidRDefault="00792C92" w:rsidP="006E7B8E">
            <w:pPr>
              <w:spacing w:before="100" w:beforeAutospacing="1" w:after="100" w:afterAutospacing="1"/>
              <w:rPr>
                <w:rFonts w:cs="Times New Roman"/>
                <w:color w:val="000000" w:themeColor="text1"/>
                <w:sz w:val="20"/>
                <w:szCs w:val="20"/>
              </w:rPr>
            </w:pPr>
            <w:r>
              <w:rPr>
                <w:rFonts w:eastAsia="Times New Roman" w:cs="Times New Roman"/>
              </w:rPr>
              <w:t>NOTE THAT THIS IS A POINT THAT WILL APPLY TO ALL THE NEO-BRAHMI SCRIPTS.</w:t>
            </w:r>
          </w:p>
        </w:tc>
        <w:tc>
          <w:tcPr>
            <w:tcW w:w="3420" w:type="dxa"/>
          </w:tcPr>
          <w:p w:rsidR="00792C92" w:rsidRDefault="001C2784" w:rsidP="006E7B8E">
            <w:pPr>
              <w:spacing w:before="100" w:beforeAutospacing="1" w:after="100" w:afterAutospacing="1"/>
              <w:rPr>
                <w:rFonts w:eastAsia="Times New Roman" w:cs="Times New Roman"/>
              </w:rPr>
            </w:pPr>
            <w:r>
              <w:rPr>
                <w:rFonts w:eastAsia="Times New Roman" w:cs="Times New Roman"/>
              </w:rPr>
              <w:t>Changed as required.</w:t>
            </w:r>
          </w:p>
        </w:tc>
      </w:tr>
      <w:tr w:rsidR="00792C92" w:rsidRPr="00101EDC" w:rsidTr="00792C92">
        <w:tc>
          <w:tcPr>
            <w:tcW w:w="648" w:type="dxa"/>
          </w:tcPr>
          <w:p w:rsidR="00792C92" w:rsidRPr="00101EDC" w:rsidRDefault="00792C92" w:rsidP="002D2752">
            <w:r>
              <w:t>p. 34, item 1</w:t>
            </w:r>
          </w:p>
        </w:tc>
        <w:tc>
          <w:tcPr>
            <w:tcW w:w="2070" w:type="dxa"/>
          </w:tcPr>
          <w:p w:rsidR="00792C92" w:rsidRPr="006E7B8E" w:rsidRDefault="00792C92" w:rsidP="002E690D">
            <w:r w:rsidRPr="006E7B8E">
              <w:t>This section on Halant refers to " a section of community</w:t>
            </w:r>
            <w:proofErr w:type="gramStart"/>
            <w:r w:rsidRPr="006E7B8E">
              <w:t>"  and</w:t>
            </w:r>
            <w:proofErr w:type="gramEnd"/>
            <w:r w:rsidRPr="006E7B8E">
              <w:t xml:space="preserve"> </w:t>
            </w:r>
            <w:r w:rsidRPr="006E7B8E">
              <w:lastRenderedPageBreak/>
              <w:t xml:space="preserve">"this section of community", without identifying it further. It is non-native style to use "community" as a mass-noun in this way, and in any case unclear what community, if any, is being indicated. </w:t>
            </w:r>
            <w:r w:rsidRPr="006E7B8E">
              <w:br/>
            </w:r>
          </w:p>
        </w:tc>
        <w:tc>
          <w:tcPr>
            <w:tcW w:w="3330" w:type="dxa"/>
          </w:tcPr>
          <w:p w:rsidR="00792C92" w:rsidRPr="00101EDC" w:rsidRDefault="00792C92" w:rsidP="002D2752">
            <w:r>
              <w:rPr>
                <w:rFonts w:eastAsia="Times New Roman" w:cs="Times New Roman"/>
              </w:rPr>
              <w:lastRenderedPageBreak/>
              <w:t xml:space="preserve">Perhaps it would be clearer simply to say "some users" and "these users", where this refers generally and vaguely to users of </w:t>
            </w:r>
            <w:r>
              <w:rPr>
                <w:rFonts w:eastAsia="Times New Roman" w:cs="Times New Roman"/>
              </w:rPr>
              <w:lastRenderedPageBreak/>
              <w:t>Devanagari script, whatever language they may be writing. Evidently, it would be more cogent if the GP could characterize these users as a group in some way, but this may not be possible.</w:t>
            </w:r>
            <w:r>
              <w:rPr>
                <w:rFonts w:eastAsia="Times New Roman" w:cs="Times New Roman"/>
              </w:rPr>
              <w:br/>
            </w:r>
          </w:p>
        </w:tc>
        <w:tc>
          <w:tcPr>
            <w:tcW w:w="3420" w:type="dxa"/>
          </w:tcPr>
          <w:p w:rsidR="00792C92" w:rsidRDefault="001C2784" w:rsidP="002D2752">
            <w:pPr>
              <w:rPr>
                <w:rFonts w:eastAsia="Times New Roman" w:cs="Times New Roman"/>
              </w:rPr>
            </w:pPr>
            <w:r>
              <w:rPr>
                <w:rFonts w:eastAsia="Times New Roman" w:cs="Times New Roman"/>
              </w:rPr>
              <w:lastRenderedPageBreak/>
              <w:t>Changed</w:t>
            </w:r>
            <w:r w:rsidR="00E24922">
              <w:rPr>
                <w:rFonts w:eastAsia="Times New Roman" w:cs="Times New Roman"/>
              </w:rPr>
              <w:t xml:space="preserve"> as suggested.</w:t>
            </w:r>
          </w:p>
        </w:tc>
      </w:tr>
      <w:tr w:rsidR="00792C92" w:rsidRPr="006E7B8E" w:rsidTr="00792C92">
        <w:tc>
          <w:tcPr>
            <w:tcW w:w="648" w:type="dxa"/>
          </w:tcPr>
          <w:p w:rsidR="00792C92" w:rsidRPr="006E7B8E" w:rsidRDefault="00792C92" w:rsidP="002D2752">
            <w:r w:rsidRPr="006E7B8E">
              <w:t>p. 34, item 2</w:t>
            </w:r>
          </w:p>
        </w:tc>
        <w:tc>
          <w:tcPr>
            <w:tcW w:w="2070" w:type="dxa"/>
          </w:tcPr>
          <w:p w:rsidR="00792C92" w:rsidRDefault="00792C92" w:rsidP="002E690D">
            <w:r w:rsidRPr="006E7B8E">
              <w:t>"As the final Halant is clearly visible, this is being considered as a variant belonging to Group 1 (i.e. of pure visual confusability)"</w:t>
            </w:r>
            <w:r>
              <w:t>.</w:t>
            </w:r>
          </w:p>
          <w:p w:rsidR="00792C92" w:rsidRPr="006E7B8E" w:rsidRDefault="00792C92" w:rsidP="006E7B8E">
            <w:r w:rsidRPr="006E7B8E">
              <w:br/>
            </w:r>
            <w:r>
              <w:t>This wording presents</w:t>
            </w:r>
            <w:r w:rsidRPr="006E7B8E">
              <w:t xml:space="preserve"> needless multiple paradox, since these are not to be variants, and furthermore are not visibly confusable at all. If anything, they are cases of pure phonetic confusability, but some visible similarity. </w:t>
            </w:r>
          </w:p>
        </w:tc>
        <w:tc>
          <w:tcPr>
            <w:tcW w:w="3330" w:type="dxa"/>
          </w:tcPr>
          <w:p w:rsidR="00792C92" w:rsidRPr="006E7B8E" w:rsidRDefault="00792C92" w:rsidP="002E690D">
            <w:r w:rsidRPr="006E7B8E">
              <w:t>It would be better just to say:</w:t>
            </w:r>
            <w:r w:rsidRPr="006E7B8E">
              <w:br/>
            </w:r>
            <w:r w:rsidRPr="006E7B8E">
              <w:br/>
              <w:t xml:space="preserve">"In these cases, the presence or absence of final Halant is clearly visible, and there is no apparent case to make them variant pairs.  Eventually, in the light of practical experience, future NBGP revision may assess if these cases need to be considered as </w:t>
            </w:r>
            <w:proofErr w:type="gramStart"/>
            <w:r w:rsidRPr="006E7B8E">
              <w:t>a variant pairs</w:t>
            </w:r>
            <w:proofErr w:type="gramEnd"/>
            <w:r w:rsidRPr="006E7B8E">
              <w:t>."</w:t>
            </w:r>
          </w:p>
          <w:p w:rsidR="00792C92" w:rsidRPr="006E7B8E" w:rsidRDefault="00792C92" w:rsidP="002D2752"/>
        </w:tc>
        <w:tc>
          <w:tcPr>
            <w:tcW w:w="3420" w:type="dxa"/>
          </w:tcPr>
          <w:p w:rsidR="00792C92" w:rsidRPr="006E7B8E" w:rsidRDefault="001C2784" w:rsidP="002E690D">
            <w:r>
              <w:t>Changed as suggested.</w:t>
            </w:r>
          </w:p>
        </w:tc>
      </w:tr>
      <w:tr w:rsidR="00792C92" w:rsidRPr="00101EDC" w:rsidTr="00792C92">
        <w:tc>
          <w:tcPr>
            <w:tcW w:w="648" w:type="dxa"/>
          </w:tcPr>
          <w:p w:rsidR="00792C92" w:rsidRDefault="00792C92" w:rsidP="00CB126F">
            <w:pPr>
              <w:rPr>
                <w:rFonts w:eastAsia="Times New Roman" w:cs="Times New Roman"/>
              </w:rPr>
            </w:pPr>
            <w:r>
              <w:rPr>
                <w:rFonts w:eastAsia="Times New Roman" w:cs="Times New Roman"/>
              </w:rPr>
              <w:t xml:space="preserve">pp. 35-37, cross-script homoglyphs with </w:t>
            </w:r>
            <w:r>
              <w:rPr>
                <w:rFonts w:eastAsia="Times New Roman" w:cs="Times New Roman"/>
              </w:rPr>
              <w:lastRenderedPageBreak/>
              <w:t>Gurmukhi</w:t>
            </w:r>
          </w:p>
        </w:tc>
        <w:tc>
          <w:tcPr>
            <w:tcW w:w="2070" w:type="dxa"/>
          </w:tcPr>
          <w:p w:rsidR="00792C92" w:rsidRDefault="00792C92" w:rsidP="00CB126F">
            <w:pPr>
              <w:rPr>
                <w:rFonts w:eastAsia="Times New Roman" w:cs="Times New Roman"/>
              </w:rPr>
            </w:pPr>
            <w:r>
              <w:rPr>
                <w:rFonts w:eastAsia="Times New Roman" w:cs="Times New Roman"/>
              </w:rPr>
              <w:lastRenderedPageBreak/>
              <w:t>This section proposing cross-script homoglyphs with Gurmukhi is quite new as part of a Devanagari proposal.</w:t>
            </w:r>
          </w:p>
          <w:p w:rsidR="00792C92" w:rsidRDefault="00792C92" w:rsidP="00CB126F">
            <w:pPr>
              <w:rPr>
                <w:rFonts w:eastAsia="Times New Roman" w:cs="Times New Roman"/>
              </w:rPr>
            </w:pPr>
            <w:r>
              <w:rPr>
                <w:rFonts w:eastAsia="Times New Roman" w:cs="Times New Roman"/>
              </w:rPr>
              <w:br/>
              <w:t xml:space="preserve">Its proposal is largely the same as, but sporadically </w:t>
            </w:r>
            <w:r>
              <w:rPr>
                <w:rFonts w:eastAsia="Times New Roman" w:cs="Times New Roman"/>
              </w:rPr>
              <w:lastRenderedPageBreak/>
              <w:t xml:space="preserve">different from, the cross-script homoglyphs proposed in the </w:t>
            </w:r>
            <w:proofErr w:type="gramStart"/>
            <w:r>
              <w:rPr>
                <w:rFonts w:eastAsia="Times New Roman" w:cs="Times New Roman"/>
              </w:rPr>
              <w:t>Gurmukhi  proposal</w:t>
            </w:r>
            <w:proofErr w:type="gramEnd"/>
            <w:r>
              <w:rPr>
                <w:rFonts w:eastAsia="Times New Roman" w:cs="Times New Roman"/>
              </w:rPr>
              <w:t xml:space="preserve"> (occurring in §6, Group 2, of the Gurmukhi proposal .</w:t>
            </w:r>
            <w:proofErr w:type="spellStart"/>
            <w:r>
              <w:rPr>
                <w:rFonts w:eastAsia="Times New Roman" w:cs="Times New Roman"/>
              </w:rPr>
              <w:t>docx</w:t>
            </w:r>
            <w:proofErr w:type="spellEnd"/>
            <w:r>
              <w:rPr>
                <w:rFonts w:eastAsia="Times New Roman" w:cs="Times New Roman"/>
              </w:rPr>
              <w:t xml:space="preserve">).  </w:t>
            </w:r>
          </w:p>
          <w:p w:rsidR="00792C92" w:rsidRDefault="00792C92" w:rsidP="00CB126F">
            <w:pPr>
              <w:rPr>
                <w:rFonts w:eastAsia="Times New Roman" w:cs="Times New Roman"/>
              </w:rPr>
            </w:pPr>
            <w:r>
              <w:rPr>
                <w:rFonts w:eastAsia="Times New Roman" w:cs="Times New Roman"/>
              </w:rPr>
              <w:br/>
              <w:t>No explanation is given for the discrepancies, or even mention made that the Gurmukhi GP has opened this subject.</w:t>
            </w:r>
          </w:p>
          <w:p w:rsidR="00792C92" w:rsidRDefault="00792C92" w:rsidP="00CB126F">
            <w:pPr>
              <w:rPr>
                <w:rFonts w:eastAsia="Times New Roman" w:cs="Times New Roman"/>
              </w:rPr>
            </w:pPr>
            <w:r>
              <w:rPr>
                <w:rFonts w:eastAsia="Times New Roman" w:cs="Times New Roman"/>
              </w:rPr>
              <w:br/>
              <w:t xml:space="preserve">There are a number of loose </w:t>
            </w:r>
            <w:proofErr w:type="gramStart"/>
            <w:r>
              <w:rPr>
                <w:rFonts w:eastAsia="Times New Roman" w:cs="Times New Roman"/>
              </w:rPr>
              <w:t>ends  (</w:t>
            </w:r>
            <w:proofErr w:type="gramEnd"/>
            <w:r>
              <w:rPr>
                <w:rFonts w:eastAsia="Times New Roman" w:cs="Times New Roman"/>
              </w:rPr>
              <w:t>listed in Note 1 below) which suggest that this proposal is not yet in a final agreed state with all those involved (in Devanagari and/or Gurmukhi, let alone others in NBGP).</w:t>
            </w:r>
          </w:p>
        </w:tc>
        <w:tc>
          <w:tcPr>
            <w:tcW w:w="3330" w:type="dxa"/>
          </w:tcPr>
          <w:p w:rsidR="00792C92" w:rsidRDefault="00792C92" w:rsidP="006E7B8E">
            <w:pPr>
              <w:rPr>
                <w:rFonts w:eastAsia="Times New Roman" w:cs="Times New Roman"/>
              </w:rPr>
            </w:pPr>
            <w:r>
              <w:rPr>
                <w:rFonts w:eastAsia="Times New Roman" w:cs="Times New Roman"/>
              </w:rPr>
              <w:lastRenderedPageBreak/>
              <w:t xml:space="preserve">It is clear that there must be uniformity of opinion between Devanagari and Gurmukhi GPs before the proposal can move forward. </w:t>
            </w:r>
          </w:p>
          <w:p w:rsidR="00792C92" w:rsidRDefault="00792C92" w:rsidP="006E7B8E">
            <w:pPr>
              <w:rPr>
                <w:rFonts w:eastAsia="Times New Roman" w:cs="Times New Roman"/>
              </w:rPr>
            </w:pPr>
          </w:p>
          <w:p w:rsidR="00792C92" w:rsidRDefault="00792C92" w:rsidP="002C7E98">
            <w:pPr>
              <w:rPr>
                <w:rFonts w:eastAsia="Times New Roman" w:cs="Times New Roman"/>
              </w:rPr>
            </w:pPr>
            <w:r>
              <w:rPr>
                <w:rFonts w:eastAsia="Times New Roman" w:cs="Times New Roman"/>
              </w:rPr>
              <w:t xml:space="preserve">Please review the issues in Note 1 below and give clear picture of the sets of variants, separately addressing the series of in-script sets from that of cross-script </w:t>
            </w:r>
            <w:proofErr w:type="gramStart"/>
            <w:r>
              <w:rPr>
                <w:rFonts w:eastAsia="Times New Roman" w:cs="Times New Roman"/>
              </w:rPr>
              <w:lastRenderedPageBreak/>
              <w:t>sets, and</w:t>
            </w:r>
            <w:proofErr w:type="gramEnd"/>
            <w:r>
              <w:rPr>
                <w:rFonts w:eastAsia="Times New Roman" w:cs="Times New Roman"/>
              </w:rPr>
              <w:t xml:space="preserve"> stating explicitly (in the .</w:t>
            </w:r>
            <w:proofErr w:type="spellStart"/>
            <w:r>
              <w:rPr>
                <w:rFonts w:eastAsia="Times New Roman" w:cs="Times New Roman"/>
              </w:rPr>
              <w:t>docx</w:t>
            </w:r>
            <w:proofErr w:type="spellEnd"/>
            <w:r>
              <w:rPr>
                <w:rFonts w:eastAsia="Times New Roman" w:cs="Times New Roman"/>
              </w:rPr>
              <w:t>) what its criteria for inclusion and exclusion have been.</w:t>
            </w:r>
          </w:p>
          <w:p w:rsidR="00792C92" w:rsidRDefault="00792C92" w:rsidP="002C7E98">
            <w:pPr>
              <w:rPr>
                <w:rFonts w:eastAsia="Times New Roman" w:cs="Times New Roman"/>
              </w:rPr>
            </w:pPr>
          </w:p>
          <w:p w:rsidR="00792C92" w:rsidRDefault="00792C92" w:rsidP="005510EF">
            <w:pPr>
              <w:rPr>
                <w:rFonts w:eastAsia="Times New Roman" w:cs="Times New Roman"/>
              </w:rPr>
            </w:pPr>
          </w:p>
        </w:tc>
        <w:tc>
          <w:tcPr>
            <w:tcW w:w="3420" w:type="dxa"/>
          </w:tcPr>
          <w:p w:rsidR="00792C92" w:rsidRDefault="0068168D" w:rsidP="001C059B">
            <w:pPr>
              <w:rPr>
                <w:rFonts w:eastAsia="Times New Roman" w:cs="Times New Roman"/>
              </w:rPr>
            </w:pPr>
            <w:r>
              <w:rPr>
                <w:rFonts w:eastAsia="Times New Roman" w:cs="Times New Roman"/>
              </w:rPr>
              <w:lastRenderedPageBreak/>
              <w:t>It is done in NBGP F2F meeting in Delhi on 23</w:t>
            </w:r>
            <w:r w:rsidRPr="00B71F6B">
              <w:rPr>
                <w:rFonts w:eastAsia="Times New Roman" w:cs="Times New Roman"/>
                <w:vertAlign w:val="superscript"/>
              </w:rPr>
              <w:t>rd</w:t>
            </w:r>
            <w:r>
              <w:rPr>
                <w:rFonts w:eastAsia="Times New Roman" w:cs="Times New Roman"/>
              </w:rPr>
              <w:t>-25</w:t>
            </w:r>
            <w:r w:rsidRPr="00B71F6B">
              <w:rPr>
                <w:rFonts w:eastAsia="Times New Roman" w:cs="Times New Roman"/>
                <w:vertAlign w:val="superscript"/>
              </w:rPr>
              <w:t>th</w:t>
            </w:r>
            <w:r>
              <w:rPr>
                <w:rFonts w:eastAsia="Times New Roman" w:cs="Times New Roman"/>
              </w:rPr>
              <w:t xml:space="preserve"> April 2018.</w:t>
            </w:r>
          </w:p>
          <w:p w:rsidR="001C059B" w:rsidRDefault="001C059B" w:rsidP="001C059B">
            <w:pPr>
              <w:rPr>
                <w:rFonts w:eastAsia="Times New Roman" w:cs="Times New Roman"/>
              </w:rPr>
            </w:pPr>
            <w:r>
              <w:rPr>
                <w:rFonts w:eastAsia="Times New Roman" w:cs="Times New Roman"/>
              </w:rPr>
              <w:t xml:space="preserve">Added </w:t>
            </w:r>
          </w:p>
        </w:tc>
      </w:tr>
      <w:tr w:rsidR="00792C92" w:rsidRPr="00101EDC" w:rsidTr="00792C92">
        <w:tc>
          <w:tcPr>
            <w:tcW w:w="648" w:type="dxa"/>
          </w:tcPr>
          <w:p w:rsidR="00792C92" w:rsidRDefault="00792C92" w:rsidP="00CB126F">
            <w:pPr>
              <w:rPr>
                <w:rFonts w:eastAsia="Times New Roman" w:cs="Times New Roman"/>
              </w:rPr>
            </w:pPr>
            <w:r>
              <w:rPr>
                <w:rFonts w:eastAsia="Times New Roman" w:cs="Times New Roman"/>
              </w:rPr>
              <w:lastRenderedPageBreak/>
              <w:t>p. 49</w:t>
            </w:r>
          </w:p>
        </w:tc>
        <w:tc>
          <w:tcPr>
            <w:tcW w:w="2070" w:type="dxa"/>
          </w:tcPr>
          <w:p w:rsidR="00792C92" w:rsidRDefault="00792C92" w:rsidP="00D44FAC">
            <w:pPr>
              <w:rPr>
                <w:rFonts w:eastAsia="Times New Roman" w:cs="Times New Roman"/>
              </w:rPr>
            </w:pPr>
            <w:r>
              <w:rPr>
                <w:rFonts w:eastAsia="Times New Roman" w:cs="Times New Roman"/>
              </w:rPr>
              <w:t>Appendix A: This table (no. 19) of "Variants based on pure visual similarity" is explicitly not a table of variants (p. 32 above).</w:t>
            </w:r>
          </w:p>
        </w:tc>
        <w:tc>
          <w:tcPr>
            <w:tcW w:w="3330" w:type="dxa"/>
          </w:tcPr>
          <w:p w:rsidR="00792C92" w:rsidRDefault="00792C92" w:rsidP="002D2752">
            <w:pPr>
              <w:rPr>
                <w:rFonts w:eastAsia="Times New Roman" w:cs="Times New Roman"/>
              </w:rPr>
            </w:pPr>
            <w:r>
              <w:rPr>
                <w:rFonts w:eastAsia="Times New Roman" w:cs="Times New Roman"/>
              </w:rPr>
              <w:t>This is unnecessarily confusing. Change the titles to reflect GP’s intention.</w:t>
            </w:r>
          </w:p>
          <w:p w:rsidR="00792C92" w:rsidRDefault="00792C92" w:rsidP="002D2752">
            <w:pPr>
              <w:rPr>
                <w:rFonts w:eastAsia="Times New Roman" w:cs="Times New Roman"/>
              </w:rPr>
            </w:pPr>
          </w:p>
          <w:p w:rsidR="00792C92" w:rsidRDefault="00792C92" w:rsidP="002D2752">
            <w:pPr>
              <w:rPr>
                <w:rFonts w:eastAsia="Times New Roman" w:cs="Times New Roman"/>
              </w:rPr>
            </w:pPr>
            <w:r>
              <w:rPr>
                <w:rFonts w:eastAsia="Times New Roman" w:cs="Times New Roman"/>
              </w:rPr>
              <w:t xml:space="preserve">(Note our earlier comment on when not to call something </w:t>
            </w:r>
            <w:proofErr w:type="spellStart"/>
            <w:proofErr w:type="gramStart"/>
            <w:r>
              <w:rPr>
                <w:rFonts w:eastAsia="Times New Roman" w:cs="Times New Roman"/>
              </w:rPr>
              <w:t>a“</w:t>
            </w:r>
            <w:proofErr w:type="gramEnd"/>
            <w:r>
              <w:rPr>
                <w:rFonts w:eastAsia="Times New Roman" w:cs="Times New Roman"/>
              </w:rPr>
              <w:t>variant</w:t>
            </w:r>
            <w:proofErr w:type="spellEnd"/>
            <w:r>
              <w:rPr>
                <w:rFonts w:eastAsia="Times New Roman" w:cs="Times New Roman"/>
              </w:rPr>
              <w:t>”)</w:t>
            </w:r>
          </w:p>
        </w:tc>
        <w:tc>
          <w:tcPr>
            <w:tcW w:w="3420" w:type="dxa"/>
          </w:tcPr>
          <w:p w:rsidR="00792C92" w:rsidRDefault="0068168D" w:rsidP="002D2752">
            <w:pPr>
              <w:rPr>
                <w:rFonts w:eastAsia="Times New Roman" w:cs="Times New Roman"/>
              </w:rPr>
            </w:pPr>
            <w:r>
              <w:rPr>
                <w:rFonts w:eastAsia="Times New Roman" w:cs="Times New Roman"/>
              </w:rPr>
              <w:t>Changed as required.</w:t>
            </w:r>
          </w:p>
        </w:tc>
      </w:tr>
      <w:tr w:rsidR="00792C92" w:rsidRPr="00101EDC" w:rsidTr="00792C92">
        <w:tc>
          <w:tcPr>
            <w:tcW w:w="648" w:type="dxa"/>
          </w:tcPr>
          <w:p w:rsidR="00792C92" w:rsidRDefault="00792C92" w:rsidP="00CB126F">
            <w:pPr>
              <w:rPr>
                <w:rFonts w:eastAsia="Times New Roman" w:cs="Times New Roman"/>
              </w:rPr>
            </w:pPr>
            <w:r>
              <w:rPr>
                <w:rFonts w:eastAsia="Times New Roman" w:cs="Times New Roman"/>
              </w:rPr>
              <w:t>p. 50</w:t>
            </w:r>
          </w:p>
        </w:tc>
        <w:tc>
          <w:tcPr>
            <w:tcW w:w="2070" w:type="dxa"/>
          </w:tcPr>
          <w:p w:rsidR="00792C92" w:rsidRDefault="00792C92" w:rsidP="00D44FAC">
            <w:pPr>
              <w:rPr>
                <w:rFonts w:eastAsia="Times New Roman" w:cs="Times New Roman"/>
              </w:rPr>
            </w:pPr>
            <w:r>
              <w:rPr>
                <w:rFonts w:eastAsia="Times New Roman" w:cs="Times New Roman"/>
              </w:rPr>
              <w:t xml:space="preserve">Appendix B: This table (no. 20) of "Cross-script Variants" is explicitly not a table of variants, but of pairs of characters, as </w:t>
            </w:r>
            <w:r>
              <w:rPr>
                <w:rFonts w:eastAsia="Times New Roman" w:cs="Times New Roman"/>
              </w:rPr>
              <w:lastRenderedPageBreak/>
              <w:t xml:space="preserve">between Devanagari and other scripts. </w:t>
            </w:r>
            <w:r>
              <w:rPr>
                <w:rFonts w:eastAsia="Times New Roman" w:cs="Times New Roman"/>
              </w:rPr>
              <w:br/>
              <w:t>They have nothing to do with the immediately comparable Appendix A, which are all Variants within Devanagari (though chosen for confusability).</w:t>
            </w:r>
          </w:p>
        </w:tc>
        <w:tc>
          <w:tcPr>
            <w:tcW w:w="3330" w:type="dxa"/>
          </w:tcPr>
          <w:p w:rsidR="00792C92" w:rsidRDefault="00792C92" w:rsidP="00924417">
            <w:pPr>
              <w:rPr>
                <w:rFonts w:eastAsia="Times New Roman" w:cs="Times New Roman"/>
              </w:rPr>
            </w:pPr>
            <w:r>
              <w:rPr>
                <w:rFonts w:eastAsia="Times New Roman" w:cs="Times New Roman"/>
              </w:rPr>
              <w:lastRenderedPageBreak/>
              <w:t xml:space="preserve">Their status is not clear, but they are not being proposed as variants, and so should not be </w:t>
            </w:r>
            <w:proofErr w:type="gramStart"/>
            <w:r>
              <w:rPr>
                <w:rFonts w:eastAsia="Times New Roman" w:cs="Times New Roman"/>
              </w:rPr>
              <w:t>called ”Cross</w:t>
            </w:r>
            <w:proofErr w:type="gramEnd"/>
            <w:r>
              <w:rPr>
                <w:rFonts w:eastAsia="Times New Roman" w:cs="Times New Roman"/>
              </w:rPr>
              <w:t>-script Variants".</w:t>
            </w:r>
          </w:p>
          <w:p w:rsidR="00792C92" w:rsidRDefault="00792C92" w:rsidP="00924417">
            <w:pPr>
              <w:rPr>
                <w:rFonts w:eastAsia="Times New Roman" w:cs="Times New Roman"/>
              </w:rPr>
            </w:pPr>
            <w:r>
              <w:rPr>
                <w:rFonts w:eastAsia="Times New Roman" w:cs="Times New Roman"/>
              </w:rPr>
              <w:br/>
              <w:t xml:space="preserve">Some instances of the words "variant" may need to be changed there and in section 6 </w:t>
            </w:r>
            <w:r>
              <w:rPr>
                <w:rFonts w:eastAsia="Times New Roman" w:cs="Times New Roman"/>
              </w:rPr>
              <w:lastRenderedPageBreak/>
              <w:t>where it points to Appendix B and also the caption for Table 20).</w:t>
            </w:r>
          </w:p>
        </w:tc>
        <w:tc>
          <w:tcPr>
            <w:tcW w:w="3420" w:type="dxa"/>
          </w:tcPr>
          <w:p w:rsidR="00792C92" w:rsidRDefault="002B21FE" w:rsidP="00924417">
            <w:pPr>
              <w:rPr>
                <w:rFonts w:eastAsia="Times New Roman" w:cs="Times New Roman"/>
              </w:rPr>
            </w:pPr>
            <w:r>
              <w:rPr>
                <w:rFonts w:eastAsia="Times New Roman" w:cs="Times New Roman"/>
              </w:rPr>
              <w:lastRenderedPageBreak/>
              <w:t>Changed as required.</w:t>
            </w:r>
          </w:p>
        </w:tc>
      </w:tr>
    </w:tbl>
    <w:p w:rsidR="00CE246B" w:rsidRDefault="00CE246B" w:rsidP="00CD4B60">
      <w:pPr>
        <w:tabs>
          <w:tab w:val="left" w:pos="1146"/>
          <w:tab w:val="left" w:pos="5637"/>
        </w:tabs>
        <w:spacing w:before="100" w:beforeAutospacing="1" w:after="100" w:afterAutospacing="1"/>
        <w:rPr>
          <w:rFonts w:ascii="Times" w:hAnsi="Times" w:cs="Times New Roman"/>
          <w:bCs/>
          <w:sz w:val="20"/>
          <w:szCs w:val="20"/>
        </w:rPr>
      </w:pPr>
    </w:p>
    <w:p w:rsidR="00CE246B" w:rsidRDefault="00CE246B" w:rsidP="00174671">
      <w:pPr>
        <w:pStyle w:val="Heading2"/>
        <w:rPr>
          <w:kern w:val="36"/>
        </w:rPr>
      </w:pPr>
      <w:r w:rsidRPr="00E517EE">
        <w:rPr>
          <w:kern w:val="36"/>
        </w:rPr>
        <w:t xml:space="preserve">Comments on </w:t>
      </w:r>
      <w:r w:rsidR="006E7B8E">
        <w:rPr>
          <w:kern w:val="36"/>
        </w:rPr>
        <w:t>LGR specification</w:t>
      </w:r>
      <w:r>
        <w:rPr>
          <w:kern w:val="36"/>
        </w:rPr>
        <w:t xml:space="preserve"> (XML)</w:t>
      </w:r>
    </w:p>
    <w:p w:rsidR="00174671" w:rsidRDefault="006E7B8E" w:rsidP="00CE246B">
      <w:pPr>
        <w:spacing w:after="0"/>
        <w:rPr>
          <w:rFonts w:eastAsia="Times New Roman" w:cs="Times New Roman"/>
        </w:rPr>
      </w:pPr>
      <w:r>
        <w:rPr>
          <w:rFonts w:ascii="Times" w:eastAsia="Times New Roman" w:hAnsi="Times" w:cs="Times New Roman"/>
          <w:b/>
          <w:bCs/>
          <w:kern w:val="36"/>
        </w:rPr>
        <w:br/>
      </w:r>
      <w:r w:rsidRPr="006D46EC">
        <w:rPr>
          <w:rFonts w:eastAsia="Times New Roman" w:cs="Times New Roman"/>
          <w:b/>
          <w:bCs/>
        </w:rPr>
        <w:t>Note:</w:t>
      </w:r>
      <w:r w:rsidRPr="006D46EC">
        <w:rPr>
          <w:rFonts w:eastAsia="Times New Roman" w:cs="Times New Roman"/>
        </w:rPr>
        <w:t xml:space="preserve"> because some of the issues with the XML file prevented the IP from opening / processing the LGR, the IP has created an XML document that corrects a number of these issues</w:t>
      </w:r>
      <w:r w:rsidR="004B5588" w:rsidRPr="006D46EC">
        <w:rPr>
          <w:rFonts w:eastAsia="Times New Roman" w:cs="Times New Roman"/>
        </w:rPr>
        <w:t>, as noted below</w:t>
      </w:r>
      <w:r w:rsidRPr="006D46EC">
        <w:rPr>
          <w:rFonts w:eastAsia="Times New Roman" w:cs="Times New Roman"/>
        </w:rPr>
        <w:t>.</w:t>
      </w:r>
      <w:r w:rsidR="00174671" w:rsidRPr="006D46EC">
        <w:rPr>
          <w:rFonts w:eastAsia="Times New Roman" w:cs="Times New Roman"/>
        </w:rPr>
        <w:t xml:space="preserve"> This</w:t>
      </w:r>
      <w:r w:rsidR="004B5588" w:rsidRPr="006D46EC">
        <w:rPr>
          <w:rFonts w:eastAsia="Times New Roman" w:cs="Times New Roman"/>
        </w:rPr>
        <w:t xml:space="preserve"> corrected XML</w:t>
      </w:r>
      <w:r w:rsidR="00174671" w:rsidRPr="006D46EC">
        <w:rPr>
          <w:rFonts w:eastAsia="Times New Roman" w:cs="Times New Roman"/>
        </w:rPr>
        <w:t xml:space="preserve"> document is attached, and the GP is encouraged to review it, and use it as a base from which to make further edits.</w:t>
      </w:r>
    </w:p>
    <w:p w:rsidR="00A550DA" w:rsidRPr="006D46EC" w:rsidRDefault="00A550DA" w:rsidP="00CE246B">
      <w:pPr>
        <w:spacing w:after="0"/>
        <w:rPr>
          <w:rFonts w:eastAsia="Times New Roman" w:cs="Times New Roman"/>
        </w:rPr>
      </w:pPr>
      <w:r w:rsidRPr="00A550DA">
        <w:rPr>
          <w:rFonts w:eastAsia="Times New Roman" w:cs="Times New Roman"/>
          <w:b/>
        </w:rPr>
        <w:t>Note from NBGP:</w:t>
      </w:r>
      <w:r>
        <w:rPr>
          <w:rFonts w:eastAsia="Times New Roman" w:cs="Times New Roman"/>
        </w:rPr>
        <w:t xml:space="preserve"> Changes reviewed. Noted. Response below.</w:t>
      </w:r>
    </w:p>
    <w:p w:rsidR="00CE246B" w:rsidRPr="00CE246B" w:rsidRDefault="00CE246B" w:rsidP="00CE246B">
      <w:pPr>
        <w:spacing w:after="0"/>
        <w:rPr>
          <w:rFonts w:ascii="Times" w:eastAsia="Times New Roman" w:hAnsi="Times" w:cs="Times New Roman"/>
          <w:b/>
          <w:bCs/>
          <w:kern w:val="36"/>
        </w:rPr>
      </w:pPr>
    </w:p>
    <w:tbl>
      <w:tblPr>
        <w:tblStyle w:val="TableGrid"/>
        <w:tblW w:w="9378" w:type="dxa"/>
        <w:tblLayout w:type="fixed"/>
        <w:tblLook w:val="04A0" w:firstRow="1" w:lastRow="0" w:firstColumn="1" w:lastColumn="0" w:noHBand="0" w:noVBand="1"/>
      </w:tblPr>
      <w:tblGrid>
        <w:gridCol w:w="1368"/>
        <w:gridCol w:w="2790"/>
        <w:gridCol w:w="2250"/>
        <w:gridCol w:w="2970"/>
      </w:tblGrid>
      <w:tr w:rsidR="00256A3A" w:rsidRPr="00EF2D99" w:rsidTr="00256A3A">
        <w:tc>
          <w:tcPr>
            <w:tcW w:w="1368" w:type="dxa"/>
          </w:tcPr>
          <w:p w:rsidR="00256A3A" w:rsidRPr="00EF2D99" w:rsidRDefault="00256A3A" w:rsidP="002D2752">
            <w:pPr>
              <w:rPr>
                <w:b/>
                <w:bCs/>
              </w:rPr>
            </w:pPr>
            <w:r w:rsidRPr="00EF2D99">
              <w:rPr>
                <w:b/>
                <w:bCs/>
              </w:rPr>
              <w:t xml:space="preserve">Item </w:t>
            </w:r>
          </w:p>
        </w:tc>
        <w:tc>
          <w:tcPr>
            <w:tcW w:w="2790" w:type="dxa"/>
          </w:tcPr>
          <w:p w:rsidR="00256A3A" w:rsidRPr="00EF2D99" w:rsidRDefault="00256A3A" w:rsidP="002D2752">
            <w:pPr>
              <w:rPr>
                <w:b/>
                <w:bCs/>
              </w:rPr>
            </w:pPr>
            <w:r w:rsidRPr="00EF2D99">
              <w:rPr>
                <w:b/>
                <w:bCs/>
              </w:rPr>
              <w:t>Issue</w:t>
            </w:r>
          </w:p>
        </w:tc>
        <w:tc>
          <w:tcPr>
            <w:tcW w:w="2250" w:type="dxa"/>
          </w:tcPr>
          <w:p w:rsidR="00256A3A" w:rsidRPr="00EF2D99" w:rsidRDefault="00256A3A" w:rsidP="00174671">
            <w:pPr>
              <w:rPr>
                <w:b/>
                <w:bCs/>
              </w:rPr>
            </w:pPr>
            <w:r w:rsidRPr="00EF2D99">
              <w:rPr>
                <w:b/>
                <w:bCs/>
              </w:rPr>
              <w:t xml:space="preserve">IP </w:t>
            </w:r>
            <w:r>
              <w:rPr>
                <w:b/>
                <w:bCs/>
              </w:rPr>
              <w:t>Comment</w:t>
            </w:r>
          </w:p>
        </w:tc>
        <w:tc>
          <w:tcPr>
            <w:tcW w:w="2970" w:type="dxa"/>
          </w:tcPr>
          <w:p w:rsidR="00256A3A" w:rsidRPr="00EF2D99" w:rsidRDefault="00256A3A" w:rsidP="00174671">
            <w:pPr>
              <w:rPr>
                <w:b/>
                <w:bCs/>
              </w:rPr>
            </w:pPr>
            <w:r>
              <w:rPr>
                <w:b/>
                <w:bCs/>
              </w:rPr>
              <w:t>NBGP Response</w:t>
            </w:r>
          </w:p>
        </w:tc>
      </w:tr>
      <w:tr w:rsidR="00256A3A" w:rsidRPr="00101EDC" w:rsidTr="00256A3A">
        <w:tc>
          <w:tcPr>
            <w:tcW w:w="1368" w:type="dxa"/>
          </w:tcPr>
          <w:p w:rsidR="00256A3A" w:rsidRPr="00593A72" w:rsidRDefault="00256A3A" w:rsidP="00593A72">
            <w:pPr>
              <w:rPr>
                <w:rFonts w:eastAsia="Times New Roman" w:cs="Times New Roman"/>
              </w:rPr>
            </w:pPr>
            <w:r w:rsidRPr="00593A72">
              <w:rPr>
                <w:rFonts w:eastAsia="Times New Roman" w:cs="Times New Roman"/>
              </w:rPr>
              <w:t>Dating error:</w:t>
            </w:r>
          </w:p>
          <w:p w:rsidR="00256A3A" w:rsidRDefault="00256A3A" w:rsidP="00593A72">
            <w:pPr>
              <w:rPr>
                <w:rFonts w:eastAsia="Times New Roman" w:cs="Times New Roman"/>
              </w:rPr>
            </w:pPr>
          </w:p>
        </w:tc>
        <w:tc>
          <w:tcPr>
            <w:tcW w:w="2790" w:type="dxa"/>
          </w:tcPr>
          <w:p w:rsidR="00256A3A" w:rsidRPr="00593A72" w:rsidRDefault="00256A3A" w:rsidP="00593A72">
            <w:pPr>
              <w:rPr>
                <w:rFonts w:eastAsia="Times New Roman" w:cs="Times New Roman"/>
              </w:rPr>
            </w:pPr>
            <w:r w:rsidRPr="00593A72">
              <w:rPr>
                <w:rFonts w:eastAsia="Times New Roman" w:cs="Times New Roman"/>
              </w:rPr>
              <w:t>Note that the date on the .html and .xml is 2017-11-21, way out of line with the date of the proposal document .</w:t>
            </w:r>
            <w:proofErr w:type="spellStart"/>
            <w:r w:rsidRPr="00593A72">
              <w:rPr>
                <w:rFonts w:eastAsia="Times New Roman" w:cs="Times New Roman"/>
              </w:rPr>
              <w:t>docx</w:t>
            </w:r>
            <w:proofErr w:type="spellEnd"/>
            <w:r w:rsidRPr="00593A72">
              <w:rPr>
                <w:rFonts w:eastAsia="Times New Roman" w:cs="Times New Roman"/>
              </w:rPr>
              <w:t xml:space="preserve"> at 30 January 2018.</w:t>
            </w:r>
          </w:p>
        </w:tc>
        <w:tc>
          <w:tcPr>
            <w:tcW w:w="2250" w:type="dxa"/>
          </w:tcPr>
          <w:p w:rsidR="00256A3A" w:rsidRDefault="00256A3A" w:rsidP="00593A72">
            <w:pPr>
              <w:rPr>
                <w:rFonts w:eastAsia="Times New Roman" w:cs="Times New Roman"/>
              </w:rPr>
            </w:pPr>
            <w:r>
              <w:rPr>
                <w:rFonts w:eastAsia="Times New Roman" w:cs="Times New Roman"/>
              </w:rPr>
              <w:t>Correct the dates</w:t>
            </w:r>
          </w:p>
        </w:tc>
        <w:tc>
          <w:tcPr>
            <w:tcW w:w="2970" w:type="dxa"/>
          </w:tcPr>
          <w:p w:rsidR="00256A3A" w:rsidRDefault="00D63955" w:rsidP="00593A72">
            <w:pPr>
              <w:rPr>
                <w:rFonts w:eastAsia="Times New Roman" w:cs="Times New Roman"/>
              </w:rPr>
            </w:pPr>
            <w:r>
              <w:rPr>
                <w:rFonts w:eastAsia="Times New Roman" w:cs="Times New Roman"/>
              </w:rPr>
              <w:t xml:space="preserve">Corrected. </w:t>
            </w:r>
          </w:p>
        </w:tc>
      </w:tr>
      <w:tr w:rsidR="00256A3A" w:rsidRPr="00101EDC" w:rsidTr="00256A3A">
        <w:tc>
          <w:tcPr>
            <w:tcW w:w="1368" w:type="dxa"/>
          </w:tcPr>
          <w:p w:rsidR="00256A3A" w:rsidRDefault="00256A3A" w:rsidP="002D2752">
            <w:pPr>
              <w:rPr>
                <w:rFonts w:eastAsia="Times New Roman" w:cs="Times New Roman"/>
              </w:rPr>
            </w:pPr>
            <w:r>
              <w:rPr>
                <w:rFonts w:eastAsia="Times New Roman" w:cs="Times New Roman"/>
              </w:rPr>
              <w:t>Philological error</w:t>
            </w:r>
          </w:p>
        </w:tc>
        <w:tc>
          <w:tcPr>
            <w:tcW w:w="2790" w:type="dxa"/>
          </w:tcPr>
          <w:p w:rsidR="00256A3A" w:rsidRPr="00593A72" w:rsidRDefault="00256A3A" w:rsidP="00047888">
            <w:pPr>
              <w:spacing w:before="100" w:beforeAutospacing="1" w:after="100" w:afterAutospacing="1" w:line="240" w:lineRule="auto"/>
              <w:rPr>
                <w:rFonts w:eastAsia="Times New Roman" w:cs="Times New Roman"/>
              </w:rPr>
            </w:pPr>
            <w:r w:rsidRPr="00593A72">
              <w:rPr>
                <w:rFonts w:eastAsia="Times New Roman" w:cs="Times New Roman"/>
              </w:rPr>
              <w:t>“words borrowed from Perso-Arabic”</w:t>
            </w:r>
          </w:p>
          <w:p w:rsidR="00256A3A" w:rsidRDefault="00256A3A" w:rsidP="002D2752">
            <w:pPr>
              <w:rPr>
                <w:rFonts w:eastAsia="Times New Roman" w:cs="Times New Roman"/>
              </w:rPr>
            </w:pPr>
          </w:p>
        </w:tc>
        <w:tc>
          <w:tcPr>
            <w:tcW w:w="2250" w:type="dxa"/>
          </w:tcPr>
          <w:p w:rsidR="00256A3A" w:rsidRPr="00593A72" w:rsidRDefault="00256A3A" w:rsidP="00047888">
            <w:pPr>
              <w:pStyle w:val="NormalWeb"/>
              <w:rPr>
                <w:rFonts w:asciiTheme="minorHAnsi" w:eastAsia="Times New Roman" w:hAnsiTheme="minorHAnsi"/>
                <w:sz w:val="22"/>
                <w:szCs w:val="22"/>
              </w:rPr>
            </w:pPr>
            <w:r w:rsidRPr="00593A72">
              <w:rPr>
                <w:rFonts w:asciiTheme="minorHAnsi" w:eastAsia="Times New Roman" w:hAnsiTheme="minorHAnsi"/>
                <w:sz w:val="22"/>
                <w:szCs w:val="22"/>
              </w:rPr>
              <w:t xml:space="preserve">Should be </w:t>
            </w:r>
            <w:r w:rsidRPr="00593A72">
              <w:rPr>
                <w:rFonts w:asciiTheme="minorHAnsi" w:eastAsia="Times New Roman" w:hAnsiTheme="minorHAnsi"/>
                <w:sz w:val="22"/>
                <w:szCs w:val="22"/>
              </w:rPr>
              <w:br/>
              <w:t>words borrowed from Perso-Arabic, English and other non-Aryan sources.</w:t>
            </w:r>
          </w:p>
        </w:tc>
        <w:tc>
          <w:tcPr>
            <w:tcW w:w="2970" w:type="dxa"/>
          </w:tcPr>
          <w:p w:rsidR="00256A3A" w:rsidRPr="00593A72" w:rsidRDefault="005F3261" w:rsidP="00047888">
            <w:pPr>
              <w:pStyle w:val="NormalWeb"/>
              <w:rPr>
                <w:rFonts w:asciiTheme="minorHAnsi" w:eastAsia="Times New Roman" w:hAnsiTheme="minorHAnsi"/>
                <w:sz w:val="22"/>
                <w:szCs w:val="22"/>
              </w:rPr>
            </w:pPr>
            <w:r>
              <w:rPr>
                <w:rFonts w:asciiTheme="minorHAnsi" w:eastAsia="Times New Roman" w:hAnsiTheme="minorHAnsi"/>
                <w:sz w:val="22"/>
                <w:szCs w:val="22"/>
              </w:rPr>
              <w:t>Changed.</w:t>
            </w:r>
          </w:p>
        </w:tc>
      </w:tr>
      <w:tr w:rsidR="00256A3A" w:rsidRPr="00101EDC" w:rsidTr="00256A3A">
        <w:tc>
          <w:tcPr>
            <w:tcW w:w="1368" w:type="dxa"/>
          </w:tcPr>
          <w:p w:rsidR="00256A3A" w:rsidRPr="00593A72" w:rsidRDefault="00256A3A" w:rsidP="002D2752">
            <w:pPr>
              <w:rPr>
                <w:rFonts w:eastAsia="Times New Roman" w:cs="Times New Roman"/>
              </w:rPr>
            </w:pPr>
            <w:r>
              <w:rPr>
                <w:rFonts w:eastAsia="Times New Roman" w:cs="Times New Roman"/>
              </w:rPr>
              <w:t>(1), (6) Minor issues</w:t>
            </w:r>
          </w:p>
        </w:tc>
        <w:tc>
          <w:tcPr>
            <w:tcW w:w="2790" w:type="dxa"/>
          </w:tcPr>
          <w:p w:rsidR="00256A3A" w:rsidRPr="00593A72" w:rsidRDefault="00256A3A" w:rsidP="002D2752">
            <w:pPr>
              <w:rPr>
                <w:rFonts w:eastAsia="Times New Roman" w:cs="Times New Roman"/>
              </w:rPr>
            </w:pPr>
            <w:r>
              <w:rPr>
                <w:rFonts w:eastAsia="Times New Roman" w:cs="Times New Roman"/>
              </w:rPr>
              <w:t>Several sequences were listed twice.</w:t>
            </w:r>
            <w:r>
              <w:rPr>
                <w:rFonts w:eastAsia="Times New Roman" w:cs="Times New Roman"/>
              </w:rPr>
              <w:br/>
              <w:t>There was a minor typo or two in the &lt;description&gt;.</w:t>
            </w:r>
          </w:p>
        </w:tc>
        <w:tc>
          <w:tcPr>
            <w:tcW w:w="2250" w:type="dxa"/>
          </w:tcPr>
          <w:p w:rsidR="00256A3A" w:rsidRPr="00593A72" w:rsidRDefault="00256A3A" w:rsidP="002D2752">
            <w:pPr>
              <w:rPr>
                <w:rFonts w:eastAsia="Times New Roman" w:cs="Times New Roman"/>
              </w:rPr>
            </w:pPr>
            <w:r>
              <w:rPr>
                <w:rFonts w:eastAsia="Times New Roman" w:cs="Times New Roman"/>
              </w:rPr>
              <w:t>The duplicate listings were merged.</w:t>
            </w:r>
            <w:r>
              <w:rPr>
                <w:rFonts w:eastAsia="Times New Roman" w:cs="Times New Roman"/>
              </w:rPr>
              <w:br/>
            </w:r>
            <w:r>
              <w:rPr>
                <w:rFonts w:eastAsia="Times New Roman" w:cs="Times New Roman"/>
              </w:rPr>
              <w:br/>
              <w:t>typos fixed</w:t>
            </w:r>
          </w:p>
        </w:tc>
        <w:tc>
          <w:tcPr>
            <w:tcW w:w="2970" w:type="dxa"/>
          </w:tcPr>
          <w:p w:rsidR="00256A3A" w:rsidRDefault="008A27F2" w:rsidP="002D2752">
            <w:pPr>
              <w:rPr>
                <w:rFonts w:eastAsia="Times New Roman" w:cs="Times New Roman"/>
              </w:rPr>
            </w:pPr>
            <w:r>
              <w:rPr>
                <w:rFonts w:eastAsia="Times New Roman" w:cs="Times New Roman"/>
              </w:rPr>
              <w:t xml:space="preserve">NBGP thanks IP for the modified file. </w:t>
            </w:r>
          </w:p>
        </w:tc>
      </w:tr>
      <w:tr w:rsidR="00256A3A" w:rsidRPr="00101EDC" w:rsidTr="00256A3A">
        <w:tc>
          <w:tcPr>
            <w:tcW w:w="1368" w:type="dxa"/>
          </w:tcPr>
          <w:p w:rsidR="00256A3A" w:rsidRPr="00196C5B" w:rsidRDefault="00256A3A" w:rsidP="002D2752">
            <w:pPr>
              <w:rPr>
                <w:color w:val="000000" w:themeColor="text1"/>
              </w:rPr>
            </w:pPr>
            <w:r>
              <w:rPr>
                <w:color w:val="000000" w:themeColor="text1"/>
              </w:rPr>
              <w:t>(2)</w:t>
            </w:r>
          </w:p>
        </w:tc>
        <w:tc>
          <w:tcPr>
            <w:tcW w:w="2790" w:type="dxa"/>
          </w:tcPr>
          <w:p w:rsidR="00256A3A" w:rsidRPr="00196C5B" w:rsidRDefault="00256A3A" w:rsidP="002D2752">
            <w:pPr>
              <w:rPr>
                <w:color w:val="000000" w:themeColor="text1"/>
              </w:rPr>
            </w:pPr>
            <w:r>
              <w:rPr>
                <w:rFonts w:eastAsia="Times New Roman" w:cs="Times New Roman"/>
              </w:rPr>
              <w:t xml:space="preserve">Several non-reflexive mappings </w:t>
            </w:r>
            <w:r w:rsidRPr="00174671">
              <w:t>were</w:t>
            </w:r>
            <w:r>
              <w:rPr>
                <w:rFonts w:eastAsia="Times New Roman" w:cs="Times New Roman"/>
              </w:rPr>
              <w:t xml:space="preserve"> given "type" of "out-of-repertoire-</w:t>
            </w:r>
            <w:proofErr w:type="spellStart"/>
            <w:r>
              <w:rPr>
                <w:rFonts w:eastAsia="Times New Roman" w:cs="Times New Roman"/>
              </w:rPr>
              <w:t>var</w:t>
            </w:r>
            <w:proofErr w:type="spellEnd"/>
            <w:r>
              <w:rPr>
                <w:rFonts w:eastAsia="Times New Roman" w:cs="Times New Roman"/>
              </w:rPr>
              <w:t xml:space="preserve"> "</w:t>
            </w:r>
          </w:p>
        </w:tc>
        <w:tc>
          <w:tcPr>
            <w:tcW w:w="2250" w:type="dxa"/>
          </w:tcPr>
          <w:p w:rsidR="00256A3A" w:rsidRPr="00196C5B" w:rsidRDefault="00256A3A" w:rsidP="002D2752">
            <w:pPr>
              <w:rPr>
                <w:color w:val="000000" w:themeColor="text1"/>
              </w:rPr>
            </w:pPr>
            <w:r>
              <w:rPr>
                <w:rFonts w:eastAsia="Times New Roman" w:cs="Times New Roman"/>
              </w:rPr>
              <w:t>these have been corrected to "blocked"</w:t>
            </w:r>
          </w:p>
        </w:tc>
        <w:tc>
          <w:tcPr>
            <w:tcW w:w="2970" w:type="dxa"/>
          </w:tcPr>
          <w:p w:rsidR="00256A3A" w:rsidRDefault="00CA4F00" w:rsidP="002D2752">
            <w:pPr>
              <w:rPr>
                <w:rFonts w:eastAsia="Times New Roman" w:cs="Times New Roman"/>
              </w:rPr>
            </w:pPr>
            <w:r>
              <w:rPr>
                <w:rFonts w:eastAsia="Times New Roman" w:cs="Times New Roman"/>
              </w:rPr>
              <w:t xml:space="preserve">Accepted and merged. </w:t>
            </w:r>
          </w:p>
        </w:tc>
      </w:tr>
      <w:tr w:rsidR="00256A3A" w:rsidRPr="006B5448" w:rsidTr="00256A3A">
        <w:tc>
          <w:tcPr>
            <w:tcW w:w="1368" w:type="dxa"/>
          </w:tcPr>
          <w:p w:rsidR="00256A3A" w:rsidRPr="00196C5B" w:rsidRDefault="00256A3A" w:rsidP="002D2752">
            <w:pPr>
              <w:spacing w:before="100" w:beforeAutospacing="1" w:after="100" w:afterAutospacing="1"/>
              <w:rPr>
                <w:rFonts w:ascii="Times" w:hAnsi="Times" w:cs="Times New Roman"/>
                <w:bCs/>
                <w:color w:val="000000" w:themeColor="text1"/>
                <w:sz w:val="20"/>
                <w:szCs w:val="20"/>
              </w:rPr>
            </w:pPr>
            <w:r>
              <w:rPr>
                <w:rFonts w:ascii="Times" w:hAnsi="Times" w:cs="Times New Roman"/>
                <w:bCs/>
                <w:color w:val="000000" w:themeColor="text1"/>
                <w:sz w:val="20"/>
                <w:szCs w:val="20"/>
              </w:rPr>
              <w:t>(3)</w:t>
            </w:r>
          </w:p>
        </w:tc>
        <w:tc>
          <w:tcPr>
            <w:tcW w:w="2790" w:type="dxa"/>
          </w:tcPr>
          <w:p w:rsidR="00256A3A" w:rsidRDefault="00256A3A" w:rsidP="002D2752">
            <w:pPr>
              <w:spacing w:before="100" w:beforeAutospacing="1" w:after="100" w:afterAutospacing="1"/>
              <w:rPr>
                <w:rFonts w:eastAsia="Times New Roman" w:cs="Times New Roman"/>
              </w:rPr>
            </w:pPr>
            <w:r>
              <w:rPr>
                <w:rFonts w:eastAsia="Times New Roman" w:cs="Times New Roman"/>
              </w:rPr>
              <w:t xml:space="preserve">Code point U+0902 has both in-script and cross-script variants (to U+093A </w:t>
            </w:r>
            <w:r>
              <w:rPr>
                <w:rFonts w:eastAsia="Times New Roman" w:cs="Times New Roman"/>
              </w:rPr>
              <w:lastRenderedPageBreak/>
              <w:t xml:space="preserve">and U+0A02). </w:t>
            </w:r>
          </w:p>
          <w:p w:rsidR="00256A3A" w:rsidRPr="00196C5B" w:rsidRDefault="00256A3A" w:rsidP="002D2752">
            <w:pPr>
              <w:spacing w:before="100" w:beforeAutospacing="1" w:after="100" w:afterAutospacing="1"/>
              <w:rPr>
                <w:rFonts w:ascii="Times" w:hAnsi="Times" w:cs="Times New Roman"/>
                <w:color w:val="000000" w:themeColor="text1"/>
                <w:sz w:val="20"/>
                <w:szCs w:val="20"/>
              </w:rPr>
            </w:pPr>
          </w:p>
        </w:tc>
        <w:tc>
          <w:tcPr>
            <w:tcW w:w="2250" w:type="dxa"/>
          </w:tcPr>
          <w:p w:rsidR="00256A3A" w:rsidRPr="00196C5B" w:rsidRDefault="00256A3A" w:rsidP="002D2752">
            <w:pPr>
              <w:spacing w:before="100" w:beforeAutospacing="1" w:after="100" w:afterAutospacing="1"/>
              <w:rPr>
                <w:rFonts w:cs="Times New Roman"/>
                <w:color w:val="000000" w:themeColor="text1"/>
                <w:sz w:val="20"/>
                <w:szCs w:val="20"/>
              </w:rPr>
            </w:pPr>
            <w:r>
              <w:rPr>
                <w:rFonts w:eastAsia="Times New Roman" w:cs="Times New Roman"/>
              </w:rPr>
              <w:lastRenderedPageBreak/>
              <w:t xml:space="preserve">This means that all three code points have to have 2 </w:t>
            </w:r>
            <w:r>
              <w:rPr>
                <w:rFonts w:eastAsia="Times New Roman" w:cs="Times New Roman"/>
              </w:rPr>
              <w:lastRenderedPageBreak/>
              <w:t>variant mappings for symmetry and transitivity (and U+0A02 has an extra reflexive mapping). This has been corrected.</w:t>
            </w:r>
          </w:p>
        </w:tc>
        <w:tc>
          <w:tcPr>
            <w:tcW w:w="2970" w:type="dxa"/>
          </w:tcPr>
          <w:p w:rsidR="00256A3A" w:rsidRDefault="001A22A3" w:rsidP="002D2752">
            <w:pPr>
              <w:spacing w:before="100" w:beforeAutospacing="1" w:after="100" w:afterAutospacing="1"/>
              <w:rPr>
                <w:rFonts w:eastAsia="Times New Roman" w:cs="Times New Roman"/>
              </w:rPr>
            </w:pPr>
            <w:r>
              <w:rPr>
                <w:rFonts w:eastAsia="Times New Roman" w:cs="Times New Roman"/>
              </w:rPr>
              <w:lastRenderedPageBreak/>
              <w:t>This point is being escalated to Gurmukhi LGR and will be subsequently adopted</w:t>
            </w:r>
            <w:r w:rsidR="00270B2E">
              <w:rPr>
                <w:rFonts w:eastAsia="Times New Roman" w:cs="Times New Roman"/>
              </w:rPr>
              <w:t xml:space="preserve"> as per </w:t>
            </w:r>
            <w:r w:rsidR="00270B2E">
              <w:rPr>
                <w:rFonts w:eastAsia="Times New Roman" w:cs="Times New Roman"/>
              </w:rPr>
              <w:lastRenderedPageBreak/>
              <w:t>agreement with Gurmukhi LGR</w:t>
            </w:r>
            <w:r>
              <w:rPr>
                <w:rFonts w:eastAsia="Times New Roman" w:cs="Times New Roman"/>
              </w:rPr>
              <w:t xml:space="preserve">. For </w:t>
            </w:r>
            <w:proofErr w:type="gramStart"/>
            <w:r>
              <w:rPr>
                <w:rFonts w:eastAsia="Times New Roman" w:cs="Times New Roman"/>
              </w:rPr>
              <w:t>now</w:t>
            </w:r>
            <w:proofErr w:type="gramEnd"/>
            <w:r>
              <w:rPr>
                <w:rFonts w:eastAsia="Times New Roman" w:cs="Times New Roman"/>
              </w:rPr>
              <w:t xml:space="preserve"> the mapping change is accepted in Deva LGR.</w:t>
            </w:r>
          </w:p>
        </w:tc>
      </w:tr>
      <w:tr w:rsidR="00256A3A" w:rsidRPr="00101EDC" w:rsidTr="00256A3A">
        <w:tc>
          <w:tcPr>
            <w:tcW w:w="1368" w:type="dxa"/>
          </w:tcPr>
          <w:p w:rsidR="00256A3A" w:rsidRPr="00101EDC" w:rsidRDefault="00256A3A" w:rsidP="002D2752">
            <w:r>
              <w:lastRenderedPageBreak/>
              <w:t>(3a)</w:t>
            </w:r>
          </w:p>
        </w:tc>
        <w:tc>
          <w:tcPr>
            <w:tcW w:w="2790" w:type="dxa"/>
          </w:tcPr>
          <w:p w:rsidR="00256A3A" w:rsidRPr="00101EDC" w:rsidRDefault="00256A3A" w:rsidP="002D2752">
            <w:r>
              <w:rPr>
                <w:rFonts w:eastAsia="Times New Roman" w:cs="Times New Roman"/>
              </w:rPr>
              <w:t>one variant mapping was entered incorrectly from code point U+0930 to U+0A15.</w:t>
            </w:r>
          </w:p>
        </w:tc>
        <w:tc>
          <w:tcPr>
            <w:tcW w:w="2250" w:type="dxa"/>
          </w:tcPr>
          <w:p w:rsidR="00256A3A" w:rsidRPr="00101EDC" w:rsidRDefault="00256A3A" w:rsidP="002D2752">
            <w:r>
              <w:rPr>
                <w:rFonts w:eastAsia="Times New Roman" w:cs="Times New Roman"/>
              </w:rPr>
              <w:t>This has been corrected to a mapping from U+0935.</w:t>
            </w:r>
          </w:p>
        </w:tc>
        <w:tc>
          <w:tcPr>
            <w:tcW w:w="2970" w:type="dxa"/>
          </w:tcPr>
          <w:p w:rsidR="00256A3A" w:rsidRDefault="00F40F09" w:rsidP="002D2752">
            <w:pPr>
              <w:rPr>
                <w:rFonts w:eastAsia="Times New Roman" w:cs="Times New Roman"/>
              </w:rPr>
            </w:pPr>
            <w:r>
              <w:rPr>
                <w:rFonts w:eastAsia="Times New Roman" w:cs="Times New Roman"/>
              </w:rPr>
              <w:t xml:space="preserve">Thank you. It was inadvertent. </w:t>
            </w:r>
          </w:p>
        </w:tc>
      </w:tr>
      <w:tr w:rsidR="00256A3A" w:rsidRPr="00101EDC" w:rsidTr="00256A3A">
        <w:tc>
          <w:tcPr>
            <w:tcW w:w="1368" w:type="dxa"/>
          </w:tcPr>
          <w:p w:rsidR="00256A3A" w:rsidRPr="00252669" w:rsidRDefault="00256A3A" w:rsidP="002D2752">
            <w:pPr>
              <w:rPr>
                <w:color w:val="000000" w:themeColor="text1"/>
              </w:rPr>
            </w:pPr>
            <w:r>
              <w:rPr>
                <w:color w:val="000000" w:themeColor="text1"/>
              </w:rPr>
              <w:t>(4) Re automatic generation of .html files from .xml</w:t>
            </w:r>
          </w:p>
        </w:tc>
        <w:tc>
          <w:tcPr>
            <w:tcW w:w="2790" w:type="dxa"/>
          </w:tcPr>
          <w:p w:rsidR="00256A3A" w:rsidRDefault="00256A3A" w:rsidP="008B10F2">
            <w:pPr>
              <w:rPr>
                <w:rFonts w:cs="Times New Roman"/>
              </w:rPr>
            </w:pPr>
            <w:r w:rsidRPr="00174671">
              <w:rPr>
                <w:rFonts w:cs="Times New Roman"/>
              </w:rPr>
              <w:t xml:space="preserve">In order to </w:t>
            </w:r>
            <w:proofErr w:type="gramStart"/>
            <w:r w:rsidRPr="00174671">
              <w:rPr>
                <w:rFonts w:cs="Times New Roman"/>
              </w:rPr>
              <w:t>improve  documentation</w:t>
            </w:r>
            <w:proofErr w:type="gramEnd"/>
            <w:r w:rsidRPr="00174671">
              <w:rPr>
                <w:rFonts w:cs="Times New Roman"/>
              </w:rPr>
              <w:t xml:space="preserve"> of  sequences</w:t>
            </w:r>
            <w:r>
              <w:rPr>
                <w:rFonts w:cs="Times New Roman"/>
              </w:rPr>
              <w:t xml:space="preserve"> in the Root Zone LGR</w:t>
            </w:r>
            <w:r w:rsidRPr="00174671">
              <w:rPr>
                <w:rFonts w:cs="Times New Roman"/>
              </w:rPr>
              <w:t>,</w:t>
            </w:r>
            <w:r>
              <w:rPr>
                <w:rFonts w:cs="Times New Roman"/>
              </w:rPr>
              <w:t xml:space="preserve"> the</w:t>
            </w:r>
            <w:r w:rsidRPr="00174671">
              <w:rPr>
                <w:rFonts w:cs="Times New Roman"/>
              </w:rPr>
              <w:t xml:space="preserve"> IP now provides "names" for ad-hoc sequences in the HTML file</w:t>
            </w:r>
            <w:r>
              <w:rPr>
                <w:rFonts w:cs="Times New Roman"/>
              </w:rPr>
              <w:t>s generated during integration</w:t>
            </w:r>
            <w:r w:rsidRPr="00174671">
              <w:rPr>
                <w:rFonts w:cs="Times New Roman"/>
              </w:rPr>
              <w:t>.</w:t>
            </w:r>
          </w:p>
          <w:p w:rsidR="00256A3A" w:rsidRDefault="00256A3A" w:rsidP="008B10F2">
            <w:pPr>
              <w:rPr>
                <w:rFonts w:cs="Times New Roman"/>
              </w:rPr>
            </w:pPr>
          </w:p>
          <w:p w:rsidR="00256A3A" w:rsidRDefault="00256A3A" w:rsidP="008B10F2">
            <w:pPr>
              <w:rPr>
                <w:rFonts w:eastAsia="Times New Roman" w:cs="Times New Roman"/>
              </w:rPr>
            </w:pPr>
            <w:r w:rsidRPr="00174671">
              <w:rPr>
                <w:rFonts w:cs="Times New Roman"/>
              </w:rPr>
              <w:t>These names follow the pattern: NAME + NAME + NAME where NAME is a character name as extracted from the Unicode character database, and spaces surround the "+" signs.</w:t>
            </w:r>
            <w:r>
              <w:rPr>
                <w:rFonts w:eastAsia="Times New Roman" w:cs="Times New Roman"/>
              </w:rPr>
              <w:br/>
            </w:r>
            <w:r>
              <w:rPr>
                <w:rFonts w:eastAsia="Times New Roman" w:cs="Times New Roman"/>
              </w:rPr>
              <w:br/>
              <w:t xml:space="preserve">Because "+" is not a valid character in formal Unicode names, there is no confusion as to the status of such ad-hoc names. (We've used "plus" </w:t>
            </w:r>
            <w:proofErr w:type="gramStart"/>
            <w:r>
              <w:rPr>
                <w:rFonts w:eastAsia="Times New Roman" w:cs="Times New Roman"/>
              </w:rPr>
              <w:t>before, but</w:t>
            </w:r>
            <w:proofErr w:type="gramEnd"/>
            <w:r>
              <w:rPr>
                <w:rFonts w:eastAsia="Times New Roman" w:cs="Times New Roman"/>
              </w:rPr>
              <w:t xml:space="preserve"> shall deprecate that practice). </w:t>
            </w:r>
          </w:p>
          <w:p w:rsidR="00256A3A" w:rsidRDefault="00256A3A" w:rsidP="008B10F2">
            <w:pPr>
              <w:rPr>
                <w:rFonts w:eastAsia="Times New Roman" w:cs="Times New Roman"/>
              </w:rPr>
            </w:pPr>
          </w:p>
          <w:p w:rsidR="00256A3A" w:rsidRPr="00252669" w:rsidRDefault="00256A3A" w:rsidP="008B10F2">
            <w:pPr>
              <w:rPr>
                <w:color w:val="000000" w:themeColor="text1"/>
              </w:rPr>
            </w:pPr>
            <w:r>
              <w:rPr>
                <w:rFonts w:eastAsia="Times New Roman" w:cs="Times New Roman"/>
              </w:rPr>
              <w:t>(Note: an "ad-hoc" sequence is one that is not defined as a "named sequence" in Unicode, but defined in the LGR).</w:t>
            </w:r>
            <w:r>
              <w:rPr>
                <w:rFonts w:eastAsia="Times New Roman" w:cs="Times New Roman"/>
              </w:rPr>
              <w:br/>
            </w:r>
            <w:r>
              <w:rPr>
                <w:rFonts w:eastAsia="Times New Roman" w:cs="Times New Roman"/>
              </w:rPr>
              <w:br/>
              <w:t xml:space="preserve">If the XML contains comments that start with a </w:t>
            </w:r>
            <w:r>
              <w:rPr>
                <w:rFonts w:eastAsia="Times New Roman" w:cs="Times New Roman"/>
              </w:rPr>
              <w:lastRenderedPageBreak/>
              <w:t>character name or sequence name or ad-hoc sequence name, the IP automatically strips that part of the comment (plus one more character for a presumed delimiter) and  places the remainder of the comment into the "comment" field in the HTML table.</w:t>
            </w:r>
          </w:p>
        </w:tc>
        <w:tc>
          <w:tcPr>
            <w:tcW w:w="2250" w:type="dxa"/>
          </w:tcPr>
          <w:p w:rsidR="00256A3A" w:rsidRDefault="00256A3A" w:rsidP="00174671">
            <w:pPr>
              <w:rPr>
                <w:rFonts w:eastAsia="Times New Roman" w:cs="Times New Roman"/>
              </w:rPr>
            </w:pPr>
            <w:r>
              <w:rPr>
                <w:rFonts w:eastAsia="Times New Roman" w:cs="Times New Roman"/>
              </w:rPr>
              <w:lastRenderedPageBreak/>
              <w:t xml:space="preserve">Therefore, any character names given in XML comments should follow the exact Unicode character name (or the convention for sequences described at left) to avoid being listed twice in the HTML. </w:t>
            </w:r>
            <w:r>
              <w:rPr>
                <w:rFonts w:eastAsia="Times New Roman" w:cs="Times New Roman"/>
              </w:rPr>
              <w:br/>
              <w:t>NOTE THAT THIS IS A POINT THAT WILL APPLY TO ALL THE NEO-BRAHMI SCRIPTS.</w:t>
            </w:r>
          </w:p>
          <w:p w:rsidR="00256A3A" w:rsidRPr="001B0B9B" w:rsidRDefault="00256A3A" w:rsidP="00174671">
            <w:pPr>
              <w:rPr>
                <w:rFonts w:eastAsia="Times New Roman" w:cs="Times New Roman"/>
              </w:rPr>
            </w:pPr>
            <w:r>
              <w:rPr>
                <w:rFonts w:eastAsia="Times New Roman" w:cs="Times New Roman"/>
              </w:rPr>
              <w:br/>
              <w:t xml:space="preserve">IP has corrected a few names to match the convention for ad-hoc sequences. </w:t>
            </w:r>
            <w:r>
              <w:rPr>
                <w:rFonts w:eastAsia="Times New Roman" w:cs="Times New Roman"/>
              </w:rPr>
              <w:br/>
            </w:r>
            <w:r>
              <w:rPr>
                <w:rFonts w:eastAsia="Times New Roman" w:cs="Times New Roman"/>
              </w:rPr>
              <w:br/>
              <w:t>(If an alias is desired, such as “</w:t>
            </w:r>
            <w:proofErr w:type="spellStart"/>
            <w:r>
              <w:rPr>
                <w:rFonts w:eastAsia="Times New Roman" w:cs="Times New Roman"/>
              </w:rPr>
              <w:t>halant</w:t>
            </w:r>
            <w:proofErr w:type="spellEnd"/>
            <w:r>
              <w:rPr>
                <w:rFonts w:eastAsia="Times New Roman" w:cs="Times New Roman"/>
              </w:rPr>
              <w:t xml:space="preserve">” for VIRAMA, then by convention recognized by our tool, it should be placed after the Unicode name, separated, by </w:t>
            </w:r>
            <w:proofErr w:type="gramStart"/>
            <w:r>
              <w:rPr>
                <w:rFonts w:eastAsia="Times New Roman" w:cs="Times New Roman"/>
              </w:rPr>
              <w:t>“ =</w:t>
            </w:r>
            <w:proofErr w:type="gramEnd"/>
            <w:r>
              <w:rPr>
                <w:rFonts w:eastAsia="Times New Roman" w:cs="Times New Roman"/>
              </w:rPr>
              <w:t xml:space="preserve"> “ (SPACE EQUALS SPACE).</w:t>
            </w:r>
            <w:r>
              <w:rPr>
                <w:rFonts w:eastAsia="Times New Roman" w:cs="Times New Roman"/>
              </w:rPr>
              <w:br/>
            </w:r>
            <w:r>
              <w:rPr>
                <w:rFonts w:eastAsia="Times New Roman" w:cs="Times New Roman"/>
              </w:rPr>
              <w:br/>
            </w:r>
            <w:r>
              <w:rPr>
                <w:rFonts w:eastAsia="Times New Roman" w:cs="Times New Roman"/>
              </w:rPr>
              <w:lastRenderedPageBreak/>
              <w:br/>
            </w:r>
            <w:r>
              <w:rPr>
                <w:rFonts w:eastAsia="Times New Roman" w:cs="Times New Roman"/>
              </w:rPr>
              <w:br/>
            </w:r>
          </w:p>
        </w:tc>
        <w:tc>
          <w:tcPr>
            <w:tcW w:w="2970" w:type="dxa"/>
          </w:tcPr>
          <w:p w:rsidR="00256A3A" w:rsidRDefault="0075445E" w:rsidP="00174671">
            <w:pPr>
              <w:rPr>
                <w:rFonts w:eastAsia="Times New Roman" w:cs="Times New Roman"/>
              </w:rPr>
            </w:pPr>
            <w:r>
              <w:rPr>
                <w:rFonts w:eastAsia="Times New Roman" w:cs="Times New Roman"/>
              </w:rPr>
              <w:lastRenderedPageBreak/>
              <w:t>Accepted.</w:t>
            </w:r>
          </w:p>
        </w:tc>
      </w:tr>
      <w:tr w:rsidR="00256A3A" w:rsidRPr="00101EDC" w:rsidTr="00256A3A">
        <w:tc>
          <w:tcPr>
            <w:tcW w:w="1368" w:type="dxa"/>
          </w:tcPr>
          <w:p w:rsidR="00256A3A" w:rsidRPr="00252669" w:rsidRDefault="00256A3A" w:rsidP="002D2752">
            <w:pPr>
              <w:rPr>
                <w:color w:val="000000" w:themeColor="text1"/>
              </w:rPr>
            </w:pPr>
            <w:r>
              <w:rPr>
                <w:color w:val="000000" w:themeColor="text1"/>
              </w:rPr>
              <w:t>(5)</w:t>
            </w:r>
            <w:r>
              <w:rPr>
                <w:rFonts w:eastAsia="Times New Roman" w:cs="Times New Roman"/>
              </w:rPr>
              <w:t xml:space="preserve"> to implement a convention for commenting variants / reflexive mappings.</w:t>
            </w:r>
          </w:p>
        </w:tc>
        <w:tc>
          <w:tcPr>
            <w:tcW w:w="2790" w:type="dxa"/>
          </w:tcPr>
          <w:p w:rsidR="00256A3A" w:rsidRPr="00252669" w:rsidRDefault="00256A3A" w:rsidP="001B0B9B">
            <w:pPr>
              <w:rPr>
                <w:color w:val="000000" w:themeColor="text1"/>
              </w:rPr>
            </w:pPr>
            <w:r>
              <w:rPr>
                <w:rFonts w:eastAsia="Times New Roman" w:cs="Times New Roman"/>
              </w:rPr>
              <w:t>For reflexive mappings of type "out-of-repertoire-</w:t>
            </w:r>
            <w:proofErr w:type="spellStart"/>
            <w:r>
              <w:rPr>
                <w:rFonts w:eastAsia="Times New Roman" w:cs="Times New Roman"/>
              </w:rPr>
              <w:t>var</w:t>
            </w:r>
            <w:proofErr w:type="spellEnd"/>
            <w:r>
              <w:rPr>
                <w:rFonts w:eastAsia="Times New Roman" w:cs="Times New Roman"/>
              </w:rPr>
              <w:t xml:space="preserve">" the comment should not be "identity" but "out-of-repertoire". For all cross-script mappings whether to/from a code point in another script should be commented as "cross-script homoglyph" or "cross-script variant" depending on whether the code points are homoglyphs or other variants. For "in-script" mappings, other, relevant comments should be chosen, for example "Latin homoglyph" or "Devanagari variant" to identify these mappings as being within a script. </w:t>
            </w:r>
            <w:r>
              <w:rPr>
                <w:rFonts w:eastAsia="Times New Roman" w:cs="Times New Roman"/>
              </w:rPr>
              <w:br/>
            </w:r>
          </w:p>
        </w:tc>
        <w:tc>
          <w:tcPr>
            <w:tcW w:w="2250" w:type="dxa"/>
          </w:tcPr>
          <w:p w:rsidR="00256A3A" w:rsidRPr="00252669" w:rsidRDefault="00256A3A" w:rsidP="00174671">
            <w:pPr>
              <w:rPr>
                <w:color w:val="000000" w:themeColor="text1"/>
              </w:rPr>
            </w:pPr>
            <w:r>
              <w:rPr>
                <w:rFonts w:eastAsia="Times New Roman" w:cs="Times New Roman"/>
              </w:rPr>
              <w:t xml:space="preserve">This commenting convention is especially needed for integration, because for non-reflexive mappings these comments will show in the common (merged) LGR, and all scripts contributing to a cross-script mapping will contribute comments. If the comments match, they can be folded mechanically, otherwise they would have to be manually merged. </w:t>
            </w:r>
            <w:r>
              <w:rPr>
                <w:rFonts w:eastAsia="Times New Roman" w:cs="Times New Roman"/>
              </w:rPr>
              <w:br/>
            </w:r>
            <w:r>
              <w:rPr>
                <w:rFonts w:eastAsia="Times New Roman" w:cs="Times New Roman"/>
              </w:rPr>
              <w:br/>
              <w:t xml:space="preserve">IP will have to convert all non-conforming comments anyway. </w:t>
            </w:r>
            <w:proofErr w:type="gramStart"/>
            <w:r>
              <w:rPr>
                <w:rFonts w:eastAsia="Times New Roman" w:cs="Times New Roman"/>
              </w:rPr>
              <w:t>Therefore</w:t>
            </w:r>
            <w:proofErr w:type="gramEnd"/>
            <w:r>
              <w:rPr>
                <w:rFonts w:eastAsia="Times New Roman" w:cs="Times New Roman"/>
              </w:rPr>
              <w:t xml:space="preserve"> it is better to align comments in advance. Some corresponding edits have been made in the XML.</w:t>
            </w:r>
          </w:p>
        </w:tc>
        <w:tc>
          <w:tcPr>
            <w:tcW w:w="2970" w:type="dxa"/>
          </w:tcPr>
          <w:p w:rsidR="00256A3A" w:rsidRDefault="00DA5AD3" w:rsidP="00174671">
            <w:pPr>
              <w:rPr>
                <w:rFonts w:eastAsia="Times New Roman" w:cs="Times New Roman"/>
              </w:rPr>
            </w:pPr>
            <w:r>
              <w:rPr>
                <w:rFonts w:eastAsia="Times New Roman" w:cs="Times New Roman"/>
              </w:rPr>
              <w:t>Noted. Accepted.</w:t>
            </w:r>
          </w:p>
        </w:tc>
      </w:tr>
      <w:tr w:rsidR="00256A3A" w:rsidRPr="00101EDC" w:rsidTr="00256A3A">
        <w:tc>
          <w:tcPr>
            <w:tcW w:w="1368" w:type="dxa"/>
          </w:tcPr>
          <w:p w:rsidR="00256A3A" w:rsidRDefault="00256A3A" w:rsidP="007C6B96">
            <w:pPr>
              <w:rPr>
                <w:color w:val="000000" w:themeColor="text1"/>
              </w:rPr>
            </w:pPr>
            <w:r>
              <w:rPr>
                <w:color w:val="000000" w:themeColor="text1"/>
              </w:rPr>
              <w:t>(7) Order of elements in XML</w:t>
            </w:r>
          </w:p>
        </w:tc>
        <w:tc>
          <w:tcPr>
            <w:tcW w:w="2790" w:type="dxa"/>
          </w:tcPr>
          <w:p w:rsidR="00256A3A" w:rsidRDefault="00256A3A" w:rsidP="00174671">
            <w:pPr>
              <w:rPr>
                <w:rFonts w:eastAsia="Times New Roman" w:cs="Times New Roman"/>
              </w:rPr>
            </w:pPr>
            <w:r>
              <w:rPr>
                <w:rFonts w:eastAsia="Times New Roman" w:cs="Times New Roman"/>
              </w:rPr>
              <w:t>In order to be able to compare XML source code, IP needs certain items in a fixed order. GP had re-</w:t>
            </w:r>
            <w:r>
              <w:rPr>
                <w:rFonts w:eastAsia="Times New Roman" w:cs="Times New Roman"/>
              </w:rPr>
              <w:lastRenderedPageBreak/>
              <w:t xml:space="preserve">ordered all the attributes for the "char" elements. </w:t>
            </w:r>
          </w:p>
        </w:tc>
        <w:tc>
          <w:tcPr>
            <w:tcW w:w="2250" w:type="dxa"/>
          </w:tcPr>
          <w:p w:rsidR="00256A3A" w:rsidRDefault="00256A3A" w:rsidP="008B10F2">
            <w:pPr>
              <w:rPr>
                <w:rFonts w:eastAsia="Times New Roman" w:cs="Times New Roman"/>
              </w:rPr>
            </w:pPr>
            <w:r>
              <w:rPr>
                <w:rFonts w:eastAsia="Times New Roman" w:cs="Times New Roman"/>
              </w:rPr>
              <w:lastRenderedPageBreak/>
              <w:t xml:space="preserve">IP has replaced them again in the order that we need them in to be able to do </w:t>
            </w:r>
            <w:r>
              <w:rPr>
                <w:rFonts w:eastAsia="Times New Roman" w:cs="Times New Roman"/>
              </w:rPr>
              <w:lastRenderedPageBreak/>
              <w:t>minimal source level diffs.</w:t>
            </w:r>
          </w:p>
          <w:p w:rsidR="00256A3A" w:rsidRDefault="00256A3A" w:rsidP="008B10F2">
            <w:pPr>
              <w:rPr>
                <w:rFonts w:eastAsia="Times New Roman" w:cs="Times New Roman"/>
              </w:rPr>
            </w:pPr>
          </w:p>
          <w:p w:rsidR="00256A3A" w:rsidRDefault="00256A3A" w:rsidP="008B10F2">
            <w:pPr>
              <w:rPr>
                <w:rFonts w:eastAsia="Times New Roman" w:cs="Times New Roman"/>
              </w:rPr>
            </w:pPr>
            <w:r>
              <w:rPr>
                <w:rFonts w:eastAsia="Times New Roman" w:cs="Times New Roman"/>
              </w:rPr>
              <w:t>Please do not change the order of attributes etc. between versions.</w:t>
            </w:r>
          </w:p>
          <w:p w:rsidR="00256A3A" w:rsidRDefault="00256A3A" w:rsidP="008B10F2">
            <w:pPr>
              <w:rPr>
                <w:rFonts w:eastAsia="Times New Roman" w:cs="Times New Roman"/>
              </w:rPr>
            </w:pPr>
          </w:p>
          <w:p w:rsidR="00256A3A" w:rsidRDefault="00256A3A" w:rsidP="008B10F2">
            <w:pPr>
              <w:rPr>
                <w:rFonts w:eastAsia="Times New Roman" w:cs="Times New Roman"/>
              </w:rPr>
            </w:pPr>
            <w:r>
              <w:rPr>
                <w:rFonts w:eastAsia="Times New Roman" w:cs="Times New Roman"/>
              </w:rPr>
              <w:t>NOTE THAT THIS IS A POINT THAT WILL APPLY TO ALL THE NEO-BRAHMI SCRIPTS.</w:t>
            </w:r>
          </w:p>
        </w:tc>
        <w:tc>
          <w:tcPr>
            <w:tcW w:w="2970" w:type="dxa"/>
          </w:tcPr>
          <w:p w:rsidR="00256A3A" w:rsidRDefault="005D0322" w:rsidP="008B10F2">
            <w:pPr>
              <w:rPr>
                <w:rFonts w:eastAsia="Times New Roman" w:cs="Times New Roman"/>
              </w:rPr>
            </w:pPr>
            <w:r>
              <w:rPr>
                <w:rFonts w:eastAsia="Times New Roman" w:cs="Times New Roman"/>
              </w:rPr>
              <w:lastRenderedPageBreak/>
              <w:t>Noted. Accepted.</w:t>
            </w:r>
          </w:p>
        </w:tc>
      </w:tr>
    </w:tbl>
    <w:p w:rsidR="008042E5" w:rsidRDefault="008042E5"/>
    <w:p w:rsidR="00DE62A9" w:rsidRDefault="00B21DA0" w:rsidP="00174671">
      <w:pPr>
        <w:pStyle w:val="Heading2"/>
      </w:pPr>
      <w:r>
        <w:t>Notes</w:t>
      </w:r>
      <w:r w:rsidR="001A4D8B">
        <w:t xml:space="preserve"> on Proposed Cross-Script Homoglyphs between Deva</w:t>
      </w:r>
      <w:r w:rsidR="00804110">
        <w:t>nagari</w:t>
      </w:r>
      <w:r w:rsidR="001A4D8B">
        <w:t xml:space="preserve"> and Gurmukhi</w:t>
      </w:r>
      <w:r>
        <w:t>.</w:t>
      </w:r>
    </w:p>
    <w:p w:rsidR="00804110" w:rsidRDefault="00804110" w:rsidP="00804110"/>
    <w:p w:rsidR="00804110" w:rsidRPr="00804110" w:rsidRDefault="00DA6958" w:rsidP="00804110">
      <w:r>
        <w:t xml:space="preserve">IP had </w:t>
      </w:r>
      <w:r w:rsidR="002D38D2">
        <w:t>found</w:t>
      </w:r>
      <w:r w:rsidR="00804110">
        <w:t xml:space="preserve"> a number of inconsistencies between the versions</w:t>
      </w:r>
      <w:r w:rsidR="00B53A6B">
        <w:t xml:space="preserve"> of these prop</w:t>
      </w:r>
      <w:r w:rsidR="00C03B98">
        <w:t>os</w:t>
      </w:r>
      <w:r w:rsidR="00B53A6B">
        <w:t>als receive</w:t>
      </w:r>
      <w:r w:rsidR="00C03B98">
        <w:t>d</w:t>
      </w:r>
      <w:r w:rsidR="00B53A6B">
        <w:t xml:space="preserve"> by</w:t>
      </w:r>
      <w:r w:rsidR="00804110">
        <w:t xml:space="preserve"> the IP</w:t>
      </w:r>
      <w:r w:rsidR="00B53A6B">
        <w:t xml:space="preserve"> before</w:t>
      </w:r>
      <w:r w:rsidR="00804110">
        <w:t xml:space="preserve"> Feb 27 2018</w:t>
      </w:r>
      <w:r w:rsidR="00B53A6B">
        <w:t>. Since then</w:t>
      </w:r>
      <w:r w:rsidR="00804110">
        <w:t>, the second version of the Gurmukhi proposal</w:t>
      </w:r>
      <w:r w:rsidR="008C6446">
        <w:t xml:space="preserve"> (</w:t>
      </w:r>
      <w:r w:rsidR="008C6446">
        <w:rPr>
          <w:rFonts w:eastAsia="Times New Roman" w:cs="Times New Roman"/>
        </w:rPr>
        <w:t>20180302a)</w:t>
      </w:r>
      <w:r w:rsidR="00804110">
        <w:t xml:space="preserve">, </w:t>
      </w:r>
      <w:r>
        <w:t xml:space="preserve">has </w:t>
      </w:r>
      <w:r w:rsidR="00804110">
        <w:t xml:space="preserve">addressed </w:t>
      </w:r>
      <w:r>
        <w:t>some</w:t>
      </w:r>
      <w:r w:rsidR="00804110">
        <w:t xml:space="preserve"> of the issues. </w:t>
      </w:r>
      <w:r>
        <w:t xml:space="preserve">Nonetheless, the </w:t>
      </w:r>
      <w:proofErr w:type="spellStart"/>
      <w:r w:rsidR="00B53A6B">
        <w:t>NeoB</w:t>
      </w:r>
      <w:proofErr w:type="spellEnd"/>
      <w:r w:rsidR="00B53A6B">
        <w:t xml:space="preserve"> GP should review both the</w:t>
      </w:r>
      <w:r w:rsidR="00804110">
        <w:t xml:space="preserve"> Devanagari</w:t>
      </w:r>
      <w:r w:rsidR="00B53A6B">
        <w:t xml:space="preserve"> and the Gurmukhi</w:t>
      </w:r>
      <w:r w:rsidR="00804110">
        <w:t xml:space="preserve"> proposal </w:t>
      </w:r>
      <w:r w:rsidR="00B53A6B">
        <w:t xml:space="preserve">to </w:t>
      </w:r>
      <w:r>
        <w:t>ensure</w:t>
      </w:r>
      <w:r w:rsidR="00B53A6B">
        <w:t xml:space="preserve"> that the next revision of both proposals will be </w:t>
      </w:r>
      <w:proofErr w:type="spellStart"/>
      <w:proofErr w:type="gramStart"/>
      <w:r w:rsidR="00B53A6B">
        <w:t>consistent.</w:t>
      </w:r>
      <w:r>
        <w:t>In</w:t>
      </w:r>
      <w:proofErr w:type="spellEnd"/>
      <w:proofErr w:type="gramEnd"/>
      <w:r>
        <w:t xml:space="preserve"> particular, IP notes:</w:t>
      </w:r>
    </w:p>
    <w:p w:rsidR="00B550DD" w:rsidRDefault="00B550DD" w:rsidP="00B550DD">
      <w:pPr>
        <w:pStyle w:val="ListParagraph"/>
        <w:numPr>
          <w:ilvl w:val="0"/>
          <w:numId w:val="1"/>
        </w:numPr>
        <w:ind w:left="360"/>
      </w:pPr>
      <w:r>
        <w:t xml:space="preserve">There are </w:t>
      </w:r>
      <w:r w:rsidR="00E11558">
        <w:t xml:space="preserve">some </w:t>
      </w:r>
      <w:r>
        <w:t xml:space="preserve">instances where one of the scripts maps two </w:t>
      </w:r>
      <w:r w:rsidR="00DA6958">
        <w:t xml:space="preserve">distinct </w:t>
      </w:r>
      <w:r>
        <w:t>code points to a single destination in the other script.</w:t>
      </w:r>
    </w:p>
    <w:p w:rsidR="00B550DD" w:rsidRDefault="00B550DD" w:rsidP="00B550DD">
      <w:pPr>
        <w:pStyle w:val="ListParagraph"/>
        <w:ind w:left="360"/>
      </w:pPr>
    </w:p>
    <w:p w:rsidR="002C7E98" w:rsidRDefault="002C7E98" w:rsidP="00B550DD">
      <w:pPr>
        <w:pStyle w:val="ListParagraph"/>
        <w:ind w:left="360"/>
      </w:pPr>
      <w:r>
        <w:t xml:space="preserve">Deva U+0902 </w:t>
      </w:r>
      <w:r>
        <w:sym w:font="Wingdings" w:char="F0E0"/>
      </w:r>
      <w:r>
        <w:t xml:space="preserve"> Guru U+0A02</w:t>
      </w:r>
      <w:r w:rsidR="00DA6958">
        <w:t>;</w:t>
      </w:r>
      <w:r w:rsidR="00E11558">
        <w:t xml:space="preserve"> but </w:t>
      </w:r>
      <w:proofErr w:type="gramStart"/>
      <w:r w:rsidR="00E11558">
        <w:t>also</w:t>
      </w:r>
      <w:proofErr w:type="gramEnd"/>
      <w:r w:rsidR="00E11558">
        <w:t xml:space="preserve"> Deva U+093A </w:t>
      </w:r>
      <w:r w:rsidR="00E11558">
        <w:sym w:font="Wingdings" w:char="F0E0"/>
      </w:r>
      <w:r w:rsidR="00E11558">
        <w:t xml:space="preserve"> Deva +0902</w:t>
      </w:r>
      <w:r w:rsidR="00A134FB">
        <w:t xml:space="preserve">; so by transitivity Deva U+093A </w:t>
      </w:r>
      <w:r w:rsidR="00A134FB">
        <w:sym w:font="Wingdings" w:char="F0E0"/>
      </w:r>
      <w:r w:rsidR="00A134FB">
        <w:t xml:space="preserve"> Guru U+0A02</w:t>
      </w:r>
    </w:p>
    <w:p w:rsidR="00B550DD" w:rsidRDefault="00B550DD" w:rsidP="00B550DD">
      <w:pPr>
        <w:pStyle w:val="ListParagraph"/>
        <w:ind w:left="360"/>
      </w:pPr>
      <w:r w:rsidRPr="00B550DD">
        <w:t>Dev</w:t>
      </w:r>
      <w:r w:rsidR="007C1706">
        <w:t>a</w:t>
      </w:r>
      <w:r w:rsidRPr="00B550DD">
        <w:t xml:space="preserve"> U+0946 </w:t>
      </w:r>
      <w:r w:rsidR="007C1706">
        <w:t xml:space="preserve">and Deva U+0947 </w:t>
      </w:r>
      <w:r w:rsidRPr="00B550DD">
        <w:sym w:font="Wingdings" w:char="F0E0"/>
      </w:r>
      <w:r w:rsidR="007C1706">
        <w:t xml:space="preserve">Guru </w:t>
      </w:r>
      <w:r w:rsidRPr="00B550DD">
        <w:t>U+0A47</w:t>
      </w:r>
    </w:p>
    <w:p w:rsidR="00B550DD" w:rsidRDefault="00B550DD" w:rsidP="007C1706">
      <w:pPr>
        <w:pStyle w:val="ListParagraph"/>
        <w:ind w:left="360"/>
      </w:pPr>
    </w:p>
    <w:p w:rsidR="003E5B92" w:rsidRDefault="002C7E98" w:rsidP="007C1706">
      <w:pPr>
        <w:pStyle w:val="ListParagraph"/>
        <w:numPr>
          <w:ilvl w:val="0"/>
          <w:numId w:val="1"/>
        </w:numPr>
        <w:ind w:left="360"/>
      </w:pPr>
      <w:r>
        <w:t>In the case of Deva U+</w:t>
      </w:r>
      <w:r w:rsidR="00BB65C5">
        <w:t xml:space="preserve">902 </w:t>
      </w:r>
      <w:r>
        <w:t>and Deva U+</w:t>
      </w:r>
      <w:r w:rsidR="00BB65C5">
        <w:t>093A</w:t>
      </w:r>
      <w:r>
        <w:t xml:space="preserve">, </w:t>
      </w:r>
      <w:r w:rsidRPr="002C7E98">
        <w:t xml:space="preserve">these two are explicitly declared as </w:t>
      </w:r>
      <w:r>
        <w:t>in-</w:t>
      </w:r>
      <w:r w:rsidRPr="002C7E98">
        <w:t>script variants in Table 17,</w:t>
      </w:r>
      <w:r>
        <w:t xml:space="preserve"> however, </w:t>
      </w:r>
      <w:r w:rsidR="00B6170B">
        <w:t xml:space="preserve">in Table 18 </w:t>
      </w:r>
      <w:r>
        <w:t xml:space="preserve">an entry for </w:t>
      </w:r>
      <w:r w:rsidRPr="002C7E98">
        <w:t xml:space="preserve">Deva U+093A </w:t>
      </w:r>
      <w:r w:rsidRPr="002C7E98">
        <w:sym w:font="Wingdings" w:char="F0E0"/>
      </w:r>
      <w:r w:rsidRPr="002C7E98">
        <w:t xml:space="preserve"> Guru U+0A02</w:t>
      </w:r>
      <w:r>
        <w:t xml:space="preserve"> is </w:t>
      </w:r>
      <w:r w:rsidR="00B6170B">
        <w:t xml:space="preserve">absent, despite the entry for </w:t>
      </w:r>
      <w:r w:rsidR="00B6170B" w:rsidRPr="002C7E98">
        <w:t>Deva U+09</w:t>
      </w:r>
      <w:r w:rsidR="00B6170B">
        <w:t>02</w:t>
      </w:r>
      <w:r w:rsidR="00B6170B" w:rsidRPr="002C7E98">
        <w:sym w:font="Wingdings" w:char="F0E0"/>
      </w:r>
      <w:r w:rsidR="00B6170B" w:rsidRPr="002C7E98">
        <w:t xml:space="preserve"> Guru U+0A02</w:t>
      </w:r>
      <w:r>
        <w:t>.</w:t>
      </w:r>
    </w:p>
    <w:p w:rsidR="003E5B92" w:rsidRPr="003E5B92" w:rsidRDefault="003E5B92" w:rsidP="003E5B92">
      <w:pPr>
        <w:rPr>
          <w:b/>
        </w:rPr>
      </w:pPr>
      <w:r w:rsidRPr="003E5B92">
        <w:rPr>
          <w:b/>
        </w:rPr>
        <w:t>NBGP Response: This has been accepted in Devanagari as well as Gurmukhi LGRs.</w:t>
      </w:r>
      <w:r>
        <w:rPr>
          <w:b/>
        </w:rPr>
        <w:t xml:space="preserve"> Now 093A is cross-script variant with 0A02. Same is harmonized with Gurmukhi LGR.</w:t>
      </w:r>
    </w:p>
    <w:p w:rsidR="007C1706" w:rsidRDefault="0089105A" w:rsidP="003E5B92">
      <w:pPr>
        <w:pStyle w:val="ListParagraph"/>
        <w:ind w:left="360"/>
      </w:pPr>
      <w:r>
        <w:br/>
      </w:r>
      <w:r w:rsidR="00B6170B">
        <w:t xml:space="preserve">By contrast, </w:t>
      </w:r>
      <w:r w:rsidR="002C7E98">
        <w:t xml:space="preserve">In the case of </w:t>
      </w:r>
      <w:r w:rsidR="007C1706" w:rsidRPr="007C1706">
        <w:t>Deva U+0946 and Deva U+0947</w:t>
      </w:r>
      <w:r w:rsidR="002C7E98">
        <w:t xml:space="preserve">, these two </w:t>
      </w:r>
      <w:r w:rsidR="007C1706">
        <w:t>are explicitly</w:t>
      </w:r>
      <w:r w:rsidR="002C7E98">
        <w:t xml:space="preserve"> declared as in-</w:t>
      </w:r>
      <w:r w:rsidR="007C1706">
        <w:t>script variants</w:t>
      </w:r>
      <w:r w:rsidR="002C7E98">
        <w:t xml:space="preserve"> in Table 17</w:t>
      </w:r>
      <w:r w:rsidR="007C1706">
        <w:t xml:space="preserve">, motivating the dual mapping. </w:t>
      </w:r>
      <w:r w:rsidR="007C1706">
        <w:br/>
      </w:r>
      <w:r w:rsidR="007C1706">
        <w:br/>
      </w:r>
      <w:r w:rsidR="002C7E98">
        <w:t>In this example, two</w:t>
      </w:r>
      <w:r w:rsidR="007C1706">
        <w:t xml:space="preserve"> principles collide. One is the desire to map Kashmiri vowel signs to more common ones, to prevent their use in spoofing (in-script variants).</w:t>
      </w:r>
    </w:p>
    <w:p w:rsidR="007C1706" w:rsidRDefault="007C1706" w:rsidP="007C1706">
      <w:pPr>
        <w:pStyle w:val="ListParagraph"/>
        <w:ind w:left="360"/>
      </w:pPr>
      <w:r>
        <w:lastRenderedPageBreak/>
        <w:br/>
        <w:t xml:space="preserve">The other is the principle of assigning cross-script variants based on homoglyph (or near homoglyph) relations. The latter would argue for a different mapping, viz. </w:t>
      </w:r>
    </w:p>
    <w:p w:rsidR="007C1706" w:rsidRDefault="007C1706" w:rsidP="007C1706">
      <w:pPr>
        <w:pStyle w:val="ListParagraph"/>
        <w:ind w:left="360"/>
      </w:pPr>
    </w:p>
    <w:p w:rsidR="007C1706" w:rsidRDefault="007C1706" w:rsidP="007C1706">
      <w:pPr>
        <w:pStyle w:val="ListParagraph"/>
        <w:ind w:left="360"/>
      </w:pPr>
      <w:r>
        <w:t>*</w:t>
      </w:r>
      <w:r w:rsidRPr="007C1706">
        <w:t xml:space="preserve"> Deva U+0946 </w:t>
      </w:r>
      <w:r>
        <w:sym w:font="Wingdings" w:char="F0E0"/>
      </w:r>
      <w:r>
        <w:t xml:space="preserve"> U+0A4B</w:t>
      </w:r>
    </w:p>
    <w:p w:rsidR="007C1706" w:rsidRDefault="007C1706" w:rsidP="007C1706">
      <w:pPr>
        <w:pStyle w:val="ListParagraph"/>
        <w:ind w:left="360"/>
      </w:pPr>
    </w:p>
    <w:p w:rsidR="007C1706" w:rsidRDefault="007C1706" w:rsidP="007C1706">
      <w:pPr>
        <w:pStyle w:val="ListParagraph"/>
        <w:ind w:left="360"/>
      </w:pPr>
      <w:r>
        <w:t>Following both principles would have introduced an unwelcome in-script variant in Gurmukhi</w:t>
      </w:r>
    </w:p>
    <w:p w:rsidR="007C1706" w:rsidRDefault="007C1706" w:rsidP="007C1706">
      <w:pPr>
        <w:pStyle w:val="ListParagraph"/>
        <w:ind w:left="360"/>
      </w:pPr>
    </w:p>
    <w:p w:rsidR="007C1706" w:rsidRDefault="007C1706" w:rsidP="007C1706">
      <w:pPr>
        <w:pStyle w:val="ListParagraph"/>
        <w:ind w:left="360"/>
      </w:pPr>
      <w:r>
        <w:t xml:space="preserve">*Guru U+0A47 </w:t>
      </w:r>
      <w:r>
        <w:sym w:font="Wingdings" w:char="F0DF"/>
      </w:r>
      <w:r>
        <w:sym w:font="Wingdings" w:char="F0E0"/>
      </w:r>
      <w:r>
        <w:t xml:space="preserve"> U+0A4B</w:t>
      </w:r>
    </w:p>
    <w:p w:rsidR="007C1706" w:rsidRDefault="007C1706" w:rsidP="007C1706">
      <w:pPr>
        <w:pStyle w:val="ListParagraph"/>
        <w:ind w:left="360"/>
      </w:pPr>
    </w:p>
    <w:p w:rsidR="005708B8" w:rsidRDefault="007C1706" w:rsidP="007C1706">
      <w:pPr>
        <w:pStyle w:val="ListParagraph"/>
        <w:ind w:left="360"/>
      </w:pPr>
      <w:r>
        <w:t>While this may be an acceptable reason to avoid mapping 0946 to 0A4B, it does create an inconsistency, and therefore requires an explicit discussion in the LGR with an explanation of the issue and reason for the choice.</w:t>
      </w:r>
    </w:p>
    <w:p w:rsidR="003E5B92" w:rsidRPr="003E5B92" w:rsidRDefault="003E5B92" w:rsidP="003E5B92">
      <w:pPr>
        <w:rPr>
          <w:b/>
        </w:rPr>
      </w:pPr>
      <w:r w:rsidRPr="003E5B92">
        <w:rPr>
          <w:b/>
        </w:rPr>
        <w:t>NBGP Response: This has been accepted in Devanagari as well as Gurmukhi LGRs.</w:t>
      </w:r>
      <w:r>
        <w:rPr>
          <w:b/>
        </w:rPr>
        <w:t xml:space="preserve"> Now 0A4B is cross-script variant with U+0946 and U+0947. Same is harmonized with Gurmukhi LGR.</w:t>
      </w:r>
    </w:p>
    <w:p w:rsidR="007C1706" w:rsidRDefault="007C1706" w:rsidP="007C1706">
      <w:pPr>
        <w:pStyle w:val="ListParagraph"/>
        <w:ind w:left="360"/>
      </w:pPr>
    </w:p>
    <w:p w:rsidR="006928BF" w:rsidRDefault="005708B8" w:rsidP="005708B8">
      <w:pPr>
        <w:pStyle w:val="ListParagraph"/>
        <w:numPr>
          <w:ilvl w:val="0"/>
          <w:numId w:val="1"/>
        </w:numPr>
        <w:ind w:left="360"/>
      </w:pPr>
      <w:r>
        <w:t xml:space="preserve">In the case of </w:t>
      </w:r>
      <w:r w:rsidRPr="005708B8">
        <w:t xml:space="preserve">Guru U+0A27 </w:t>
      </w:r>
      <w:r w:rsidRPr="005708B8">
        <w:sym w:font="Wingdings" w:char="F0E0"/>
      </w:r>
      <w:r w:rsidRPr="005708B8">
        <w:t xml:space="preserve"> Deva U+092A and Deva U+092F</w:t>
      </w:r>
      <w:r>
        <w:t xml:space="preserve">, these mappings would lead to an in-script variant between </w:t>
      </w:r>
      <w:r w:rsidRPr="005708B8">
        <w:t>Deva U+092A and Deva U+092F</w:t>
      </w:r>
      <w:r>
        <w:t>. No such in-script variant is defined anywhere in the Devanagari LGR.</w:t>
      </w:r>
    </w:p>
    <w:p w:rsidR="005708B8" w:rsidRDefault="005708B8" w:rsidP="006928BF">
      <w:pPr>
        <w:pStyle w:val="ListParagraph"/>
        <w:ind w:left="360"/>
      </w:pPr>
      <w:r>
        <w:br/>
        <w:t>This issue must be resolved, whether by updating the Devanagari LGR or the Gurmukhi LGR.</w:t>
      </w:r>
    </w:p>
    <w:p w:rsidR="005E678B" w:rsidRDefault="005E678B" w:rsidP="006928BF">
      <w:pPr>
        <w:pStyle w:val="ListParagraph"/>
        <w:ind w:left="360"/>
      </w:pPr>
      <w:r w:rsidRPr="00C607DE">
        <w:rPr>
          <w:b/>
        </w:rPr>
        <w:t xml:space="preserve">NBGP Response: It is agreed by both Devanagari and Gurmukhi LGR teams that 092F and 0A27 are not variants of one another. </w:t>
      </w:r>
      <w:r>
        <w:rPr>
          <w:b/>
        </w:rPr>
        <w:t xml:space="preserve">Devanagari LGR mentions it in non-normative section but not as a variant pair. </w:t>
      </w:r>
      <w:r w:rsidRPr="00C607DE">
        <w:rPr>
          <w:b/>
        </w:rPr>
        <w:t>Hence this issue does not arise at this point as per NBGP.</w:t>
      </w:r>
    </w:p>
    <w:p w:rsidR="005708B8" w:rsidRDefault="005708B8" w:rsidP="005708B8">
      <w:pPr>
        <w:pStyle w:val="ListParagraph"/>
        <w:ind w:left="360"/>
      </w:pPr>
    </w:p>
    <w:p w:rsidR="005708B8" w:rsidRDefault="00B550DD" w:rsidP="005708B8">
      <w:pPr>
        <w:pStyle w:val="ListParagraph"/>
        <w:numPr>
          <w:ilvl w:val="0"/>
          <w:numId w:val="1"/>
        </w:numPr>
        <w:ind w:left="360"/>
      </w:pPr>
      <w:r>
        <w:t xml:space="preserve">The available version of the Gurmukhi is unfortunately still tentative, including </w:t>
      </w:r>
      <w:r w:rsidRPr="00B550DD">
        <w:t>a "temp" table of 4 Dev-Gur code point pairs (again not a disjoint set of pairs, and there is more overlap with code points in the pairs already proposed - U+091F, U+0922) was left "for discussion" by the Gurmukhi proposal (end of §</w:t>
      </w:r>
      <w:proofErr w:type="gramStart"/>
      <w:r w:rsidRPr="00B550DD">
        <w:t>6 )</w:t>
      </w:r>
      <w:proofErr w:type="gramEnd"/>
      <w:r w:rsidRPr="00B550DD">
        <w:t>. These are not mentioned at all by the Devanagari proposal.</w:t>
      </w:r>
    </w:p>
    <w:p w:rsidR="00676334" w:rsidRPr="00676334" w:rsidRDefault="00676334" w:rsidP="006E04EA">
      <w:pPr>
        <w:pStyle w:val="ListParagraph"/>
        <w:ind w:left="360"/>
        <w:rPr>
          <w:b/>
        </w:rPr>
      </w:pPr>
      <w:r w:rsidRPr="00676334">
        <w:rPr>
          <w:b/>
        </w:rPr>
        <w:t xml:space="preserve">NBGP Response: </w:t>
      </w:r>
      <w:r w:rsidR="006E04EA">
        <w:rPr>
          <w:b/>
        </w:rPr>
        <w:t>U+091F and U+0922 are part of the Devanagari Cross-script variants. Same is expected t</w:t>
      </w:r>
      <w:r w:rsidR="00C22B4B">
        <w:rPr>
          <w:b/>
        </w:rPr>
        <w:t>o be part of the Gurmukhi LGR.</w:t>
      </w:r>
    </w:p>
    <w:p w:rsidR="005708B8" w:rsidRDefault="005708B8" w:rsidP="005708B8">
      <w:pPr>
        <w:pStyle w:val="ListParagraph"/>
        <w:ind w:left="360"/>
      </w:pPr>
    </w:p>
    <w:p w:rsidR="004B5588" w:rsidRDefault="004B5588" w:rsidP="004B5588">
      <w:pPr>
        <w:pStyle w:val="ListParagraph"/>
        <w:numPr>
          <w:ilvl w:val="0"/>
          <w:numId w:val="1"/>
        </w:numPr>
        <w:ind w:left="360"/>
      </w:pPr>
      <w:r>
        <w:t xml:space="preserve">The IP would like to see included in the LGR proposals some (very brief) summary of the process of cross-script variant resolution among the member of the </w:t>
      </w:r>
      <w:proofErr w:type="spellStart"/>
      <w:r>
        <w:t>NeoB</w:t>
      </w:r>
      <w:proofErr w:type="spellEnd"/>
      <w:r>
        <w:t xml:space="preserve"> GP and the vario</w:t>
      </w:r>
      <w:r w:rsidR="00676334">
        <w:t>us script panels in particular.</w:t>
      </w:r>
    </w:p>
    <w:p w:rsidR="00676334" w:rsidRDefault="004B5588" w:rsidP="004B5588">
      <w:pPr>
        <w:pStyle w:val="ListParagraph"/>
        <w:ind w:left="360"/>
      </w:pPr>
      <w:r>
        <w:br/>
        <w:t>This would help to demonstrate that the resulting sets (after they are fully aligned) do in fact represent the agreement of the communities involved.</w:t>
      </w:r>
    </w:p>
    <w:p w:rsidR="00676334" w:rsidRPr="00676334" w:rsidRDefault="00676334" w:rsidP="007146FC">
      <w:pPr>
        <w:pStyle w:val="ListParagraph"/>
        <w:ind w:left="360"/>
        <w:rPr>
          <w:b/>
        </w:rPr>
      </w:pPr>
      <w:r w:rsidRPr="00676334">
        <w:rPr>
          <w:b/>
        </w:rPr>
        <w:t xml:space="preserve">NBGP Response: </w:t>
      </w:r>
      <w:r w:rsidR="007146FC">
        <w:rPr>
          <w:b/>
        </w:rPr>
        <w:t>Added in section 6.5.</w:t>
      </w:r>
    </w:p>
    <w:p w:rsidR="00B550DD" w:rsidRDefault="004B5588" w:rsidP="004B5588">
      <w:pPr>
        <w:pStyle w:val="ListParagraph"/>
        <w:ind w:left="360"/>
      </w:pPr>
      <w:r>
        <w:lastRenderedPageBreak/>
        <w:br/>
      </w:r>
      <w:r>
        <w:br/>
      </w:r>
      <w:r w:rsidR="00B550DD">
        <w:t xml:space="preserve">The IP would need to see </w:t>
      </w:r>
      <w:proofErr w:type="spellStart"/>
      <w:r w:rsidR="00B550DD">
        <w:t>an</w:t>
      </w:r>
      <w:r>
        <w:t>both</w:t>
      </w:r>
      <w:proofErr w:type="spellEnd"/>
      <w:r>
        <w:t xml:space="preserve"> an </w:t>
      </w:r>
      <w:r w:rsidR="00B550DD">
        <w:t xml:space="preserve">updated </w:t>
      </w:r>
      <w:r>
        <w:t xml:space="preserve">Devanagari and an updated </w:t>
      </w:r>
      <w:r w:rsidR="00B550DD">
        <w:t>Gurmukhi proposal to</w:t>
      </w:r>
      <w:r>
        <w:t xml:space="preserve"> be able to ascertain that the above issues</w:t>
      </w:r>
      <w:r w:rsidR="00B550DD">
        <w:t xml:space="preserve"> have been </w:t>
      </w:r>
      <w:r>
        <w:t xml:space="preserve">mutually </w:t>
      </w:r>
      <w:r w:rsidR="00B550DD">
        <w:t>resolved.</w:t>
      </w:r>
    </w:p>
    <w:p w:rsidR="00F669A0" w:rsidRDefault="00F669A0" w:rsidP="00F669A0">
      <w:pPr>
        <w:pStyle w:val="Heading2"/>
      </w:pPr>
      <w:r>
        <w:t xml:space="preserve">Note on Proposed In-Script Homoglyphs </w:t>
      </w:r>
      <w:r w:rsidR="00804110">
        <w:t xml:space="preserve">in </w:t>
      </w:r>
      <w:r>
        <w:t>Deva</w:t>
      </w:r>
      <w:r w:rsidR="00804110">
        <w:t>nagari</w:t>
      </w:r>
      <w:r>
        <w:t>.</w:t>
      </w:r>
    </w:p>
    <w:p w:rsidR="00475341" w:rsidRDefault="00B21DA0" w:rsidP="007C1706">
      <w:pPr>
        <w:rPr>
          <w:rFonts w:eastAsia="Times New Roman" w:cs="Times New Roman"/>
        </w:rPr>
      </w:pPr>
      <w:r>
        <w:br/>
      </w:r>
      <w:r w:rsidR="00475341">
        <w:rPr>
          <w:rFonts w:eastAsia="Times New Roman" w:cs="Times New Roman"/>
        </w:rPr>
        <w:t xml:space="preserve">For Devanagari there are some proposed conjuncts as homoglyphs, set out below. </w:t>
      </w:r>
      <w:r w:rsidR="00DE3D32">
        <w:rPr>
          <w:rFonts w:eastAsia="Times New Roman" w:cs="Times New Roman"/>
        </w:rPr>
        <w:br/>
      </w:r>
      <w:r w:rsidR="00475341">
        <w:rPr>
          <w:rFonts w:eastAsia="Times New Roman" w:cs="Times New Roman"/>
        </w:rPr>
        <w:t>(The font used here does not stack the conjunct as tightly as some other fonts.</w:t>
      </w:r>
      <w:r w:rsidR="00DE3D32">
        <w:rPr>
          <w:rFonts w:eastAsia="Times New Roman" w:cs="Times New Roman"/>
        </w:rPr>
        <w:t xml:space="preserve"> But the IP judges that there is sufficient similarity to justify the proposed variants.</w:t>
      </w:r>
      <w:r w:rsidR="00475341">
        <w:rPr>
          <w:rFonts w:eastAsia="Times New Roman" w:cs="Times New Roman"/>
        </w:rPr>
        <w:t>)</w:t>
      </w:r>
    </w:p>
    <w:p w:rsidR="001A4D8B" w:rsidRDefault="00475341" w:rsidP="007C1706">
      <w:pPr>
        <w:rPr>
          <w:rFonts w:eastAsia="Times New Roman" w:cs="Times New Roman"/>
        </w:rPr>
      </w:pPr>
      <w:r>
        <w:rPr>
          <w:rFonts w:eastAsia="Times New Roman" w:cs="Times New Roman"/>
        </w:rPr>
        <w:t xml:space="preserve">(Note that variant set numbering is from a </w:t>
      </w:r>
      <w:r w:rsidR="00B53A6B">
        <w:rPr>
          <w:rFonts w:eastAsia="Times New Roman" w:cs="Times New Roman"/>
        </w:rPr>
        <w:t xml:space="preserve">trial </w:t>
      </w:r>
      <w:r>
        <w:rPr>
          <w:rFonts w:eastAsia="Times New Roman" w:cs="Times New Roman"/>
        </w:rPr>
        <w:t>integration</w:t>
      </w:r>
      <w:r w:rsidR="00B53A6B">
        <w:rPr>
          <w:rFonts w:eastAsia="Times New Roman" w:cs="Times New Roman"/>
        </w:rPr>
        <w:t xml:space="preserve"> performed by the IP</w:t>
      </w:r>
      <w:r>
        <w:rPr>
          <w:rFonts w:eastAsia="Times New Roman" w:cs="Times New Roman"/>
        </w:rPr>
        <w:t>, not from the Deva</w:t>
      </w:r>
      <w:r w:rsidR="00C82846">
        <w:rPr>
          <w:rFonts w:eastAsia="Times New Roman" w:cs="Times New Roman"/>
        </w:rPr>
        <w:t>nagari</w:t>
      </w:r>
      <w:r>
        <w:rPr>
          <w:rFonts w:eastAsia="Times New Roman" w:cs="Times New Roman"/>
        </w:rPr>
        <w:t xml:space="preserve"> proposal).</w:t>
      </w:r>
    </w:p>
    <w:p w:rsidR="00475341" w:rsidRDefault="00C82846" w:rsidP="007C1706">
      <w:pPr>
        <w:rPr>
          <w:rFonts w:eastAsia="Times New Roman" w:cs="Times New Roman"/>
        </w:rPr>
      </w:pPr>
      <w:r>
        <w:rPr>
          <w:rFonts w:eastAsia="Times New Roman" w:cs="Times New Roman"/>
          <w:noProof/>
        </w:rPr>
        <w:drawing>
          <wp:inline distT="0" distB="0" distL="0" distR="0">
            <wp:extent cx="5270500" cy="341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anagari_Character-Conjunct_Variants.tiff"/>
                    <pic:cNvPicPr/>
                  </pic:nvPicPr>
                  <pic:blipFill>
                    <a:blip r:embed="rId6">
                      <a:extLst>
                        <a:ext uri="{28A0092B-C50C-407E-A947-70E740481C1C}">
                          <a14:useLocalDpi xmlns:a14="http://schemas.microsoft.com/office/drawing/2010/main" val="0"/>
                        </a:ext>
                      </a:extLst>
                    </a:blip>
                    <a:stretch>
                      <a:fillRect/>
                    </a:stretch>
                  </pic:blipFill>
                  <pic:spPr>
                    <a:xfrm>
                      <a:off x="0" y="0"/>
                      <a:ext cx="5270500" cy="3416300"/>
                    </a:xfrm>
                    <a:prstGeom prst="rect">
                      <a:avLst/>
                    </a:prstGeom>
                  </pic:spPr>
                </pic:pic>
              </a:graphicData>
            </a:graphic>
          </wp:inline>
        </w:drawing>
      </w:r>
    </w:p>
    <w:p w:rsidR="00475341" w:rsidRDefault="00475341" w:rsidP="007C1706">
      <w:pPr>
        <w:rPr>
          <w:rFonts w:eastAsia="Times New Roman" w:cs="Times New Roman"/>
        </w:rPr>
      </w:pPr>
    </w:p>
    <w:p w:rsidR="00475341" w:rsidRDefault="00475341" w:rsidP="007C1706">
      <w:pPr>
        <w:rPr>
          <w:rFonts w:eastAsia="Times New Roman" w:cs="Times New Roman"/>
        </w:rPr>
      </w:pPr>
      <w:r>
        <w:rPr>
          <w:rFonts w:eastAsia="Times New Roman" w:cs="Times New Roman"/>
        </w:rPr>
        <w:t xml:space="preserve">In future, IP will need to </w:t>
      </w:r>
      <w:r w:rsidR="00CB05E5">
        <w:rPr>
          <w:rFonts w:eastAsia="Times New Roman" w:cs="Times New Roman"/>
        </w:rPr>
        <w:t>check whether</w:t>
      </w:r>
      <w:r>
        <w:rPr>
          <w:rFonts w:eastAsia="Times New Roman" w:cs="Times New Roman"/>
        </w:rPr>
        <w:t xml:space="preserve"> there are other comparable cases in the other script pairs.</w:t>
      </w:r>
    </w:p>
    <w:p w:rsidR="009B567A" w:rsidRDefault="009B567A" w:rsidP="007C1706">
      <w:pPr>
        <w:rPr>
          <w:rFonts w:eastAsia="Times New Roman" w:cs="Times New Roman"/>
        </w:rPr>
      </w:pPr>
      <w:r>
        <w:rPr>
          <w:rFonts w:eastAsia="Times New Roman" w:cs="Times New Roman"/>
        </w:rPr>
        <w:t>NOTE THAT THIS IS A POINT THAT WILL APPLY TO ALL THE NEO-BRAHMI SCRIPTS.</w:t>
      </w:r>
    </w:p>
    <w:p w:rsidR="00612914" w:rsidRDefault="00676334" w:rsidP="007C1706">
      <w:pPr>
        <w:rPr>
          <w:rFonts w:eastAsia="Times New Roman" w:cs="Times New Roman"/>
          <w:b/>
        </w:rPr>
      </w:pPr>
      <w:r w:rsidRPr="00E448F0">
        <w:rPr>
          <w:rFonts w:eastAsia="Times New Roman" w:cs="Times New Roman"/>
          <w:b/>
        </w:rPr>
        <w:t>NBGP Response: 0A</w:t>
      </w:r>
      <w:proofErr w:type="gramStart"/>
      <w:r w:rsidRPr="00E448F0">
        <w:rPr>
          <w:rFonts w:eastAsia="Times New Roman" w:cs="Times New Roman"/>
          <w:b/>
        </w:rPr>
        <w:t>72  -</w:t>
      </w:r>
      <w:proofErr w:type="gramEnd"/>
      <w:r w:rsidRPr="00E448F0">
        <w:rPr>
          <w:rFonts w:eastAsia="Times New Roman" w:cs="Times New Roman"/>
          <w:b/>
        </w:rPr>
        <w:t xml:space="preserve">  092A 094D 091F was proposed by Devanagari team. As 0A</w:t>
      </w:r>
      <w:proofErr w:type="gramStart"/>
      <w:r w:rsidRPr="00E448F0">
        <w:rPr>
          <w:rFonts w:eastAsia="Times New Roman" w:cs="Times New Roman"/>
          <w:b/>
        </w:rPr>
        <w:t>72  is</w:t>
      </w:r>
      <w:proofErr w:type="gramEnd"/>
      <w:r w:rsidRPr="00E448F0">
        <w:rPr>
          <w:rFonts w:eastAsia="Times New Roman" w:cs="Times New Roman"/>
          <w:b/>
        </w:rPr>
        <w:t xml:space="preserve"> not part of the repertoire of the Gurmukhi, it </w:t>
      </w:r>
      <w:r w:rsidR="00E448F0" w:rsidRPr="00E448F0">
        <w:rPr>
          <w:rFonts w:eastAsia="Times New Roman" w:cs="Times New Roman"/>
          <w:b/>
        </w:rPr>
        <w:t>has been dropped.</w:t>
      </w:r>
      <w:r w:rsidR="00B423AD">
        <w:rPr>
          <w:rFonts w:eastAsia="Times New Roman" w:cs="Times New Roman"/>
          <w:b/>
        </w:rPr>
        <w:t xml:space="preserve"> </w:t>
      </w:r>
    </w:p>
    <w:p w:rsidR="00B423AD" w:rsidRPr="00E448F0" w:rsidRDefault="00B423AD" w:rsidP="007C1706">
      <w:pPr>
        <w:rPr>
          <w:rFonts w:eastAsia="Times New Roman" w:cs="Times New Roman"/>
          <w:b/>
        </w:rPr>
      </w:pPr>
      <w:r>
        <w:rPr>
          <w:rFonts w:eastAsia="Times New Roman" w:cs="Times New Roman"/>
          <w:b/>
        </w:rPr>
        <w:t xml:space="preserve">0A72 was again added by IP to the XML in this recent review. The same has been removed. </w:t>
      </w:r>
    </w:p>
    <w:p w:rsidR="00E448F0" w:rsidRPr="00E448F0" w:rsidRDefault="00E448F0" w:rsidP="007C1706">
      <w:pPr>
        <w:rPr>
          <w:rFonts w:eastAsia="Times New Roman" w:cs="Times New Roman"/>
          <w:b/>
        </w:rPr>
      </w:pPr>
      <w:r w:rsidRPr="00E448F0">
        <w:rPr>
          <w:rFonts w:eastAsia="Times New Roman" w:cs="Times New Roman"/>
          <w:b/>
        </w:rPr>
        <w:t>Rest of the case are already part of the proposal.</w:t>
      </w:r>
    </w:p>
    <w:p w:rsidR="00612914" w:rsidRPr="00612914" w:rsidRDefault="00612914" w:rsidP="00612914">
      <w:pPr>
        <w:pStyle w:val="Heading2"/>
      </w:pPr>
      <w:r w:rsidRPr="00612914">
        <w:lastRenderedPageBreak/>
        <w:t>Comments on Test Labels</w:t>
      </w:r>
    </w:p>
    <w:p w:rsidR="004E4D7B" w:rsidRPr="006D46EC" w:rsidRDefault="00612914" w:rsidP="006D46EC">
      <w:pPr>
        <w:rPr>
          <w:rFonts w:eastAsia="Times New Roman" w:cs="Times New Roman"/>
        </w:rPr>
      </w:pPr>
      <w:r w:rsidRPr="006D46EC">
        <w:rPr>
          <w:rFonts w:eastAsia="Times New Roman" w:cs="Times New Roman"/>
        </w:rPr>
        <w:t xml:space="preserve">The corpus data </w:t>
      </w:r>
      <w:r w:rsidR="00B53A6B" w:rsidRPr="006D46EC">
        <w:rPr>
          <w:rFonts w:eastAsia="Times New Roman" w:cs="Times New Roman"/>
        </w:rPr>
        <w:t xml:space="preserve">available to the IP </w:t>
      </w:r>
      <w:r w:rsidRPr="006D46EC">
        <w:rPr>
          <w:rFonts w:eastAsia="Times New Roman" w:cs="Times New Roman"/>
        </w:rPr>
        <w:t>is split across languages and is therefore a bit unwieldy (</w:t>
      </w:r>
      <w:r w:rsidR="00B53A6B" w:rsidRPr="006D46EC">
        <w:rPr>
          <w:rFonts w:eastAsia="Times New Roman" w:cs="Times New Roman"/>
        </w:rPr>
        <w:t xml:space="preserve">and still </w:t>
      </w:r>
      <w:r w:rsidRPr="006D46EC">
        <w:rPr>
          <w:rFonts w:eastAsia="Times New Roman" w:cs="Times New Roman"/>
        </w:rPr>
        <w:t>need</w:t>
      </w:r>
      <w:r w:rsidR="00B53A6B" w:rsidRPr="006D46EC">
        <w:rPr>
          <w:rFonts w:eastAsia="Times New Roman" w:cs="Times New Roman"/>
        </w:rPr>
        <w:t>s</w:t>
      </w:r>
      <w:r w:rsidRPr="006D46EC">
        <w:rPr>
          <w:rFonts w:eastAsia="Times New Roman" w:cs="Times New Roman"/>
        </w:rPr>
        <w:t xml:space="preserve"> to</w:t>
      </w:r>
      <w:r w:rsidR="00B53A6B" w:rsidRPr="006D46EC">
        <w:rPr>
          <w:rFonts w:eastAsia="Times New Roman" w:cs="Times New Roman"/>
        </w:rPr>
        <w:t xml:space="preserve"> be </w:t>
      </w:r>
      <w:proofErr w:type="spellStart"/>
      <w:r w:rsidR="00B53A6B" w:rsidRPr="006D46EC">
        <w:rPr>
          <w:rFonts w:eastAsia="Times New Roman" w:cs="Times New Roman"/>
        </w:rPr>
        <w:t>fully</w:t>
      </w:r>
      <w:r w:rsidRPr="006D46EC">
        <w:rPr>
          <w:rFonts w:eastAsia="Times New Roman" w:cs="Times New Roman"/>
        </w:rPr>
        <w:t>add</w:t>
      </w:r>
      <w:proofErr w:type="spellEnd"/>
      <w:r w:rsidRPr="006D46EC">
        <w:rPr>
          <w:rFonts w:eastAsia="Times New Roman" w:cs="Times New Roman"/>
        </w:rPr>
        <w:t xml:space="preserve"> to test suite). Therefore, no corpus analysis for Devanagari in this round.</w:t>
      </w:r>
    </w:p>
    <w:p w:rsidR="007F1A65" w:rsidRPr="006D46EC" w:rsidRDefault="00612914" w:rsidP="00C978EF">
      <w:pPr>
        <w:rPr>
          <w:rFonts w:eastAsia="Times New Roman" w:cs="Times New Roman"/>
        </w:rPr>
      </w:pPr>
      <w:r w:rsidRPr="006D46EC">
        <w:rPr>
          <w:rFonts w:eastAsia="Times New Roman" w:cs="Times New Roman"/>
        </w:rPr>
        <w:t xml:space="preserve">There is a Test Labels file which is well categorized by context rules. Our tool matches the </w:t>
      </w:r>
      <w:r w:rsidR="006D46EC" w:rsidRPr="006D46EC">
        <w:rPr>
          <w:rFonts w:eastAsia="Times New Roman" w:cs="Times New Roman"/>
        </w:rPr>
        <w:t>suggested failure</w:t>
      </w:r>
      <w:r w:rsidRPr="006D46EC">
        <w:rPr>
          <w:rFonts w:eastAsia="Times New Roman" w:cs="Times New Roman"/>
        </w:rPr>
        <w:t xml:space="preserve"> modes for invalid </w:t>
      </w:r>
      <w:proofErr w:type="gramStart"/>
      <w:r w:rsidRPr="006D46EC">
        <w:rPr>
          <w:rFonts w:eastAsia="Times New Roman" w:cs="Times New Roman"/>
        </w:rPr>
        <w:t>labels, and</w:t>
      </w:r>
      <w:proofErr w:type="gramEnd"/>
      <w:r w:rsidRPr="006D46EC">
        <w:rPr>
          <w:rFonts w:eastAsia="Times New Roman" w:cs="Times New Roman"/>
        </w:rPr>
        <w:t xml:space="preserve"> returns all intentionally valid labels as such. The test coverage is excellent for such a short file. While only 63 of 84 code points are present, all 8 defined tags and 5 named classes are covered, as are all 4 of the context rules (both match and failure).</w:t>
      </w:r>
    </w:p>
    <w:p w:rsidR="007F1A65" w:rsidRDefault="007F1A65" w:rsidP="00C978EF">
      <w:pPr>
        <w:rPr>
          <w:rFonts w:eastAsia="Times New Roman" w:cs="Times New Roman"/>
        </w:rPr>
      </w:pPr>
      <w:r>
        <w:rPr>
          <w:rFonts w:eastAsia="Times New Roman" w:cs="Times New Roman"/>
        </w:rPr>
        <w:t>IP had been concerned that test labels should be</w:t>
      </w:r>
      <w:r w:rsidR="00C978EF">
        <w:rPr>
          <w:rFonts w:eastAsia="Times New Roman" w:cs="Times New Roman"/>
        </w:rPr>
        <w:t xml:space="preserve"> explicitly drawn from the languages besides Hindi</w:t>
      </w:r>
      <w:r>
        <w:rPr>
          <w:rFonts w:eastAsia="Times New Roman" w:cs="Times New Roman"/>
        </w:rPr>
        <w:t>, since the proposal mentions at least 10 such languages. Such languages are usefully</w:t>
      </w:r>
      <w:r w:rsidR="00C978EF">
        <w:rPr>
          <w:rFonts w:eastAsia="Times New Roman" w:cs="Times New Roman"/>
        </w:rPr>
        <w:t xml:space="preserve"> associated with specific characters </w:t>
      </w:r>
      <w:r w:rsidR="00C978EF" w:rsidRPr="00C978EF">
        <w:rPr>
          <w:rFonts w:eastAsia="Times New Roman" w:cs="Times New Roman"/>
        </w:rPr>
        <w:t>in section 5.2 Code Point Repertoire.</w:t>
      </w:r>
    </w:p>
    <w:p w:rsidR="007F1A65" w:rsidRDefault="007F1A65" w:rsidP="00C978EF">
      <w:pPr>
        <w:rPr>
          <w:rFonts w:eastAsia="Times New Roman" w:cs="Times New Roman"/>
        </w:rPr>
      </w:pPr>
      <w:r>
        <w:rPr>
          <w:rFonts w:eastAsia="Times New Roman" w:cs="Times New Roman"/>
        </w:rPr>
        <w:t>IP is pleased to acknowledge that in the latest test file NBGP has given labels in 11 languages</w:t>
      </w:r>
    </w:p>
    <w:p w:rsidR="00C978EF" w:rsidRPr="001B2205" w:rsidRDefault="00700CF6" w:rsidP="00C978EF">
      <w:pPr>
        <w:rPr>
          <w:rFonts w:eastAsia="Times New Roman" w:cs="Times New Roman"/>
        </w:rPr>
      </w:pPr>
      <w:r>
        <w:rPr>
          <w:rFonts w:eastAsia="Times New Roman" w:cs="Times New Roman"/>
        </w:rPr>
        <w:t xml:space="preserve">NOTE THAT THIS </w:t>
      </w:r>
      <w:r w:rsidR="007F1A65">
        <w:rPr>
          <w:rFonts w:eastAsia="Times New Roman" w:cs="Times New Roman"/>
        </w:rPr>
        <w:t>MULTILINGUAL DIMENSION OF TESTING WILL BE RELEVANT TO ANY OTHER NEO</w:t>
      </w:r>
      <w:r w:rsidR="00805DD0">
        <w:rPr>
          <w:rFonts w:eastAsia="Times New Roman" w:cs="Times New Roman"/>
        </w:rPr>
        <w:t>-</w:t>
      </w:r>
      <w:r w:rsidR="007F1A65">
        <w:rPr>
          <w:rFonts w:eastAsia="Times New Roman" w:cs="Times New Roman"/>
        </w:rPr>
        <w:t>B</w:t>
      </w:r>
      <w:r w:rsidR="00805DD0">
        <w:rPr>
          <w:rFonts w:eastAsia="Times New Roman" w:cs="Times New Roman"/>
        </w:rPr>
        <w:t>RAHMI</w:t>
      </w:r>
      <w:r w:rsidR="007F1A65">
        <w:rPr>
          <w:rFonts w:eastAsia="Times New Roman" w:cs="Times New Roman"/>
        </w:rPr>
        <w:t xml:space="preserve"> SCRIPT THAT IS USED WITH MULTIPLE LANGUAGES.</w:t>
      </w:r>
    </w:p>
    <w:p w:rsidR="00612914" w:rsidRPr="00612914" w:rsidRDefault="00612914" w:rsidP="00612914">
      <w:pPr>
        <w:spacing w:before="100" w:beforeAutospacing="1" w:after="100" w:afterAutospacing="1" w:line="240" w:lineRule="auto"/>
        <w:rPr>
          <w:rFonts w:ascii="Times" w:hAnsi="Times" w:cs="Times New Roman"/>
          <w:sz w:val="20"/>
          <w:szCs w:val="20"/>
          <w:lang w:val="en-GB" w:eastAsia="en-US"/>
        </w:rPr>
      </w:pPr>
    </w:p>
    <w:p w:rsidR="00B53A6B" w:rsidRPr="006D46EC" w:rsidRDefault="00612914" w:rsidP="006D46EC">
      <w:pPr>
        <w:rPr>
          <w:rFonts w:eastAsia="Times New Roman" w:cs="Times New Roman"/>
        </w:rPr>
      </w:pPr>
      <w:r w:rsidRPr="006D46EC">
        <w:rPr>
          <w:rFonts w:eastAsia="Times New Roman" w:cs="Times New Roman"/>
        </w:rPr>
        <w:t>There is no invalid label starting with a combining mark, therefore the WLE rule (leading-combining-mark) is never matched.</w:t>
      </w:r>
      <w:r w:rsidR="00B53A6B" w:rsidRPr="006D46EC">
        <w:rPr>
          <w:rFonts w:eastAsia="Times New Roman" w:cs="Times New Roman"/>
        </w:rPr>
        <w:t xml:space="preserve"> (Also, most combining marks for Devanagari also have context rules that require them to follow some other code point. Because a leading combining mark for Devanagari fails this context check, the general rule is never invoked).</w:t>
      </w:r>
    </w:p>
    <w:p w:rsidR="00612914" w:rsidRPr="006D46EC" w:rsidRDefault="00612914" w:rsidP="006D46EC">
      <w:pPr>
        <w:rPr>
          <w:rFonts w:eastAsia="Times New Roman" w:cs="Times New Roman"/>
        </w:rPr>
      </w:pPr>
      <w:r w:rsidRPr="006D46EC">
        <w:rPr>
          <w:rFonts w:eastAsia="Times New Roman" w:cs="Times New Roman"/>
        </w:rPr>
        <w:t xml:space="preserve">As the coverage is so good, it's worth looking at the details: checking various combinations of character classes possible under the context rule, compared to the theoretically possible permutations, </w:t>
      </w:r>
      <w:r w:rsidR="009D6FEB" w:rsidRPr="006D46EC">
        <w:rPr>
          <w:rFonts w:eastAsia="Times New Roman" w:cs="Times New Roman"/>
        </w:rPr>
        <w:t xml:space="preserve">only </w:t>
      </w:r>
      <w:r w:rsidRPr="006D46EC">
        <w:rPr>
          <w:rFonts w:eastAsia="Times New Roman" w:cs="Times New Roman"/>
        </w:rPr>
        <w:t>about 25% are not covered.</w:t>
      </w:r>
    </w:p>
    <w:p w:rsidR="004E4D7B" w:rsidRPr="006D46EC" w:rsidRDefault="004E4D7B" w:rsidP="006D46EC">
      <w:pPr>
        <w:rPr>
          <w:rFonts w:eastAsia="Times New Roman" w:cs="Times New Roman"/>
        </w:rPr>
      </w:pPr>
      <w:r w:rsidRPr="006D46EC">
        <w:rPr>
          <w:rFonts w:eastAsia="Times New Roman" w:cs="Times New Roman"/>
        </w:rPr>
        <w:t>Review of the effects of cross-script variants for Deva/Guru is still outstanding due to the fact that the two proposals were not fully aligned when first reviewed (and the specification of the variants in the Deva XML was broken).</w:t>
      </w:r>
    </w:p>
    <w:p w:rsidR="00612914" w:rsidRPr="006D46EC" w:rsidRDefault="00612914" w:rsidP="006D46EC">
      <w:pPr>
        <w:rPr>
          <w:rFonts w:eastAsia="Times New Roman" w:cs="Times New Roman"/>
        </w:rPr>
      </w:pPr>
      <w:r w:rsidRPr="006D46EC">
        <w:rPr>
          <w:rFonts w:eastAsia="Times New Roman" w:cs="Times New Roman"/>
        </w:rPr>
        <w:t>Conclusion: The corpus is not conveniently organized for simple testing of "Devanagari" across all/most languages; individual languages were tested in an earlier round, resulting in high confidence in the appropriateness of the WLE rules. The Test Label file promises to be highly effective for regression testing.</w:t>
      </w:r>
      <w:r w:rsidR="004E4D7B" w:rsidRPr="006D46EC">
        <w:rPr>
          <w:rFonts w:eastAsia="Times New Roman" w:cs="Times New Roman"/>
        </w:rPr>
        <w:t xml:space="preserve"> (Some testing of the effect of cross-script variants is still </w:t>
      </w:r>
      <w:proofErr w:type="gramStart"/>
      <w:r w:rsidR="004E4D7B" w:rsidRPr="006D46EC">
        <w:rPr>
          <w:rFonts w:eastAsia="Times New Roman" w:cs="Times New Roman"/>
        </w:rPr>
        <w:t>needed, but</w:t>
      </w:r>
      <w:proofErr w:type="gramEnd"/>
      <w:r w:rsidR="004E4D7B" w:rsidRPr="006D46EC">
        <w:rPr>
          <w:rFonts w:eastAsia="Times New Roman" w:cs="Times New Roman"/>
        </w:rPr>
        <w:t xml:space="preserve"> cannot proceed until Deva and Guru proposals have been aligned).</w:t>
      </w:r>
    </w:p>
    <w:p w:rsidR="00612914" w:rsidRPr="001B2205" w:rsidRDefault="00612914" w:rsidP="00C978EF">
      <w:pPr>
        <w:rPr>
          <w:rFonts w:eastAsia="Times New Roman" w:cs="Times New Roman"/>
        </w:rPr>
      </w:pPr>
    </w:p>
    <w:sectPr w:rsidR="00612914" w:rsidRPr="001B2205"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DE62A9"/>
    <w:rsid w:val="0001208C"/>
    <w:rsid w:val="00041781"/>
    <w:rsid w:val="00047888"/>
    <w:rsid w:val="00060F4D"/>
    <w:rsid w:val="000710D3"/>
    <w:rsid w:val="000A376D"/>
    <w:rsid w:val="000D4357"/>
    <w:rsid w:val="00101EDC"/>
    <w:rsid w:val="001357CB"/>
    <w:rsid w:val="001361CB"/>
    <w:rsid w:val="0013760A"/>
    <w:rsid w:val="00165D40"/>
    <w:rsid w:val="00174671"/>
    <w:rsid w:val="00176936"/>
    <w:rsid w:val="00196C5B"/>
    <w:rsid w:val="0019774B"/>
    <w:rsid w:val="001A22A3"/>
    <w:rsid w:val="001A4D8B"/>
    <w:rsid w:val="001A60AC"/>
    <w:rsid w:val="001B0B9B"/>
    <w:rsid w:val="001B2205"/>
    <w:rsid w:val="001B5B1B"/>
    <w:rsid w:val="001C059B"/>
    <w:rsid w:val="001C2784"/>
    <w:rsid w:val="001D4F83"/>
    <w:rsid w:val="00214126"/>
    <w:rsid w:val="00220F85"/>
    <w:rsid w:val="00250E9B"/>
    <w:rsid w:val="00252669"/>
    <w:rsid w:val="00256A3A"/>
    <w:rsid w:val="00270B2E"/>
    <w:rsid w:val="002803CC"/>
    <w:rsid w:val="002B21FE"/>
    <w:rsid w:val="002C5297"/>
    <w:rsid w:val="002C7E98"/>
    <w:rsid w:val="002D2752"/>
    <w:rsid w:val="002D38D2"/>
    <w:rsid w:val="002E690D"/>
    <w:rsid w:val="003039EB"/>
    <w:rsid w:val="00356013"/>
    <w:rsid w:val="003630FF"/>
    <w:rsid w:val="00367368"/>
    <w:rsid w:val="00382B41"/>
    <w:rsid w:val="00387987"/>
    <w:rsid w:val="003E5B92"/>
    <w:rsid w:val="00440A39"/>
    <w:rsid w:val="00474615"/>
    <w:rsid w:val="00475341"/>
    <w:rsid w:val="004B0E4C"/>
    <w:rsid w:val="004B5588"/>
    <w:rsid w:val="004C5751"/>
    <w:rsid w:val="004E4D7B"/>
    <w:rsid w:val="00504867"/>
    <w:rsid w:val="00524B6D"/>
    <w:rsid w:val="00545460"/>
    <w:rsid w:val="005510EF"/>
    <w:rsid w:val="00560D6D"/>
    <w:rsid w:val="005708B8"/>
    <w:rsid w:val="00593A72"/>
    <w:rsid w:val="005B1AC8"/>
    <w:rsid w:val="005C0A69"/>
    <w:rsid w:val="005D0322"/>
    <w:rsid w:val="005E678B"/>
    <w:rsid w:val="005F3261"/>
    <w:rsid w:val="00612914"/>
    <w:rsid w:val="00624CEC"/>
    <w:rsid w:val="00642710"/>
    <w:rsid w:val="00676334"/>
    <w:rsid w:val="00677226"/>
    <w:rsid w:val="0068168D"/>
    <w:rsid w:val="00691179"/>
    <w:rsid w:val="006928BF"/>
    <w:rsid w:val="006B5448"/>
    <w:rsid w:val="006C5977"/>
    <w:rsid w:val="006D46EC"/>
    <w:rsid w:val="006E04EA"/>
    <w:rsid w:val="006E7B8E"/>
    <w:rsid w:val="00700CF6"/>
    <w:rsid w:val="007146FC"/>
    <w:rsid w:val="0075445E"/>
    <w:rsid w:val="00767C09"/>
    <w:rsid w:val="00792C92"/>
    <w:rsid w:val="007C1706"/>
    <w:rsid w:val="007C6B96"/>
    <w:rsid w:val="007F1A65"/>
    <w:rsid w:val="00804110"/>
    <w:rsid w:val="008042E5"/>
    <w:rsid w:val="00805DD0"/>
    <w:rsid w:val="0087529F"/>
    <w:rsid w:val="008901D1"/>
    <w:rsid w:val="0089105A"/>
    <w:rsid w:val="0089592B"/>
    <w:rsid w:val="008A05FA"/>
    <w:rsid w:val="008A27F2"/>
    <w:rsid w:val="008B10F2"/>
    <w:rsid w:val="008C6446"/>
    <w:rsid w:val="008D6AF7"/>
    <w:rsid w:val="008E7605"/>
    <w:rsid w:val="008F4B47"/>
    <w:rsid w:val="009144F8"/>
    <w:rsid w:val="00924417"/>
    <w:rsid w:val="00972EE7"/>
    <w:rsid w:val="009820A3"/>
    <w:rsid w:val="00993B99"/>
    <w:rsid w:val="009A04A2"/>
    <w:rsid w:val="009B567A"/>
    <w:rsid w:val="009C3ADC"/>
    <w:rsid w:val="009C66F4"/>
    <w:rsid w:val="009C7FC5"/>
    <w:rsid w:val="009D0D9F"/>
    <w:rsid w:val="009D6FEB"/>
    <w:rsid w:val="009E25FE"/>
    <w:rsid w:val="009F0F96"/>
    <w:rsid w:val="00A134FB"/>
    <w:rsid w:val="00A1430B"/>
    <w:rsid w:val="00A550DA"/>
    <w:rsid w:val="00A60FC2"/>
    <w:rsid w:val="00AD2758"/>
    <w:rsid w:val="00AE1CAC"/>
    <w:rsid w:val="00AF1F44"/>
    <w:rsid w:val="00B21DA0"/>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B05E5"/>
    <w:rsid w:val="00CB126F"/>
    <w:rsid w:val="00CB5DDA"/>
    <w:rsid w:val="00CD4B60"/>
    <w:rsid w:val="00CE246B"/>
    <w:rsid w:val="00D02949"/>
    <w:rsid w:val="00D0371D"/>
    <w:rsid w:val="00D0443B"/>
    <w:rsid w:val="00D24726"/>
    <w:rsid w:val="00D32AED"/>
    <w:rsid w:val="00D44FAC"/>
    <w:rsid w:val="00D56FA3"/>
    <w:rsid w:val="00D5745A"/>
    <w:rsid w:val="00D63955"/>
    <w:rsid w:val="00D870DD"/>
    <w:rsid w:val="00D9364B"/>
    <w:rsid w:val="00DA5AD3"/>
    <w:rsid w:val="00DA6958"/>
    <w:rsid w:val="00DC2867"/>
    <w:rsid w:val="00DE3D32"/>
    <w:rsid w:val="00DE60F9"/>
    <w:rsid w:val="00DE62A9"/>
    <w:rsid w:val="00E04BDA"/>
    <w:rsid w:val="00E11558"/>
    <w:rsid w:val="00E24922"/>
    <w:rsid w:val="00E2608C"/>
    <w:rsid w:val="00E3747F"/>
    <w:rsid w:val="00E448F0"/>
    <w:rsid w:val="00E46CD3"/>
    <w:rsid w:val="00E4791E"/>
    <w:rsid w:val="00E517EE"/>
    <w:rsid w:val="00E728DA"/>
    <w:rsid w:val="00E76B85"/>
    <w:rsid w:val="00E90842"/>
    <w:rsid w:val="00ED5DB1"/>
    <w:rsid w:val="00EF2D99"/>
    <w:rsid w:val="00F40F09"/>
    <w:rsid w:val="00F5456D"/>
    <w:rsid w:val="00F55A4F"/>
    <w:rsid w:val="00F569F1"/>
    <w:rsid w:val="00F65833"/>
    <w:rsid w:val="00F669A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A1122F1-C0C8-4476-B586-412C08BB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C67"/>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147B-CBB0-4008-B3A6-23DD628F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Ostler</dc:creator>
  <cp:lastModifiedBy>Kasturi Joshi</cp:lastModifiedBy>
  <cp:revision>55</cp:revision>
  <dcterms:created xsi:type="dcterms:W3CDTF">2018-03-29T13:07:00Z</dcterms:created>
  <dcterms:modified xsi:type="dcterms:W3CDTF">2018-04-29T18:14:00Z</dcterms:modified>
</cp:coreProperties>
</file>