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93" w:rsidRDefault="00393B93" w:rsidP="00393B93">
      <w:pPr>
        <w:pStyle w:val="Title"/>
      </w:pPr>
      <w:r>
        <w:t xml:space="preserve">Response of IP to Bengali LGR </w:t>
      </w:r>
      <w:r w:rsidR="006C658B">
        <w:t xml:space="preserve">Draft </w:t>
      </w:r>
      <w:r>
        <w:t>of 11</w:t>
      </w:r>
      <w:r w:rsidRPr="000D4357">
        <w:rPr>
          <w:vertAlign w:val="superscript"/>
        </w:rPr>
        <w:t>th</w:t>
      </w:r>
      <w:r>
        <w:t xml:space="preserve"> May 2018</w:t>
      </w:r>
    </w:p>
    <w:p w:rsidR="00393B93" w:rsidRDefault="00393B93" w:rsidP="00393B93">
      <w:pPr>
        <w:rPr>
          <w:rFonts w:eastAsia="Times New Roman"/>
        </w:rPr>
      </w:pPr>
      <w:r>
        <w:rPr>
          <w:rFonts w:eastAsia="Times New Roman"/>
        </w:rPr>
        <w:t>DATE: 2018-05-</w:t>
      </w:r>
      <w:r w:rsidR="00B51905">
        <w:rPr>
          <w:rFonts w:eastAsia="Times New Roman"/>
        </w:rPr>
        <w:t>2</w:t>
      </w:r>
      <w:r w:rsidR="006C658B">
        <w:rPr>
          <w:rFonts w:eastAsia="Times New Roman"/>
        </w:rPr>
        <w:t>4</w:t>
      </w:r>
    </w:p>
    <w:p w:rsidR="00393B93" w:rsidRDefault="00393B93" w:rsidP="00E50E72">
      <w:pPr>
        <w:pStyle w:val="Heading1"/>
      </w:pPr>
      <w:r>
        <w:t>Overview</w:t>
      </w:r>
    </w:p>
    <w:p w:rsidR="00393B93" w:rsidRDefault="00393B93" w:rsidP="00393B93">
      <w:r w:rsidRPr="00B55C26">
        <w:t xml:space="preserve">This </w:t>
      </w:r>
      <w:r>
        <w:t xml:space="preserve">document provides IP response to the </w:t>
      </w:r>
      <w:r w:rsidR="00A2321F">
        <w:t>Bengali</w:t>
      </w:r>
      <w:r>
        <w:t xml:space="preserve"> </w:t>
      </w:r>
      <w:r w:rsidR="00E50E72">
        <w:t xml:space="preserve">LGR </w:t>
      </w:r>
      <w:r>
        <w:t>proposal dated 2018-0</w:t>
      </w:r>
      <w:r w:rsidR="00A2321F">
        <w:t>5</w:t>
      </w:r>
      <w:r>
        <w:t>-</w:t>
      </w:r>
      <w:r w:rsidR="00A2321F">
        <w:t>11</w:t>
      </w:r>
      <w:r>
        <w:t>.</w:t>
      </w:r>
    </w:p>
    <w:p w:rsidR="00A2321F" w:rsidRDefault="00921793" w:rsidP="00921793">
      <w:pPr>
        <w:pStyle w:val="Heading1"/>
      </w:pPr>
      <w:r>
        <w:t>General Comments</w:t>
      </w:r>
    </w:p>
    <w:tbl>
      <w:tblPr>
        <w:tblStyle w:val="TableGrid"/>
        <w:tblW w:w="0" w:type="auto"/>
        <w:tblLayout w:type="fixed"/>
        <w:tblLook w:val="04A0"/>
      </w:tblPr>
      <w:tblGrid>
        <w:gridCol w:w="1278"/>
        <w:gridCol w:w="5490"/>
        <w:gridCol w:w="2808"/>
      </w:tblGrid>
      <w:tr w:rsidR="00A2321F" w:rsidRPr="004319D6" w:rsidTr="000A53E1">
        <w:tc>
          <w:tcPr>
            <w:tcW w:w="1278" w:type="dxa"/>
          </w:tcPr>
          <w:p w:rsidR="00A2321F" w:rsidRPr="004319D6" w:rsidRDefault="00A2321F" w:rsidP="00393B93">
            <w:pPr>
              <w:rPr>
                <w:b/>
                <w:bCs/>
              </w:rPr>
            </w:pPr>
            <w:r w:rsidRPr="004319D6">
              <w:rPr>
                <w:b/>
                <w:bCs/>
              </w:rPr>
              <w:t>Item</w:t>
            </w:r>
          </w:p>
        </w:tc>
        <w:tc>
          <w:tcPr>
            <w:tcW w:w="5490" w:type="dxa"/>
          </w:tcPr>
          <w:p w:rsidR="00A2321F" w:rsidRPr="004319D6" w:rsidRDefault="00A2321F" w:rsidP="00393B93">
            <w:pPr>
              <w:rPr>
                <w:b/>
                <w:bCs/>
              </w:rPr>
            </w:pPr>
            <w:r w:rsidRPr="004319D6">
              <w:rPr>
                <w:b/>
                <w:bCs/>
              </w:rPr>
              <w:t>Issue</w:t>
            </w:r>
          </w:p>
        </w:tc>
        <w:tc>
          <w:tcPr>
            <w:tcW w:w="2808" w:type="dxa"/>
          </w:tcPr>
          <w:p w:rsidR="00A2321F" w:rsidRPr="004319D6" w:rsidRDefault="00A2321F" w:rsidP="00393B93">
            <w:pPr>
              <w:rPr>
                <w:b/>
                <w:bCs/>
              </w:rPr>
            </w:pPr>
            <w:r w:rsidRPr="004319D6">
              <w:rPr>
                <w:b/>
                <w:bCs/>
              </w:rPr>
              <w:t>IP Comment</w:t>
            </w:r>
          </w:p>
        </w:tc>
      </w:tr>
      <w:tr w:rsidR="00A2321F" w:rsidTr="000A53E1">
        <w:tc>
          <w:tcPr>
            <w:tcW w:w="1278" w:type="dxa"/>
          </w:tcPr>
          <w:p w:rsidR="00A2321F" w:rsidRDefault="007B1FA1" w:rsidP="00393B93">
            <w:r>
              <w:t>Status</w:t>
            </w:r>
          </w:p>
        </w:tc>
        <w:tc>
          <w:tcPr>
            <w:tcW w:w="5490" w:type="dxa"/>
          </w:tcPr>
          <w:p w:rsidR="00A2321F" w:rsidRDefault="007B1FA1" w:rsidP="00393B93">
            <w:r>
              <w:t xml:space="preserve">The May 11 version of the Bengali LGR proposal represents an update to the proposal reviewed earlier by the IP (See </w:t>
            </w:r>
            <w:r w:rsidRPr="007B1FA1">
              <w:t>Response on-Bengali-20180302-v3</w:t>
            </w:r>
            <w:r>
              <w:t>-IP.docx) dated April 12, 2018.</w:t>
            </w:r>
          </w:p>
        </w:tc>
        <w:tc>
          <w:tcPr>
            <w:tcW w:w="2808" w:type="dxa"/>
          </w:tcPr>
          <w:p w:rsidR="00A2321F" w:rsidRDefault="00A2321F" w:rsidP="00393B93"/>
        </w:tc>
      </w:tr>
      <w:tr w:rsidR="00A2321F" w:rsidTr="000A53E1">
        <w:tc>
          <w:tcPr>
            <w:tcW w:w="1278" w:type="dxa"/>
          </w:tcPr>
          <w:p w:rsidR="00A2321F" w:rsidRDefault="007B1FA1" w:rsidP="00393B93">
            <w:r>
              <w:t xml:space="preserve">Other </w:t>
            </w:r>
            <w:proofErr w:type="spellStart"/>
            <w:r>
              <w:t>communi-cation</w:t>
            </w:r>
            <w:proofErr w:type="spellEnd"/>
          </w:p>
        </w:tc>
        <w:tc>
          <w:tcPr>
            <w:tcW w:w="5490" w:type="dxa"/>
          </w:tcPr>
          <w:p w:rsidR="00A2321F" w:rsidRDefault="007B1FA1" w:rsidP="007B1FA1">
            <w:r>
              <w:t xml:space="preserve">After we started looking at the 2018-05-11 version of the proposal, we received additional communication that indicated that there were a few known issues with the proposal. </w:t>
            </w:r>
          </w:p>
          <w:p w:rsidR="007B1FA1" w:rsidRDefault="007B1FA1" w:rsidP="007B1FA1"/>
          <w:p w:rsidR="007B1FA1" w:rsidRPr="007B1FA1" w:rsidRDefault="007B1FA1" w:rsidP="007B1FA1">
            <w:pPr>
              <w:numPr>
                <w:ilvl w:val="0"/>
                <w:numId w:val="12"/>
              </w:numPr>
            </w:pPr>
            <w:r w:rsidRPr="007B1FA1">
              <w:t xml:space="preserve">Variants are not </w:t>
            </w:r>
            <w:r>
              <w:t xml:space="preserve">fully </w:t>
            </w:r>
            <w:r w:rsidRPr="007B1FA1">
              <w:t>updated to consensu</w:t>
            </w:r>
            <w:r>
              <w:t>s</w:t>
            </w:r>
          </w:p>
          <w:p w:rsidR="007B1FA1" w:rsidRPr="007B1FA1" w:rsidRDefault="007B1FA1" w:rsidP="007B1FA1">
            <w:pPr>
              <w:numPr>
                <w:ilvl w:val="0"/>
                <w:numId w:val="12"/>
              </w:numPr>
            </w:pPr>
            <w:r w:rsidRPr="007B1FA1">
              <w:t>0994 consonant -&gt; vowel</w:t>
            </w:r>
          </w:p>
          <w:p w:rsidR="007B1FA1" w:rsidRPr="007B1FA1" w:rsidRDefault="007B1FA1" w:rsidP="007B1FA1">
            <w:pPr>
              <w:numPr>
                <w:ilvl w:val="0"/>
                <w:numId w:val="12"/>
              </w:numPr>
            </w:pPr>
            <w:r w:rsidRPr="007B1FA1">
              <w:t>098C and 09D7 should be e</w:t>
            </w:r>
            <w:r>
              <w:t>xcl</w:t>
            </w:r>
            <w:r w:rsidRPr="007B1FA1">
              <w:t>uded</w:t>
            </w:r>
          </w:p>
          <w:p w:rsidR="007B1FA1" w:rsidRDefault="007B1FA1" w:rsidP="007B1FA1">
            <w:pPr>
              <w:numPr>
                <w:ilvl w:val="0"/>
                <w:numId w:val="12"/>
              </w:numPr>
            </w:pPr>
            <w:r>
              <w:t>the VHCM s</w:t>
            </w:r>
            <w:r w:rsidRPr="007B1FA1">
              <w:t>equences</w:t>
            </w:r>
            <w:r>
              <w:t xml:space="preserve"> effectively</w:t>
            </w:r>
            <w:r w:rsidRPr="007B1FA1">
              <w:t xml:space="preserve"> create new vowels </w:t>
            </w:r>
            <w:r>
              <w:t xml:space="preserve">and rule “S” is an attempt to enforce that </w:t>
            </w:r>
            <w:r w:rsidR="00B51905">
              <w:t>constraint</w:t>
            </w:r>
            <w:r>
              <w:t xml:space="preserve"> via context rules</w:t>
            </w:r>
          </w:p>
        </w:tc>
        <w:tc>
          <w:tcPr>
            <w:tcW w:w="2808" w:type="dxa"/>
          </w:tcPr>
          <w:p w:rsidR="00A2321F" w:rsidRDefault="007B1FA1" w:rsidP="007B1FA1">
            <w:r>
              <w:t>We have taken note of this, and in our response</w:t>
            </w:r>
            <w:r w:rsidR="006C658B">
              <w:t>,</w:t>
            </w:r>
            <w:r>
              <w:t xml:space="preserve"> we treat these items as if the information to the right represents the actual intent of the GP.</w:t>
            </w:r>
          </w:p>
        </w:tc>
      </w:tr>
      <w:tr w:rsidR="00A2321F" w:rsidTr="000A53E1">
        <w:tc>
          <w:tcPr>
            <w:tcW w:w="1278" w:type="dxa"/>
          </w:tcPr>
          <w:p w:rsidR="00A2321F" w:rsidRDefault="00921793" w:rsidP="00393B93">
            <w:r>
              <w:t>3.3.6 Nukta</w:t>
            </w:r>
          </w:p>
        </w:tc>
        <w:tc>
          <w:tcPr>
            <w:tcW w:w="5490" w:type="dxa"/>
          </w:tcPr>
          <w:p w:rsidR="00A2321F" w:rsidRDefault="00921793" w:rsidP="00921793">
            <w:r>
              <w:t>S</w:t>
            </w:r>
            <w:r w:rsidRPr="00921793">
              <w:t>ection 3.3.6 "Nukta" is very confusing as it repeats the description of Nukta from the Devanagari proposal verbatim with the Bengali-relevant issues casually inserted. This needs to be cleaned up.</w:t>
            </w:r>
          </w:p>
        </w:tc>
        <w:tc>
          <w:tcPr>
            <w:tcW w:w="2808" w:type="dxa"/>
          </w:tcPr>
          <w:p w:rsidR="00A2321F" w:rsidRDefault="00921793" w:rsidP="00393B93">
            <w:r>
              <w:t>Remove text not specific to Bengali.</w:t>
            </w:r>
          </w:p>
        </w:tc>
      </w:tr>
      <w:tr w:rsidR="003A5CC9" w:rsidTr="00FC76FA">
        <w:tc>
          <w:tcPr>
            <w:tcW w:w="1278" w:type="dxa"/>
          </w:tcPr>
          <w:p w:rsidR="003A5CC9" w:rsidRDefault="003A5CC9" w:rsidP="00FC76FA">
            <w:r>
              <w:t>Joiner</w:t>
            </w:r>
          </w:p>
        </w:tc>
        <w:tc>
          <w:tcPr>
            <w:tcW w:w="5490" w:type="dxa"/>
          </w:tcPr>
          <w:p w:rsidR="003A5CC9" w:rsidRPr="00192CE9" w:rsidRDefault="003A5CC9" w:rsidP="00FC76FA">
            <w:pPr>
              <w:spacing w:before="100" w:beforeAutospacing="1" w:after="100" w:afterAutospacing="1"/>
              <w:rPr>
                <w:rFonts w:ascii="Times" w:hAnsi="Times" w:cs="Times New Roman"/>
                <w:sz w:val="20"/>
                <w:szCs w:val="20"/>
                <w:lang w:val="en-GB"/>
              </w:rPr>
            </w:pPr>
            <w:r w:rsidRPr="00192CE9">
              <w:rPr>
                <w:rFonts w:ascii="Candara" w:hAnsi="Candara" w:cs="Times New Roman"/>
                <w:sz w:val="20"/>
                <w:szCs w:val="20"/>
                <w:lang w:val="en-GB"/>
              </w:rPr>
              <w:t>Zero-width joiner and Zero-width non-joiner are not part of the MSR, because the Procedure rules out any CONTEXTJ code points.</w:t>
            </w:r>
          </w:p>
          <w:p w:rsidR="003A5CC9" w:rsidRPr="00192CE9" w:rsidRDefault="003A5CC9" w:rsidP="00FC76FA">
            <w:pPr>
              <w:spacing w:before="100" w:beforeAutospacing="1" w:after="100" w:afterAutospacing="1"/>
              <w:rPr>
                <w:rFonts w:ascii="Times" w:hAnsi="Times" w:cs="Times New Roman"/>
                <w:sz w:val="20"/>
                <w:szCs w:val="20"/>
                <w:lang w:val="en-GB"/>
              </w:rPr>
            </w:pPr>
            <w:r>
              <w:rPr>
                <w:rFonts w:ascii="Candara" w:hAnsi="Candara" w:cs="Times New Roman"/>
                <w:sz w:val="20"/>
                <w:szCs w:val="20"/>
                <w:lang w:val="en-GB"/>
              </w:rPr>
              <w:t>However, t</w:t>
            </w:r>
            <w:r w:rsidRPr="00192CE9">
              <w:rPr>
                <w:rFonts w:ascii="Candara" w:hAnsi="Candara" w:cs="Times New Roman"/>
                <w:sz w:val="20"/>
                <w:szCs w:val="20"/>
                <w:lang w:val="en-GB"/>
              </w:rPr>
              <w:t xml:space="preserve">hese code points </w:t>
            </w:r>
            <w:proofErr w:type="gramStart"/>
            <w:r w:rsidRPr="00192CE9">
              <w:rPr>
                <w:rFonts w:ascii="Candara" w:hAnsi="Candara" w:cs="Times New Roman"/>
                <w:sz w:val="20"/>
                <w:szCs w:val="20"/>
                <w:lang w:val="en-GB"/>
              </w:rPr>
              <w:t>are commonly used</w:t>
            </w:r>
            <w:proofErr w:type="gramEnd"/>
            <w:r w:rsidRPr="00192CE9">
              <w:rPr>
                <w:rFonts w:ascii="Candara" w:hAnsi="Candara" w:cs="Times New Roman"/>
                <w:sz w:val="20"/>
                <w:szCs w:val="20"/>
                <w:lang w:val="en-GB"/>
              </w:rPr>
              <w:t xml:space="preserve"> in Indic scripts to control the formation of conjuncts. That means that not incorporating them into an LGR prevents certain terms from being </w:t>
            </w:r>
            <w:proofErr w:type="gramStart"/>
            <w:r w:rsidRPr="00192CE9">
              <w:rPr>
                <w:rFonts w:ascii="Candara" w:hAnsi="Candara" w:cs="Times New Roman"/>
                <w:sz w:val="20"/>
                <w:szCs w:val="20"/>
                <w:lang w:val="en-GB"/>
              </w:rPr>
              <w:t>displayed</w:t>
            </w:r>
            <w:proofErr w:type="gramEnd"/>
            <w:r w:rsidRPr="00192CE9">
              <w:rPr>
                <w:rFonts w:ascii="Candara" w:hAnsi="Candara" w:cs="Times New Roman"/>
                <w:sz w:val="20"/>
                <w:szCs w:val="20"/>
                <w:lang w:val="en-GB"/>
              </w:rPr>
              <w:t xml:space="preserve"> and/or represented correctly.</w:t>
            </w:r>
          </w:p>
          <w:p w:rsidR="003A5CC9" w:rsidRDefault="003A5CC9" w:rsidP="00FC76FA">
            <w:pPr>
              <w:spacing w:before="100" w:beforeAutospacing="1" w:after="100" w:afterAutospacing="1"/>
              <w:rPr>
                <w:rFonts w:ascii="Candara" w:hAnsi="Candara" w:cs="Times New Roman"/>
                <w:sz w:val="20"/>
                <w:szCs w:val="20"/>
                <w:lang w:val="en-GB"/>
              </w:rPr>
            </w:pPr>
            <w:r>
              <w:rPr>
                <w:rFonts w:ascii="Candara" w:hAnsi="Candara" w:cs="Times New Roman"/>
                <w:sz w:val="20"/>
                <w:szCs w:val="20"/>
                <w:lang w:val="en-GB"/>
              </w:rPr>
              <w:t>W</w:t>
            </w:r>
            <w:r w:rsidRPr="00192CE9">
              <w:rPr>
                <w:rFonts w:ascii="Candara" w:hAnsi="Candara" w:cs="Times New Roman"/>
                <w:sz w:val="20"/>
                <w:szCs w:val="20"/>
                <w:lang w:val="en-GB"/>
              </w:rPr>
              <w:t xml:space="preserve">e do have in all </w:t>
            </w:r>
            <w:proofErr w:type="spellStart"/>
            <w:r w:rsidRPr="00192CE9">
              <w:rPr>
                <w:rFonts w:ascii="Candara" w:hAnsi="Candara" w:cs="Times New Roman"/>
                <w:sz w:val="20"/>
                <w:szCs w:val="20"/>
                <w:lang w:val="en-GB"/>
              </w:rPr>
              <w:t>NeoB</w:t>
            </w:r>
            <w:proofErr w:type="spellEnd"/>
            <w:r w:rsidRPr="00192CE9">
              <w:rPr>
                <w:rFonts w:ascii="Candara" w:hAnsi="Candara" w:cs="Times New Roman"/>
                <w:sz w:val="20"/>
                <w:szCs w:val="20"/>
                <w:lang w:val="en-GB"/>
              </w:rPr>
              <w:t xml:space="preserve"> </w:t>
            </w:r>
            <w:proofErr w:type="spellStart"/>
            <w:r w:rsidRPr="00192CE9">
              <w:rPr>
                <w:rFonts w:ascii="Candara" w:hAnsi="Candara" w:cs="Times New Roman"/>
                <w:sz w:val="20"/>
                <w:szCs w:val="20"/>
                <w:lang w:val="en-GB"/>
              </w:rPr>
              <w:t>LGRs</w:t>
            </w:r>
            <w:proofErr w:type="spellEnd"/>
            <w:r w:rsidRPr="00192CE9">
              <w:rPr>
                <w:rFonts w:ascii="Candara" w:hAnsi="Candara" w:cs="Times New Roman"/>
                <w:sz w:val="20"/>
                <w:szCs w:val="20"/>
                <w:lang w:val="en-GB"/>
              </w:rPr>
              <w:t xml:space="preserve"> a part (</w:t>
            </w:r>
            <w:r>
              <w:rPr>
                <w:rFonts w:ascii="Candara" w:hAnsi="Candara" w:cs="Times New Roman"/>
                <w:sz w:val="20"/>
                <w:szCs w:val="20"/>
                <w:lang w:val="en-GB"/>
              </w:rPr>
              <w:t>§</w:t>
            </w:r>
            <w:r w:rsidRPr="00192CE9">
              <w:rPr>
                <w:rFonts w:ascii="Candara" w:hAnsi="Candara" w:cs="Times New Roman"/>
                <w:sz w:val="20"/>
                <w:szCs w:val="20"/>
                <w:lang w:val="en-GB"/>
              </w:rPr>
              <w:t xml:space="preserve"> 3) that purports to give the background information for the script; these chapters go into </w:t>
            </w:r>
            <w:proofErr w:type="gramStart"/>
            <w:r w:rsidRPr="00192CE9">
              <w:rPr>
                <w:rFonts w:ascii="Candara" w:hAnsi="Candara" w:cs="Times New Roman"/>
                <w:sz w:val="20"/>
                <w:szCs w:val="20"/>
                <w:lang w:val="en-GB"/>
              </w:rPr>
              <w:t>great details</w:t>
            </w:r>
            <w:proofErr w:type="gramEnd"/>
            <w:r w:rsidRPr="00192CE9">
              <w:rPr>
                <w:rFonts w:ascii="Candara" w:hAnsi="Candara" w:cs="Times New Roman"/>
                <w:sz w:val="20"/>
                <w:szCs w:val="20"/>
                <w:lang w:val="en-GB"/>
              </w:rPr>
              <w:t xml:space="preserve"> on things like the early history, but are curiously silent on the joiner characters.</w:t>
            </w:r>
          </w:p>
          <w:p w:rsidR="003A5CC9" w:rsidRDefault="003A5CC9" w:rsidP="00FC76FA"/>
          <w:p w:rsidR="003A5CC9" w:rsidRDefault="003A5CC9" w:rsidP="00FC76FA">
            <w:r>
              <w:t>We understand there is a brief mention in section 7.1.1, but it is not solely focused on joiner characters.</w:t>
            </w:r>
          </w:p>
        </w:tc>
        <w:tc>
          <w:tcPr>
            <w:tcW w:w="2808" w:type="dxa"/>
          </w:tcPr>
          <w:p w:rsidR="003A5CC9" w:rsidRDefault="003A5CC9" w:rsidP="00FC76FA">
            <w:r>
              <w:lastRenderedPageBreak/>
              <w:t>Please add.</w:t>
            </w:r>
          </w:p>
        </w:tc>
      </w:tr>
      <w:tr w:rsidR="003A5CC9" w:rsidTr="00FC76FA">
        <w:tc>
          <w:tcPr>
            <w:tcW w:w="1278" w:type="dxa"/>
          </w:tcPr>
          <w:p w:rsidR="003A5CC9" w:rsidRDefault="003A5CC9" w:rsidP="00FC76FA">
            <w:r>
              <w:lastRenderedPageBreak/>
              <w:t>5.1</w:t>
            </w:r>
          </w:p>
        </w:tc>
        <w:tc>
          <w:tcPr>
            <w:tcW w:w="5490" w:type="dxa"/>
          </w:tcPr>
          <w:p w:rsidR="003A5CC9" w:rsidRDefault="003A5CC9" w:rsidP="00FC76FA">
            <w:r>
              <w:t>The Unicode General Category is rather uninteresting and can be removed from the table.</w:t>
            </w:r>
          </w:p>
          <w:p w:rsidR="003A5CC9" w:rsidRDefault="003A5CC9" w:rsidP="00FC76FA"/>
        </w:tc>
        <w:tc>
          <w:tcPr>
            <w:tcW w:w="2808" w:type="dxa"/>
          </w:tcPr>
          <w:p w:rsidR="003A5CC9" w:rsidRDefault="003A5CC9" w:rsidP="00FC76FA">
            <w:r>
              <w:t>Remove one column</w:t>
            </w:r>
          </w:p>
        </w:tc>
      </w:tr>
      <w:tr w:rsidR="003A5CC9" w:rsidTr="000A53E1">
        <w:tc>
          <w:tcPr>
            <w:tcW w:w="1278" w:type="dxa"/>
          </w:tcPr>
          <w:p w:rsidR="003A5CC9" w:rsidRDefault="003A5CC9" w:rsidP="00393B93">
            <w:r>
              <w:t>098C and 09D7</w:t>
            </w:r>
          </w:p>
        </w:tc>
        <w:tc>
          <w:tcPr>
            <w:tcW w:w="5490" w:type="dxa"/>
          </w:tcPr>
          <w:p w:rsidR="003A5CC9" w:rsidRDefault="003A5CC9" w:rsidP="00393B93">
            <w:r>
              <w:t>We understand from separate communication that 098C and 09D7 should no longer be  members of the repertoire</w:t>
            </w:r>
            <w:r w:rsidR="007B1FA1">
              <w:t xml:space="preserve"> and the category of 0994 should be Vowel, not Consonant.</w:t>
            </w:r>
          </w:p>
          <w:p w:rsidR="007B1FA1" w:rsidRDefault="007B1FA1" w:rsidP="00393B93"/>
          <w:p w:rsidR="007B1FA1" w:rsidRDefault="007B1FA1" w:rsidP="00393B93">
            <w:r>
              <w:t xml:space="preserve">We do understand that 098C is a VOCALIC </w:t>
            </w:r>
            <w:proofErr w:type="gramStart"/>
            <w:r>
              <w:t>L ,</w:t>
            </w:r>
            <w:proofErr w:type="gramEnd"/>
            <w:r>
              <w:t xml:space="preserve"> used only for (very few) Sanskrit words , so naturally a candidate for omission.</w:t>
            </w:r>
          </w:p>
          <w:p w:rsidR="007B1FA1" w:rsidRDefault="007B1FA1" w:rsidP="00393B93"/>
          <w:p w:rsidR="007B1FA1" w:rsidRDefault="007B1FA1" w:rsidP="00393B93">
            <w:r>
              <w:t>However we have a question regarding the supposed decision to exclude 09D7:</w:t>
            </w:r>
          </w:p>
          <w:p w:rsidR="007B1FA1" w:rsidRDefault="007B1FA1" w:rsidP="007B1FA1">
            <w:pPr>
              <w:pStyle w:val="CommentText"/>
            </w:pPr>
          </w:p>
          <w:p w:rsidR="007B1FA1" w:rsidRDefault="007B1FA1" w:rsidP="007B1FA1">
            <w:pPr>
              <w:pStyle w:val="CommentText"/>
            </w:pPr>
            <w:r>
              <w:t xml:space="preserve">IP notes that 09D7 is an AU LENGTH MARK, and </w:t>
            </w:r>
            <w:r w:rsidR="00B51905">
              <w:t>according</w:t>
            </w:r>
            <w:r>
              <w:t xml:space="preserve"> to Unicode 10.0 p. 470 it would be required  to write </w:t>
            </w:r>
            <w:proofErr w:type="spellStart"/>
            <w:r>
              <w:t>Kok</w:t>
            </w:r>
            <w:r w:rsidR="00B51905">
              <w:t>-B</w:t>
            </w:r>
            <w:r>
              <w:t>orok</w:t>
            </w:r>
            <w:proofErr w:type="spellEnd"/>
            <w:r>
              <w:t xml:space="preserve">, a language which according to the Bengali LGR Proposal p. 9 is of EGIDS 4, and so would be </w:t>
            </w:r>
            <w:r w:rsidR="00B51905">
              <w:t>expected</w:t>
            </w:r>
            <w:r>
              <w:t xml:space="preserve"> to be supported in the  LGR. In the Proposal document on p. 35, 09D7 is also </w:t>
            </w:r>
            <w:proofErr w:type="gramStart"/>
            <w:r>
              <w:t>said  to</w:t>
            </w:r>
            <w:proofErr w:type="gramEnd"/>
            <w:r>
              <w:t xml:space="preserve"> be needed for Bengali, Manipuri and Assamese. So why is it being dropped?</w:t>
            </w:r>
          </w:p>
          <w:p w:rsidR="007B1FA1" w:rsidRDefault="007B1FA1" w:rsidP="007B1FA1">
            <w:pPr>
              <w:pStyle w:val="CommentText"/>
            </w:pPr>
          </w:p>
          <w:p w:rsidR="00B51905" w:rsidRDefault="007B1FA1" w:rsidP="007B1FA1">
            <w:pPr>
              <w:pStyle w:val="CommentText"/>
            </w:pPr>
            <w:proofErr w:type="gramStart"/>
            <w:r>
              <w:t>Also</w:t>
            </w:r>
            <w:proofErr w:type="gramEnd"/>
            <w:r>
              <w:t xml:space="preserve">, any code point dropped </w:t>
            </w:r>
            <w:r w:rsidR="00B51905">
              <w:t>should</w:t>
            </w:r>
            <w:r>
              <w:t xml:space="preserve"> be listed in the section on excluded code points together with some sort of </w:t>
            </w:r>
            <w:r w:rsidR="00B51905">
              <w:t>explanation</w:t>
            </w:r>
            <w:r>
              <w:t xml:space="preserve"> why it is inappropriate for Root Zone </w:t>
            </w:r>
            <w:r w:rsidR="00B51905">
              <w:t>IDN</w:t>
            </w:r>
            <w:r>
              <w:t>s.</w:t>
            </w:r>
          </w:p>
          <w:p w:rsidR="007B1FA1" w:rsidRDefault="007B1FA1" w:rsidP="00393B93"/>
        </w:tc>
        <w:tc>
          <w:tcPr>
            <w:tcW w:w="2808" w:type="dxa"/>
          </w:tcPr>
          <w:p w:rsidR="003A5CC9" w:rsidRDefault="007B1FA1" w:rsidP="00393B93">
            <w:r>
              <w:t>Please make sure the next draft correctly reflects the intent of the GP</w:t>
            </w:r>
          </w:p>
        </w:tc>
      </w:tr>
      <w:tr w:rsidR="00D35076" w:rsidTr="000A53E1">
        <w:tc>
          <w:tcPr>
            <w:tcW w:w="1278" w:type="dxa"/>
          </w:tcPr>
          <w:p w:rsidR="00D35076" w:rsidRPr="007B1FA1" w:rsidRDefault="00D35076" w:rsidP="00393B93">
            <w:r w:rsidRPr="007B1FA1">
              <w:t>Sequences</w:t>
            </w:r>
          </w:p>
        </w:tc>
        <w:tc>
          <w:tcPr>
            <w:tcW w:w="5490" w:type="dxa"/>
          </w:tcPr>
          <w:p w:rsidR="000A53E1" w:rsidRPr="007B1FA1" w:rsidRDefault="00D35076" w:rsidP="00393B93">
            <w:r w:rsidRPr="007B1FA1">
              <w:t xml:space="preserve">Section 5.1 mentions sequences but they are not found in the </w:t>
            </w:r>
            <w:r w:rsidR="003A5CC9" w:rsidRPr="007B1FA1">
              <w:t xml:space="preserve">current draft of the </w:t>
            </w:r>
            <w:r w:rsidRPr="007B1FA1">
              <w:t>XML</w:t>
            </w:r>
            <w:r w:rsidR="003A5CC9" w:rsidRPr="007B1FA1">
              <w:t xml:space="preserve"> file</w:t>
            </w:r>
            <w:r w:rsidRPr="007B1FA1">
              <w:t>.</w:t>
            </w:r>
          </w:p>
          <w:p w:rsidR="003A5CC9" w:rsidRPr="007B1FA1" w:rsidRDefault="003A5CC9" w:rsidP="00393B93"/>
          <w:p w:rsidR="003A5CC9" w:rsidRPr="007B1FA1" w:rsidRDefault="003A5CC9" w:rsidP="00393B93"/>
        </w:tc>
        <w:tc>
          <w:tcPr>
            <w:tcW w:w="2808" w:type="dxa"/>
          </w:tcPr>
          <w:p w:rsidR="00D35076" w:rsidRPr="007B1FA1" w:rsidRDefault="003A5CC9" w:rsidP="00393B93">
            <w:r w:rsidRPr="007B1FA1">
              <w:t>See separate discussion below.</w:t>
            </w:r>
          </w:p>
        </w:tc>
      </w:tr>
      <w:tr w:rsidR="00E458A7" w:rsidRPr="004319D6" w:rsidTr="007B1FA1">
        <w:tc>
          <w:tcPr>
            <w:tcW w:w="1278" w:type="dxa"/>
          </w:tcPr>
          <w:p w:rsidR="00E458A7" w:rsidRPr="004319D6" w:rsidRDefault="00E458A7" w:rsidP="00FC76FA">
            <w:pPr>
              <w:spacing w:after="200" w:line="276" w:lineRule="auto"/>
            </w:pPr>
            <w:proofErr w:type="spellStart"/>
            <w:r>
              <w:t>Khanda</w:t>
            </w:r>
            <w:proofErr w:type="spellEnd"/>
            <w:r>
              <w:t xml:space="preserve"> Ta</w:t>
            </w:r>
          </w:p>
        </w:tc>
        <w:tc>
          <w:tcPr>
            <w:tcW w:w="5490" w:type="dxa"/>
          </w:tcPr>
          <w:p w:rsidR="00E458A7" w:rsidRDefault="00E458A7" w:rsidP="00FC76FA">
            <w:pPr>
              <w:spacing w:after="200" w:line="276" w:lineRule="auto"/>
            </w:pPr>
            <w:r>
              <w:t xml:space="preserve">There is a very specific rule defined for the </w:t>
            </w:r>
            <w:proofErr w:type="spellStart"/>
            <w:r>
              <w:t>Khanda</w:t>
            </w:r>
            <w:proofErr w:type="spellEnd"/>
            <w:r>
              <w:t xml:space="preserve"> Ta in Section 7 and in the XML file; the earlier discussion in the document appears not to match it</w:t>
            </w:r>
            <w:proofErr w:type="gramStart"/>
            <w:r>
              <w:t>;</w:t>
            </w:r>
            <w:proofErr w:type="gramEnd"/>
            <w:r>
              <w:t xml:space="preserve"> it is difficult to see that the XML implements what the document states as being required.</w:t>
            </w:r>
          </w:p>
          <w:p w:rsidR="00E458A7" w:rsidRDefault="00E458A7" w:rsidP="00FC76FA">
            <w:pPr>
              <w:spacing w:after="200" w:line="276" w:lineRule="auto"/>
            </w:pPr>
            <w:r>
              <w:t>Sections 5.4.5 and 5.4.6 state simply</w:t>
            </w:r>
          </w:p>
          <w:p w:rsidR="00E458A7" w:rsidRPr="00035766" w:rsidRDefault="00E458A7" w:rsidP="00FC76FA">
            <w:pPr>
              <w:rPr>
                <w:rFonts w:ascii="Cambria" w:hAnsi="Cambria"/>
                <w:sz w:val="24"/>
                <w:szCs w:val="24"/>
              </w:rPr>
            </w:pPr>
            <w:r w:rsidRPr="00035766">
              <w:rPr>
                <w:rFonts w:ascii="Cambria" w:hAnsi="Cambria"/>
                <w:b/>
                <w:sz w:val="24"/>
                <w:szCs w:val="24"/>
              </w:rPr>
              <w:t xml:space="preserve">5.4.5.  </w:t>
            </w:r>
            <w:r w:rsidRPr="00035766">
              <w:rPr>
                <w:rFonts w:ascii="Cambria" w:hAnsi="Cambria"/>
                <w:sz w:val="24"/>
                <w:szCs w:val="24"/>
              </w:rPr>
              <w:t>A single ‘</w:t>
            </w:r>
            <w:proofErr w:type="spellStart"/>
            <w:r w:rsidRPr="00035766">
              <w:rPr>
                <w:rFonts w:ascii="Cambria" w:hAnsi="Cambria"/>
                <w:sz w:val="24"/>
                <w:szCs w:val="24"/>
              </w:rPr>
              <w:t>Khanda</w:t>
            </w:r>
            <w:proofErr w:type="spellEnd"/>
            <w:r w:rsidRPr="00035766">
              <w:rPr>
                <w:rFonts w:ascii="Cambria" w:hAnsi="Cambria"/>
                <w:sz w:val="24"/>
                <w:szCs w:val="24"/>
              </w:rPr>
              <w:t>’-Ta (Z)</w:t>
            </w:r>
          </w:p>
          <w:p w:rsidR="00E458A7" w:rsidRPr="00035766" w:rsidRDefault="00E458A7" w:rsidP="00FC76FA">
            <w:pPr>
              <w:rPr>
                <w:rFonts w:ascii="Cambria" w:eastAsia="Times New Roman" w:hAnsi="Cambria" w:cs="Times New Roman"/>
              </w:rPr>
            </w:pPr>
            <w:r>
              <w:rPr>
                <w:rFonts w:ascii="Cambria" w:eastAsia="Times New Roman" w:hAnsi="Cambria" w:cs="Times New Roman"/>
              </w:rPr>
              <w:t>…</w:t>
            </w:r>
            <w:r w:rsidRPr="00035766">
              <w:rPr>
                <w:rFonts w:ascii="Cambria" w:eastAsia="Times New Roman" w:hAnsi="Cambria" w:cs="Times New Roman"/>
              </w:rPr>
              <w:t xml:space="preserve"> </w:t>
            </w:r>
          </w:p>
          <w:p w:rsidR="00E458A7" w:rsidRPr="00035766" w:rsidRDefault="00E458A7" w:rsidP="00FC76FA">
            <w:pPr>
              <w:rPr>
                <w:rFonts w:ascii="Cambria" w:hAnsi="Cambria"/>
                <w:sz w:val="24"/>
                <w:szCs w:val="24"/>
              </w:rPr>
            </w:pPr>
            <w:r w:rsidRPr="00035766">
              <w:rPr>
                <w:rFonts w:ascii="Cambria" w:hAnsi="Cambria"/>
                <w:b/>
                <w:sz w:val="24"/>
                <w:szCs w:val="24"/>
              </w:rPr>
              <w:t xml:space="preserve">5.4.6.  </w:t>
            </w:r>
            <w:r w:rsidRPr="00035766">
              <w:rPr>
                <w:rFonts w:ascii="Cambria" w:hAnsi="Cambria"/>
                <w:sz w:val="24"/>
                <w:szCs w:val="24"/>
              </w:rPr>
              <w:t xml:space="preserve">A </w:t>
            </w:r>
            <w:proofErr w:type="spellStart"/>
            <w:r w:rsidRPr="00035766">
              <w:rPr>
                <w:rFonts w:ascii="Cambria" w:hAnsi="Cambria"/>
                <w:sz w:val="24"/>
                <w:szCs w:val="24"/>
              </w:rPr>
              <w:t>Khanda</w:t>
            </w:r>
            <w:proofErr w:type="spellEnd"/>
            <w:r w:rsidRPr="00035766">
              <w:rPr>
                <w:rFonts w:ascii="Cambria" w:hAnsi="Cambria"/>
                <w:sz w:val="24"/>
                <w:szCs w:val="24"/>
              </w:rPr>
              <w:t xml:space="preserve"> Ta can be preceded by a </w:t>
            </w:r>
            <w:r w:rsidRPr="00035766">
              <w:rPr>
                <w:rFonts w:ascii="Cambria" w:hAnsi="Cambria"/>
                <w:sz w:val="24"/>
                <w:szCs w:val="24"/>
              </w:rPr>
              <w:lastRenderedPageBreak/>
              <w:t>consonant and Halant (also known as Virama)</w:t>
            </w:r>
          </w:p>
          <w:p w:rsidR="00D6089C" w:rsidRDefault="00D6089C" w:rsidP="00FC76FA">
            <w:pPr>
              <w:rPr>
                <w:rFonts w:ascii="Cambria" w:hAnsi="Cambria"/>
                <w:b/>
                <w:sz w:val="24"/>
                <w:szCs w:val="24"/>
              </w:rPr>
            </w:pPr>
          </w:p>
          <w:p w:rsidR="00E458A7" w:rsidRPr="007B1FA1" w:rsidRDefault="00D6089C" w:rsidP="00FC76FA">
            <w:pPr>
              <w:rPr>
                <w:rFonts w:ascii="Cambria" w:hAnsi="Cambria"/>
                <w:bCs/>
                <w:sz w:val="24"/>
                <w:szCs w:val="24"/>
              </w:rPr>
            </w:pPr>
            <w:r w:rsidRPr="007B1FA1">
              <w:rPr>
                <w:rFonts w:ascii="Cambria" w:hAnsi="Cambria"/>
                <w:bCs/>
                <w:sz w:val="24"/>
                <w:szCs w:val="24"/>
              </w:rPr>
              <w:t>The latter is then (apparently) paraphrased by a BNF formula</w:t>
            </w:r>
          </w:p>
          <w:p w:rsidR="00E458A7" w:rsidRDefault="00E458A7" w:rsidP="00FC76FA">
            <w:pPr>
              <w:ind w:left="1080"/>
              <w:rPr>
                <w:rFonts w:ascii="Cambria" w:hAnsi="Cambria"/>
                <w:sz w:val="24"/>
                <w:szCs w:val="24"/>
              </w:rPr>
            </w:pPr>
            <w:r w:rsidRPr="00035766">
              <w:rPr>
                <w:rFonts w:ascii="Cambria" w:hAnsi="Cambria"/>
                <w:sz w:val="24"/>
                <w:szCs w:val="24"/>
              </w:rPr>
              <w:t>[CH]Z</w:t>
            </w:r>
          </w:p>
          <w:p w:rsidR="00D6089C" w:rsidRDefault="00D6089C" w:rsidP="00FC76FA">
            <w:pPr>
              <w:rPr>
                <w:rFonts w:ascii="Cambria" w:hAnsi="Cambria"/>
                <w:sz w:val="24"/>
                <w:szCs w:val="24"/>
              </w:rPr>
            </w:pPr>
            <w:proofErr w:type="gramStart"/>
            <w:r>
              <w:rPr>
                <w:rFonts w:ascii="Cambria" w:hAnsi="Cambria"/>
                <w:sz w:val="24"/>
                <w:szCs w:val="24"/>
              </w:rPr>
              <w:t>and</w:t>
            </w:r>
            <w:proofErr w:type="gramEnd"/>
            <w:r>
              <w:rPr>
                <w:rFonts w:ascii="Cambria" w:hAnsi="Cambria"/>
                <w:sz w:val="24"/>
                <w:szCs w:val="24"/>
              </w:rPr>
              <w:t xml:space="preserve"> both are followed by equations which are presented as “Examples”.</w:t>
            </w:r>
          </w:p>
          <w:p w:rsidR="00E458A7" w:rsidRDefault="00E458A7" w:rsidP="00FC76FA">
            <w:pPr>
              <w:rPr>
                <w:rFonts w:ascii="Cambria" w:hAnsi="Cambria"/>
                <w:sz w:val="24"/>
                <w:szCs w:val="24"/>
              </w:rPr>
            </w:pPr>
            <w:r>
              <w:rPr>
                <w:rFonts w:ascii="Cambria" w:hAnsi="Cambria"/>
                <w:sz w:val="24"/>
                <w:szCs w:val="24"/>
              </w:rPr>
              <w:br/>
              <w:t>The former just means a Z cannot follow a Z and the latter is even less restrictive than rule P (C2H combination – see below in the XML section under &lt;rules&gt;).</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(Appendix item 2 resolves the difference between [CH</w:t>
            </w:r>
            <w:proofErr w:type="gramStart"/>
            <w:r>
              <w:rPr>
                <w:rFonts w:ascii="Cambria" w:hAnsi="Cambria"/>
                <w:sz w:val="24"/>
                <w:szCs w:val="24"/>
              </w:rPr>
              <w:t>]Z</w:t>
            </w:r>
            <w:proofErr w:type="gramEnd"/>
            <w:r>
              <w:rPr>
                <w:rFonts w:ascii="Cambria" w:hAnsi="Cambria"/>
                <w:sz w:val="24"/>
                <w:szCs w:val="24"/>
              </w:rPr>
              <w:t xml:space="preserve"> and [C2H]Z, but the other details cannot be immediately understood. </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Perhaps the real rule here is:</w:t>
            </w:r>
          </w:p>
          <w:p w:rsidR="00E458A7" w:rsidRDefault="00E458A7" w:rsidP="00FC76FA">
            <w:pPr>
              <w:rPr>
                <w:rFonts w:ascii="Cambria" w:hAnsi="Cambria"/>
                <w:sz w:val="24"/>
                <w:szCs w:val="24"/>
              </w:rPr>
            </w:pPr>
            <w:r>
              <w:rPr>
                <w:rFonts w:ascii="Cambria" w:hAnsi="Cambria"/>
                <w:sz w:val="24"/>
                <w:szCs w:val="24"/>
              </w:rPr>
              <w:t>7: must be preceded by some code point that is not Z or H, or by P.</w:t>
            </w:r>
          </w:p>
          <w:p w:rsidR="00E458A7" w:rsidRDefault="00E458A7" w:rsidP="00FC76FA">
            <w:pPr>
              <w:rPr>
                <w:rFonts w:ascii="Cambria" w:hAnsi="Cambria"/>
                <w:sz w:val="24"/>
                <w:szCs w:val="24"/>
              </w:rPr>
            </w:pPr>
          </w:p>
          <w:p w:rsidR="00E458A7" w:rsidRDefault="00E458A7" w:rsidP="00FC76FA">
            <w:pPr>
              <w:rPr>
                <w:rFonts w:ascii="Cambria" w:hAnsi="Cambria"/>
                <w:sz w:val="24"/>
                <w:szCs w:val="24"/>
              </w:rPr>
            </w:pPr>
            <w:r>
              <w:rPr>
                <w:rFonts w:ascii="Cambria" w:hAnsi="Cambria"/>
                <w:sz w:val="24"/>
                <w:szCs w:val="24"/>
              </w:rPr>
              <w:t>In a pseudo code XML formulation this could be rendered as</w:t>
            </w:r>
          </w:p>
          <w:p w:rsidR="00E458A7" w:rsidRDefault="00E458A7" w:rsidP="00FC76FA">
            <w:pPr>
              <w:rPr>
                <w:rFonts w:ascii="Cambria" w:hAnsi="Cambria"/>
                <w:sz w:val="24"/>
                <w:szCs w:val="24"/>
              </w:rPr>
            </w:pPr>
          </w:p>
          <w:p w:rsidR="00E458A7" w:rsidRPr="00035766" w:rsidRDefault="00E458A7" w:rsidP="00FC76FA">
            <w:pPr>
              <w:rPr>
                <w:rFonts w:ascii="Cambria" w:hAnsi="Cambria"/>
                <w:sz w:val="24"/>
                <w:szCs w:val="24"/>
              </w:rPr>
            </w:pPr>
            <w:r>
              <w:rPr>
                <w:rFonts w:ascii="Cambria" w:hAnsi="Cambria"/>
                <w:sz w:val="24"/>
                <w:szCs w:val="24"/>
              </w:rPr>
              <w:t xml:space="preserve">    follows(complement (union(Z, H)), or P)</w:t>
            </w:r>
          </w:p>
          <w:p w:rsidR="00E458A7" w:rsidRDefault="00E458A7" w:rsidP="00FC76FA">
            <w:pPr>
              <w:spacing w:after="200" w:line="276" w:lineRule="auto"/>
            </w:pPr>
          </w:p>
          <w:p w:rsidR="00E458A7" w:rsidRDefault="00E458A7" w:rsidP="00FC76FA">
            <w:pPr>
              <w:spacing w:after="200" w:line="276" w:lineRule="auto"/>
            </w:pPr>
            <w:r>
              <w:t xml:space="preserve">which may or may not be easier to follow that than </w:t>
            </w:r>
          </w:p>
          <w:p w:rsidR="00E458A7" w:rsidRDefault="00E458A7" w:rsidP="00FC76FA">
            <w:pPr>
              <w:spacing w:after="200" w:line="276" w:lineRule="auto"/>
            </w:pPr>
            <w:r>
              <w:t xml:space="preserve">    follows(</w:t>
            </w:r>
            <w:r>
              <w:rPr>
                <w:rFonts w:cs="Arial"/>
                <w:szCs w:val="24"/>
              </w:rPr>
              <w:t xml:space="preserve">V, C, N, M, D, B, X, </w:t>
            </w:r>
            <w:r w:rsidRPr="00F33DD2">
              <w:rPr>
                <w:rFonts w:cs="Arial"/>
                <w:szCs w:val="24"/>
              </w:rPr>
              <w:t>or P</w:t>
            </w:r>
            <w:r>
              <w:rPr>
                <w:rFonts w:cs="Arial"/>
                <w:szCs w:val="24"/>
              </w:rPr>
              <w:t>)</w:t>
            </w:r>
            <w:r>
              <w:t xml:space="preserve"> </w:t>
            </w:r>
          </w:p>
          <w:p w:rsidR="00E458A7" w:rsidRPr="004319D6" w:rsidRDefault="00E458A7" w:rsidP="00FC76FA">
            <w:pPr>
              <w:spacing w:after="200" w:line="276" w:lineRule="auto"/>
            </w:pPr>
            <w:r>
              <w:t>Best might be to keep the rule as is, but just add a footnote that relates the formulation in section 5 to the implementation in section 7 – with pointer to the appendix).</w:t>
            </w:r>
          </w:p>
        </w:tc>
        <w:tc>
          <w:tcPr>
            <w:tcW w:w="2808" w:type="dxa"/>
          </w:tcPr>
          <w:p w:rsidR="00E458A7" w:rsidRDefault="00E458A7" w:rsidP="00FC76FA">
            <w:pPr>
              <w:spacing w:after="200" w:line="276" w:lineRule="auto"/>
            </w:pPr>
            <w:r>
              <w:lastRenderedPageBreak/>
              <w:t xml:space="preserve">Please resolve the discrepancy between the very general restriction in section 5.4.5 and the actual very detailed rule 7 in 7.1 which is also expressed in a manner not easily related back to the way it’s stated in section 5.45 (made more complicated by the fact that </w:t>
            </w:r>
            <w:r>
              <w:lastRenderedPageBreak/>
              <w:t>the appendix modifies CHZ).</w:t>
            </w:r>
          </w:p>
          <w:p w:rsidR="00E458A7" w:rsidRPr="004319D6" w:rsidRDefault="00E458A7" w:rsidP="00E458A7">
            <w:pPr>
              <w:spacing w:after="200" w:line="276" w:lineRule="auto"/>
            </w:pPr>
          </w:p>
        </w:tc>
      </w:tr>
      <w:tr w:rsidR="00D6089C" w:rsidTr="000A53E1">
        <w:tc>
          <w:tcPr>
            <w:tcW w:w="1278" w:type="dxa"/>
          </w:tcPr>
          <w:p w:rsidR="00D6089C" w:rsidRDefault="00D6089C" w:rsidP="00393B93">
            <w:r>
              <w:lastRenderedPageBreak/>
              <w:t xml:space="preserve">Writing Bengali Syllable </w:t>
            </w:r>
            <w:proofErr w:type="spellStart"/>
            <w:r>
              <w:t>tta</w:t>
            </w:r>
            <w:proofErr w:type="spellEnd"/>
          </w:p>
        </w:tc>
        <w:tc>
          <w:tcPr>
            <w:tcW w:w="5490" w:type="dxa"/>
          </w:tcPr>
          <w:p w:rsidR="00D6089C" w:rsidRPr="00FF1C08" w:rsidRDefault="00D6089C" w:rsidP="007B1FA1">
            <w:r>
              <w:t xml:space="preserve">Still under the heading of </w:t>
            </w:r>
            <w:proofErr w:type="spellStart"/>
            <w:r>
              <w:t>Khanda</w:t>
            </w:r>
            <w:proofErr w:type="spellEnd"/>
            <w:r>
              <w:t xml:space="preserve"> Ta, </w:t>
            </w:r>
            <w:proofErr w:type="gramStart"/>
            <w:r>
              <w:t>it is possible that a variant might</w:t>
            </w:r>
            <w:proofErr w:type="gramEnd"/>
            <w:r>
              <w:t xml:space="preserve"> need to be added. On p. 473 of Unicode Standard </w:t>
            </w:r>
            <w:proofErr w:type="gramStart"/>
            <w:r>
              <w:t>10.0 ,</w:t>
            </w:r>
            <w:proofErr w:type="gramEnd"/>
            <w:r>
              <w:t xml:space="preserve"> there are said to be three ways of writing </w:t>
            </w:r>
            <w:proofErr w:type="spellStart"/>
            <w:r>
              <w:t>tta</w:t>
            </w:r>
            <w:proofErr w:type="spellEnd"/>
            <w:r>
              <w:t xml:space="preserve"> (though perhaps the second of these </w:t>
            </w:r>
            <w:r w:rsidR="009A713B">
              <w:t>is excluded from the root zone, since it involves ZWNJ). Are these</w:t>
            </w:r>
            <w:r>
              <w:t xml:space="preserve"> in free va</w:t>
            </w:r>
            <w:r w:rsidR="009A713B">
              <w:t>riation, i.e</w:t>
            </w:r>
            <w:r w:rsidR="006C658B">
              <w:t>.</w:t>
            </w:r>
            <w:r w:rsidR="009A713B">
              <w:t xml:space="preserve"> a given word can be spelt either way? </w:t>
            </w:r>
            <w:proofErr w:type="gramStart"/>
            <w:r w:rsidR="009A713B">
              <w:t>Or</w:t>
            </w:r>
            <w:proofErr w:type="gramEnd"/>
            <w:r w:rsidR="009A713B">
              <w:t xml:space="preserve"> do different words choose one spelling or the other? </w:t>
            </w:r>
            <w:proofErr w:type="gramStart"/>
            <w:r w:rsidR="009A713B">
              <w:t>If the former, 09A4 + 09CD + 09A</w:t>
            </w:r>
            <w:r w:rsidR="007B1FA1">
              <w:t>4</w:t>
            </w:r>
            <w:r w:rsidR="009A713B">
              <w:t xml:space="preserve"> should be </w:t>
            </w:r>
            <w:r w:rsidR="00695183">
              <w:t xml:space="preserve">made </w:t>
            </w:r>
            <w:r w:rsidR="009A713B">
              <w:t>a variant of 09CE + 09A</w:t>
            </w:r>
            <w:r w:rsidR="00695183">
              <w:t>4.</w:t>
            </w:r>
            <w:proofErr w:type="gramEnd"/>
            <w:r w:rsidR="00695183">
              <w:t xml:space="preserve"> (They are homophones, not homoglyphs.)</w:t>
            </w:r>
          </w:p>
        </w:tc>
        <w:tc>
          <w:tcPr>
            <w:tcW w:w="2808" w:type="dxa"/>
          </w:tcPr>
          <w:p w:rsidR="00D6089C" w:rsidRPr="00FF1C08" w:rsidRDefault="007B1FA1" w:rsidP="00FF1C08">
            <w:r>
              <w:t>Please review and resolve</w:t>
            </w:r>
          </w:p>
        </w:tc>
      </w:tr>
      <w:tr w:rsidR="00D35076" w:rsidTr="000A53E1">
        <w:tc>
          <w:tcPr>
            <w:tcW w:w="1278" w:type="dxa"/>
          </w:tcPr>
          <w:p w:rsidR="00D35076" w:rsidRDefault="00D35076" w:rsidP="00393B93">
            <w:r>
              <w:t xml:space="preserve">Multi-word </w:t>
            </w:r>
            <w:r>
              <w:lastRenderedPageBreak/>
              <w:t>or phrase-based labels</w:t>
            </w:r>
          </w:p>
        </w:tc>
        <w:tc>
          <w:tcPr>
            <w:tcW w:w="5490" w:type="dxa"/>
          </w:tcPr>
          <w:p w:rsidR="00D35076" w:rsidRDefault="00D35076" w:rsidP="00FF1C08">
            <w:r w:rsidRPr="00FF1C08">
              <w:lastRenderedPageBreak/>
              <w:t xml:space="preserve">A common issue in labels is the lack of interw0rd </w:t>
            </w:r>
            <w:r w:rsidRPr="00FF1C08">
              <w:lastRenderedPageBreak/>
              <w:t>punctuation or space. Apart from a brief mention in Section 7.1.1, issues related to placing words</w:t>
            </w:r>
            <w:r>
              <w:t xml:space="preserve"> or phrases</w:t>
            </w:r>
            <w:r w:rsidRPr="00FF1C08">
              <w:t xml:space="preserve"> together without any separation appear not to be addressed. Because multi-word domain names are common for other scripts, they can be expected for the </w:t>
            </w:r>
            <w:r>
              <w:t>Bengali</w:t>
            </w:r>
            <w:r w:rsidRPr="00FF1C08">
              <w:t xml:space="preserve"> script. Therefore, a more complete discussion of the issue in the context of describing the script behavior in Section 5 would be advisable. </w:t>
            </w:r>
            <w:r w:rsidRPr="00FF1C08">
              <w:br/>
            </w:r>
            <w:r w:rsidRPr="00FF1C08">
              <w:br/>
              <w:t>This issue is exacerbated by the fact that the test files / co</w:t>
            </w:r>
            <w:r>
              <w:t>r</w:t>
            </w:r>
            <w:r w:rsidRPr="00FF1C08">
              <w:t>pora that the IP has been using in reviewing LGRs generally contains single or compound words, but not multi-word expressions written without the expected inter-word separators.</w:t>
            </w:r>
          </w:p>
        </w:tc>
        <w:tc>
          <w:tcPr>
            <w:tcW w:w="2808" w:type="dxa"/>
          </w:tcPr>
          <w:p w:rsidR="00D35076" w:rsidRDefault="00D35076" w:rsidP="00FF1C08">
            <w:r w:rsidRPr="00FF1C08">
              <w:lastRenderedPageBreak/>
              <w:t xml:space="preserve">It would be useful if the </w:t>
            </w:r>
            <w:r w:rsidRPr="00FF1C08">
              <w:lastRenderedPageBreak/>
              <w:t>script proposals</w:t>
            </w:r>
            <w:r>
              <w:t xml:space="preserve"> explicitly addressed </w:t>
            </w:r>
            <w:r w:rsidRPr="00FF1C08">
              <w:t>any potential issues caused by</w:t>
            </w:r>
            <w:r>
              <w:t xml:space="preserve"> concatenating words directly.</w:t>
            </w:r>
          </w:p>
        </w:tc>
      </w:tr>
      <w:tr w:rsidR="000A53E1" w:rsidTr="000A53E1">
        <w:tc>
          <w:tcPr>
            <w:tcW w:w="1278" w:type="dxa"/>
          </w:tcPr>
          <w:p w:rsidR="000A53E1" w:rsidRDefault="000A53E1" w:rsidP="00FC76FA">
            <w:r>
              <w:lastRenderedPageBreak/>
              <w:t>References</w:t>
            </w:r>
          </w:p>
        </w:tc>
        <w:tc>
          <w:tcPr>
            <w:tcW w:w="5490" w:type="dxa"/>
          </w:tcPr>
          <w:p w:rsidR="000A53E1" w:rsidRDefault="00E31CE8" w:rsidP="000A53E1">
            <w:pPr>
              <w:pStyle w:val="ListParagraph"/>
              <w:numPr>
                <w:ilvl w:val="0"/>
                <w:numId w:val="9"/>
              </w:numPr>
              <w:ind w:left="228" w:hanging="270"/>
            </w:pPr>
            <w:r>
              <w:t xml:space="preserve">Please change the few bare URLs in the text to actual numbered references </w:t>
            </w:r>
          </w:p>
          <w:p w:rsidR="000A53E1" w:rsidRDefault="000A53E1" w:rsidP="000A53E1">
            <w:pPr>
              <w:pStyle w:val="ListParagraph"/>
              <w:numPr>
                <w:ilvl w:val="0"/>
                <w:numId w:val="9"/>
              </w:numPr>
              <w:ind w:left="228" w:hanging="270"/>
            </w:pPr>
            <w:r>
              <w:t>For websites, please indicate the name of the Website (e.g. Omniglot) as well as page title in addition to the URL. As appropriate, prove an “accessed on” date. If a document has an identified author, publishing date, or serial number, please list these, even if that information is somehow also encoded in the URL.</w:t>
            </w:r>
          </w:p>
          <w:p w:rsidR="00E31CE8" w:rsidRDefault="00E31CE8" w:rsidP="000A53E1">
            <w:pPr>
              <w:pStyle w:val="ListParagraph"/>
              <w:numPr>
                <w:ilvl w:val="0"/>
                <w:numId w:val="9"/>
              </w:numPr>
              <w:ind w:left="228" w:hanging="270"/>
            </w:pPr>
            <w:r>
              <w:t>[108] this seems to be incomplete – same issue in XML</w:t>
            </w:r>
          </w:p>
        </w:tc>
        <w:tc>
          <w:tcPr>
            <w:tcW w:w="2808" w:type="dxa"/>
          </w:tcPr>
          <w:p w:rsidR="000A53E1" w:rsidRDefault="000A53E1" w:rsidP="00FC76FA">
            <w:r>
              <w:t>Please make edits as suggested</w:t>
            </w:r>
          </w:p>
        </w:tc>
      </w:tr>
      <w:tr w:rsidR="000A53E1" w:rsidTr="000A53E1">
        <w:tc>
          <w:tcPr>
            <w:tcW w:w="1278" w:type="dxa"/>
          </w:tcPr>
          <w:p w:rsidR="000A53E1" w:rsidRPr="00A721ED" w:rsidRDefault="000A53E1" w:rsidP="00FC76FA">
            <w:pPr>
              <w:rPr>
                <w:lang w:val="de-DE"/>
              </w:rPr>
            </w:pPr>
            <w:r>
              <w:rPr>
                <w:lang w:val="de-DE"/>
              </w:rPr>
              <w:t>§ 5, Table of repetoire</w:t>
            </w:r>
          </w:p>
        </w:tc>
        <w:tc>
          <w:tcPr>
            <w:tcW w:w="5490" w:type="dxa"/>
          </w:tcPr>
          <w:p w:rsidR="000A53E1" w:rsidRDefault="000A53E1" w:rsidP="000A53E1">
            <w:pPr>
              <w:pStyle w:val="ListParagraph"/>
              <w:numPr>
                <w:ilvl w:val="0"/>
                <w:numId w:val="10"/>
              </w:numPr>
              <w:ind w:left="228" w:hanging="222"/>
            </w:pPr>
            <w:r>
              <w:t xml:space="preserve">Unicode general category column: the data in this column are not very interesting in the context of Malayalam, especially as </w:t>
            </w:r>
            <w:proofErr w:type="gramStart"/>
            <w:r>
              <w:t>more relevant data (Syllabic category)</w:t>
            </w:r>
            <w:proofErr w:type="gramEnd"/>
            <w:r>
              <w:t xml:space="preserve"> is provided. Suggest removing the Colum to make more space in the table.</w:t>
            </w:r>
          </w:p>
        </w:tc>
        <w:tc>
          <w:tcPr>
            <w:tcW w:w="2808" w:type="dxa"/>
          </w:tcPr>
          <w:p w:rsidR="000A53E1" w:rsidRDefault="000A53E1" w:rsidP="00FC76FA">
            <w:r>
              <w:t>Please edit</w:t>
            </w:r>
          </w:p>
        </w:tc>
      </w:tr>
      <w:tr w:rsidR="00E31CE8" w:rsidTr="000A53E1">
        <w:tc>
          <w:tcPr>
            <w:tcW w:w="1278" w:type="dxa"/>
          </w:tcPr>
          <w:p w:rsidR="00E31CE8" w:rsidRDefault="00E31CE8" w:rsidP="00FC76FA">
            <w:pPr>
              <w:rPr>
                <w:lang w:val="de-DE"/>
              </w:rPr>
            </w:pPr>
            <w:r w:rsidRPr="00E31CE8">
              <w:rPr>
                <w:lang w:val="de-DE"/>
              </w:rPr>
              <w:t xml:space="preserve">§ </w:t>
            </w:r>
            <w:r>
              <w:rPr>
                <w:lang w:val="de-DE"/>
              </w:rPr>
              <w:t>4.2.1</w:t>
            </w:r>
          </w:p>
        </w:tc>
        <w:tc>
          <w:tcPr>
            <w:tcW w:w="5490" w:type="dxa"/>
          </w:tcPr>
          <w:p w:rsidR="00E31CE8" w:rsidRDefault="00E31CE8" w:rsidP="00E31CE8">
            <w:pPr>
              <w:pStyle w:val="ListParagraph"/>
              <w:ind w:left="0"/>
            </w:pPr>
            <w:r>
              <w:t>ABNF formalism is described, but not used in Section 4.  Perhaps indicate where in the document this is used.</w:t>
            </w:r>
          </w:p>
        </w:tc>
        <w:tc>
          <w:tcPr>
            <w:tcW w:w="2808" w:type="dxa"/>
          </w:tcPr>
          <w:p w:rsidR="00E31CE8" w:rsidRDefault="00E31CE8" w:rsidP="00FC76FA"/>
        </w:tc>
      </w:tr>
      <w:tr w:rsidR="00E31CE8" w:rsidTr="000A53E1">
        <w:tc>
          <w:tcPr>
            <w:tcW w:w="1278" w:type="dxa"/>
          </w:tcPr>
          <w:p w:rsidR="00E31CE8" w:rsidRPr="00E31CE8" w:rsidRDefault="007B1FA1" w:rsidP="00FC76FA">
            <w:pPr>
              <w:rPr>
                <w:lang w:val="de-DE"/>
              </w:rPr>
            </w:pPr>
            <w:r>
              <w:rPr>
                <w:lang w:val="de-DE"/>
              </w:rPr>
              <w:t>Ya-phala,  Ra-phala an Ref</w:t>
            </w:r>
          </w:p>
        </w:tc>
        <w:tc>
          <w:tcPr>
            <w:tcW w:w="5490" w:type="dxa"/>
          </w:tcPr>
          <w:p w:rsidR="007B1FA1" w:rsidRDefault="007B1FA1" w:rsidP="007B1FA1">
            <w:pPr>
              <w:pStyle w:val="CommentText"/>
            </w:pPr>
            <w:r>
              <w:t xml:space="preserve">The </w:t>
            </w:r>
            <w:proofErr w:type="spellStart"/>
            <w:r>
              <w:t>spelllings</w:t>
            </w:r>
            <w:proofErr w:type="spellEnd"/>
            <w:r>
              <w:t xml:space="preserve"> here are non-</w:t>
            </w:r>
            <w:proofErr w:type="gramStart"/>
            <w:r>
              <w:t>standard :</w:t>
            </w:r>
            <w:proofErr w:type="gramEnd"/>
            <w:r>
              <w:t xml:space="preserve"> the Unicode Standard (p. 473) uses </w:t>
            </w:r>
            <w:proofErr w:type="spellStart"/>
            <w:r>
              <w:t>ya-phalaa</w:t>
            </w:r>
            <w:proofErr w:type="spellEnd"/>
            <w:r>
              <w:t xml:space="preserve">, </w:t>
            </w:r>
            <w:proofErr w:type="spellStart"/>
            <w:r>
              <w:t>Repha</w:t>
            </w:r>
            <w:proofErr w:type="spellEnd"/>
            <w:r>
              <w:t xml:space="preserve"> and Ra-</w:t>
            </w:r>
            <w:proofErr w:type="spellStart"/>
            <w:r>
              <w:t>phalaa</w:t>
            </w:r>
            <w:proofErr w:type="spellEnd"/>
            <w:r>
              <w:t xml:space="preserve">. </w:t>
            </w:r>
          </w:p>
          <w:p w:rsidR="00E31CE8" w:rsidRDefault="00E31CE8" w:rsidP="00E31CE8">
            <w:pPr>
              <w:pStyle w:val="ListParagraph"/>
              <w:ind w:left="0"/>
            </w:pPr>
          </w:p>
        </w:tc>
        <w:tc>
          <w:tcPr>
            <w:tcW w:w="2808" w:type="dxa"/>
          </w:tcPr>
          <w:p w:rsidR="00E31CE8" w:rsidRDefault="00E31CE8" w:rsidP="00FC76FA"/>
        </w:tc>
      </w:tr>
    </w:tbl>
    <w:p w:rsidR="00A2321F" w:rsidRDefault="00A2321F" w:rsidP="00393B93"/>
    <w:p w:rsidR="00E31CE8" w:rsidRDefault="00E31CE8" w:rsidP="00B941DC">
      <w:pPr>
        <w:pStyle w:val="Heading1"/>
      </w:pPr>
      <w:proofErr w:type="spellStart"/>
      <w:r>
        <w:t>Ya-phala</w:t>
      </w:r>
      <w:r w:rsidR="007B1FA1">
        <w:t>a</w:t>
      </w:r>
      <w:proofErr w:type="spellEnd"/>
      <w:r>
        <w:t xml:space="preserve"> and </w:t>
      </w:r>
      <w:r w:rsidR="007B1FA1">
        <w:t>Ra-</w:t>
      </w:r>
      <w:proofErr w:type="spellStart"/>
      <w:r w:rsidR="007B1FA1">
        <w:t>phala</w:t>
      </w:r>
      <w:proofErr w:type="spellEnd"/>
      <w:r w:rsidR="007B1FA1">
        <w:t xml:space="preserve"> and </w:t>
      </w:r>
      <w:proofErr w:type="spellStart"/>
      <w:r w:rsidR="007B1FA1">
        <w:t>Repha</w:t>
      </w:r>
      <w:proofErr w:type="spellEnd"/>
      <w:r w:rsidR="007B1FA1">
        <w:t xml:space="preserve"> </w:t>
      </w:r>
      <w:r>
        <w:t>sequences</w:t>
      </w:r>
    </w:p>
    <w:p w:rsidR="00E31CE8" w:rsidRDefault="00E31CE8" w:rsidP="00E31CE8">
      <w:r>
        <w:t xml:space="preserve">These sequences are special in that they allow some code points to appear in contexts not otherwise allowed by the rules. The IP proposes to the GP to merge the description of these from section 7 with the description in section 5, making </w:t>
      </w:r>
      <w:proofErr w:type="gramStart"/>
      <w:r>
        <w:t>new  sub</w:t>
      </w:r>
      <w:proofErr w:type="gramEnd"/>
      <w:r>
        <w:t xml:space="preserve">-sections “3.3.8 </w:t>
      </w:r>
      <w:proofErr w:type="spellStart"/>
      <w:r>
        <w:t>Ya-phala</w:t>
      </w:r>
      <w:proofErr w:type="spellEnd"/>
      <w:r>
        <w:t xml:space="preserve"> Sequences” and “3.3.9 Ra-</w:t>
      </w:r>
      <w:proofErr w:type="spellStart"/>
      <w:r>
        <w:t>phala</w:t>
      </w:r>
      <w:proofErr w:type="spellEnd"/>
      <w:r>
        <w:t xml:space="preserve"> and Ref Sequences”.  </w:t>
      </w:r>
      <w:r w:rsidR="007B1FA1">
        <w:t>(See editorial suggestions on pp 46-47 of the marked up document)</w:t>
      </w:r>
    </w:p>
    <w:p w:rsidR="00E31CE8" w:rsidRDefault="00E31CE8" w:rsidP="00E31CE8">
      <w:r>
        <w:t>This would be the best place to describe how these sequences work in the context of the script.</w:t>
      </w:r>
    </w:p>
    <w:p w:rsidR="00E31CE8" w:rsidRDefault="00E31CE8" w:rsidP="00E31CE8">
      <w:r>
        <w:lastRenderedPageBreak/>
        <w:t xml:space="preserve">As we will see, </w:t>
      </w:r>
      <w:proofErr w:type="gramStart"/>
      <w:r>
        <w:t xml:space="preserve">the </w:t>
      </w:r>
      <w:proofErr w:type="spellStart"/>
      <w:r>
        <w:t>ya</w:t>
      </w:r>
      <w:proofErr w:type="gramEnd"/>
      <w:r>
        <w:t>-phala</w:t>
      </w:r>
      <w:proofErr w:type="spellEnd"/>
      <w:r>
        <w:t xml:space="preserve"> or VHCM sequences should be listed in the repertoire. They are currently listed in a separate table; that table can be merged with the main table or kept separate, as long as it is clear that these sequences are members of the repertoire.  </w:t>
      </w:r>
      <w:proofErr w:type="gramStart"/>
      <w:r>
        <w:t>Also:</w:t>
      </w:r>
      <w:proofErr w:type="gramEnd"/>
      <w:r>
        <w:t xml:space="preserve"> Add the sequences to the XML file.</w:t>
      </w:r>
    </w:p>
    <w:p w:rsidR="00E31CE8" w:rsidRDefault="00E31CE8" w:rsidP="00E31CE8">
      <w:r>
        <w:t>Some of the context rules that will become unnecessary.</w:t>
      </w:r>
    </w:p>
    <w:p w:rsidR="00E31CE8" w:rsidRDefault="00E31CE8" w:rsidP="00E31CE8">
      <w:r>
        <w:t>The following two rules can be deleted from the XML.  V1 H C1 M1 will be allowed because all valid combinations will be listed as a sequence in the repertoire (and context rules are not evaluated inside a sequence).</w:t>
      </w:r>
    </w:p>
    <w:tbl>
      <w:tblPr>
        <w:tblW w:w="0" w:type="auto"/>
        <w:tblCellSpacing w:w="15" w:type="dxa"/>
        <w:tblCellMar>
          <w:top w:w="15" w:type="dxa"/>
          <w:left w:w="15" w:type="dxa"/>
          <w:bottom w:w="15" w:type="dxa"/>
          <w:right w:w="15" w:type="dxa"/>
        </w:tblCellMar>
        <w:tblLook w:val="04A0"/>
      </w:tblPr>
      <w:tblGrid>
        <w:gridCol w:w="2538"/>
        <w:gridCol w:w="3367"/>
        <w:gridCol w:w="3545"/>
      </w:tblGrid>
      <w:tr w:rsidR="00E31CE8" w:rsidRPr="00E31CE8" w:rsidTr="00E31CE8">
        <w:trPr>
          <w:tblCellSpacing w:w="15" w:type="dxa"/>
        </w:trPr>
        <w:tc>
          <w:tcPr>
            <w:tcW w:w="0" w:type="auto"/>
            <w:vAlign w:val="center"/>
            <w:hideMark/>
          </w:tcPr>
          <w:p w:rsidR="00E31CE8" w:rsidRPr="00E31CE8" w:rsidRDefault="00E31CE8" w:rsidP="00E31CE8">
            <w:r w:rsidRPr="00E31CE8">
              <w:t>precedes-V1-and-follows-C1-and-M1</w:t>
            </w:r>
          </w:p>
        </w:tc>
        <w:tc>
          <w:tcPr>
            <w:tcW w:w="0" w:type="auto"/>
            <w:vAlign w:val="center"/>
            <w:hideMark/>
          </w:tcPr>
          <w:p w:rsidR="00E31CE8" w:rsidRPr="00E31CE8" w:rsidRDefault="00E31CE8" w:rsidP="00E31CE8">
            <w:r w:rsidRPr="00E31CE8">
              <w:t>([:</w:t>
            </w:r>
            <w:hyperlink r:id="rId8" w:anchor="class_V1" w:tooltip="Class: V1" w:history="1">
              <w:r w:rsidRPr="00E31CE8">
                <w:rPr>
                  <w:rStyle w:val="Hyperlink"/>
                  <w:b/>
                  <w:bCs/>
                </w:rPr>
                <w:t>V1</w:t>
              </w:r>
            </w:hyperlink>
            <w:r w:rsidRPr="00E31CE8">
              <w:t>:])←</w:t>
            </w:r>
            <w:r w:rsidRPr="00E31CE8">
              <w:rPr>
                <w:rFonts w:ascii="Calibri" w:hAnsi="Calibri" w:cs="Calibri"/>
              </w:rPr>
              <w:t>⚓→([:</w:t>
            </w:r>
            <w:hyperlink r:id="rId9" w:anchor="class_C1" w:tooltip="Class: C1" w:history="1">
              <w:r w:rsidRPr="00E31CE8">
                <w:rPr>
                  <w:rStyle w:val="Hyperlink"/>
                  <w:b/>
                  <w:bCs/>
                </w:rPr>
                <w:t>C1</w:t>
              </w:r>
            </w:hyperlink>
            <w:r w:rsidRPr="00E31CE8">
              <w:t>:][:</w:t>
            </w:r>
            <w:hyperlink r:id="rId10"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Special case of Halant from WLE 7: H must precede V1 and follow C1 and M1</w:t>
            </w:r>
          </w:p>
        </w:tc>
      </w:tr>
      <w:tr w:rsidR="00E31CE8" w:rsidRPr="00E31CE8" w:rsidTr="00E31CE8">
        <w:trPr>
          <w:tblCellSpacing w:w="15" w:type="dxa"/>
        </w:trPr>
        <w:tc>
          <w:tcPr>
            <w:tcW w:w="0" w:type="auto"/>
            <w:vAlign w:val="center"/>
            <w:hideMark/>
          </w:tcPr>
          <w:p w:rsidR="00E31CE8" w:rsidRPr="00E31CE8" w:rsidRDefault="00E31CE8" w:rsidP="00E31CE8">
            <w:r w:rsidRPr="00E31CE8">
              <w:t>precedes-only-C-or-N-or-precedes-specific-V-and-follows-C1-and-M1</w:t>
            </w:r>
          </w:p>
        </w:tc>
        <w:tc>
          <w:tcPr>
            <w:tcW w:w="0" w:type="auto"/>
            <w:vAlign w:val="center"/>
            <w:hideMark/>
          </w:tcPr>
          <w:p w:rsidR="00E31CE8" w:rsidRPr="00E31CE8" w:rsidRDefault="00E31CE8" w:rsidP="00E31CE8">
            <w:r w:rsidRPr="00E31CE8">
              <w:t>(</w:t>
            </w:r>
            <w:proofErr w:type="gramStart"/>
            <w:r w:rsidRPr="00E31CE8">
              <w:t>:</w:t>
            </w:r>
            <w:proofErr w:type="gramEnd"/>
            <w:r w:rsidR="0094476F" w:rsidRPr="00E31CE8">
              <w:fldChar w:fldCharType="begin"/>
            </w:r>
            <w:r w:rsidRPr="00E31CE8">
              <w:instrText xml:space="preserve"> HYPERLINK "file:///C:\\src\\idntables\\test\\LGR-3\\staging4-NeoB\\Element\\lgr-3-Bengali-Script-2018-05-15-en.html" \l "rule_follows-only-C-or-N" \o "Rule: follows-only-C-or-N" </w:instrText>
            </w:r>
            <w:r w:rsidR="0094476F" w:rsidRPr="00E31CE8">
              <w:fldChar w:fldCharType="separate"/>
            </w:r>
            <w:r w:rsidRPr="00E31CE8">
              <w:rPr>
                <w:rStyle w:val="Hyperlink"/>
              </w:rPr>
              <w:t>follows-only-C-or-N</w:t>
            </w:r>
            <w:r w:rsidR="0094476F" w:rsidRPr="00E31CE8">
              <w:fldChar w:fldCharType="end"/>
            </w:r>
            <w:r w:rsidRPr="00E31CE8">
              <w:t>:)|(:</w:t>
            </w:r>
            <w:hyperlink r:id="rId11" w:anchor="rule_precedes-V1-and-follows-C1-and-M1" w:tooltip="Rule: precedes-V1-and-follows-C1-and-M1" w:history="1">
              <w:r w:rsidRPr="00E31CE8">
                <w:rPr>
                  <w:rStyle w:val="Hyperlink"/>
                </w:rPr>
                <w:t>precedes-V1-and-follows-C1-and-M1</w:t>
              </w:r>
            </w:hyperlink>
            <w:r w:rsidRPr="00E31CE8">
              <w:t>:)</w:t>
            </w:r>
          </w:p>
        </w:tc>
        <w:tc>
          <w:tcPr>
            <w:tcW w:w="0" w:type="auto"/>
            <w:vAlign w:val="center"/>
            <w:hideMark/>
          </w:tcPr>
          <w:p w:rsidR="00E31CE8" w:rsidRPr="00E31CE8" w:rsidRDefault="00E31CE8" w:rsidP="00E31CE8">
            <w:r w:rsidRPr="00E31CE8">
              <w:t>Section 7, From WLE 2 and 7, H: must be preceded by C or N, or preceded by V1 and followed by C1 and M1</w:t>
            </w:r>
          </w:p>
        </w:tc>
      </w:tr>
    </w:tbl>
    <w:p w:rsidR="00E31CE8" w:rsidRDefault="00E31CE8" w:rsidP="00E31CE8"/>
    <w:p w:rsidR="00E31CE8" w:rsidRDefault="00E31CE8" w:rsidP="00E31CE8">
      <w:r>
        <w:t xml:space="preserve">For the context required for the </w:t>
      </w:r>
      <w:proofErr w:type="spellStart"/>
      <w:r>
        <w:t>Khanda</w:t>
      </w:r>
      <w:proofErr w:type="spellEnd"/>
      <w:r>
        <w:t xml:space="preserve"> Ta, we note that “S” ends in M1 (which is a subset of “M”). Therefore, term (</w:t>
      </w:r>
      <w:proofErr w:type="gramStart"/>
      <w:r>
        <w:t>:S</w:t>
      </w:r>
      <w:proofErr w:type="gramEnd"/>
      <w:r>
        <w:t xml:space="preserve">:) can be </w:t>
      </w:r>
      <w:r w:rsidRPr="007B1FA1">
        <w:rPr>
          <w:u w:val="single"/>
        </w:rPr>
        <w:t>removed</w:t>
      </w:r>
      <w:r>
        <w:t xml:space="preserve"> without any change (and rule “S” can be </w:t>
      </w:r>
      <w:r w:rsidRPr="007B1FA1">
        <w:rPr>
          <w:u w:val="single"/>
        </w:rPr>
        <w:t>deleted</w:t>
      </w:r>
      <w:r w:rsidR="007B1FA1">
        <w:t xml:space="preserve"> entirely</w:t>
      </w:r>
      <w:r w:rsidR="007B1FA1">
        <w:rPr>
          <w:u w:val="single"/>
        </w:rPr>
        <w:t>)</w:t>
      </w:r>
      <w:r>
        <w:t>.</w:t>
      </w:r>
    </w:p>
    <w:p w:rsidR="00E31CE8" w:rsidRDefault="00E31CE8" w:rsidP="00E31CE8">
      <w:r>
        <w:t xml:space="preserve">Rule “P” ensures that </w:t>
      </w:r>
      <w:proofErr w:type="gramStart"/>
      <w:r>
        <w:t>a</w:t>
      </w:r>
      <w:proofErr w:type="gramEnd"/>
      <w:r>
        <w:t xml:space="preserve"> H cannot precede a Z unless it is following a C2. This rule can be </w:t>
      </w:r>
      <w:r w:rsidRPr="007B1FA1">
        <w:rPr>
          <w:u w:val="single"/>
        </w:rPr>
        <w:t>retained</w:t>
      </w:r>
      <w:r>
        <w:t>, and term (</w:t>
      </w:r>
      <w:proofErr w:type="gramStart"/>
      <w:r>
        <w:t>:P</w:t>
      </w:r>
      <w:proofErr w:type="gramEnd"/>
      <w:r>
        <w:t xml:space="preserve">:) can likewise be </w:t>
      </w:r>
      <w:r w:rsidRPr="007B1FA1">
        <w:rPr>
          <w:u w:val="single"/>
        </w:rPr>
        <w:t>retained</w:t>
      </w:r>
      <w:r>
        <w:t>.</w:t>
      </w:r>
    </w:p>
    <w:tbl>
      <w:tblPr>
        <w:tblW w:w="0" w:type="auto"/>
        <w:tblCellSpacing w:w="15" w:type="dxa"/>
        <w:tblCellMar>
          <w:top w:w="15" w:type="dxa"/>
          <w:left w:w="15" w:type="dxa"/>
          <w:bottom w:w="15" w:type="dxa"/>
          <w:right w:w="15" w:type="dxa"/>
        </w:tblCellMar>
        <w:tblLook w:val="04A0"/>
      </w:tblPr>
      <w:tblGrid>
        <w:gridCol w:w="1743"/>
        <w:gridCol w:w="4768"/>
        <w:gridCol w:w="2939"/>
      </w:tblGrid>
      <w:tr w:rsidR="00E31CE8" w:rsidRPr="00E31CE8" w:rsidTr="00E31CE8">
        <w:trPr>
          <w:tblCellSpacing w:w="15" w:type="dxa"/>
        </w:trPr>
        <w:tc>
          <w:tcPr>
            <w:tcW w:w="0" w:type="auto"/>
            <w:vAlign w:val="center"/>
            <w:hideMark/>
          </w:tcPr>
          <w:p w:rsidR="00E31CE8" w:rsidRPr="00E31CE8" w:rsidRDefault="00E31CE8" w:rsidP="00E31CE8">
            <w:bookmarkStart w:id="0" w:name="rule_S"/>
            <w:r w:rsidRPr="00E31CE8">
              <w:t>S</w:t>
            </w:r>
            <w:bookmarkEnd w:id="0"/>
          </w:p>
        </w:tc>
        <w:tc>
          <w:tcPr>
            <w:tcW w:w="0" w:type="auto"/>
            <w:vAlign w:val="center"/>
            <w:hideMark/>
          </w:tcPr>
          <w:p w:rsidR="00E31CE8" w:rsidRPr="00E31CE8" w:rsidRDefault="00E31CE8" w:rsidP="00E31CE8">
            <w:r w:rsidRPr="00E31CE8">
              <w:t>[:</w:t>
            </w:r>
            <w:hyperlink r:id="rId12" w:anchor="class_V1" w:tooltip="Class: V1" w:history="1">
              <w:r w:rsidRPr="00E31CE8">
                <w:rPr>
                  <w:rStyle w:val="Hyperlink"/>
                  <w:b/>
                  <w:bCs/>
                </w:rPr>
                <w:t>V1</w:t>
              </w:r>
            </w:hyperlink>
            <w:r w:rsidRPr="00E31CE8">
              <w:t>:][:</w:t>
            </w:r>
            <w:hyperlink r:id="rId13" w:anchor="class_H" w:tooltip="Class: H" w:history="1">
              <w:r w:rsidRPr="00E31CE8">
                <w:rPr>
                  <w:rStyle w:val="Hyperlink"/>
                  <w:b/>
                  <w:bCs/>
                </w:rPr>
                <w:t>H</w:t>
              </w:r>
            </w:hyperlink>
            <w:r w:rsidRPr="00E31CE8">
              <w:t>:][:</w:t>
            </w:r>
            <w:hyperlink r:id="rId14" w:anchor="class_C1" w:tooltip="Class: C1" w:history="1">
              <w:r w:rsidRPr="00E31CE8">
                <w:rPr>
                  <w:rStyle w:val="Hyperlink"/>
                  <w:b/>
                  <w:bCs/>
                </w:rPr>
                <w:t>C1</w:t>
              </w:r>
            </w:hyperlink>
            <w:r w:rsidRPr="00E31CE8">
              <w:t>:][:</w:t>
            </w:r>
            <w:hyperlink r:id="rId15" w:anchor="class_M1" w:tooltip="Class: M1" w:history="1">
              <w:r w:rsidRPr="00E31CE8">
                <w:rPr>
                  <w:rStyle w:val="Hyperlink"/>
                  <w:b/>
                  <w:bCs/>
                </w:rPr>
                <w:t>M1</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1" w:name="rule_P"/>
            <w:r w:rsidRPr="00E31CE8">
              <w:t>P</w:t>
            </w:r>
            <w:bookmarkEnd w:id="1"/>
          </w:p>
        </w:tc>
        <w:tc>
          <w:tcPr>
            <w:tcW w:w="0" w:type="auto"/>
            <w:vAlign w:val="center"/>
            <w:hideMark/>
          </w:tcPr>
          <w:p w:rsidR="00E31CE8" w:rsidRPr="00E31CE8" w:rsidRDefault="00E31CE8" w:rsidP="00E31CE8">
            <w:r w:rsidRPr="00E31CE8">
              <w:t>[:</w:t>
            </w:r>
            <w:hyperlink r:id="rId16" w:anchor="class_C2" w:tooltip="Class: C2" w:history="1">
              <w:r w:rsidRPr="00E31CE8">
                <w:rPr>
                  <w:rStyle w:val="Hyperlink"/>
                  <w:b/>
                  <w:bCs/>
                </w:rPr>
                <w:t>C2</w:t>
              </w:r>
            </w:hyperlink>
            <w:r w:rsidRPr="00E31CE8">
              <w:t>:][:</w:t>
            </w:r>
            <w:hyperlink r:id="rId17" w:anchor="class_H" w:tooltip="Class: H" w:history="1">
              <w:r w:rsidRPr="00E31CE8">
                <w:rPr>
                  <w:rStyle w:val="Hyperlink"/>
                  <w:b/>
                  <w:bCs/>
                </w:rPr>
                <w:t>H</w:t>
              </w:r>
            </w:hyperlink>
            <w:r w:rsidRPr="00E31CE8">
              <w:t>:]</w:t>
            </w:r>
          </w:p>
        </w:tc>
        <w:tc>
          <w:tcPr>
            <w:tcW w:w="0" w:type="auto"/>
            <w:vAlign w:val="center"/>
            <w:hideMark/>
          </w:tcPr>
          <w:p w:rsidR="00E31CE8" w:rsidRPr="00E31CE8" w:rsidRDefault="00E31CE8" w:rsidP="00E31CE8">
            <w:r w:rsidRPr="00E31CE8">
              <w:t>Section 7, WLE 7: Z: must be preceded by V, C, N, M, D, B, X, S or P</w:t>
            </w:r>
          </w:p>
        </w:tc>
      </w:tr>
      <w:tr w:rsidR="00E31CE8" w:rsidRPr="00E31CE8" w:rsidTr="00E31CE8">
        <w:trPr>
          <w:tblCellSpacing w:w="15" w:type="dxa"/>
        </w:trPr>
        <w:tc>
          <w:tcPr>
            <w:tcW w:w="0" w:type="auto"/>
            <w:vAlign w:val="center"/>
            <w:hideMark/>
          </w:tcPr>
          <w:p w:rsidR="00E31CE8" w:rsidRPr="00E31CE8" w:rsidRDefault="00E31CE8" w:rsidP="00E31CE8">
            <w:bookmarkStart w:id="2" w:name="rule_follows-only-V-C-N-M-D-B-X-S-or-P"/>
            <w:r w:rsidRPr="00E31CE8">
              <w:t>follows-only-V-C-N-M-D-B-X-S-or-P</w:t>
            </w:r>
            <w:bookmarkEnd w:id="2"/>
          </w:p>
        </w:tc>
        <w:tc>
          <w:tcPr>
            <w:tcW w:w="0" w:type="auto"/>
            <w:vAlign w:val="center"/>
            <w:hideMark/>
          </w:tcPr>
          <w:p w:rsidR="00E31CE8" w:rsidRPr="00E31CE8" w:rsidRDefault="00E31CE8" w:rsidP="00E31CE8">
            <w:r w:rsidRPr="00E31CE8">
              <w:t>([:</w:t>
            </w:r>
            <w:hyperlink r:id="rId18" w:anchor="class_V" w:tooltip="Class: V" w:history="1">
              <w:r w:rsidRPr="00E31CE8">
                <w:rPr>
                  <w:rStyle w:val="Hyperlink"/>
                  <w:b/>
                  <w:bCs/>
                </w:rPr>
                <w:t>V</w:t>
              </w:r>
            </w:hyperlink>
            <w:r w:rsidRPr="00E31CE8">
              <w:t>:]|[:</w:t>
            </w:r>
            <w:hyperlink r:id="rId19" w:anchor="class_C" w:tooltip="Class: C" w:history="1">
              <w:r w:rsidRPr="00E31CE8">
                <w:rPr>
                  <w:rStyle w:val="Hyperlink"/>
                  <w:b/>
                  <w:bCs/>
                </w:rPr>
                <w:t>C</w:t>
              </w:r>
            </w:hyperlink>
            <w:r w:rsidRPr="00E31CE8">
              <w:t>:]|[:</w:t>
            </w:r>
            <w:hyperlink r:id="rId20" w:anchor="class_N" w:tooltip="Class: N" w:history="1">
              <w:r w:rsidRPr="00E31CE8">
                <w:rPr>
                  <w:rStyle w:val="Hyperlink"/>
                  <w:b/>
                  <w:bCs/>
                </w:rPr>
                <w:t>N</w:t>
              </w:r>
            </w:hyperlink>
            <w:r w:rsidRPr="00E31CE8">
              <w:t>:]|[:</w:t>
            </w:r>
            <w:hyperlink r:id="rId21" w:anchor="class_M" w:tooltip="Class: M" w:history="1">
              <w:r w:rsidRPr="00E31CE8">
                <w:rPr>
                  <w:rStyle w:val="Hyperlink"/>
                  <w:b/>
                  <w:bCs/>
                </w:rPr>
                <w:t>M</w:t>
              </w:r>
            </w:hyperlink>
            <w:r w:rsidRPr="00E31CE8">
              <w:t>:]|[:</w:t>
            </w:r>
            <w:hyperlink r:id="rId22" w:anchor="class_D" w:tooltip="Class: D" w:history="1">
              <w:r w:rsidRPr="00E31CE8">
                <w:rPr>
                  <w:rStyle w:val="Hyperlink"/>
                  <w:b/>
                  <w:bCs/>
                </w:rPr>
                <w:t>D</w:t>
              </w:r>
            </w:hyperlink>
            <w:r w:rsidRPr="00E31CE8">
              <w:t>:]|[:</w:t>
            </w:r>
            <w:hyperlink r:id="rId23" w:anchor="class_B" w:tooltip="Class: B" w:history="1">
              <w:r w:rsidRPr="00E31CE8">
                <w:rPr>
                  <w:rStyle w:val="Hyperlink"/>
                  <w:b/>
                  <w:bCs/>
                </w:rPr>
                <w:t>B</w:t>
              </w:r>
            </w:hyperlink>
            <w:r w:rsidRPr="00E31CE8">
              <w:t>:]|[:</w:t>
            </w:r>
            <w:hyperlink r:id="rId24" w:anchor="class_X" w:tooltip="Class: X" w:history="1">
              <w:r w:rsidRPr="00E31CE8">
                <w:rPr>
                  <w:rStyle w:val="Hyperlink"/>
                  <w:b/>
                  <w:bCs/>
                </w:rPr>
                <w:t>X</w:t>
              </w:r>
            </w:hyperlink>
            <w:r w:rsidRPr="00E31CE8">
              <w:t>:]|(:</w:t>
            </w:r>
            <w:hyperlink r:id="rId25" w:anchor="rule_S" w:tooltip="Rule: S" w:history="1">
              <w:r w:rsidRPr="00E31CE8">
                <w:rPr>
                  <w:rStyle w:val="Hyperlink"/>
                </w:rPr>
                <w:t>S</w:t>
              </w:r>
            </w:hyperlink>
            <w:r w:rsidRPr="00E31CE8">
              <w:t>:)|(:</w:t>
            </w:r>
            <w:hyperlink r:id="rId26" w:anchor="rule_P" w:tooltip="Rule: P" w:history="1">
              <w:r w:rsidRPr="00E31CE8">
                <w:rPr>
                  <w:rStyle w:val="Hyperlink"/>
                </w:rPr>
                <w:t>P</w:t>
              </w:r>
            </w:hyperlink>
            <w:r w:rsidRPr="00E31CE8">
              <w:t>:))←</w:t>
            </w:r>
            <w:r w:rsidRPr="00E31CE8">
              <w:rPr>
                <w:rFonts w:ascii="Calibri" w:hAnsi="Calibri" w:cs="Calibri"/>
              </w:rPr>
              <w:t>⚓</w:t>
            </w:r>
          </w:p>
        </w:tc>
        <w:tc>
          <w:tcPr>
            <w:tcW w:w="0" w:type="auto"/>
            <w:vAlign w:val="center"/>
            <w:hideMark/>
          </w:tcPr>
          <w:p w:rsidR="00E31CE8" w:rsidRPr="00E31CE8" w:rsidRDefault="00E31CE8" w:rsidP="00E31CE8">
            <w:r w:rsidRPr="00E31CE8">
              <w:t>Section 7, WLE 7: Z: must be preceded by V, C, N, M, D, B, X, S or P</w:t>
            </w:r>
          </w:p>
        </w:tc>
      </w:tr>
    </w:tbl>
    <w:p w:rsidR="00E31CE8" w:rsidRDefault="00E31CE8" w:rsidP="00E31CE8"/>
    <w:p w:rsidR="00E31CE8" w:rsidRDefault="00E31CE8" w:rsidP="00E31CE8">
      <w:proofErr w:type="gramStart"/>
      <w:r>
        <w:t xml:space="preserve">The </w:t>
      </w:r>
      <w:proofErr w:type="spellStart"/>
      <w:r>
        <w:t>ya</w:t>
      </w:r>
      <w:proofErr w:type="gramEnd"/>
      <w:r>
        <w:t>-phala</w:t>
      </w:r>
      <w:proofErr w:type="spellEnd"/>
      <w:r>
        <w:t xml:space="preserve"> sequences begin with a “V1”, therefore they need a context rule that is appropriate for their first code point</w:t>
      </w:r>
      <w:r w:rsidR="006C658B">
        <w:t>,</w:t>
      </w:r>
      <w:r>
        <w:t xml:space="preserve"> which is the same rule as for V (as “not-when” rule):</w:t>
      </w:r>
    </w:p>
    <w:tbl>
      <w:tblPr>
        <w:tblW w:w="0" w:type="auto"/>
        <w:tblCellSpacing w:w="15" w:type="dxa"/>
        <w:tblLayout w:type="fixed"/>
        <w:tblCellMar>
          <w:top w:w="15" w:type="dxa"/>
          <w:left w:w="15" w:type="dxa"/>
          <w:bottom w:w="15" w:type="dxa"/>
          <w:right w:w="15" w:type="dxa"/>
        </w:tblCellMar>
        <w:tblLook w:val="04A0"/>
      </w:tblPr>
      <w:tblGrid>
        <w:gridCol w:w="1755"/>
        <w:gridCol w:w="4770"/>
        <w:gridCol w:w="2880"/>
      </w:tblGrid>
      <w:tr w:rsidR="00E31CE8" w:rsidRPr="00E31CE8" w:rsidTr="00E31CE8">
        <w:trPr>
          <w:tblCellSpacing w:w="15" w:type="dxa"/>
        </w:trPr>
        <w:tc>
          <w:tcPr>
            <w:tcW w:w="1710" w:type="dxa"/>
            <w:vAlign w:val="center"/>
            <w:hideMark/>
          </w:tcPr>
          <w:p w:rsidR="00E31CE8" w:rsidRPr="00E31CE8" w:rsidRDefault="00E31CE8" w:rsidP="00E31CE8">
            <w:bookmarkStart w:id="3" w:name="rule_preceded-by-H"/>
            <w:r w:rsidRPr="00E31CE8">
              <w:t>preceded-by-H</w:t>
            </w:r>
            <w:bookmarkEnd w:id="3"/>
          </w:p>
        </w:tc>
        <w:tc>
          <w:tcPr>
            <w:tcW w:w="4740" w:type="dxa"/>
            <w:vAlign w:val="center"/>
            <w:hideMark/>
          </w:tcPr>
          <w:p w:rsidR="00E31CE8" w:rsidRPr="00E31CE8" w:rsidRDefault="00E31CE8" w:rsidP="00E31CE8">
            <w:r w:rsidRPr="00E31CE8">
              <w:t>([:</w:t>
            </w:r>
            <w:hyperlink r:id="rId27" w:anchor="class_H" w:tooltip="Class: H" w:history="1">
              <w:r w:rsidRPr="00E31CE8">
                <w:rPr>
                  <w:rStyle w:val="Hyperlink"/>
                  <w:b/>
                  <w:bCs/>
                </w:rPr>
                <w:t>H</w:t>
              </w:r>
            </w:hyperlink>
            <w:r w:rsidRPr="00E31CE8">
              <w:t>:])←</w:t>
            </w:r>
            <w:r w:rsidRPr="00E31CE8">
              <w:rPr>
                <w:rFonts w:ascii="Calibri" w:hAnsi="Calibri" w:cs="Calibri"/>
              </w:rPr>
              <w:t>⚓</w:t>
            </w:r>
          </w:p>
        </w:tc>
        <w:tc>
          <w:tcPr>
            <w:tcW w:w="2835" w:type="dxa"/>
            <w:vAlign w:val="center"/>
            <w:hideMark/>
          </w:tcPr>
          <w:p w:rsidR="00E31CE8" w:rsidRPr="00E31CE8" w:rsidRDefault="00E31CE8" w:rsidP="00E31CE8">
            <w:r w:rsidRPr="00E31CE8">
              <w:t xml:space="preserve">Section 7, WLE 8: V: cannot be </w:t>
            </w:r>
            <w:r w:rsidRPr="00E31CE8">
              <w:lastRenderedPageBreak/>
              <w:t>preceded by H</w:t>
            </w:r>
          </w:p>
        </w:tc>
      </w:tr>
    </w:tbl>
    <w:p w:rsidR="00E31CE8" w:rsidRDefault="00E31CE8" w:rsidP="00E31CE8"/>
    <w:p w:rsidR="00E31CE8" w:rsidRDefault="00E31CE8" w:rsidP="00E31CE8">
      <w:r>
        <w:t xml:space="preserve">M normally does not have a right-hand-side context, so the </w:t>
      </w:r>
      <w:proofErr w:type="spellStart"/>
      <w:r>
        <w:t>ya-phala</w:t>
      </w:r>
      <w:proofErr w:type="spellEnd"/>
      <w:r>
        <w:t xml:space="preserve"> sequences, which end in “M1” </w:t>
      </w:r>
      <w:proofErr w:type="gramStart"/>
      <w:r>
        <w:t>also</w:t>
      </w:r>
      <w:proofErr w:type="gramEnd"/>
      <w:r>
        <w:t xml:space="preserve"> need no right-hand-side context.</w:t>
      </w:r>
    </w:p>
    <w:p w:rsidR="00E31CE8" w:rsidRDefault="00E31CE8" w:rsidP="00E31CE8">
      <w:r>
        <w:t>The Ra-</w:t>
      </w:r>
      <w:proofErr w:type="spellStart"/>
      <w:r>
        <w:t>phala</w:t>
      </w:r>
      <w:proofErr w:type="spellEnd"/>
      <w:r>
        <w:t xml:space="preserve"> is a C H C2 sequence and thus does not require special treatment in the WLE rules. The Ref is a C2 H C sequence, which also needs no special treatment, other than allowing a “Z” (</w:t>
      </w:r>
      <w:proofErr w:type="spellStart"/>
      <w:r>
        <w:t>Khanda</w:t>
      </w:r>
      <w:proofErr w:type="spellEnd"/>
      <w:r>
        <w:t xml:space="preserve"> Ta) in place of the trailing “C”.</w:t>
      </w:r>
    </w:p>
    <w:p w:rsidR="00E31CE8" w:rsidRDefault="00E31CE8" w:rsidP="00E31CE8">
      <w:r>
        <w:t>Rule P for the Ra-Halant can be kept in Section 7 and the XML, but all the description text should move to section 3 (as suggested above).</w:t>
      </w:r>
    </w:p>
    <w:p w:rsidR="00E31CE8" w:rsidRDefault="00E31CE8" w:rsidP="00E31CE8">
      <w:r>
        <w:t>In rule “7” the term “S” can be deleted as can the &lt;rule by-ref=”S” /&gt; in the XML. Also, note to delete the “S” in the names of any rules in the XML. The context rule for 09CD needs to be changed to “follows-C-or-N” and these two rules “precedes-V1-and-follows-C1-and-M1” and “precedes-only-C-or-N-or-precedes-specific-V-and-follows-C1-and-M1” deleted.</w:t>
      </w:r>
    </w:p>
    <w:p w:rsidR="003A5CC9" w:rsidRDefault="003A5CC9" w:rsidP="00E31CE8">
      <w:r>
        <w:t xml:space="preserve">Summary: </w:t>
      </w:r>
    </w:p>
    <w:p w:rsidR="003A5CC9" w:rsidRDefault="003A5CC9" w:rsidP="003A5CC9">
      <w:pPr>
        <w:pStyle w:val="ListParagraph"/>
        <w:numPr>
          <w:ilvl w:val="0"/>
          <w:numId w:val="11"/>
        </w:numPr>
      </w:pPr>
      <w:r>
        <w:t>Create two subsections in section 3 and collect all description of the linguistic function of the sequences there.</w:t>
      </w:r>
    </w:p>
    <w:p w:rsidR="003A5CC9" w:rsidRDefault="003A5CC9" w:rsidP="003A5CC9">
      <w:pPr>
        <w:pStyle w:val="ListParagraph"/>
        <w:numPr>
          <w:ilvl w:val="0"/>
          <w:numId w:val="11"/>
        </w:numPr>
      </w:pPr>
      <w:r>
        <w:t xml:space="preserve">Keep table of </w:t>
      </w:r>
      <w:proofErr w:type="spellStart"/>
      <w:r>
        <w:t>ya-phala</w:t>
      </w:r>
      <w:proofErr w:type="spellEnd"/>
      <w:r>
        <w:t xml:space="preserve"> sequences and mark them as members of the repertoire</w:t>
      </w:r>
    </w:p>
    <w:p w:rsidR="003A5CC9" w:rsidRDefault="003A5CC9" w:rsidP="003A5CC9">
      <w:pPr>
        <w:pStyle w:val="ListParagraph"/>
        <w:numPr>
          <w:ilvl w:val="0"/>
          <w:numId w:val="11"/>
        </w:numPr>
      </w:pPr>
      <w:r>
        <w:t>Add them to the X</w:t>
      </w:r>
      <w:r w:rsidR="009B3364">
        <w:t>M</w:t>
      </w:r>
      <w:r>
        <w:t>L with context rule same as for V</w:t>
      </w:r>
    </w:p>
    <w:p w:rsidR="003A5CC9" w:rsidRDefault="003A5CC9" w:rsidP="003A5CC9">
      <w:pPr>
        <w:pStyle w:val="ListParagraph"/>
        <w:numPr>
          <w:ilvl w:val="0"/>
          <w:numId w:val="11"/>
        </w:numPr>
      </w:pPr>
      <w:r>
        <w:t>Delete rule “S” from section 7 and XML; delete all references to “S” from rules and names.</w:t>
      </w:r>
    </w:p>
    <w:p w:rsidR="003A5CC9" w:rsidRDefault="003A5CC9" w:rsidP="003A5CC9">
      <w:pPr>
        <w:pStyle w:val="ListParagraph"/>
        <w:numPr>
          <w:ilvl w:val="0"/>
          <w:numId w:val="11"/>
        </w:numPr>
      </w:pPr>
      <w:r>
        <w:t>Keep rule “P”.</w:t>
      </w:r>
    </w:p>
    <w:p w:rsidR="003A5CC9" w:rsidRPr="00E31CE8" w:rsidRDefault="003A5CC9" w:rsidP="003A5CC9">
      <w:pPr>
        <w:pStyle w:val="ListParagraph"/>
        <w:numPr>
          <w:ilvl w:val="0"/>
          <w:numId w:val="11"/>
        </w:numPr>
      </w:pPr>
      <w:r>
        <w:t>Delete two rules in XML related to halant (now taken care of by sequence) and change context rule for 09CD to “follows-only-C-or-N”.</w:t>
      </w:r>
    </w:p>
    <w:p w:rsidR="004319D6" w:rsidRDefault="00921793" w:rsidP="00B941DC">
      <w:pPr>
        <w:pStyle w:val="Heading1"/>
      </w:pPr>
      <w:r>
        <w:t>Variants and WLE Rules</w:t>
      </w:r>
    </w:p>
    <w:tbl>
      <w:tblPr>
        <w:tblStyle w:val="TableGrid"/>
        <w:tblW w:w="0" w:type="auto"/>
        <w:tblLook w:val="04A0"/>
      </w:tblPr>
      <w:tblGrid>
        <w:gridCol w:w="1102"/>
        <w:gridCol w:w="5484"/>
        <w:gridCol w:w="2990"/>
      </w:tblGrid>
      <w:tr w:rsidR="007B1FA1" w:rsidRPr="00921793" w:rsidTr="00E458A7">
        <w:tc>
          <w:tcPr>
            <w:tcW w:w="1061" w:type="dxa"/>
          </w:tcPr>
          <w:p w:rsidR="004319D6" w:rsidRPr="00921793" w:rsidRDefault="004319D6" w:rsidP="0000787B">
            <w:pPr>
              <w:rPr>
                <w:b/>
                <w:bCs/>
              </w:rPr>
            </w:pPr>
            <w:r w:rsidRPr="00921793">
              <w:rPr>
                <w:b/>
                <w:bCs/>
              </w:rPr>
              <w:t>Item</w:t>
            </w:r>
          </w:p>
        </w:tc>
        <w:tc>
          <w:tcPr>
            <w:tcW w:w="5502" w:type="dxa"/>
          </w:tcPr>
          <w:p w:rsidR="004319D6" w:rsidRPr="00921793" w:rsidRDefault="004319D6" w:rsidP="0000787B">
            <w:pPr>
              <w:rPr>
                <w:b/>
                <w:bCs/>
              </w:rPr>
            </w:pPr>
            <w:r w:rsidRPr="00921793">
              <w:rPr>
                <w:b/>
                <w:bCs/>
              </w:rPr>
              <w:t>Issue</w:t>
            </w:r>
          </w:p>
        </w:tc>
        <w:tc>
          <w:tcPr>
            <w:tcW w:w="3013" w:type="dxa"/>
          </w:tcPr>
          <w:p w:rsidR="004319D6" w:rsidRPr="00921793" w:rsidRDefault="004319D6" w:rsidP="0000787B">
            <w:pPr>
              <w:rPr>
                <w:b/>
                <w:bCs/>
              </w:rPr>
            </w:pPr>
            <w:r w:rsidRPr="00921793">
              <w:rPr>
                <w:b/>
                <w:bCs/>
              </w:rPr>
              <w:t>IP Comment</w:t>
            </w:r>
          </w:p>
        </w:tc>
      </w:tr>
      <w:tr w:rsidR="007B1FA1" w:rsidRPr="004319D6" w:rsidTr="00E458A7">
        <w:tc>
          <w:tcPr>
            <w:tcW w:w="1061" w:type="dxa"/>
          </w:tcPr>
          <w:p w:rsidR="004319D6" w:rsidRPr="004319D6" w:rsidRDefault="00921793" w:rsidP="004319D6">
            <w:pPr>
              <w:spacing w:after="200" w:line="276" w:lineRule="auto"/>
            </w:pPr>
            <w:r>
              <w:t>Variants</w:t>
            </w:r>
          </w:p>
        </w:tc>
        <w:tc>
          <w:tcPr>
            <w:tcW w:w="5502" w:type="dxa"/>
          </w:tcPr>
          <w:p w:rsidR="004319D6" w:rsidRDefault="00921793" w:rsidP="004319D6">
            <w:pPr>
              <w:spacing w:after="200" w:line="276" w:lineRule="auto"/>
            </w:pPr>
            <w:r>
              <w:t xml:space="preserve">The listed cross-script variants are in disagreement with the corresponding variants from the </w:t>
            </w:r>
            <w:proofErr w:type="spellStart"/>
            <w:r>
              <w:t>Deva</w:t>
            </w:r>
            <w:proofErr w:type="spellEnd"/>
            <w:r>
              <w:t xml:space="preserve"> and Guru proposals</w:t>
            </w:r>
          </w:p>
          <w:p w:rsidR="003A5CC9" w:rsidRPr="004319D6" w:rsidRDefault="003A5CC9" w:rsidP="004319D6">
            <w:pPr>
              <w:spacing w:after="200" w:line="276" w:lineRule="auto"/>
            </w:pPr>
            <w:r>
              <w:t>(We understand this may be a “known” issue; we nevertheless list it as a feedback item here, so it doesn’t get lost)</w:t>
            </w:r>
          </w:p>
        </w:tc>
        <w:tc>
          <w:tcPr>
            <w:tcW w:w="3013" w:type="dxa"/>
          </w:tcPr>
          <w:p w:rsidR="004319D6" w:rsidRPr="004319D6" w:rsidRDefault="00921793" w:rsidP="004319D6">
            <w:pPr>
              <w:spacing w:after="200" w:line="276" w:lineRule="auto"/>
            </w:pPr>
            <w:r>
              <w:t>Please update the variants either here or in other proposals until they match.</w:t>
            </w:r>
          </w:p>
        </w:tc>
      </w:tr>
      <w:tr w:rsidR="007B1FA1" w:rsidRPr="004319D6" w:rsidTr="00E458A7">
        <w:tc>
          <w:tcPr>
            <w:tcW w:w="1061" w:type="dxa"/>
          </w:tcPr>
          <w:p w:rsidR="003A5CC9" w:rsidRDefault="003A5CC9" w:rsidP="004319D6">
            <w:r>
              <w:t>§6</w:t>
            </w:r>
          </w:p>
        </w:tc>
        <w:tc>
          <w:tcPr>
            <w:tcW w:w="5502" w:type="dxa"/>
          </w:tcPr>
          <w:p w:rsidR="003A5CC9" w:rsidRDefault="003A5CC9" w:rsidP="004319D6">
            <w:r>
              <w:t>The IP would like to make sure that the GP makes a careful distinction between the concepts of “confusable” or “similar” on the one hand, and “homograph/hom</w:t>
            </w:r>
            <w:r w:rsidR="009A01C0">
              <w:t>o</w:t>
            </w:r>
            <w:r>
              <w:t>glyph” and “(near) identical” on the other hand.</w:t>
            </w:r>
          </w:p>
          <w:p w:rsidR="003A5CC9" w:rsidRDefault="003A5CC9" w:rsidP="004319D6">
            <w:r>
              <w:lastRenderedPageBreak/>
              <w:t>Only the latter can be fully substituted for each other and are therefore eligible for variant status.</w:t>
            </w:r>
          </w:p>
          <w:p w:rsidR="003A5CC9" w:rsidRDefault="003A5CC9" w:rsidP="004319D6"/>
          <w:p w:rsidR="003A5CC9" w:rsidRDefault="003A5CC9" w:rsidP="004319D6">
            <w:r>
              <w:t>In this context, the IP likes to reserve the term “variant” for those cases where an actual, formal variant relation has been proposed. Anything else is either a “confusable” or possibly a “candidate variant” (if under consideration for variant status).</w:t>
            </w:r>
          </w:p>
          <w:p w:rsidR="003A5CC9" w:rsidRDefault="003A5CC9" w:rsidP="004319D6"/>
        </w:tc>
        <w:tc>
          <w:tcPr>
            <w:tcW w:w="3013" w:type="dxa"/>
          </w:tcPr>
          <w:p w:rsidR="003A5CC9" w:rsidRDefault="003A5CC9" w:rsidP="004319D6">
            <w:r>
              <w:lastRenderedPageBreak/>
              <w:t>Please restate to better clarify these distinctions</w:t>
            </w:r>
          </w:p>
        </w:tc>
      </w:tr>
      <w:tr w:rsidR="007B1FA1" w:rsidRPr="004319D6" w:rsidTr="00E458A7">
        <w:tc>
          <w:tcPr>
            <w:tcW w:w="1061" w:type="dxa"/>
          </w:tcPr>
          <w:p w:rsidR="00E458A7" w:rsidRPr="004319D6" w:rsidRDefault="00E458A7" w:rsidP="00FC76FA">
            <w:pPr>
              <w:spacing w:after="200" w:line="276" w:lineRule="auto"/>
            </w:pPr>
            <w:r>
              <w:lastRenderedPageBreak/>
              <w:t>Section 6</w:t>
            </w:r>
          </w:p>
        </w:tc>
        <w:tc>
          <w:tcPr>
            <w:tcW w:w="5502" w:type="dxa"/>
          </w:tcPr>
          <w:p w:rsidR="00E458A7" w:rsidRDefault="00E458A7" w:rsidP="00FC76FA">
            <w:pPr>
              <w:spacing w:after="200" w:line="276" w:lineRule="auto"/>
            </w:pPr>
            <w:r>
              <w:t>The discussion in the first part of Section 6 presents “interesting” and “noteworthy” examples, without coming to a firm conclusion on whether these are or are not to be treated as variants.</w:t>
            </w:r>
          </w:p>
          <w:p w:rsidR="00E458A7" w:rsidRDefault="00E458A7" w:rsidP="00FC76FA">
            <w:pPr>
              <w:spacing w:after="200" w:line="276" w:lineRule="auto"/>
            </w:pPr>
            <w:r>
              <w:t xml:space="preserve">For the purported dual </w:t>
            </w:r>
            <w:proofErr w:type="gramStart"/>
            <w:r>
              <w:t>encoding</w:t>
            </w:r>
            <w:proofErr w:type="gramEnd"/>
            <w:r>
              <w:t xml:space="preserve"> it would be of interest to know whether under the WLE rules both are possible, or whether one of them is effectively </w:t>
            </w:r>
            <w:r w:rsidR="00032023">
              <w:t>excluded</w:t>
            </w:r>
            <w:r>
              <w:t>.</w:t>
            </w:r>
          </w:p>
          <w:p w:rsidR="00E458A7" w:rsidRDefault="00E458A7" w:rsidP="00FC76FA">
            <w:pPr>
              <w:spacing w:after="200" w:line="276" w:lineRule="auto"/>
            </w:pPr>
            <w:r>
              <w:t>For example, the following restriction documented in Chapter 12 of Unicode 10.0</w:t>
            </w:r>
            <w:r w:rsidR="00F52A87">
              <w:t xml:space="preserve"> [100]</w:t>
            </w:r>
            <w:r>
              <w:t>, is covered by the rule preventing a Matra from following a V.</w:t>
            </w:r>
          </w:p>
          <w:p w:rsidR="00E458A7" w:rsidRPr="004319D6" w:rsidRDefault="00E458A7" w:rsidP="00FC76FA">
            <w:pPr>
              <w:spacing w:after="200" w:line="276" w:lineRule="auto"/>
            </w:pPr>
            <w:r>
              <w:rPr>
                <w:noProof/>
                <w:lang w:bidi="km-KH"/>
              </w:rPr>
              <w:drawing>
                <wp:inline distT="0" distB="0" distL="0" distR="0">
                  <wp:extent cx="2466975" cy="15240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2466975" cy="1524000"/>
                          </a:xfrm>
                          <a:prstGeom prst="rect">
                            <a:avLst/>
                          </a:prstGeom>
                          <a:noFill/>
                          <a:ln w="9525">
                            <a:noFill/>
                            <a:miter lim="800000"/>
                            <a:headEnd/>
                            <a:tailEnd/>
                          </a:ln>
                        </pic:spPr>
                      </pic:pic>
                    </a:graphicData>
                  </a:graphic>
                </wp:inline>
              </w:drawing>
            </w:r>
          </w:p>
        </w:tc>
        <w:tc>
          <w:tcPr>
            <w:tcW w:w="3013" w:type="dxa"/>
          </w:tcPr>
          <w:p w:rsidR="00E458A7" w:rsidRPr="004319D6" w:rsidRDefault="00E458A7" w:rsidP="00FC76FA">
            <w:pPr>
              <w:spacing w:after="200" w:line="276" w:lineRule="auto"/>
            </w:pPr>
            <w:r>
              <w:t>Please complete the discussion in section 6 and provide a conclusion on whether in-script variants can exist (after WLE rules have been applied).</w:t>
            </w:r>
          </w:p>
        </w:tc>
      </w:tr>
      <w:tr w:rsidR="007B1FA1" w:rsidRPr="004319D6" w:rsidTr="00E458A7">
        <w:tc>
          <w:tcPr>
            <w:tcW w:w="1061" w:type="dxa"/>
          </w:tcPr>
          <w:p w:rsidR="004319D6" w:rsidRPr="004319D6" w:rsidRDefault="00921793" w:rsidP="004319D6">
            <w:pPr>
              <w:spacing w:after="200" w:line="276" w:lineRule="auto"/>
            </w:pPr>
            <w:r>
              <w:t>Missing Variant</w:t>
            </w:r>
          </w:p>
        </w:tc>
        <w:tc>
          <w:tcPr>
            <w:tcW w:w="5502" w:type="dxa"/>
          </w:tcPr>
          <w:p w:rsidR="004319D6" w:rsidRPr="004319D6" w:rsidRDefault="00921793" w:rsidP="00921793">
            <w:pPr>
              <w:spacing w:after="200" w:line="276" w:lineRule="auto"/>
            </w:pPr>
            <w:r w:rsidRPr="00921793">
              <w:rPr>
                <w:b/>
                <w:bCs/>
              </w:rPr>
              <w:t>Visarga:</w:t>
            </w:r>
            <w:r w:rsidRPr="00921793">
              <w:t xml:space="preserve"> the </w:t>
            </w:r>
            <w:r w:rsidR="00E31CE8" w:rsidRPr="00921793">
              <w:t>Visarga</w:t>
            </w:r>
            <w:r w:rsidRPr="00921793">
              <w:t xml:space="preserve"> </w:t>
            </w:r>
            <w:r>
              <w:t>would seem to make a</w:t>
            </w:r>
            <w:r w:rsidRPr="00921793">
              <w:t xml:space="preserve"> candidate for variant between Bengali and Devanagari (</w:t>
            </w:r>
            <w:proofErr w:type="gramStart"/>
            <w:r w:rsidRPr="00921793">
              <w:t>it's</w:t>
            </w:r>
            <w:proofErr w:type="gramEnd"/>
            <w:r w:rsidRPr="00921793">
              <w:t xml:space="preserve"> not used in Gurmukhi). </w:t>
            </w:r>
            <w:proofErr w:type="gramStart"/>
            <w:r w:rsidRPr="00921793">
              <w:t>In both, it is relatively unconstrained and therefore could appear in whole-script variant labels</w:t>
            </w:r>
            <w:r>
              <w:t xml:space="preserve"> made up from other variant code points</w:t>
            </w:r>
            <w:r w:rsidRPr="00921793">
              <w:t>.</w:t>
            </w:r>
            <w:proofErr w:type="gramEnd"/>
          </w:p>
        </w:tc>
        <w:tc>
          <w:tcPr>
            <w:tcW w:w="3013" w:type="dxa"/>
          </w:tcPr>
          <w:p w:rsidR="004319D6" w:rsidRPr="004319D6" w:rsidRDefault="00921793" w:rsidP="004319D6">
            <w:pPr>
              <w:spacing w:after="200" w:line="276" w:lineRule="auto"/>
            </w:pPr>
            <w:r>
              <w:t>Please investigate the Visarga</w:t>
            </w:r>
          </w:p>
        </w:tc>
      </w:tr>
      <w:tr w:rsidR="007B1FA1" w:rsidRPr="004319D6" w:rsidTr="00E458A7">
        <w:tc>
          <w:tcPr>
            <w:tcW w:w="1061" w:type="dxa"/>
          </w:tcPr>
          <w:p w:rsidR="007B1FA1" w:rsidRDefault="007B1FA1" w:rsidP="004319D6">
            <w:r>
              <w:t xml:space="preserve">Variant needed for Bengali/ Assamese </w:t>
            </w:r>
            <w:proofErr w:type="gramStart"/>
            <w:r>
              <w:t>RA?</w:t>
            </w:r>
            <w:proofErr w:type="gramEnd"/>
          </w:p>
        </w:tc>
        <w:tc>
          <w:tcPr>
            <w:tcW w:w="5502" w:type="dxa"/>
          </w:tcPr>
          <w:p w:rsidR="007B1FA1" w:rsidRDefault="007B1FA1" w:rsidP="007B1FA1">
            <w:pPr>
              <w:pStyle w:val="CommentText"/>
            </w:pPr>
            <w:r>
              <w:t xml:space="preserve">It IP is wondering whether there may be a case for a blocked variant relation </w:t>
            </w:r>
            <w:proofErr w:type="gramStart"/>
            <w:r>
              <w:t>between  Bengali</w:t>
            </w:r>
            <w:proofErr w:type="gramEnd"/>
            <w:r>
              <w:t xml:space="preserve"> and Assamese RA, at least when occurring in </w:t>
            </w:r>
            <w:proofErr w:type="spellStart"/>
            <w:r>
              <w:t>Repha</w:t>
            </w:r>
            <w:proofErr w:type="spellEnd"/>
            <w:r>
              <w:t xml:space="preserve"> or Ra-</w:t>
            </w:r>
            <w:proofErr w:type="spellStart"/>
            <w:r>
              <w:t>phalaa</w:t>
            </w:r>
            <w:proofErr w:type="spellEnd"/>
            <w:r>
              <w:t>.</w:t>
            </w:r>
          </w:p>
          <w:p w:rsidR="007B1FA1" w:rsidRDefault="007B1FA1" w:rsidP="007B1FA1">
            <w:pPr>
              <w:pStyle w:val="CommentText"/>
            </w:pPr>
          </w:p>
          <w:p w:rsidR="007B1FA1" w:rsidRPr="00921793" w:rsidRDefault="007B1FA1" w:rsidP="007B1FA1">
            <w:pPr>
              <w:rPr>
                <w:b/>
                <w:bCs/>
              </w:rPr>
            </w:pPr>
            <w:r>
              <w:rPr>
                <w:rFonts w:ascii="Cambria" w:hAnsi="Cambria"/>
                <w:sz w:val="24"/>
                <w:szCs w:val="24"/>
              </w:rPr>
              <w:t>The GP writes: “</w:t>
            </w:r>
            <w:r w:rsidRPr="00035766">
              <w:rPr>
                <w:rFonts w:ascii="Cambria" w:hAnsi="Cambria"/>
                <w:sz w:val="24"/>
                <w:szCs w:val="24"/>
              </w:rPr>
              <w:t xml:space="preserve">The point is in both the cases the slot for </w:t>
            </w:r>
            <w:proofErr w:type="spellStart"/>
            <w:r w:rsidRPr="00035766">
              <w:rPr>
                <w:rFonts w:ascii="Cambria" w:hAnsi="Cambria"/>
                <w:i/>
                <w:sz w:val="24"/>
                <w:szCs w:val="24"/>
              </w:rPr>
              <w:t>ra</w:t>
            </w:r>
            <w:proofErr w:type="spellEnd"/>
            <w:r w:rsidRPr="00035766">
              <w:rPr>
                <w:rFonts w:ascii="Cambria" w:hAnsi="Cambria"/>
                <w:sz w:val="24"/>
                <w:szCs w:val="24"/>
              </w:rPr>
              <w:t xml:space="preserve"> could be Bengali </w:t>
            </w:r>
            <w:proofErr w:type="spellStart"/>
            <w:r w:rsidRPr="00035766">
              <w:rPr>
                <w:rFonts w:ascii="Cambria" w:hAnsi="Cambria"/>
                <w:i/>
                <w:sz w:val="24"/>
                <w:szCs w:val="24"/>
              </w:rPr>
              <w:t>ra</w:t>
            </w:r>
            <w:proofErr w:type="spellEnd"/>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র</w:t>
            </w:r>
            <w:r w:rsidRPr="00035766">
              <w:rPr>
                <w:rFonts w:ascii="Cambria" w:eastAsia="Vrinda" w:hAnsi="Cambria" w:cs="Vrinda"/>
                <w:sz w:val="24"/>
                <w:szCs w:val="24"/>
              </w:rPr>
              <w:t xml:space="preserve"> (U+09B0) or the </w:t>
            </w:r>
            <w:r w:rsidRPr="00035766">
              <w:rPr>
                <w:rFonts w:ascii="Cambria" w:eastAsia="Vrinda" w:hAnsi="Cambria" w:cs="Vrinda"/>
                <w:sz w:val="24"/>
                <w:szCs w:val="24"/>
              </w:rPr>
              <w:lastRenderedPageBreak/>
              <w:t xml:space="preserve">Assamese </w:t>
            </w:r>
            <w:proofErr w:type="spellStart"/>
            <w:r w:rsidRPr="00035766">
              <w:rPr>
                <w:rFonts w:ascii="Cambria" w:hAnsi="Cambria"/>
                <w:i/>
                <w:sz w:val="24"/>
                <w:szCs w:val="24"/>
              </w:rPr>
              <w:t>ra</w:t>
            </w:r>
            <w:proofErr w:type="spellEnd"/>
            <w:r w:rsidRPr="00035766">
              <w:rPr>
                <w:rFonts w:ascii="Cambria" w:eastAsia="Vrinda" w:hAnsi="Cambria" w:cs="Vrinda"/>
                <w:sz w:val="24"/>
                <w:szCs w:val="24"/>
              </w:rPr>
              <w:t xml:space="preserve"> </w:t>
            </w:r>
            <w:r w:rsidRPr="00035766">
              <w:rPr>
                <w:rFonts w:ascii="Kohinoor Bangla" w:eastAsia="Vrinda" w:hAnsi="Kohinoor Bangla" w:cs="Kohinoor Bangla"/>
                <w:sz w:val="24"/>
                <w:szCs w:val="24"/>
                <w:cs/>
                <w:lang w:bidi="bn-IN"/>
              </w:rPr>
              <w:t>ৰ</w:t>
            </w:r>
            <w:r w:rsidRPr="00035766">
              <w:rPr>
                <w:rFonts w:ascii="Cambria" w:eastAsia="Vrinda" w:hAnsi="Cambria" w:cs="Vrinda"/>
                <w:sz w:val="24"/>
                <w:szCs w:val="24"/>
              </w:rPr>
              <w:t xml:space="preserve"> (U+09F0), followed/ preceded by the common halant (U+09CD), whereas the shapes of </w:t>
            </w:r>
            <w:proofErr w:type="spellStart"/>
            <w:r w:rsidRPr="00035766">
              <w:rPr>
                <w:rFonts w:ascii="Cambria" w:hAnsi="Cambria"/>
                <w:i/>
                <w:sz w:val="24"/>
                <w:szCs w:val="24"/>
              </w:rPr>
              <w:t>re</w:t>
            </w:r>
            <w:r>
              <w:rPr>
                <w:rFonts w:ascii="Cambria" w:hAnsi="Cambria"/>
                <w:i/>
                <w:sz w:val="24"/>
                <w:szCs w:val="24"/>
              </w:rPr>
              <w:t>pha</w:t>
            </w:r>
            <w:proofErr w:type="spellEnd"/>
            <w:r w:rsidRPr="00035766">
              <w:rPr>
                <w:rFonts w:ascii="Cambria" w:hAnsi="Cambria"/>
                <w:sz w:val="24"/>
                <w:szCs w:val="24"/>
              </w:rPr>
              <w:t xml:space="preserve"> and </w:t>
            </w:r>
            <w:proofErr w:type="spellStart"/>
            <w:r w:rsidRPr="00035766">
              <w:rPr>
                <w:rFonts w:ascii="Cambria" w:hAnsi="Cambria"/>
                <w:i/>
                <w:sz w:val="24"/>
                <w:szCs w:val="24"/>
              </w:rPr>
              <w:t>ra-phala</w:t>
            </w:r>
            <w:proofErr w:type="spellEnd"/>
            <w:r w:rsidRPr="00035766">
              <w:rPr>
                <w:rFonts w:ascii="Cambria" w:hAnsi="Cambria"/>
                <w:sz w:val="24"/>
                <w:szCs w:val="24"/>
              </w:rPr>
              <w:t xml:space="preserve"> in both the cases remain the same.</w:t>
            </w:r>
          </w:p>
        </w:tc>
        <w:tc>
          <w:tcPr>
            <w:tcW w:w="3013" w:type="dxa"/>
          </w:tcPr>
          <w:p w:rsidR="007B1FA1" w:rsidRDefault="007B1FA1" w:rsidP="004319D6">
            <w:r>
              <w:lastRenderedPageBreak/>
              <w:t>Please review and document both review and decision in the next draft</w:t>
            </w:r>
          </w:p>
        </w:tc>
      </w:tr>
      <w:tr w:rsidR="007B1FA1" w:rsidRPr="004319D6" w:rsidTr="00E458A7">
        <w:tc>
          <w:tcPr>
            <w:tcW w:w="1061" w:type="dxa"/>
          </w:tcPr>
          <w:p w:rsidR="004319D6" w:rsidRPr="004319D6" w:rsidRDefault="000D2A8E" w:rsidP="004319D6">
            <w:pPr>
              <w:spacing w:after="200" w:line="276" w:lineRule="auto"/>
            </w:pPr>
            <w:r>
              <w:lastRenderedPageBreak/>
              <w:t>Section 7</w:t>
            </w:r>
          </w:p>
        </w:tc>
        <w:tc>
          <w:tcPr>
            <w:tcW w:w="5502" w:type="dxa"/>
          </w:tcPr>
          <w:p w:rsidR="004319D6" w:rsidRPr="004319D6" w:rsidRDefault="000D2A8E" w:rsidP="003A5CC9">
            <w:r>
              <w:t>”</w:t>
            </w:r>
            <w:r w:rsidRPr="00035766">
              <w:t xml:space="preserve"> (Please add A </w:t>
            </w:r>
            <w:proofErr w:type="spellStart"/>
            <w:r w:rsidRPr="00035766">
              <w:t>Ya</w:t>
            </w:r>
            <w:proofErr w:type="spellEnd"/>
            <w:r w:rsidRPr="00035766">
              <w:t xml:space="preserve"> </w:t>
            </w:r>
            <w:proofErr w:type="spellStart"/>
            <w:r w:rsidRPr="00035766">
              <w:t>phala</w:t>
            </w:r>
            <w:proofErr w:type="spellEnd"/>
            <w:r w:rsidRPr="00035766">
              <w:t xml:space="preserve"> and e </w:t>
            </w:r>
            <w:proofErr w:type="spellStart"/>
            <w:r w:rsidRPr="00035766">
              <w:t>Ya</w:t>
            </w:r>
            <w:proofErr w:type="spellEnd"/>
            <w:r w:rsidRPr="00035766">
              <w:t xml:space="preserve"> </w:t>
            </w:r>
            <w:proofErr w:type="spellStart"/>
            <w:r w:rsidRPr="00035766">
              <w:t>phala</w:t>
            </w:r>
            <w:proofErr w:type="spellEnd"/>
            <w:r w:rsidRPr="00035766">
              <w:t xml:space="preserve"> cases here)</w:t>
            </w:r>
            <w:r>
              <w:t>”</w:t>
            </w:r>
            <w:r w:rsidR="003A5CC9">
              <w:t xml:space="preserve"> This appears to be an editing instruction that can be removed after re-organizing the sequences (see separate section above)</w:t>
            </w:r>
          </w:p>
        </w:tc>
        <w:tc>
          <w:tcPr>
            <w:tcW w:w="3013" w:type="dxa"/>
          </w:tcPr>
          <w:p w:rsidR="004319D6" w:rsidRPr="004319D6" w:rsidRDefault="007B1FA1" w:rsidP="004319D6">
            <w:pPr>
              <w:spacing w:after="200" w:line="276" w:lineRule="auto"/>
            </w:pPr>
            <w:r>
              <w:t xml:space="preserve">please </w:t>
            </w:r>
            <w:r w:rsidR="003A5CC9">
              <w:t>remove</w:t>
            </w:r>
          </w:p>
        </w:tc>
      </w:tr>
      <w:tr w:rsidR="007B1FA1" w:rsidRPr="004319D6" w:rsidTr="00E458A7">
        <w:tc>
          <w:tcPr>
            <w:tcW w:w="1061" w:type="dxa"/>
          </w:tcPr>
          <w:p w:rsidR="004319D6" w:rsidRPr="004319D6" w:rsidRDefault="000D2A8E" w:rsidP="004319D6">
            <w:pPr>
              <w:spacing w:after="200" w:line="276" w:lineRule="auto"/>
            </w:pPr>
            <w:r>
              <w:t>Section 7</w:t>
            </w:r>
          </w:p>
        </w:tc>
        <w:tc>
          <w:tcPr>
            <w:tcW w:w="5502" w:type="dxa"/>
          </w:tcPr>
          <w:p w:rsidR="004319D6" w:rsidRPr="004319D6" w:rsidRDefault="000D2A8E" w:rsidP="000D2A8E">
            <w:pPr>
              <w:spacing w:after="200" w:line="276" w:lineRule="auto"/>
            </w:pPr>
            <w:r>
              <w:t>Please consider discussing the linguistic details behind rules S and P in Section 5 so that only a brief reference is needed in Section 7.</w:t>
            </w:r>
          </w:p>
        </w:tc>
        <w:tc>
          <w:tcPr>
            <w:tcW w:w="3013" w:type="dxa"/>
          </w:tcPr>
          <w:p w:rsidR="004319D6" w:rsidRPr="004319D6" w:rsidRDefault="000D2A8E" w:rsidP="004319D6">
            <w:pPr>
              <w:spacing w:after="200" w:line="276" w:lineRule="auto"/>
            </w:pPr>
            <w:r>
              <w:t>Please reorganize the description to collect the full description of the script behavior in Section 5.</w:t>
            </w:r>
          </w:p>
        </w:tc>
      </w:tr>
      <w:tr w:rsidR="007B1FA1" w:rsidRPr="004319D6" w:rsidTr="00E458A7">
        <w:tc>
          <w:tcPr>
            <w:tcW w:w="1061" w:type="dxa"/>
          </w:tcPr>
          <w:p w:rsidR="00E33004" w:rsidRDefault="00E33004" w:rsidP="004319D6">
            <w:r>
              <w:t>Multi-word labels</w:t>
            </w:r>
          </w:p>
        </w:tc>
        <w:tc>
          <w:tcPr>
            <w:tcW w:w="5502" w:type="dxa"/>
          </w:tcPr>
          <w:p w:rsidR="00E33004" w:rsidRDefault="00E33004" w:rsidP="00E33004">
            <w:r w:rsidRPr="00E33004">
              <w:t xml:space="preserve">IP notes that </w:t>
            </w:r>
            <w:r>
              <w:t xml:space="preserve">for some scripts </w:t>
            </w:r>
            <w:r w:rsidRPr="00E33004">
              <w:t>the</w:t>
            </w:r>
            <w:r>
              <w:t xml:space="preserve"> </w:t>
            </w:r>
            <w:proofErr w:type="spellStart"/>
            <w:r>
              <w:t>NeoB</w:t>
            </w:r>
            <w:proofErr w:type="spellEnd"/>
            <w:r w:rsidRPr="00E33004">
              <w:t xml:space="preserve"> GP addressed the issue of an ungrammatical H | V juxtaposition as result of a label representing a multi-word expression written without the benefit of spaces, punctuation or joiners. IP </w:t>
            </w:r>
            <w:proofErr w:type="gramStart"/>
            <w:r w:rsidRPr="00E33004">
              <w:t xml:space="preserve">would like the GP to state explicitly whether </w:t>
            </w:r>
            <w:r>
              <w:t>these are</w:t>
            </w:r>
            <w:r w:rsidRPr="00E33004">
              <w:t xml:space="preserve"> the only such case of concern for the </w:t>
            </w:r>
            <w:proofErr w:type="spellStart"/>
            <w:r>
              <w:t>NeoB</w:t>
            </w:r>
            <w:proofErr w:type="spellEnd"/>
            <w:r>
              <w:t xml:space="preserve"> </w:t>
            </w:r>
            <w:r w:rsidRPr="00E33004">
              <w:t>LGR</w:t>
            </w:r>
            <w:r>
              <w:t>s</w:t>
            </w:r>
            <w:r w:rsidRPr="00E33004">
              <w:t>, or, if not, discuss</w:t>
            </w:r>
            <w:proofErr w:type="gramEnd"/>
            <w:r w:rsidRPr="00E33004">
              <w:t xml:space="preserve"> the other cases</w:t>
            </w:r>
            <w:r>
              <w:t xml:space="preserve"> (including other types of juxtapositions)</w:t>
            </w:r>
            <w:r w:rsidRPr="00E33004">
              <w:t xml:space="preserve"> in a similar manner.</w:t>
            </w:r>
          </w:p>
        </w:tc>
        <w:tc>
          <w:tcPr>
            <w:tcW w:w="3013" w:type="dxa"/>
          </w:tcPr>
          <w:p w:rsidR="00E33004" w:rsidRDefault="003A5CC9" w:rsidP="004319D6">
            <w:r>
              <w:t>Please state</w:t>
            </w:r>
          </w:p>
        </w:tc>
      </w:tr>
      <w:tr w:rsidR="007B1FA1" w:rsidRPr="004319D6" w:rsidTr="00E458A7">
        <w:tc>
          <w:tcPr>
            <w:tcW w:w="1061" w:type="dxa"/>
          </w:tcPr>
          <w:p w:rsidR="003A5CC9" w:rsidRDefault="003A5CC9" w:rsidP="004319D6">
            <w:r>
              <w:t>Appendix</w:t>
            </w:r>
          </w:p>
        </w:tc>
        <w:tc>
          <w:tcPr>
            <w:tcW w:w="5502" w:type="dxa"/>
          </w:tcPr>
          <w:p w:rsidR="00EA15DD" w:rsidRDefault="00EA15DD" w:rsidP="00AF3AA3">
            <w:r>
              <w:t>This section details 7 restrictions which apply to “Bengali</w:t>
            </w:r>
            <w:proofErr w:type="gramStart"/>
            <w:r>
              <w:t>“</w:t>
            </w:r>
            <w:r w:rsidR="002969A3">
              <w:t xml:space="preserve"> </w:t>
            </w:r>
            <w:r>
              <w:t>(</w:t>
            </w:r>
            <w:proofErr w:type="gramEnd"/>
            <w:r>
              <w:t xml:space="preserve">apparently, the script when used to write </w:t>
            </w:r>
            <w:proofErr w:type="spellStart"/>
            <w:r>
              <w:t>Bangla</w:t>
            </w:r>
            <w:proofErr w:type="spellEnd"/>
            <w:r>
              <w:t xml:space="preserve">, but not necessarily </w:t>
            </w:r>
            <w:r w:rsidR="002969A3">
              <w:t xml:space="preserve">for </w:t>
            </w:r>
            <w:r>
              <w:t xml:space="preserve">other languages). As such, they should not figure in the Root Zone, at least not without linguistic evidence of their widespread </w:t>
            </w:r>
            <w:r w:rsidR="002969A3">
              <w:t>validity.</w:t>
            </w:r>
          </w:p>
          <w:p w:rsidR="00EA15DD" w:rsidRDefault="00EA15DD" w:rsidP="00AF3AA3"/>
          <w:p w:rsidR="00E75F44" w:rsidRDefault="00E75F44" w:rsidP="00AF3AA3">
            <w:r>
              <w:t xml:space="preserve">Item 5 appears to require use of </w:t>
            </w:r>
            <w:proofErr w:type="spellStart"/>
            <w:r>
              <w:t>Avagraha</w:t>
            </w:r>
            <w:proofErr w:type="spellEnd"/>
            <w:r>
              <w:t xml:space="preserve"> 09BD. </w:t>
            </w:r>
            <w:proofErr w:type="gramStart"/>
            <w:r>
              <w:t>But</w:t>
            </w:r>
            <w:proofErr w:type="gramEnd"/>
            <w:r>
              <w:t xml:space="preserve"> this is excluded from MSR. Presumably, therefore the “permissible combinations</w:t>
            </w:r>
            <w:r w:rsidR="002969A3">
              <w:t>”</w:t>
            </w:r>
            <w:r>
              <w:t xml:space="preserve"> are not permissible in the root zone.</w:t>
            </w:r>
            <w:r w:rsidR="007B1FA1">
              <w:t xml:space="preserve"> (It is fine to document such features of the script, as long as the </w:t>
            </w:r>
            <w:proofErr w:type="gramStart"/>
            <w:r w:rsidR="007B1FA1">
              <w:t>relation to the Root Zone restriction and/or Root Zone LGR are</w:t>
            </w:r>
            <w:proofErr w:type="gramEnd"/>
            <w:r w:rsidR="007B1FA1">
              <w:t xml:space="preserve"> made clear.)</w:t>
            </w:r>
          </w:p>
          <w:p w:rsidR="00E75F44" w:rsidRDefault="00E75F44" w:rsidP="00AF3AA3"/>
          <w:p w:rsidR="003A5CC9" w:rsidRPr="00E33004" w:rsidRDefault="003A5CC9" w:rsidP="007B1FA1">
            <w:r>
              <w:t xml:space="preserve">The status of items 6 and 7 is unclear. The </w:t>
            </w:r>
            <w:r w:rsidR="007B1FA1">
              <w:t>constraints</w:t>
            </w:r>
            <w:r>
              <w:t xml:space="preserve"> mentioned do not appear in the LGR; are they </w:t>
            </w:r>
            <w:r w:rsidR="00AF3AA3">
              <w:t xml:space="preserve">simply for </w:t>
            </w:r>
            <w:r>
              <w:t>information or are they supposed to be added somehow</w:t>
            </w:r>
            <w:r w:rsidR="00AF3AA3">
              <w:t xml:space="preserve"> to the proposal (.</w:t>
            </w:r>
            <w:proofErr w:type="spellStart"/>
            <w:r w:rsidR="00AF3AA3">
              <w:t>docx</w:t>
            </w:r>
            <w:proofErr w:type="spellEnd"/>
            <w:proofErr w:type="gramStart"/>
            <w:r w:rsidR="00AF3AA3">
              <w:t>,  and.xml</w:t>
            </w:r>
            <w:proofErr w:type="gramEnd"/>
            <w:r w:rsidR="00AF3AA3">
              <w:t>)</w:t>
            </w:r>
            <w:r>
              <w:t>?</w:t>
            </w:r>
          </w:p>
        </w:tc>
        <w:tc>
          <w:tcPr>
            <w:tcW w:w="3013" w:type="dxa"/>
          </w:tcPr>
          <w:p w:rsidR="003A5CC9" w:rsidRDefault="003A5CC9" w:rsidP="004319D6">
            <w:r>
              <w:t>Please clarify status</w:t>
            </w:r>
          </w:p>
        </w:tc>
      </w:tr>
    </w:tbl>
    <w:p w:rsidR="00FC76FA" w:rsidRDefault="00FC76FA"/>
    <w:p w:rsidR="004319D6" w:rsidRDefault="004319D6" w:rsidP="00921793">
      <w:pPr>
        <w:pStyle w:val="Heading1"/>
      </w:pPr>
      <w:r>
        <w:t>XML file</w:t>
      </w:r>
    </w:p>
    <w:tbl>
      <w:tblPr>
        <w:tblStyle w:val="TableGrid"/>
        <w:tblW w:w="0" w:type="auto"/>
        <w:tblLook w:val="04A0"/>
      </w:tblPr>
      <w:tblGrid>
        <w:gridCol w:w="1461"/>
        <w:gridCol w:w="6690"/>
        <w:gridCol w:w="1425"/>
      </w:tblGrid>
      <w:tr w:rsidR="004319D6" w:rsidRPr="004319D6" w:rsidTr="00D35076">
        <w:tc>
          <w:tcPr>
            <w:tcW w:w="1403" w:type="dxa"/>
          </w:tcPr>
          <w:p w:rsidR="004319D6" w:rsidRPr="00921793" w:rsidRDefault="004319D6" w:rsidP="0000787B">
            <w:pPr>
              <w:rPr>
                <w:b/>
                <w:bCs/>
              </w:rPr>
            </w:pPr>
            <w:r w:rsidRPr="00921793">
              <w:rPr>
                <w:b/>
                <w:bCs/>
              </w:rPr>
              <w:t>Item</w:t>
            </w:r>
          </w:p>
        </w:tc>
        <w:tc>
          <w:tcPr>
            <w:tcW w:w="6690" w:type="dxa"/>
          </w:tcPr>
          <w:p w:rsidR="004319D6" w:rsidRPr="004319D6" w:rsidRDefault="004319D6" w:rsidP="0000787B">
            <w:pPr>
              <w:rPr>
                <w:b/>
                <w:bCs/>
              </w:rPr>
            </w:pPr>
            <w:r w:rsidRPr="004319D6">
              <w:rPr>
                <w:b/>
                <w:bCs/>
              </w:rPr>
              <w:t>Issue</w:t>
            </w:r>
          </w:p>
        </w:tc>
        <w:tc>
          <w:tcPr>
            <w:tcW w:w="1483" w:type="dxa"/>
          </w:tcPr>
          <w:p w:rsidR="004319D6" w:rsidRPr="004319D6" w:rsidRDefault="004319D6" w:rsidP="0000787B">
            <w:pPr>
              <w:rPr>
                <w:b/>
                <w:bCs/>
              </w:rPr>
            </w:pPr>
            <w:r w:rsidRPr="004319D6">
              <w:rPr>
                <w:b/>
                <w:bCs/>
              </w:rPr>
              <w:t>IP Comment</w:t>
            </w:r>
          </w:p>
        </w:tc>
      </w:tr>
      <w:tr w:rsidR="000924D6" w:rsidRPr="004319D6" w:rsidTr="00D35076">
        <w:tc>
          <w:tcPr>
            <w:tcW w:w="1403" w:type="dxa"/>
          </w:tcPr>
          <w:p w:rsidR="000924D6" w:rsidRPr="00921793" w:rsidRDefault="000924D6" w:rsidP="004319D6">
            <w:pPr>
              <w:rPr>
                <w:b/>
                <w:bCs/>
              </w:rPr>
            </w:pPr>
            <w:r>
              <w:rPr>
                <w:b/>
                <w:bCs/>
              </w:rPr>
              <w:t>&lt;description&gt;</w:t>
            </w:r>
          </w:p>
        </w:tc>
        <w:tc>
          <w:tcPr>
            <w:tcW w:w="6690" w:type="dxa"/>
          </w:tcPr>
          <w:p w:rsidR="000924D6" w:rsidRDefault="000924D6" w:rsidP="000924D6">
            <w:pPr>
              <w:pStyle w:val="ListParagraph"/>
              <w:numPr>
                <w:ilvl w:val="0"/>
                <w:numId w:val="13"/>
              </w:numPr>
            </w:pPr>
            <w:r>
              <w:t xml:space="preserve">Because of some </w:t>
            </w:r>
            <w:proofErr w:type="gramStart"/>
            <w:r>
              <w:t>sensitivities</w:t>
            </w:r>
            <w:proofErr w:type="gramEnd"/>
            <w:r>
              <w:t xml:space="preserve"> about the naming of the script, an explanatory sentence is suggested mentioning Assamese in particular as one of the languages covered by this LGR.</w:t>
            </w:r>
          </w:p>
          <w:p w:rsidR="000924D6" w:rsidRDefault="000924D6" w:rsidP="000924D6">
            <w:pPr>
              <w:pStyle w:val="ListParagraph"/>
              <w:numPr>
                <w:ilvl w:val="0"/>
                <w:numId w:val="13"/>
              </w:numPr>
            </w:pPr>
            <w:r>
              <w:lastRenderedPageBreak/>
              <w:t>The section on consonants can be streamlined by removing the details about phonetic classification. Such classification, while traditional, does not affect the way consonants are used in IDNs or in this LGR.</w:t>
            </w:r>
          </w:p>
        </w:tc>
        <w:tc>
          <w:tcPr>
            <w:tcW w:w="1483" w:type="dxa"/>
          </w:tcPr>
          <w:p w:rsidR="000924D6" w:rsidRDefault="000924D6" w:rsidP="004319D6">
            <w:r>
              <w:lastRenderedPageBreak/>
              <w:t>Please note suggested edits.</w:t>
            </w:r>
          </w:p>
        </w:tc>
      </w:tr>
      <w:tr w:rsidR="004319D6" w:rsidRPr="004319D6" w:rsidTr="00D35076">
        <w:tc>
          <w:tcPr>
            <w:tcW w:w="1403" w:type="dxa"/>
          </w:tcPr>
          <w:p w:rsidR="004319D6" w:rsidRPr="00921793" w:rsidRDefault="004319D6" w:rsidP="004319D6">
            <w:pPr>
              <w:spacing w:after="200" w:line="276" w:lineRule="auto"/>
              <w:rPr>
                <w:b/>
                <w:bCs/>
              </w:rPr>
            </w:pPr>
            <w:r w:rsidRPr="00921793">
              <w:rPr>
                <w:b/>
                <w:bCs/>
              </w:rPr>
              <w:lastRenderedPageBreak/>
              <w:t>&lt;references&gt;</w:t>
            </w:r>
          </w:p>
        </w:tc>
        <w:tc>
          <w:tcPr>
            <w:tcW w:w="6690" w:type="dxa"/>
          </w:tcPr>
          <w:p w:rsidR="004319D6" w:rsidRPr="004319D6" w:rsidRDefault="004319D6" w:rsidP="004319D6">
            <w:pPr>
              <w:spacing w:after="200" w:line="276" w:lineRule="auto"/>
            </w:pPr>
            <w:proofErr w:type="gramStart"/>
            <w:r>
              <w:t>reference</w:t>
            </w:r>
            <w:proofErr w:type="gramEnd"/>
            <w:r>
              <w:t xml:space="preserve"> 124 is missing; online references are bare URLs, need Website name, Page title, and, if identified authors/editors, plus “accessed on” date.</w:t>
            </w:r>
            <w:r w:rsidR="00796674">
              <w:t xml:space="preserve"> Reference 108 appears incomplete</w:t>
            </w:r>
          </w:p>
        </w:tc>
        <w:tc>
          <w:tcPr>
            <w:tcW w:w="1483" w:type="dxa"/>
          </w:tcPr>
          <w:p w:rsidR="004319D6" w:rsidRPr="004319D6" w:rsidRDefault="004319D6" w:rsidP="004319D6">
            <w:pPr>
              <w:spacing w:after="200" w:line="276" w:lineRule="auto"/>
            </w:pPr>
            <w:r>
              <w:t>Please complete references</w:t>
            </w:r>
          </w:p>
        </w:tc>
      </w:tr>
      <w:tr w:rsidR="00B51905" w:rsidRPr="004319D6" w:rsidTr="00D35076">
        <w:tc>
          <w:tcPr>
            <w:tcW w:w="1403" w:type="dxa"/>
          </w:tcPr>
          <w:p w:rsidR="00B51905" w:rsidRPr="00921793" w:rsidRDefault="00B51905" w:rsidP="004319D6">
            <w:pPr>
              <w:rPr>
                <w:b/>
                <w:bCs/>
              </w:rPr>
            </w:pPr>
            <w:r>
              <w:rPr>
                <w:b/>
                <w:bCs/>
              </w:rPr>
              <w:t>09D7</w:t>
            </w:r>
          </w:p>
        </w:tc>
        <w:tc>
          <w:tcPr>
            <w:tcW w:w="6690" w:type="dxa"/>
          </w:tcPr>
          <w:p w:rsidR="00B51905" w:rsidRDefault="00B51905" w:rsidP="004319D6">
            <w:r>
              <w:t>The accompanying XML file has 09D7 removed based on the separate communication received by the IP – however, in light of the comment above, it may be necessary to restore it.</w:t>
            </w:r>
          </w:p>
        </w:tc>
        <w:tc>
          <w:tcPr>
            <w:tcW w:w="1483" w:type="dxa"/>
          </w:tcPr>
          <w:p w:rsidR="00B51905" w:rsidRDefault="00B51905" w:rsidP="004319D6">
            <w:r>
              <w:t>Please review and fix</w:t>
            </w:r>
          </w:p>
        </w:tc>
      </w:tr>
      <w:tr w:rsidR="004319D6" w:rsidRPr="004319D6" w:rsidTr="00D35076">
        <w:tc>
          <w:tcPr>
            <w:tcW w:w="1403" w:type="dxa"/>
          </w:tcPr>
          <w:p w:rsidR="004319D6" w:rsidRPr="00921793" w:rsidRDefault="004319D6" w:rsidP="004319D6">
            <w:pPr>
              <w:spacing w:after="200" w:line="276" w:lineRule="auto"/>
              <w:rPr>
                <w:b/>
                <w:bCs/>
              </w:rPr>
            </w:pPr>
            <w:r w:rsidRPr="00921793">
              <w:rPr>
                <w:b/>
                <w:bCs/>
              </w:rPr>
              <w:t>Comments on &lt;char&gt;</w:t>
            </w:r>
          </w:p>
        </w:tc>
        <w:tc>
          <w:tcPr>
            <w:tcW w:w="6690" w:type="dxa"/>
          </w:tcPr>
          <w:p w:rsidR="004319D6" w:rsidRPr="004319D6" w:rsidRDefault="004319D6" w:rsidP="004319D6">
            <w:pPr>
              <w:spacing w:after="200" w:line="276" w:lineRule="auto"/>
            </w:pPr>
            <w:r>
              <w:t>Generally, the IP like to see the language information in the comments. That information cannot be looked up elsewhere in creating the HTML files, unlike character names. The latter can be omitted.( If its desirable to have both, put character name first, then use “:” as separator)</w:t>
            </w:r>
          </w:p>
        </w:tc>
        <w:tc>
          <w:tcPr>
            <w:tcW w:w="1483" w:type="dxa"/>
          </w:tcPr>
          <w:p w:rsidR="004319D6" w:rsidRPr="004319D6" w:rsidRDefault="004319D6" w:rsidP="004319D6">
            <w:pPr>
              <w:spacing w:after="200" w:line="276" w:lineRule="auto"/>
            </w:pPr>
            <w:r>
              <w:t xml:space="preserve">Please provide the language information from the table in Section 5.1 in the comments </w:t>
            </w:r>
            <w:r w:rsidRPr="004319D6">
              <w:t>for each code point</w:t>
            </w:r>
            <w:r>
              <w:t>.</w:t>
            </w:r>
          </w:p>
        </w:tc>
      </w:tr>
      <w:tr w:rsidR="000A53E1" w:rsidRPr="004319D6" w:rsidTr="00796674">
        <w:trPr>
          <w:trHeight w:val="6848"/>
        </w:trPr>
        <w:tc>
          <w:tcPr>
            <w:tcW w:w="1403" w:type="dxa"/>
          </w:tcPr>
          <w:p w:rsidR="000A53E1" w:rsidRPr="00921793" w:rsidRDefault="000A53E1" w:rsidP="004319D6">
            <w:pPr>
              <w:spacing w:after="200" w:line="276" w:lineRule="auto"/>
              <w:rPr>
                <w:b/>
                <w:bCs/>
              </w:rPr>
            </w:pPr>
            <w:r w:rsidRPr="00921793">
              <w:rPr>
                <w:b/>
                <w:bCs/>
              </w:rPr>
              <w:lastRenderedPageBreak/>
              <w:t>&lt;rules&gt;</w:t>
            </w:r>
          </w:p>
        </w:tc>
        <w:tc>
          <w:tcPr>
            <w:tcW w:w="6690" w:type="dxa"/>
          </w:tcPr>
          <w:p w:rsidR="000A53E1" w:rsidRPr="004319D6" w:rsidRDefault="000A53E1" w:rsidP="004319D6">
            <w:pPr>
              <w:spacing w:after="200" w:line="276" w:lineRule="auto"/>
            </w:pPr>
            <w:r w:rsidRPr="004319D6">
              <w:rPr>
                <w:b/>
                <w:bCs/>
              </w:rPr>
              <w:t xml:space="preserve">WLE rules: </w:t>
            </w:r>
            <w:r w:rsidRPr="004319D6">
              <w:t xml:space="preserve">In the following set of rules defined to constrain the </w:t>
            </w:r>
            <w:proofErr w:type="spellStart"/>
            <w:r w:rsidRPr="004319D6">
              <w:t>Khanda</w:t>
            </w:r>
            <w:proofErr w:type="spellEnd"/>
            <w:r w:rsidRPr="004319D6">
              <w:t xml:space="preserve"> Ta (Z), the rule "S" is ineffective, because any [:M:] already matches the left-hand context for Z whether or not is also satisfies rule "S". </w:t>
            </w:r>
          </w:p>
          <w:tbl>
            <w:tblPr>
              <w:tblW w:w="6474" w:type="dxa"/>
              <w:tblCellSpacing w:w="15" w:type="dxa"/>
              <w:tblCellMar>
                <w:top w:w="15" w:type="dxa"/>
                <w:left w:w="15" w:type="dxa"/>
                <w:bottom w:w="15" w:type="dxa"/>
                <w:right w:w="15" w:type="dxa"/>
              </w:tblCellMar>
              <w:tblLook w:val="04A0"/>
            </w:tblPr>
            <w:tblGrid>
              <w:gridCol w:w="1311"/>
              <w:gridCol w:w="3060"/>
              <w:gridCol w:w="2103"/>
            </w:tblGrid>
            <w:tr w:rsidR="000A53E1" w:rsidRPr="004319D6" w:rsidTr="004319D6">
              <w:trPr>
                <w:tblCellSpacing w:w="15" w:type="dxa"/>
              </w:trPr>
              <w:tc>
                <w:tcPr>
                  <w:tcW w:w="1266" w:type="dxa"/>
                  <w:vAlign w:val="center"/>
                  <w:hideMark/>
                </w:tcPr>
                <w:p w:rsidR="000A53E1" w:rsidRPr="004319D6" w:rsidRDefault="000A53E1" w:rsidP="004319D6">
                  <w:r w:rsidRPr="004319D6">
                    <w:t>S</w:t>
                  </w:r>
                </w:p>
              </w:tc>
              <w:tc>
                <w:tcPr>
                  <w:tcW w:w="3030" w:type="dxa"/>
                  <w:vAlign w:val="center"/>
                  <w:hideMark/>
                </w:tcPr>
                <w:p w:rsidR="000A53E1" w:rsidRPr="004319D6" w:rsidRDefault="000A53E1" w:rsidP="004319D6">
                  <w:r w:rsidRPr="004319D6">
                    <w:t>[:</w:t>
                  </w:r>
                  <w:r w:rsidRPr="004319D6">
                    <w:rPr>
                      <w:b/>
                      <w:bCs/>
                    </w:rPr>
                    <w:t>V1</w:t>
                  </w:r>
                  <w:r w:rsidRPr="004319D6">
                    <w:t>:][:</w:t>
                  </w:r>
                  <w:r w:rsidRPr="004319D6">
                    <w:rPr>
                      <w:b/>
                      <w:bCs/>
                    </w:rPr>
                    <w:t>H</w:t>
                  </w:r>
                  <w:r w:rsidRPr="004319D6">
                    <w:t>:][:</w:t>
                  </w:r>
                  <w:r w:rsidRPr="004319D6">
                    <w:rPr>
                      <w:b/>
                      <w:bCs/>
                    </w:rPr>
                    <w:t>C1</w:t>
                  </w:r>
                  <w:r w:rsidRPr="004319D6">
                    <w:t>:][:</w:t>
                  </w:r>
                  <w:r w:rsidRPr="004319D6">
                    <w:rPr>
                      <w:b/>
                      <w:bCs/>
                    </w:rPr>
                    <w:t>M1</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P</w:t>
                  </w:r>
                </w:p>
              </w:tc>
              <w:tc>
                <w:tcPr>
                  <w:tcW w:w="3030" w:type="dxa"/>
                  <w:vAlign w:val="center"/>
                  <w:hideMark/>
                </w:tcPr>
                <w:p w:rsidR="000A53E1" w:rsidRPr="004319D6" w:rsidRDefault="000A53E1" w:rsidP="004319D6">
                  <w:r w:rsidRPr="004319D6">
                    <w:t>[:</w:t>
                  </w:r>
                  <w:r w:rsidRPr="004319D6">
                    <w:rPr>
                      <w:b/>
                      <w:bCs/>
                    </w:rPr>
                    <w:t>C2</w:t>
                  </w:r>
                  <w:r w:rsidRPr="004319D6">
                    <w:t>:][:</w:t>
                  </w:r>
                  <w:r w:rsidRPr="004319D6">
                    <w:rPr>
                      <w:b/>
                      <w:bCs/>
                    </w:rPr>
                    <w:t>H</w:t>
                  </w:r>
                  <w:r w:rsidRPr="004319D6">
                    <w:t>:]</w:t>
                  </w:r>
                </w:p>
              </w:tc>
              <w:tc>
                <w:tcPr>
                  <w:tcW w:w="2058" w:type="dxa"/>
                  <w:vAlign w:val="center"/>
                  <w:hideMark/>
                </w:tcPr>
                <w:p w:rsidR="000A53E1" w:rsidRPr="004319D6" w:rsidRDefault="000A53E1" w:rsidP="004319D6">
                  <w:r w:rsidRPr="004319D6">
                    <w:t>Section 7, WLE 7: Z: must be preceded by V, C, N, M, D, B, X, S or P</w:t>
                  </w:r>
                </w:p>
              </w:tc>
            </w:tr>
            <w:tr w:rsidR="000A53E1" w:rsidRPr="004319D6" w:rsidTr="004319D6">
              <w:trPr>
                <w:tblCellSpacing w:w="15" w:type="dxa"/>
              </w:trPr>
              <w:tc>
                <w:tcPr>
                  <w:tcW w:w="1266" w:type="dxa"/>
                  <w:vAlign w:val="center"/>
                  <w:hideMark/>
                </w:tcPr>
                <w:p w:rsidR="000A53E1" w:rsidRPr="004319D6" w:rsidRDefault="000A53E1" w:rsidP="004319D6">
                  <w:r w:rsidRPr="004319D6">
                    <w:t>follows-only-V-C-N-M-D-B-X-S-or-P</w:t>
                  </w:r>
                </w:p>
              </w:tc>
              <w:tc>
                <w:tcPr>
                  <w:tcW w:w="3030" w:type="dxa"/>
                  <w:vAlign w:val="center"/>
                  <w:hideMark/>
                </w:tcPr>
                <w:p w:rsidR="000A53E1" w:rsidRPr="004319D6" w:rsidRDefault="000A53E1" w:rsidP="004319D6">
                  <w:r w:rsidRPr="004319D6">
                    <w:t>([:</w:t>
                  </w:r>
                  <w:r w:rsidRPr="004319D6">
                    <w:rPr>
                      <w:b/>
                      <w:bCs/>
                    </w:rPr>
                    <w:t>V</w:t>
                  </w:r>
                  <w:r w:rsidRPr="004319D6">
                    <w:t>:]|[:</w:t>
                  </w:r>
                  <w:r w:rsidRPr="004319D6">
                    <w:rPr>
                      <w:b/>
                      <w:bCs/>
                    </w:rPr>
                    <w:t>C</w:t>
                  </w:r>
                  <w:r w:rsidRPr="004319D6">
                    <w:t>:]|[:</w:t>
                  </w:r>
                  <w:r w:rsidRPr="004319D6">
                    <w:rPr>
                      <w:b/>
                      <w:bCs/>
                    </w:rPr>
                    <w:t>N</w:t>
                  </w:r>
                  <w:r w:rsidRPr="004319D6">
                    <w:t>:]|[:</w:t>
                  </w:r>
                  <w:r w:rsidRPr="004319D6">
                    <w:rPr>
                      <w:b/>
                      <w:bCs/>
                    </w:rPr>
                    <w:t>M</w:t>
                  </w:r>
                  <w:r w:rsidRPr="004319D6">
                    <w:t>:]|</w:t>
                  </w:r>
                  <w:r>
                    <w:t xml:space="preserve"> </w:t>
                  </w:r>
                  <w:r w:rsidRPr="004319D6">
                    <w:t>[:</w:t>
                  </w:r>
                  <w:r w:rsidRPr="004319D6">
                    <w:rPr>
                      <w:b/>
                      <w:bCs/>
                    </w:rPr>
                    <w:t>D</w:t>
                  </w:r>
                  <w:r w:rsidRPr="004319D6">
                    <w:t>:]|[:</w:t>
                  </w:r>
                  <w:r w:rsidRPr="004319D6">
                    <w:rPr>
                      <w:b/>
                      <w:bCs/>
                    </w:rPr>
                    <w:t>B</w:t>
                  </w:r>
                  <w:r w:rsidRPr="004319D6">
                    <w:t>:]|[:</w:t>
                  </w:r>
                  <w:r w:rsidRPr="004319D6">
                    <w:rPr>
                      <w:b/>
                      <w:bCs/>
                    </w:rPr>
                    <w:t>X</w:t>
                  </w:r>
                  <w:r w:rsidRPr="004319D6">
                    <w:t>:]|(:S:)|(:P:))←</w:t>
                  </w:r>
                  <w:r w:rsidRPr="004319D6">
                    <w:rPr>
                      <w:rFonts w:ascii="Calibri" w:hAnsi="Calibri" w:cs="Calibri"/>
                    </w:rPr>
                    <w:t>⚓</w:t>
                  </w:r>
                </w:p>
              </w:tc>
              <w:tc>
                <w:tcPr>
                  <w:tcW w:w="2058" w:type="dxa"/>
                  <w:vAlign w:val="center"/>
                  <w:hideMark/>
                </w:tcPr>
                <w:p w:rsidR="000A53E1" w:rsidRPr="004319D6" w:rsidRDefault="000A53E1" w:rsidP="004319D6">
                  <w:r w:rsidRPr="004319D6">
                    <w:t>Section 7, WLE 7: Z: must be preceded by V, C, N, M, D, B, X, S or P</w:t>
                  </w:r>
                </w:p>
              </w:tc>
            </w:tr>
          </w:tbl>
          <w:p w:rsidR="00796674" w:rsidRPr="004319D6" w:rsidRDefault="000A53E1" w:rsidP="003A5CC9">
            <w:pPr>
              <w:spacing w:after="200" w:line="276" w:lineRule="auto"/>
            </w:pPr>
            <w:r w:rsidRPr="004319D6">
              <w:br/>
            </w:r>
            <w:r w:rsidR="003A5CC9">
              <w:t xml:space="preserve">These rules are affected by the recommendation to list </w:t>
            </w:r>
            <w:proofErr w:type="spellStart"/>
            <w:r w:rsidR="003A5CC9">
              <w:t>ya-phala</w:t>
            </w:r>
            <w:proofErr w:type="spellEnd"/>
            <w:r w:rsidR="003A5CC9">
              <w:t xml:space="preserve"> sequences explicitly as members of the repertoire. (See discussion above)</w:t>
            </w:r>
          </w:p>
        </w:tc>
        <w:tc>
          <w:tcPr>
            <w:tcW w:w="1483" w:type="dxa"/>
          </w:tcPr>
          <w:p w:rsidR="000A53E1" w:rsidRPr="004319D6" w:rsidRDefault="000A53E1" w:rsidP="004319D6">
            <w:pPr>
              <w:spacing w:after="200" w:line="276" w:lineRule="auto"/>
            </w:pPr>
          </w:p>
        </w:tc>
      </w:tr>
      <w:tr w:rsidR="00796674" w:rsidRPr="004319D6" w:rsidTr="00B51905">
        <w:tc>
          <w:tcPr>
            <w:tcW w:w="1403" w:type="dxa"/>
          </w:tcPr>
          <w:p w:rsidR="00796674" w:rsidRPr="00921793" w:rsidRDefault="00796674" w:rsidP="00796674">
            <w:pPr>
              <w:rPr>
                <w:b/>
                <w:bCs/>
              </w:rPr>
            </w:pPr>
            <w:r>
              <w:rPr>
                <w:b/>
                <w:bCs/>
              </w:rPr>
              <w:t>Unused classes</w:t>
            </w:r>
          </w:p>
        </w:tc>
        <w:tc>
          <w:tcPr>
            <w:tcW w:w="6690" w:type="dxa"/>
          </w:tcPr>
          <w:p w:rsidR="00796674" w:rsidRDefault="00796674" w:rsidP="004319D6">
            <w:r w:rsidRPr="00796674">
              <w:t>Several named classes are defined but not used. These should be removed from the XML.</w:t>
            </w:r>
          </w:p>
          <w:p w:rsidR="00796674" w:rsidRPr="00796674" w:rsidRDefault="00796674" w:rsidP="004319D6">
            <w:r>
              <w:t>Corresponding Tag values as well as listing in the description section can and should be retained.</w:t>
            </w:r>
          </w:p>
        </w:tc>
        <w:tc>
          <w:tcPr>
            <w:tcW w:w="1483" w:type="dxa"/>
          </w:tcPr>
          <w:p w:rsidR="00796674" w:rsidRPr="004319D6" w:rsidRDefault="00796674" w:rsidP="004319D6">
            <w:r>
              <w:t>Please remove unused rules.</w:t>
            </w:r>
          </w:p>
        </w:tc>
      </w:tr>
      <w:tr w:rsidR="004319D6" w:rsidRPr="004319D6" w:rsidTr="00D35076">
        <w:tc>
          <w:tcPr>
            <w:tcW w:w="1403" w:type="dxa"/>
          </w:tcPr>
          <w:p w:rsidR="004319D6" w:rsidRPr="00921793" w:rsidRDefault="005E6BE3" w:rsidP="004319D6">
            <w:pPr>
              <w:spacing w:after="200" w:line="276" w:lineRule="auto"/>
              <w:rPr>
                <w:b/>
                <w:bCs/>
              </w:rPr>
            </w:pPr>
            <w:r>
              <w:rPr>
                <w:b/>
                <w:bCs/>
              </w:rPr>
              <w:t>rule for H</w:t>
            </w:r>
          </w:p>
        </w:tc>
        <w:tc>
          <w:tcPr>
            <w:tcW w:w="6690" w:type="dxa"/>
          </w:tcPr>
          <w:p w:rsidR="005E6BE3" w:rsidRPr="000D2A8E" w:rsidRDefault="005E6BE3" w:rsidP="004319D6">
            <w:pPr>
              <w:spacing w:after="200" w:line="276" w:lineRule="auto"/>
            </w:pPr>
            <w:bookmarkStart w:id="4" w:name="rule_precedes-only-C-or-N-or-precedes-sp"/>
            <w:r w:rsidRPr="000D2A8E">
              <w:t xml:space="preserve">The rule for H is defined in </w:t>
            </w:r>
            <w:r w:rsidRPr="000D2A8E">
              <w:rPr>
                <w:lang w:bidi="km-KH"/>
              </w:rPr>
              <w:t>Section 7</w:t>
            </w:r>
            <w:r w:rsidRPr="000D2A8E">
              <w:t xml:space="preserve"> as</w:t>
            </w:r>
            <w:r w:rsidRPr="000D2A8E">
              <w:rPr>
                <w:lang w:bidi="km-KH"/>
              </w:rPr>
              <w:t xml:space="preserve">,  </w:t>
            </w:r>
            <w:r w:rsidR="000D2A8E">
              <w:rPr>
                <w:lang w:bidi="km-KH"/>
              </w:rPr>
              <w:t>“</w:t>
            </w:r>
            <w:r w:rsidRPr="000D2A8E">
              <w:rPr>
                <w:lang w:bidi="km-KH"/>
              </w:rPr>
              <w:t>H: must be preceded by C or N, or preceded by V1 and followed by C1 and M1</w:t>
            </w:r>
            <w:r w:rsidR="000D2A8E">
              <w:rPr>
                <w:lang w:bidi="km-KH"/>
              </w:rPr>
              <w:t xml:space="preserve">”, </w:t>
            </w:r>
            <w:r w:rsidRPr="000D2A8E">
              <w:t>which is implemented by this rule in the XML:</w:t>
            </w:r>
          </w:p>
          <w:p w:rsidR="005E6BE3" w:rsidRDefault="005E6BE3" w:rsidP="004319D6">
            <w:pPr>
              <w:spacing w:after="200" w:line="276" w:lineRule="auto"/>
              <w:rPr>
                <w:lang w:bidi="km-KH"/>
              </w:rPr>
            </w:pPr>
            <w:proofErr w:type="gramStart"/>
            <w:r w:rsidRPr="000D2A8E">
              <w:rPr>
                <w:lang w:bidi="km-KH"/>
              </w:rPr>
              <w:t>precedes-only-C-or-N-or-precedes-specific-V-and-follows-C1-and-M1</w:t>
            </w:r>
            <w:bookmarkEnd w:id="4"/>
            <w:proofErr w:type="gramEnd"/>
            <w:r w:rsidR="003A5CC9">
              <w:rPr>
                <w:lang w:bidi="km-KH"/>
              </w:rPr>
              <w:t>.</w:t>
            </w:r>
          </w:p>
          <w:p w:rsidR="003A5CC9" w:rsidRPr="000D2A8E" w:rsidRDefault="003A5CC9" w:rsidP="004319D6">
            <w:pPr>
              <w:spacing w:after="200" w:line="276" w:lineRule="auto"/>
            </w:pPr>
            <w:r>
              <w:rPr>
                <w:lang w:bidi="km-KH"/>
              </w:rPr>
              <w:t>As discussed above, this can be simplified to just using</w:t>
            </w:r>
          </w:p>
          <w:p w:rsidR="003A5CC9" w:rsidRDefault="0094476F" w:rsidP="003A5CC9">
            <w:pPr>
              <w:spacing w:after="200" w:line="276" w:lineRule="auto"/>
              <w:rPr>
                <w:rFonts w:ascii="Courier New" w:eastAsia="Times New Roman" w:hAnsi="Courier New" w:cs="Courier New"/>
                <w:sz w:val="20"/>
                <w:lang w:bidi="km-KH"/>
              </w:rPr>
            </w:pPr>
            <w:hyperlink r:id="rId29" w:anchor="rule_follows-only-C-or-N" w:tooltip="Rule: follows-only-C-or-N" w:history="1">
              <w:r w:rsidR="005E6BE3" w:rsidRPr="005E6BE3">
                <w:rPr>
                  <w:rFonts w:ascii="Courier New" w:eastAsia="Times New Roman" w:hAnsi="Courier New" w:cs="Courier New"/>
                  <w:color w:val="0000FF"/>
                  <w:sz w:val="20"/>
                  <w:u w:val="single"/>
                  <w:lang w:bidi="km-KH"/>
                </w:rPr>
                <w:t>follows-only-C-or-N</w:t>
              </w:r>
            </w:hyperlink>
          </w:p>
          <w:p w:rsidR="000D2A8E" w:rsidRPr="004319D6" w:rsidRDefault="003A5CC9" w:rsidP="003A5CC9">
            <w:pPr>
              <w:spacing w:after="200" w:line="276" w:lineRule="auto"/>
            </w:pPr>
            <w:proofErr w:type="gramStart"/>
            <w:r>
              <w:rPr>
                <w:rFonts w:ascii="Courier New" w:eastAsia="Times New Roman" w:hAnsi="Courier New" w:cs="Courier New"/>
                <w:sz w:val="20"/>
                <w:lang w:bidi="km-KH"/>
              </w:rPr>
              <w:t>plus</w:t>
            </w:r>
            <w:proofErr w:type="gramEnd"/>
            <w:r>
              <w:rPr>
                <w:rFonts w:ascii="Courier New" w:eastAsia="Times New Roman" w:hAnsi="Courier New" w:cs="Courier New"/>
                <w:sz w:val="20"/>
                <w:lang w:bidi="km-KH"/>
              </w:rPr>
              <w:t xml:space="preserve"> enumerated sequences. (see above)</w:t>
            </w:r>
            <w:r w:rsidR="005E6BE3">
              <w:rPr>
                <w:rFonts w:ascii="Courier New" w:eastAsia="Times New Roman" w:hAnsi="Courier New" w:cs="Courier New"/>
                <w:sz w:val="20"/>
                <w:lang w:bidi="km-KH"/>
              </w:rPr>
              <w:br/>
            </w:r>
          </w:p>
        </w:tc>
        <w:tc>
          <w:tcPr>
            <w:tcW w:w="1483" w:type="dxa"/>
          </w:tcPr>
          <w:p w:rsidR="004319D6" w:rsidRPr="004319D6" w:rsidRDefault="000D2A8E" w:rsidP="003A5CC9">
            <w:pPr>
              <w:spacing w:after="200" w:line="276" w:lineRule="auto"/>
            </w:pPr>
            <w:r>
              <w:t xml:space="preserve">Please </w:t>
            </w:r>
            <w:r w:rsidR="003A5CC9">
              <w:t>change</w:t>
            </w:r>
            <w:r>
              <w:t xml:space="preserve"> rule for H in the XML</w:t>
            </w:r>
          </w:p>
        </w:tc>
      </w:tr>
      <w:tr w:rsidR="003A5CC9" w:rsidRPr="004319D6" w:rsidTr="00D35076">
        <w:tc>
          <w:tcPr>
            <w:tcW w:w="1403" w:type="dxa"/>
          </w:tcPr>
          <w:p w:rsidR="003A5CC9" w:rsidRDefault="003A5CC9" w:rsidP="004319D6">
            <w:pPr>
              <w:rPr>
                <w:b/>
                <w:bCs/>
              </w:rPr>
            </w:pPr>
            <w:r>
              <w:rPr>
                <w:b/>
                <w:bCs/>
              </w:rPr>
              <w:t>Sequences</w:t>
            </w:r>
          </w:p>
        </w:tc>
        <w:tc>
          <w:tcPr>
            <w:tcW w:w="6690" w:type="dxa"/>
          </w:tcPr>
          <w:p w:rsidR="003A5CC9" w:rsidRDefault="003A5CC9" w:rsidP="004319D6">
            <w:r>
              <w:t>The attached XML shows how sequences could be implemented and how the rules would have to be adjusted.</w:t>
            </w:r>
          </w:p>
          <w:p w:rsidR="003A5CC9" w:rsidRPr="000D2A8E" w:rsidRDefault="003A5CC9" w:rsidP="004319D6"/>
        </w:tc>
        <w:tc>
          <w:tcPr>
            <w:tcW w:w="1483" w:type="dxa"/>
          </w:tcPr>
          <w:p w:rsidR="003A5CC9" w:rsidRDefault="003A5CC9" w:rsidP="003A5CC9">
            <w:r>
              <w:t>Please review.</w:t>
            </w:r>
          </w:p>
        </w:tc>
      </w:tr>
      <w:tr w:rsidR="00D35076" w:rsidRPr="00101EDC" w:rsidTr="00D35076">
        <w:tc>
          <w:tcPr>
            <w:tcW w:w="1403" w:type="dxa"/>
          </w:tcPr>
          <w:p w:rsidR="00D35076" w:rsidRPr="005B0E59" w:rsidRDefault="00D35076" w:rsidP="00D35076">
            <w:pPr>
              <w:spacing w:before="100" w:beforeAutospacing="1" w:after="100" w:afterAutospacing="1"/>
              <w:rPr>
                <w:rFonts w:ascii="Candara" w:hAnsi="Candara" w:cs="Times New Roman"/>
                <w:b/>
                <w:bCs/>
                <w:sz w:val="20"/>
                <w:szCs w:val="20"/>
              </w:rPr>
            </w:pPr>
            <w:r>
              <w:rPr>
                <w:rFonts w:ascii="Candara" w:hAnsi="Candara" w:cs="Times New Roman"/>
                <w:b/>
                <w:bCs/>
                <w:sz w:val="20"/>
                <w:szCs w:val="20"/>
              </w:rPr>
              <w:t>Detailed editing</w:t>
            </w:r>
          </w:p>
        </w:tc>
        <w:tc>
          <w:tcPr>
            <w:tcW w:w="6690"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Copy of XML included with suggested changes.</w:t>
            </w:r>
          </w:p>
        </w:tc>
        <w:tc>
          <w:tcPr>
            <w:tcW w:w="1483" w:type="dxa"/>
          </w:tcPr>
          <w:p w:rsidR="00D35076" w:rsidRDefault="00D35076" w:rsidP="00D35076">
            <w:pPr>
              <w:spacing w:before="100" w:beforeAutospacing="1" w:after="100" w:afterAutospacing="1"/>
              <w:rPr>
                <w:rFonts w:ascii="Times" w:hAnsi="Times" w:cs="Times New Roman"/>
                <w:sz w:val="20"/>
                <w:szCs w:val="20"/>
                <w:lang w:val="en-GB"/>
              </w:rPr>
            </w:pPr>
            <w:r>
              <w:rPr>
                <w:rFonts w:ascii="Times" w:hAnsi="Times" w:cs="Times New Roman"/>
                <w:sz w:val="20"/>
                <w:szCs w:val="20"/>
                <w:lang w:val="en-GB"/>
              </w:rPr>
              <w:t xml:space="preserve">Please compare to the </w:t>
            </w:r>
            <w:r>
              <w:rPr>
                <w:rFonts w:ascii="Times" w:hAnsi="Times" w:cs="Times New Roman"/>
                <w:sz w:val="20"/>
                <w:szCs w:val="20"/>
                <w:lang w:val="en-GB"/>
              </w:rPr>
              <w:lastRenderedPageBreak/>
              <w:t>version submitted for feedback and note suggested changes, review and use as basis for further edits.</w:t>
            </w:r>
          </w:p>
        </w:tc>
      </w:tr>
      <w:tr w:rsidR="000A53E1" w:rsidRPr="00424AF3" w:rsidTr="000A53E1">
        <w:tc>
          <w:tcPr>
            <w:tcW w:w="1403" w:type="dxa"/>
          </w:tcPr>
          <w:p w:rsidR="000A53E1" w:rsidRPr="00424AF3" w:rsidRDefault="000A53E1" w:rsidP="00FC76FA">
            <w:pPr>
              <w:spacing w:before="100" w:beforeAutospacing="1" w:after="100" w:afterAutospacing="1"/>
              <w:rPr>
                <w:rFonts w:ascii="Candara" w:hAnsi="Candara" w:cs="Times New Roman"/>
                <w:b/>
                <w:bCs/>
                <w:lang w:val="en-GB"/>
              </w:rPr>
            </w:pPr>
            <w:r w:rsidRPr="00424AF3">
              <w:rPr>
                <w:rFonts w:ascii="Candara" w:hAnsi="Candara" w:cs="Times New Roman"/>
                <w:lang w:val="en-GB"/>
              </w:rPr>
              <w:lastRenderedPageBreak/>
              <w:t>XML: Comments on &lt;class&gt; element:</w:t>
            </w:r>
          </w:p>
        </w:tc>
        <w:tc>
          <w:tcPr>
            <w:tcW w:w="6690" w:type="dxa"/>
          </w:tcPr>
          <w:p w:rsidR="000A53E1" w:rsidDel="00B143BD" w:rsidRDefault="000A53E1" w:rsidP="00FC76FA">
            <w:pPr>
              <w:rPr>
                <w:lang w:val="en-GB"/>
              </w:rPr>
            </w:pPr>
            <w:r>
              <w:rPr>
                <w:lang w:val="en-GB"/>
              </w:rPr>
              <w:t>There are no comments on the class elements.</w:t>
            </w:r>
          </w:p>
        </w:tc>
        <w:tc>
          <w:tcPr>
            <w:tcW w:w="1483" w:type="dxa"/>
          </w:tcPr>
          <w:p w:rsidR="000A53E1" w:rsidRDefault="000A53E1" w:rsidP="00FC76FA">
            <w:pPr>
              <w:spacing w:before="100" w:beforeAutospacing="1" w:after="100" w:afterAutospacing="1"/>
              <w:rPr>
                <w:rFonts w:ascii="Candara" w:hAnsi="Candara" w:cs="Times New Roman"/>
                <w:lang w:val="en-GB"/>
              </w:rPr>
            </w:pPr>
            <w:proofErr w:type="gramStart"/>
            <w:r w:rsidRPr="00424AF3">
              <w:rPr>
                <w:rFonts w:ascii="Candara" w:hAnsi="Candara" w:cs="Times New Roman"/>
                <w:lang w:val="en-GB"/>
              </w:rPr>
              <w:t>please</w:t>
            </w:r>
            <w:proofErr w:type="gramEnd"/>
            <w:r w:rsidRPr="00424AF3">
              <w:rPr>
                <w:rFonts w:ascii="Candara" w:hAnsi="Candara" w:cs="Times New Roman"/>
                <w:lang w:val="en-GB"/>
              </w:rPr>
              <w:t xml:space="preserve"> use this comment field to describe the content</w:t>
            </w:r>
            <w:r>
              <w:rPr>
                <w:rFonts w:ascii="Candara" w:hAnsi="Candara" w:cs="Times New Roman"/>
                <w:lang w:val="en-GB"/>
              </w:rPr>
              <w:t>s</w:t>
            </w:r>
            <w:r w:rsidRPr="00424AF3">
              <w:rPr>
                <w:rFonts w:ascii="Candara" w:hAnsi="Candara" w:cs="Times New Roman"/>
                <w:lang w:val="en-GB"/>
              </w:rPr>
              <w:t xml:space="preserve"> of each </w:t>
            </w:r>
            <w:r w:rsidRPr="00424AF3">
              <w:rPr>
                <w:rFonts w:ascii="Candara" w:hAnsi="Candara" w:cs="Times New Roman"/>
                <w:i/>
                <w:iCs/>
                <w:lang w:val="en-GB"/>
              </w:rPr>
              <w:t xml:space="preserve">named </w:t>
            </w:r>
            <w:r w:rsidRPr="00424AF3">
              <w:rPr>
                <w:rFonts w:ascii="Candara" w:hAnsi="Candara" w:cs="Times New Roman"/>
                <w:lang w:val="en-GB"/>
              </w:rPr>
              <w:t>class.</w:t>
            </w:r>
          </w:p>
          <w:p w:rsidR="000A53E1" w:rsidRPr="00424AF3" w:rsidRDefault="000A53E1" w:rsidP="00FC76FA">
            <w:pPr>
              <w:spacing w:before="100" w:beforeAutospacing="1" w:after="100" w:afterAutospacing="1"/>
              <w:rPr>
                <w:rFonts w:ascii="Candara" w:hAnsi="Candara" w:cs="Times New Roman"/>
                <w:lang w:val="en-GB"/>
              </w:rPr>
            </w:pPr>
          </w:p>
        </w:tc>
      </w:tr>
    </w:tbl>
    <w:p w:rsidR="004319D6" w:rsidRDefault="004319D6"/>
    <w:p w:rsidR="004319D6" w:rsidRDefault="004319D6" w:rsidP="00921793">
      <w:pPr>
        <w:pStyle w:val="Heading1"/>
      </w:pPr>
      <w:r>
        <w:t>Test Files</w:t>
      </w:r>
    </w:p>
    <w:tbl>
      <w:tblPr>
        <w:tblStyle w:val="TableGrid"/>
        <w:tblW w:w="0" w:type="auto"/>
        <w:tblLook w:val="04A0"/>
      </w:tblPr>
      <w:tblGrid>
        <w:gridCol w:w="1054"/>
        <w:gridCol w:w="5443"/>
        <w:gridCol w:w="3079"/>
      </w:tblGrid>
      <w:tr w:rsidR="00921793" w:rsidRPr="00921793" w:rsidTr="00921793">
        <w:trPr>
          <w:trHeight w:val="287"/>
        </w:trPr>
        <w:tc>
          <w:tcPr>
            <w:tcW w:w="1054" w:type="dxa"/>
          </w:tcPr>
          <w:p w:rsidR="004319D6" w:rsidRPr="00921793" w:rsidRDefault="004319D6" w:rsidP="0000787B">
            <w:pPr>
              <w:rPr>
                <w:b/>
                <w:bCs/>
              </w:rPr>
            </w:pPr>
            <w:r w:rsidRPr="00921793">
              <w:rPr>
                <w:b/>
                <w:bCs/>
              </w:rPr>
              <w:t>Item</w:t>
            </w:r>
          </w:p>
        </w:tc>
        <w:tc>
          <w:tcPr>
            <w:tcW w:w="5443" w:type="dxa"/>
          </w:tcPr>
          <w:p w:rsidR="004319D6" w:rsidRPr="00921793" w:rsidRDefault="004319D6" w:rsidP="0000787B">
            <w:pPr>
              <w:rPr>
                <w:b/>
                <w:bCs/>
              </w:rPr>
            </w:pPr>
            <w:r w:rsidRPr="00921793">
              <w:rPr>
                <w:b/>
                <w:bCs/>
              </w:rPr>
              <w:t>Issue</w:t>
            </w:r>
          </w:p>
        </w:tc>
        <w:tc>
          <w:tcPr>
            <w:tcW w:w="3079" w:type="dxa"/>
          </w:tcPr>
          <w:p w:rsidR="004319D6" w:rsidRPr="00921793" w:rsidRDefault="004319D6" w:rsidP="0000787B">
            <w:pPr>
              <w:rPr>
                <w:b/>
                <w:bCs/>
              </w:rPr>
            </w:pPr>
            <w:r w:rsidRPr="00921793">
              <w:rPr>
                <w:b/>
                <w:bCs/>
              </w:rPr>
              <w:t>IP Comment</w:t>
            </w:r>
          </w:p>
        </w:tc>
      </w:tr>
      <w:tr w:rsidR="00921793" w:rsidRPr="004319D6" w:rsidTr="00921793">
        <w:tc>
          <w:tcPr>
            <w:tcW w:w="1054" w:type="dxa"/>
          </w:tcPr>
          <w:p w:rsidR="004319D6" w:rsidRPr="004319D6" w:rsidRDefault="000755E1" w:rsidP="004319D6">
            <w:pPr>
              <w:spacing w:after="200" w:line="276" w:lineRule="auto"/>
            </w:pPr>
            <w:r>
              <w:t>Issues</w:t>
            </w:r>
          </w:p>
        </w:tc>
        <w:tc>
          <w:tcPr>
            <w:tcW w:w="5443" w:type="dxa"/>
          </w:tcPr>
          <w:p w:rsidR="000755E1" w:rsidRPr="000755E1" w:rsidRDefault="000755E1" w:rsidP="000755E1">
            <w:pPr>
              <w:numPr>
                <w:ilvl w:val="0"/>
                <w:numId w:val="1"/>
              </w:numPr>
              <w:spacing w:after="200" w:line="276" w:lineRule="auto"/>
            </w:pPr>
            <w:r w:rsidRPr="000755E1">
              <w:t xml:space="preserve">The test label file is really a corpus - about 40K entries. That makes it too large to use for regression testing. </w:t>
            </w:r>
          </w:p>
          <w:p w:rsidR="000755E1" w:rsidRPr="000755E1" w:rsidRDefault="000755E1" w:rsidP="000755E1">
            <w:pPr>
              <w:numPr>
                <w:ilvl w:val="0"/>
                <w:numId w:val="1"/>
              </w:numPr>
              <w:spacing w:after="200" w:line="276" w:lineRule="auto"/>
            </w:pPr>
            <w:r w:rsidRPr="000755E1">
              <w:t>4100 entries (or 10%</w:t>
            </w:r>
            <w:r w:rsidR="00921793">
              <w:t xml:space="preserve">) were </w:t>
            </w:r>
            <w:r w:rsidR="00921793" w:rsidRPr="00921793">
              <w:rPr>
                <w:b/>
                <w:bCs/>
              </w:rPr>
              <w:t>not normalized to NFC</w:t>
            </w:r>
            <w:r w:rsidRPr="000755E1">
              <w:t xml:space="preserve">. </w:t>
            </w:r>
            <w:r w:rsidR="00921793">
              <w:br/>
            </w:r>
            <w:r w:rsidRPr="000755E1">
              <w:t>That invalidates them for testing without adding information, because in a real-life scenario applicants would submit the same words after normalization.</w:t>
            </w:r>
            <w:r w:rsidRPr="000755E1">
              <w:br/>
              <w:t>(I</w:t>
            </w:r>
            <w:r w:rsidR="00921793">
              <w:t>P</w:t>
            </w:r>
            <w:r w:rsidRPr="000755E1">
              <w:t xml:space="preserve"> ran them though a small script that normalizes and lowercases corpus entries for the results listed below)</w:t>
            </w:r>
          </w:p>
          <w:p w:rsidR="000755E1" w:rsidRPr="000755E1" w:rsidRDefault="000755E1" w:rsidP="000755E1">
            <w:pPr>
              <w:numPr>
                <w:ilvl w:val="0"/>
                <w:numId w:val="1"/>
              </w:numPr>
              <w:spacing w:after="200" w:line="276" w:lineRule="auto"/>
            </w:pPr>
            <w:r w:rsidRPr="000755E1">
              <w:t>The status was annotated on a line-by line style, which is a format our comparison sc</w:t>
            </w:r>
            <w:r w:rsidR="00921793">
              <w:t>ripts are no</w:t>
            </w:r>
            <w:r w:rsidRPr="000755E1">
              <w:t xml:space="preserve">t set </w:t>
            </w:r>
            <w:proofErr w:type="gramStart"/>
            <w:r w:rsidRPr="000755E1">
              <w:t>up for</w:t>
            </w:r>
            <w:proofErr w:type="gramEnd"/>
            <w:r w:rsidRPr="000755E1">
              <w:t>. I</w:t>
            </w:r>
            <w:r w:rsidR="00921793">
              <w:t>P</w:t>
            </w:r>
            <w:r w:rsidRPr="000755E1">
              <w:t xml:space="preserve"> sorted the file by result, to move all "invalid" labels into a single section and all valid ones in to another.</w:t>
            </w:r>
          </w:p>
          <w:p w:rsidR="000755E1" w:rsidRPr="000755E1" w:rsidRDefault="000755E1" w:rsidP="000755E1">
            <w:pPr>
              <w:numPr>
                <w:ilvl w:val="0"/>
                <w:numId w:val="1"/>
              </w:numPr>
              <w:spacing w:after="200" w:line="276" w:lineRule="auto"/>
            </w:pPr>
            <w:r w:rsidRPr="000755E1">
              <w:t>There is no indication why a label should be invalid</w:t>
            </w:r>
          </w:p>
          <w:p w:rsidR="004319D6" w:rsidRPr="004319D6" w:rsidRDefault="004319D6" w:rsidP="004319D6">
            <w:pPr>
              <w:spacing w:after="200" w:line="276" w:lineRule="auto"/>
            </w:pPr>
          </w:p>
        </w:tc>
        <w:tc>
          <w:tcPr>
            <w:tcW w:w="3079" w:type="dxa"/>
          </w:tcPr>
          <w:p w:rsidR="004319D6" w:rsidRPr="004319D6" w:rsidRDefault="000755E1" w:rsidP="004319D6">
            <w:pPr>
              <w:spacing w:after="200" w:line="276" w:lineRule="auto"/>
            </w:pPr>
            <w:r>
              <w:lastRenderedPageBreak/>
              <w:t>The IP would like to request a smaller file (a few hundred entries) that gives good coverage of all tags, classes and contexts, but is small enough to be used</w:t>
            </w:r>
          </w:p>
        </w:tc>
      </w:tr>
      <w:tr w:rsidR="00921793" w:rsidRPr="004319D6" w:rsidTr="00921793">
        <w:tc>
          <w:tcPr>
            <w:tcW w:w="1054" w:type="dxa"/>
          </w:tcPr>
          <w:p w:rsidR="004319D6" w:rsidRPr="004319D6" w:rsidRDefault="00921793" w:rsidP="004319D6">
            <w:pPr>
              <w:spacing w:after="200" w:line="276" w:lineRule="auto"/>
            </w:pPr>
            <w:r>
              <w:lastRenderedPageBreak/>
              <w:t>Coverage</w:t>
            </w:r>
          </w:p>
        </w:tc>
        <w:tc>
          <w:tcPr>
            <w:tcW w:w="5443" w:type="dxa"/>
          </w:tcPr>
          <w:p w:rsidR="004319D6" w:rsidRPr="004319D6" w:rsidRDefault="00921793" w:rsidP="00921793">
            <w:r>
              <w:t>Even though it is more a corpus than a test file the file does not cover the entire repertoire;</w:t>
            </w:r>
            <w:r>
              <w:br/>
              <w:t>While it covers all tags and classes, it does not cover all the context rules (see “findings”)</w:t>
            </w:r>
          </w:p>
        </w:tc>
        <w:tc>
          <w:tcPr>
            <w:tcW w:w="3079" w:type="dxa"/>
          </w:tcPr>
          <w:p w:rsidR="004319D6" w:rsidRPr="004319D6" w:rsidRDefault="004319D6" w:rsidP="004319D6">
            <w:pPr>
              <w:spacing w:after="200" w:line="276" w:lineRule="auto"/>
            </w:pPr>
          </w:p>
        </w:tc>
      </w:tr>
    </w:tbl>
    <w:p w:rsidR="004319D6" w:rsidRDefault="004319D6"/>
    <w:p w:rsidR="00921793" w:rsidRDefault="00921793">
      <w:r>
        <w:t>Findings:</w:t>
      </w:r>
    </w:p>
    <w:p w:rsidR="00796674" w:rsidRDefault="00796674">
      <w:r>
        <w:t>After processing the submitted file to normalize it to NFC and applying the originally submitted XML</w:t>
      </w:r>
      <w:r>
        <w:br/>
        <w:t>the following results were obtained (the do not change substantially after rewriting the XML to the form that is attached with this feedback).</w:t>
      </w:r>
    </w:p>
    <w:p w:rsidR="000755E1" w:rsidRPr="00921793" w:rsidRDefault="000755E1" w:rsidP="00921793">
      <w:pPr>
        <w:numPr>
          <w:ilvl w:val="0"/>
          <w:numId w:val="3"/>
        </w:numPr>
        <w:rPr>
          <w:u w:val="single"/>
        </w:rPr>
      </w:pPr>
      <w:r w:rsidRPr="00921793">
        <w:t>All labels that were supposed to be valid, report as valid.</w:t>
      </w:r>
      <w:r w:rsidRPr="00921793">
        <w:rPr>
          <w:u w:val="single"/>
        </w:rPr>
        <w:t xml:space="preserve"> </w:t>
      </w:r>
    </w:p>
    <w:p w:rsidR="000755E1" w:rsidRPr="00921793" w:rsidRDefault="000755E1" w:rsidP="00921793">
      <w:pPr>
        <w:numPr>
          <w:ilvl w:val="0"/>
          <w:numId w:val="3"/>
        </w:numPr>
      </w:pPr>
      <w:r w:rsidRPr="00921793">
        <w:t>Found the following breakdown of labels:</w:t>
      </w:r>
    </w:p>
    <w:p w:rsidR="00921793" w:rsidRPr="00921793" w:rsidRDefault="00921793" w:rsidP="00921793">
      <w:pPr>
        <w:ind w:left="720"/>
      </w:pPr>
      <w:r w:rsidRPr="00921793">
        <w:t>Total Labels processed: 40807 of which</w:t>
      </w:r>
      <w:r w:rsidRPr="00921793">
        <w:br/>
        <w:t xml:space="preserve">   valid labels:   38632</w:t>
      </w:r>
      <w:r w:rsidRPr="00921793">
        <w:br/>
        <w:t xml:space="preserve"> invalid labels: 1465 of which</w:t>
      </w:r>
    </w:p>
    <w:p w:rsidR="00921793" w:rsidRPr="00921793" w:rsidRDefault="00921793" w:rsidP="00921793">
      <w:pPr>
        <w:ind w:left="720"/>
      </w:pPr>
      <w:r w:rsidRPr="00921793">
        <w:t xml:space="preserve">    1286 instances of not in repertoire</w:t>
      </w:r>
      <w:r w:rsidRPr="00921793">
        <w:br/>
        <w:t xml:space="preserve">       {0027 002D-002F 09E6-09EA 09EE 2019 201D}</w:t>
      </w:r>
    </w:p>
    <w:p w:rsidR="00921793" w:rsidRPr="00921793" w:rsidRDefault="00921793" w:rsidP="00921793">
      <w:pPr>
        <w:ind w:left="720"/>
      </w:pPr>
      <w:r w:rsidRPr="00921793">
        <w:t xml:space="preserve">    </w:t>
      </w:r>
      <w:proofErr w:type="gramStart"/>
      <w:r w:rsidRPr="00921793">
        <w:t>and</w:t>
      </w:r>
      <w:proofErr w:type="gramEnd"/>
      <w:r w:rsidRPr="00921793">
        <w:t xml:space="preserve"> these instances of invalid context </w:t>
      </w:r>
    </w:p>
    <w:p w:rsidR="000755E1" w:rsidRPr="00921793" w:rsidRDefault="000755E1" w:rsidP="00921793">
      <w:pPr>
        <w:numPr>
          <w:ilvl w:val="0"/>
          <w:numId w:val="5"/>
        </w:numPr>
        <w:ind w:left="2160"/>
      </w:pPr>
      <w:r w:rsidRPr="00921793">
        <w:t>1</w:t>
      </w:r>
      <w:r w:rsidR="00921793" w:rsidRPr="00921793">
        <w:t xml:space="preserve">     </w:t>
      </w:r>
      <w:r w:rsidRPr="00921793">
        <w:t xml:space="preserve"> preceded-by-H</w:t>
      </w:r>
    </w:p>
    <w:p w:rsidR="000755E1" w:rsidRPr="00921793" w:rsidRDefault="000755E1" w:rsidP="00921793">
      <w:pPr>
        <w:numPr>
          <w:ilvl w:val="0"/>
          <w:numId w:val="4"/>
        </w:numPr>
        <w:ind w:left="2160"/>
      </w:pPr>
      <w:r w:rsidRPr="00921793">
        <w:t xml:space="preserve">143 follows-only-C-or-N  </w:t>
      </w:r>
      <w:r w:rsidR="00921793" w:rsidRPr="00921793">
        <w:br/>
      </w:r>
      <w:r w:rsidRPr="00921793">
        <w:t>or .3% which is a bit on the high side</w:t>
      </w:r>
    </w:p>
    <w:p w:rsidR="00796674" w:rsidRDefault="00796674" w:rsidP="00796674">
      <w:pPr>
        <w:numPr>
          <w:ilvl w:val="0"/>
          <w:numId w:val="4"/>
        </w:numPr>
        <w:ind w:left="2160"/>
      </w:pPr>
      <w:r w:rsidRPr="00921793">
        <w:t>5      precedes-only-C-or-N-or-precedes-specific-V-and-follows-C1-and-M1</w:t>
      </w:r>
    </w:p>
    <w:p w:rsidR="00796674" w:rsidRPr="00796674" w:rsidRDefault="00796674" w:rsidP="00796674">
      <w:pPr>
        <w:ind w:left="2160"/>
        <w:rPr>
          <w:color w:val="0070C0"/>
        </w:rPr>
      </w:pPr>
      <w:r w:rsidRPr="00796674">
        <w:rPr>
          <w:color w:val="0070C0"/>
        </w:rPr>
        <w:t xml:space="preserve">    (</w:t>
      </w:r>
      <w:proofErr w:type="gramStart"/>
      <w:r w:rsidRPr="00796674">
        <w:rPr>
          <w:color w:val="0070C0"/>
        </w:rPr>
        <w:t>after</w:t>
      </w:r>
      <w:proofErr w:type="gramEnd"/>
      <w:r w:rsidRPr="00796674">
        <w:rPr>
          <w:color w:val="0070C0"/>
        </w:rPr>
        <w:t xml:space="preserve"> the edits to the XML, these 148 cases all identify as follows-only-C-or-N)</w:t>
      </w:r>
    </w:p>
    <w:p w:rsidR="000755E1" w:rsidRPr="00921793" w:rsidRDefault="000755E1" w:rsidP="00921793">
      <w:pPr>
        <w:numPr>
          <w:ilvl w:val="0"/>
          <w:numId w:val="4"/>
        </w:numPr>
        <w:ind w:left="2160"/>
      </w:pPr>
      <w:r w:rsidRPr="00921793">
        <w:t xml:space="preserve">30 </w:t>
      </w:r>
      <w:r w:rsidR="00921793" w:rsidRPr="00921793">
        <w:t xml:space="preserve">   </w:t>
      </w:r>
      <w:r w:rsidRPr="00921793">
        <w:t>follows-only-V-C-N-or-M</w:t>
      </w:r>
    </w:p>
    <w:p w:rsidR="00921793" w:rsidRPr="00921793" w:rsidRDefault="00921793" w:rsidP="00921793">
      <w:pPr>
        <w:ind w:left="720"/>
      </w:pPr>
      <w:r w:rsidRPr="00921793">
        <w:t>   NOTE: three context rules were not encountered in invalid labels</w:t>
      </w:r>
    </w:p>
    <w:p w:rsidR="00921793" w:rsidRPr="00921793" w:rsidRDefault="000755E1" w:rsidP="00921793">
      <w:pPr>
        <w:numPr>
          <w:ilvl w:val="0"/>
          <w:numId w:val="6"/>
        </w:numPr>
        <w:ind w:left="1620"/>
      </w:pPr>
      <w:r w:rsidRPr="00921793">
        <w:t>follows-only-V-C-N-M-or-D</w:t>
      </w:r>
    </w:p>
    <w:p w:rsidR="00921793" w:rsidRPr="00921793" w:rsidRDefault="00921793" w:rsidP="00921793">
      <w:pPr>
        <w:numPr>
          <w:ilvl w:val="0"/>
          <w:numId w:val="6"/>
        </w:numPr>
        <w:ind w:left="1620"/>
      </w:pPr>
      <w:r w:rsidRPr="00921793">
        <w:t xml:space="preserve"> follows-only-specific-Cs</w:t>
      </w:r>
    </w:p>
    <w:p w:rsidR="00921793" w:rsidRPr="00921793" w:rsidRDefault="000755E1" w:rsidP="00921793">
      <w:pPr>
        <w:numPr>
          <w:ilvl w:val="0"/>
          <w:numId w:val="6"/>
        </w:numPr>
        <w:ind w:left="1620"/>
      </w:pPr>
      <w:r w:rsidRPr="00921793">
        <w:t>  follows-only-V-C-N-M-D-B-X-S-or-P</w:t>
      </w:r>
    </w:p>
    <w:p w:rsidR="000755E1" w:rsidRPr="00921793" w:rsidRDefault="000755E1" w:rsidP="00921793"/>
    <w:p w:rsidR="00921793" w:rsidRPr="00921793" w:rsidRDefault="00921793" w:rsidP="00921793">
      <w:r w:rsidRPr="00921793">
        <w:lastRenderedPageBreak/>
        <w:t>        </w:t>
      </w:r>
      <w:proofErr w:type="gramStart"/>
      <w:r w:rsidRPr="00921793">
        <w:t>710</w:t>
      </w:r>
      <w:proofErr w:type="gramEnd"/>
      <w:r w:rsidRPr="00921793">
        <w:t xml:space="preserve"> skipped labels, of which</w:t>
      </w:r>
    </w:p>
    <w:p w:rsidR="00921793" w:rsidRDefault="00921793" w:rsidP="00921793">
      <w:r w:rsidRPr="00921793">
        <w:t xml:space="preserve">            </w:t>
      </w:r>
      <w:proofErr w:type="gramStart"/>
      <w:r w:rsidRPr="00921793">
        <w:t>duplicate</w:t>
      </w:r>
      <w:proofErr w:type="gramEnd"/>
      <w:r w:rsidRPr="00921793">
        <w:t xml:space="preserve"> labels:      425</w:t>
      </w:r>
      <w:r w:rsidRPr="00921793">
        <w:br/>
        <w:t>            contain join controls: 285</w:t>
      </w:r>
    </w:p>
    <w:p w:rsidR="00921793" w:rsidRDefault="00921793" w:rsidP="00921793"/>
    <w:p w:rsidR="00921793" w:rsidRPr="00921793" w:rsidRDefault="00921793" w:rsidP="00921793">
      <w:r w:rsidRPr="00921793">
        <w:t>Repertoire (code points):  59 of</w:t>
      </w:r>
      <w:proofErr w:type="gramStart"/>
      <w:r w:rsidRPr="00921793">
        <w:t>  64</w:t>
      </w:r>
      <w:proofErr w:type="gramEnd"/>
      <w:r w:rsidRPr="00921793">
        <w:t xml:space="preserve">. </w:t>
      </w:r>
      <w:proofErr w:type="gramStart"/>
      <w:r w:rsidRPr="00921793">
        <w:t xml:space="preserve">{0981-0983 0985-098B 098F-0990 0993-09A8 09AA-09B0 09B2 </w:t>
      </w:r>
      <w:r>
        <w:br/>
        <w:t xml:space="preserve">                                                                 </w:t>
      </w:r>
      <w:r w:rsidRPr="00921793">
        <w:t>09B6-09B9 09BC 09BE-09C3 09C7-09C8 09CB-...}</w:t>
      </w:r>
      <w:proofErr w:type="gramEnd"/>
      <w:r w:rsidRPr="00921793">
        <w:br/>
        <w:t>Repertoire not covered:  </w:t>
      </w:r>
      <w:r>
        <w:t xml:space="preserve">  </w:t>
      </w:r>
      <w:r w:rsidRPr="00921793">
        <w:t>  5 of</w:t>
      </w:r>
      <w:proofErr w:type="gramStart"/>
      <w:r w:rsidRPr="00921793">
        <w:t>  64</w:t>
      </w:r>
      <w:proofErr w:type="gramEnd"/>
      <w:r w:rsidRPr="00921793">
        <w:t>. {098C 09C4 09D7 09F0-09F1}</w:t>
      </w:r>
    </w:p>
    <w:p w:rsidR="00921793" w:rsidRDefault="00921793"/>
    <w:sectPr w:rsidR="00921793" w:rsidSect="00876384">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EF" w:rsidRDefault="001A07EF" w:rsidP="000A53E1">
      <w:pPr>
        <w:spacing w:after="0" w:line="240" w:lineRule="auto"/>
      </w:pPr>
      <w:r>
        <w:separator/>
      </w:r>
    </w:p>
  </w:endnote>
  <w:endnote w:type="continuationSeparator" w:id="0">
    <w:p w:rsidR="001A07EF" w:rsidRDefault="001A07EF" w:rsidP="000A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Kohinoor Bangla">
    <w:altName w:val="Shonar Bangla"/>
    <w:charset w:val="4D"/>
    <w:family w:val="auto"/>
    <w:pitch w:val="variable"/>
    <w:sig w:usb0="0001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443209"/>
      <w:docPartObj>
        <w:docPartGallery w:val="Page Numbers (Bottom of Page)"/>
        <w:docPartUnique/>
      </w:docPartObj>
    </w:sdtPr>
    <w:sdtContent>
      <w:p w:rsidR="008E424C" w:rsidRDefault="0094476F">
        <w:pPr>
          <w:pStyle w:val="Footer"/>
          <w:jc w:val="center"/>
        </w:pPr>
        <w:r>
          <w:fldChar w:fldCharType="begin"/>
        </w:r>
        <w:r w:rsidR="008E424C">
          <w:instrText xml:space="preserve"> PAGE   \* MERGEFORMAT </w:instrText>
        </w:r>
        <w:r>
          <w:fldChar w:fldCharType="separate"/>
        </w:r>
        <w:r w:rsidR="006C658B">
          <w:rPr>
            <w:noProof/>
          </w:rPr>
          <w:t>13</w:t>
        </w:r>
        <w:r>
          <w:fldChar w:fldCharType="end"/>
        </w:r>
      </w:p>
    </w:sdtContent>
  </w:sdt>
  <w:p w:rsidR="008E424C" w:rsidRDefault="008E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EF" w:rsidRDefault="001A07EF" w:rsidP="000A53E1">
      <w:pPr>
        <w:spacing w:after="0" w:line="240" w:lineRule="auto"/>
      </w:pPr>
      <w:r>
        <w:separator/>
      </w:r>
    </w:p>
  </w:footnote>
  <w:footnote w:type="continuationSeparator" w:id="0">
    <w:p w:rsidR="001A07EF" w:rsidRDefault="001A07EF" w:rsidP="000A5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2B9"/>
    <w:multiLevelType w:val="multilevel"/>
    <w:tmpl w:val="C806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702EF"/>
    <w:multiLevelType w:val="hybridMultilevel"/>
    <w:tmpl w:val="99BEB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303A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0265CB0"/>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9C7363"/>
    <w:multiLevelType w:val="hybridMultilevel"/>
    <w:tmpl w:val="C54EB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109F5"/>
    <w:multiLevelType w:val="hybridMultilevel"/>
    <w:tmpl w:val="786EA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02DB1"/>
    <w:multiLevelType w:val="multilevel"/>
    <w:tmpl w:val="4DD0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051B6"/>
    <w:multiLevelType w:val="hybridMultilevel"/>
    <w:tmpl w:val="02A6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D7C4C"/>
    <w:multiLevelType w:val="hybridMultilevel"/>
    <w:tmpl w:val="7A2EA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72DD3"/>
    <w:multiLevelType w:val="hybridMultilevel"/>
    <w:tmpl w:val="8D64D3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ED0441"/>
    <w:multiLevelType w:val="hybridMultilevel"/>
    <w:tmpl w:val="BFB8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B3DA8"/>
    <w:multiLevelType w:val="hybridMultilevel"/>
    <w:tmpl w:val="293C6D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5103F3F"/>
    <w:multiLevelType w:val="hybridMultilevel"/>
    <w:tmpl w:val="288E5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8"/>
  </w:num>
  <w:num w:numId="4">
    <w:abstractNumId w:val="4"/>
  </w:num>
  <w:num w:numId="5">
    <w:abstractNumId w:val="12"/>
  </w:num>
  <w:num w:numId="6">
    <w:abstractNumId w:val="11"/>
  </w:num>
  <w:num w:numId="7">
    <w:abstractNumId w:val="2"/>
  </w:num>
  <w:num w:numId="8">
    <w:abstractNumId w:val="7"/>
  </w:num>
  <w:num w:numId="9">
    <w:abstractNumId w:val="5"/>
  </w:num>
  <w:num w:numId="10">
    <w:abstractNumId w:val="9"/>
  </w:num>
  <w:num w:numId="11">
    <w:abstractNumId w:val="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useFELayout/>
  </w:compat>
  <w:rsids>
    <w:rsidRoot w:val="00393B93"/>
    <w:rsid w:val="0000787B"/>
    <w:rsid w:val="00032023"/>
    <w:rsid w:val="00060536"/>
    <w:rsid w:val="000755E1"/>
    <w:rsid w:val="000924D6"/>
    <w:rsid w:val="000A53E1"/>
    <w:rsid w:val="000D2A8E"/>
    <w:rsid w:val="001A07EF"/>
    <w:rsid w:val="001C66E4"/>
    <w:rsid w:val="00231A18"/>
    <w:rsid w:val="00280763"/>
    <w:rsid w:val="002969A3"/>
    <w:rsid w:val="00364AD1"/>
    <w:rsid w:val="00393B93"/>
    <w:rsid w:val="003A5CC9"/>
    <w:rsid w:val="003D3BAD"/>
    <w:rsid w:val="004043CE"/>
    <w:rsid w:val="00420D49"/>
    <w:rsid w:val="004319D6"/>
    <w:rsid w:val="004C48A4"/>
    <w:rsid w:val="0054301E"/>
    <w:rsid w:val="00554375"/>
    <w:rsid w:val="00555A42"/>
    <w:rsid w:val="005E6BE3"/>
    <w:rsid w:val="00680F49"/>
    <w:rsid w:val="00695183"/>
    <w:rsid w:val="006A580B"/>
    <w:rsid w:val="006C658B"/>
    <w:rsid w:val="006D502A"/>
    <w:rsid w:val="007213A7"/>
    <w:rsid w:val="00796674"/>
    <w:rsid w:val="007B1FA1"/>
    <w:rsid w:val="007F42FF"/>
    <w:rsid w:val="00806394"/>
    <w:rsid w:val="00876384"/>
    <w:rsid w:val="008B0C50"/>
    <w:rsid w:val="008E424C"/>
    <w:rsid w:val="00921793"/>
    <w:rsid w:val="0094476F"/>
    <w:rsid w:val="009A01C0"/>
    <w:rsid w:val="009A713B"/>
    <w:rsid w:val="009B3364"/>
    <w:rsid w:val="00A2321F"/>
    <w:rsid w:val="00A46301"/>
    <w:rsid w:val="00AC1F43"/>
    <w:rsid w:val="00AD194D"/>
    <w:rsid w:val="00AD1FD6"/>
    <w:rsid w:val="00AF3AA3"/>
    <w:rsid w:val="00B51905"/>
    <w:rsid w:val="00B941DC"/>
    <w:rsid w:val="00C36AF8"/>
    <w:rsid w:val="00C95F15"/>
    <w:rsid w:val="00CC3291"/>
    <w:rsid w:val="00D07F2C"/>
    <w:rsid w:val="00D35076"/>
    <w:rsid w:val="00D6089C"/>
    <w:rsid w:val="00DF272A"/>
    <w:rsid w:val="00E07384"/>
    <w:rsid w:val="00E31CE8"/>
    <w:rsid w:val="00E33004"/>
    <w:rsid w:val="00E458A7"/>
    <w:rsid w:val="00E50E72"/>
    <w:rsid w:val="00E75F44"/>
    <w:rsid w:val="00E81541"/>
    <w:rsid w:val="00EA15DD"/>
    <w:rsid w:val="00F52A87"/>
    <w:rsid w:val="00FC76FA"/>
    <w:rsid w:val="00FF1C0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93"/>
  </w:style>
  <w:style w:type="paragraph" w:styleId="Heading1">
    <w:name w:val="heading 1"/>
    <w:basedOn w:val="Normal"/>
    <w:next w:val="Normal"/>
    <w:link w:val="Heading1Char"/>
    <w:uiPriority w:val="9"/>
    <w:qFormat/>
    <w:rsid w:val="00393B93"/>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93B93"/>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93B93"/>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93B93"/>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3B93"/>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3B93"/>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3B93"/>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3B93"/>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93B93"/>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3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B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3B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93B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93B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93B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93B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93B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93B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93B9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93B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93B93"/>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93B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93B9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93B93"/>
    <w:rPr>
      <w:b/>
      <w:bCs/>
    </w:rPr>
  </w:style>
  <w:style w:type="character" w:styleId="Emphasis">
    <w:name w:val="Emphasis"/>
    <w:basedOn w:val="DefaultParagraphFont"/>
    <w:uiPriority w:val="20"/>
    <w:qFormat/>
    <w:rsid w:val="00393B93"/>
    <w:rPr>
      <w:i/>
      <w:iCs/>
    </w:rPr>
  </w:style>
  <w:style w:type="paragraph" w:styleId="NoSpacing">
    <w:name w:val="No Spacing"/>
    <w:uiPriority w:val="1"/>
    <w:qFormat/>
    <w:rsid w:val="00393B93"/>
    <w:pPr>
      <w:spacing w:after="0" w:line="240" w:lineRule="auto"/>
    </w:pPr>
  </w:style>
  <w:style w:type="paragraph" w:styleId="ListParagraph">
    <w:name w:val="List Paragraph"/>
    <w:basedOn w:val="Normal"/>
    <w:uiPriority w:val="34"/>
    <w:qFormat/>
    <w:rsid w:val="00393B93"/>
    <w:pPr>
      <w:ind w:left="720"/>
      <w:contextualSpacing/>
    </w:pPr>
  </w:style>
  <w:style w:type="paragraph" w:styleId="Quote">
    <w:name w:val="Quote"/>
    <w:basedOn w:val="Normal"/>
    <w:next w:val="Normal"/>
    <w:link w:val="QuoteChar"/>
    <w:uiPriority w:val="29"/>
    <w:qFormat/>
    <w:rsid w:val="00393B93"/>
    <w:rPr>
      <w:i/>
      <w:iCs/>
      <w:color w:val="000000" w:themeColor="text1"/>
    </w:rPr>
  </w:style>
  <w:style w:type="character" w:customStyle="1" w:styleId="QuoteChar">
    <w:name w:val="Quote Char"/>
    <w:basedOn w:val="DefaultParagraphFont"/>
    <w:link w:val="Quote"/>
    <w:uiPriority w:val="29"/>
    <w:rsid w:val="00393B93"/>
    <w:rPr>
      <w:i/>
      <w:iCs/>
      <w:color w:val="000000" w:themeColor="text1"/>
    </w:rPr>
  </w:style>
  <w:style w:type="paragraph" w:styleId="IntenseQuote">
    <w:name w:val="Intense Quote"/>
    <w:basedOn w:val="Normal"/>
    <w:next w:val="Normal"/>
    <w:link w:val="IntenseQuoteChar"/>
    <w:uiPriority w:val="30"/>
    <w:qFormat/>
    <w:rsid w:val="00393B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3B93"/>
    <w:rPr>
      <w:b/>
      <w:bCs/>
      <w:i/>
      <w:iCs/>
      <w:color w:val="4F81BD" w:themeColor="accent1"/>
    </w:rPr>
  </w:style>
  <w:style w:type="character" w:styleId="SubtleEmphasis">
    <w:name w:val="Subtle Emphasis"/>
    <w:basedOn w:val="DefaultParagraphFont"/>
    <w:uiPriority w:val="19"/>
    <w:qFormat/>
    <w:rsid w:val="00393B93"/>
    <w:rPr>
      <w:i/>
      <w:iCs/>
      <w:color w:val="808080" w:themeColor="text1" w:themeTint="7F"/>
    </w:rPr>
  </w:style>
  <w:style w:type="character" w:styleId="IntenseEmphasis">
    <w:name w:val="Intense Emphasis"/>
    <w:basedOn w:val="DefaultParagraphFont"/>
    <w:uiPriority w:val="21"/>
    <w:qFormat/>
    <w:rsid w:val="00393B93"/>
    <w:rPr>
      <w:b/>
      <w:bCs/>
      <w:i/>
      <w:iCs/>
      <w:color w:val="4F81BD" w:themeColor="accent1"/>
    </w:rPr>
  </w:style>
  <w:style w:type="character" w:styleId="SubtleReference">
    <w:name w:val="Subtle Reference"/>
    <w:basedOn w:val="DefaultParagraphFont"/>
    <w:uiPriority w:val="31"/>
    <w:qFormat/>
    <w:rsid w:val="00393B93"/>
    <w:rPr>
      <w:smallCaps/>
      <w:color w:val="C0504D" w:themeColor="accent2"/>
      <w:u w:val="single"/>
    </w:rPr>
  </w:style>
  <w:style w:type="character" w:styleId="IntenseReference">
    <w:name w:val="Intense Reference"/>
    <w:basedOn w:val="DefaultParagraphFont"/>
    <w:uiPriority w:val="32"/>
    <w:qFormat/>
    <w:rsid w:val="00393B93"/>
    <w:rPr>
      <w:b/>
      <w:bCs/>
      <w:smallCaps/>
      <w:color w:val="C0504D" w:themeColor="accent2"/>
      <w:spacing w:val="5"/>
      <w:u w:val="single"/>
    </w:rPr>
  </w:style>
  <w:style w:type="character" w:styleId="BookTitle">
    <w:name w:val="Book Title"/>
    <w:basedOn w:val="DefaultParagraphFont"/>
    <w:uiPriority w:val="33"/>
    <w:qFormat/>
    <w:rsid w:val="00393B93"/>
    <w:rPr>
      <w:b/>
      <w:bCs/>
      <w:smallCaps/>
      <w:spacing w:val="5"/>
    </w:rPr>
  </w:style>
  <w:style w:type="paragraph" w:styleId="TOCHeading">
    <w:name w:val="TOC Heading"/>
    <w:basedOn w:val="Heading1"/>
    <w:next w:val="Normal"/>
    <w:uiPriority w:val="39"/>
    <w:semiHidden/>
    <w:unhideWhenUsed/>
    <w:qFormat/>
    <w:rsid w:val="00393B93"/>
    <w:pPr>
      <w:outlineLvl w:val="9"/>
    </w:pPr>
  </w:style>
  <w:style w:type="table" w:styleId="TableGrid">
    <w:name w:val="Table Grid"/>
    <w:basedOn w:val="TableNormal"/>
    <w:uiPriority w:val="59"/>
    <w:rsid w:val="00A23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E3"/>
    <w:rPr>
      <w:rFonts w:ascii="Tahoma" w:hAnsi="Tahoma" w:cs="Tahoma"/>
      <w:sz w:val="16"/>
      <w:szCs w:val="16"/>
    </w:rPr>
  </w:style>
  <w:style w:type="character" w:styleId="HTMLCode">
    <w:name w:val="HTML Code"/>
    <w:basedOn w:val="DefaultParagraphFont"/>
    <w:uiPriority w:val="99"/>
    <w:semiHidden/>
    <w:unhideWhenUsed/>
    <w:rsid w:val="005E6BE3"/>
    <w:rPr>
      <w:rFonts w:ascii="Courier New" w:eastAsia="Times New Roman" w:hAnsi="Courier New" w:cs="Courier New"/>
      <w:sz w:val="20"/>
      <w:szCs w:val="20"/>
    </w:rPr>
  </w:style>
  <w:style w:type="character" w:styleId="Hyperlink">
    <w:name w:val="Hyperlink"/>
    <w:basedOn w:val="DefaultParagraphFont"/>
    <w:uiPriority w:val="99"/>
    <w:unhideWhenUsed/>
    <w:rsid w:val="005E6BE3"/>
    <w:rPr>
      <w:color w:val="0000FF"/>
      <w:u w:val="single"/>
    </w:rPr>
  </w:style>
  <w:style w:type="paragraph" w:styleId="Header">
    <w:name w:val="header"/>
    <w:basedOn w:val="Normal"/>
    <w:link w:val="HeaderChar"/>
    <w:uiPriority w:val="99"/>
    <w:semiHidden/>
    <w:unhideWhenUsed/>
    <w:rsid w:val="000A5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3E1"/>
  </w:style>
  <w:style w:type="paragraph" w:styleId="Footer">
    <w:name w:val="footer"/>
    <w:basedOn w:val="Normal"/>
    <w:link w:val="FooterChar"/>
    <w:uiPriority w:val="99"/>
    <w:unhideWhenUsed/>
    <w:rsid w:val="000A5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E1"/>
  </w:style>
  <w:style w:type="paragraph" w:styleId="Revision">
    <w:name w:val="Revision"/>
    <w:hidden/>
    <w:uiPriority w:val="99"/>
    <w:semiHidden/>
    <w:rsid w:val="00E07384"/>
    <w:pPr>
      <w:spacing w:after="0" w:line="240" w:lineRule="auto"/>
    </w:pPr>
  </w:style>
  <w:style w:type="character" w:styleId="CommentReference">
    <w:name w:val="annotation reference"/>
    <w:basedOn w:val="DefaultParagraphFont"/>
    <w:uiPriority w:val="99"/>
    <w:semiHidden/>
    <w:unhideWhenUsed/>
    <w:rsid w:val="00FC76FA"/>
    <w:rPr>
      <w:sz w:val="18"/>
      <w:szCs w:val="18"/>
    </w:rPr>
  </w:style>
  <w:style w:type="paragraph" w:styleId="CommentText">
    <w:name w:val="annotation text"/>
    <w:basedOn w:val="Normal"/>
    <w:link w:val="CommentTextChar"/>
    <w:uiPriority w:val="99"/>
    <w:unhideWhenUsed/>
    <w:rsid w:val="00FC76FA"/>
    <w:pPr>
      <w:spacing w:line="240" w:lineRule="auto"/>
    </w:pPr>
    <w:rPr>
      <w:sz w:val="24"/>
      <w:szCs w:val="24"/>
    </w:rPr>
  </w:style>
  <w:style w:type="character" w:customStyle="1" w:styleId="CommentTextChar">
    <w:name w:val="Comment Text Char"/>
    <w:basedOn w:val="DefaultParagraphFont"/>
    <w:link w:val="CommentText"/>
    <w:uiPriority w:val="99"/>
    <w:rsid w:val="00FC76FA"/>
    <w:rPr>
      <w:sz w:val="24"/>
      <w:szCs w:val="24"/>
    </w:rPr>
  </w:style>
  <w:style w:type="paragraph" w:styleId="CommentSubject">
    <w:name w:val="annotation subject"/>
    <w:basedOn w:val="CommentText"/>
    <w:next w:val="CommentText"/>
    <w:link w:val="CommentSubjectChar"/>
    <w:uiPriority w:val="99"/>
    <w:semiHidden/>
    <w:unhideWhenUsed/>
    <w:rsid w:val="00FC76FA"/>
    <w:rPr>
      <w:b/>
      <w:bCs/>
      <w:sz w:val="20"/>
      <w:szCs w:val="20"/>
    </w:rPr>
  </w:style>
  <w:style w:type="character" w:customStyle="1" w:styleId="CommentSubjectChar">
    <w:name w:val="Comment Subject Char"/>
    <w:basedOn w:val="CommentTextChar"/>
    <w:link w:val="CommentSubject"/>
    <w:uiPriority w:val="99"/>
    <w:semiHidden/>
    <w:rsid w:val="00FC76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44555">
      <w:bodyDiv w:val="1"/>
      <w:marLeft w:val="0"/>
      <w:marRight w:val="0"/>
      <w:marTop w:val="0"/>
      <w:marBottom w:val="0"/>
      <w:divBdr>
        <w:top w:val="none" w:sz="0" w:space="0" w:color="auto"/>
        <w:left w:val="none" w:sz="0" w:space="0" w:color="auto"/>
        <w:bottom w:val="none" w:sz="0" w:space="0" w:color="auto"/>
        <w:right w:val="none" w:sz="0" w:space="0" w:color="auto"/>
      </w:divBdr>
      <w:divsChild>
        <w:div w:id="409545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814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6480266">
      <w:bodyDiv w:val="1"/>
      <w:marLeft w:val="0"/>
      <w:marRight w:val="0"/>
      <w:marTop w:val="0"/>
      <w:marBottom w:val="0"/>
      <w:divBdr>
        <w:top w:val="none" w:sz="0" w:space="0" w:color="auto"/>
        <w:left w:val="none" w:sz="0" w:space="0" w:color="auto"/>
        <w:bottom w:val="none" w:sz="0" w:space="0" w:color="auto"/>
        <w:right w:val="none" w:sz="0" w:space="0" w:color="auto"/>
      </w:divBdr>
    </w:div>
    <w:div w:id="569003437">
      <w:bodyDiv w:val="1"/>
      <w:marLeft w:val="0"/>
      <w:marRight w:val="0"/>
      <w:marTop w:val="0"/>
      <w:marBottom w:val="0"/>
      <w:divBdr>
        <w:top w:val="none" w:sz="0" w:space="0" w:color="auto"/>
        <w:left w:val="none" w:sz="0" w:space="0" w:color="auto"/>
        <w:bottom w:val="none" w:sz="0" w:space="0" w:color="auto"/>
        <w:right w:val="none" w:sz="0" w:space="0" w:color="auto"/>
      </w:divBdr>
    </w:div>
    <w:div w:id="622462665">
      <w:bodyDiv w:val="1"/>
      <w:marLeft w:val="0"/>
      <w:marRight w:val="0"/>
      <w:marTop w:val="0"/>
      <w:marBottom w:val="0"/>
      <w:divBdr>
        <w:top w:val="none" w:sz="0" w:space="0" w:color="auto"/>
        <w:left w:val="none" w:sz="0" w:space="0" w:color="auto"/>
        <w:bottom w:val="none" w:sz="0" w:space="0" w:color="auto"/>
        <w:right w:val="none" w:sz="0" w:space="0" w:color="auto"/>
      </w:divBdr>
    </w:div>
    <w:div w:id="719205061">
      <w:bodyDiv w:val="1"/>
      <w:marLeft w:val="0"/>
      <w:marRight w:val="0"/>
      <w:marTop w:val="0"/>
      <w:marBottom w:val="0"/>
      <w:divBdr>
        <w:top w:val="none" w:sz="0" w:space="0" w:color="auto"/>
        <w:left w:val="none" w:sz="0" w:space="0" w:color="auto"/>
        <w:bottom w:val="none" w:sz="0" w:space="0" w:color="auto"/>
        <w:right w:val="none" w:sz="0" w:space="0" w:color="auto"/>
      </w:divBdr>
    </w:div>
    <w:div w:id="1068186168">
      <w:bodyDiv w:val="1"/>
      <w:marLeft w:val="0"/>
      <w:marRight w:val="0"/>
      <w:marTop w:val="0"/>
      <w:marBottom w:val="0"/>
      <w:divBdr>
        <w:top w:val="none" w:sz="0" w:space="0" w:color="auto"/>
        <w:left w:val="none" w:sz="0" w:space="0" w:color="auto"/>
        <w:bottom w:val="none" w:sz="0" w:space="0" w:color="auto"/>
        <w:right w:val="none" w:sz="0" w:space="0" w:color="auto"/>
      </w:divBdr>
    </w:div>
    <w:div w:id="1077362629">
      <w:bodyDiv w:val="1"/>
      <w:marLeft w:val="0"/>
      <w:marRight w:val="0"/>
      <w:marTop w:val="0"/>
      <w:marBottom w:val="0"/>
      <w:divBdr>
        <w:top w:val="none" w:sz="0" w:space="0" w:color="auto"/>
        <w:left w:val="none" w:sz="0" w:space="0" w:color="auto"/>
        <w:bottom w:val="none" w:sz="0" w:space="0" w:color="auto"/>
        <w:right w:val="none" w:sz="0" w:space="0" w:color="auto"/>
      </w:divBdr>
    </w:div>
    <w:div w:id="1120564123">
      <w:bodyDiv w:val="1"/>
      <w:marLeft w:val="0"/>
      <w:marRight w:val="0"/>
      <w:marTop w:val="0"/>
      <w:marBottom w:val="0"/>
      <w:divBdr>
        <w:top w:val="none" w:sz="0" w:space="0" w:color="auto"/>
        <w:left w:val="none" w:sz="0" w:space="0" w:color="auto"/>
        <w:bottom w:val="none" w:sz="0" w:space="0" w:color="auto"/>
        <w:right w:val="none" w:sz="0" w:space="0" w:color="auto"/>
      </w:divBdr>
    </w:div>
    <w:div w:id="1197347490">
      <w:bodyDiv w:val="1"/>
      <w:marLeft w:val="0"/>
      <w:marRight w:val="0"/>
      <w:marTop w:val="0"/>
      <w:marBottom w:val="0"/>
      <w:divBdr>
        <w:top w:val="none" w:sz="0" w:space="0" w:color="auto"/>
        <w:left w:val="none" w:sz="0" w:space="0" w:color="auto"/>
        <w:bottom w:val="none" w:sz="0" w:space="0" w:color="auto"/>
        <w:right w:val="none" w:sz="0" w:space="0" w:color="auto"/>
      </w:divBdr>
      <w:divsChild>
        <w:div w:id="100521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039186">
      <w:bodyDiv w:val="1"/>
      <w:marLeft w:val="0"/>
      <w:marRight w:val="0"/>
      <w:marTop w:val="0"/>
      <w:marBottom w:val="0"/>
      <w:divBdr>
        <w:top w:val="none" w:sz="0" w:space="0" w:color="auto"/>
        <w:left w:val="none" w:sz="0" w:space="0" w:color="auto"/>
        <w:bottom w:val="none" w:sz="0" w:space="0" w:color="auto"/>
        <w:right w:val="none" w:sz="0" w:space="0" w:color="auto"/>
      </w:divBdr>
    </w:div>
    <w:div w:id="1514954645">
      <w:bodyDiv w:val="1"/>
      <w:marLeft w:val="0"/>
      <w:marRight w:val="0"/>
      <w:marTop w:val="0"/>
      <w:marBottom w:val="0"/>
      <w:divBdr>
        <w:top w:val="none" w:sz="0" w:space="0" w:color="auto"/>
        <w:left w:val="none" w:sz="0" w:space="0" w:color="auto"/>
        <w:bottom w:val="none" w:sz="0" w:space="0" w:color="auto"/>
        <w:right w:val="none" w:sz="0" w:space="0" w:color="auto"/>
      </w:divBdr>
    </w:div>
    <w:div w:id="1575972994">
      <w:bodyDiv w:val="1"/>
      <w:marLeft w:val="0"/>
      <w:marRight w:val="0"/>
      <w:marTop w:val="0"/>
      <w:marBottom w:val="0"/>
      <w:divBdr>
        <w:top w:val="none" w:sz="0" w:space="0" w:color="auto"/>
        <w:left w:val="none" w:sz="0" w:space="0" w:color="auto"/>
        <w:bottom w:val="none" w:sz="0" w:space="0" w:color="auto"/>
        <w:right w:val="none" w:sz="0" w:space="0" w:color="auto"/>
      </w:divBdr>
    </w:div>
    <w:div w:id="1895308781">
      <w:bodyDiv w:val="1"/>
      <w:marLeft w:val="0"/>
      <w:marRight w:val="0"/>
      <w:marTop w:val="0"/>
      <w:marBottom w:val="0"/>
      <w:divBdr>
        <w:top w:val="none" w:sz="0" w:space="0" w:color="auto"/>
        <w:left w:val="none" w:sz="0" w:space="0" w:color="auto"/>
        <w:bottom w:val="none" w:sz="0" w:space="0" w:color="auto"/>
        <w:right w:val="none" w:sz="0" w:space="0" w:color="auto"/>
      </w:divBdr>
    </w:div>
    <w:div w:id="1908105803">
      <w:bodyDiv w:val="1"/>
      <w:marLeft w:val="0"/>
      <w:marRight w:val="0"/>
      <w:marTop w:val="0"/>
      <w:marBottom w:val="0"/>
      <w:divBdr>
        <w:top w:val="none" w:sz="0" w:space="0" w:color="auto"/>
        <w:left w:val="none" w:sz="0" w:space="0" w:color="auto"/>
        <w:bottom w:val="none" w:sz="0" w:space="0" w:color="auto"/>
        <w:right w:val="none" w:sz="0" w:space="0" w:color="auto"/>
      </w:divBdr>
    </w:div>
    <w:div w:id="1962226911">
      <w:bodyDiv w:val="1"/>
      <w:marLeft w:val="0"/>
      <w:marRight w:val="0"/>
      <w:marTop w:val="0"/>
      <w:marBottom w:val="0"/>
      <w:divBdr>
        <w:top w:val="none" w:sz="0" w:space="0" w:color="auto"/>
        <w:left w:val="none" w:sz="0" w:space="0" w:color="auto"/>
        <w:bottom w:val="none" w:sz="0" w:space="0" w:color="auto"/>
        <w:right w:val="none" w:sz="0" w:space="0" w:color="auto"/>
      </w:divBdr>
    </w:div>
    <w:div w:id="2034988881">
      <w:bodyDiv w:val="1"/>
      <w:marLeft w:val="0"/>
      <w:marRight w:val="0"/>
      <w:marTop w:val="0"/>
      <w:marBottom w:val="0"/>
      <w:divBdr>
        <w:top w:val="none" w:sz="0" w:space="0" w:color="auto"/>
        <w:left w:val="none" w:sz="0" w:space="0" w:color="auto"/>
        <w:bottom w:val="none" w:sz="0" w:space="0" w:color="auto"/>
        <w:right w:val="none" w:sz="0" w:space="0" w:color="auto"/>
      </w:divBdr>
    </w:div>
    <w:div w:id="211917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src\idntables\test\LGR-3\staging4-NeoB\Element\lgr-3-Bengali-Script-2018-05-15-en.html" TargetMode="External"/><Relationship Id="rId13" Type="http://schemas.openxmlformats.org/officeDocument/2006/relationships/hyperlink" Target="file:///C:\src\idntables\test\LGR-3\staging4-NeoB\Element\lgr-3-Bengali-Script-2018-05-15-en.html" TargetMode="External"/><Relationship Id="rId18" Type="http://schemas.openxmlformats.org/officeDocument/2006/relationships/hyperlink" Target="file:///C:\src\idntables\test\LGR-3\staging4-NeoB\Element\lgr-3-Bengali-Script-2018-05-15-en.html" TargetMode="External"/><Relationship Id="rId26" Type="http://schemas.openxmlformats.org/officeDocument/2006/relationships/hyperlink" Target="file:///C:\src\idntables\test\LGR-3\staging4-NeoB\Element\lgr-3-Bengali-Script-2018-05-15-en.html" TargetMode="External"/><Relationship Id="rId3" Type="http://schemas.openxmlformats.org/officeDocument/2006/relationships/styles" Target="styles.xml"/><Relationship Id="rId21" Type="http://schemas.openxmlformats.org/officeDocument/2006/relationships/hyperlink" Target="file:///C:\src\idntables\test\LGR-3\staging4-NeoB\Element\lgr-3-Bengali-Script-2018-05-15-en.html" TargetMode="External"/><Relationship Id="rId7" Type="http://schemas.openxmlformats.org/officeDocument/2006/relationships/endnotes" Target="endnotes.xml"/><Relationship Id="rId12" Type="http://schemas.openxmlformats.org/officeDocument/2006/relationships/hyperlink" Target="file:///C:\src\idntables\test\LGR-3\staging4-NeoB\Element\lgr-3-Bengali-Script-2018-05-15-en.html" TargetMode="External"/><Relationship Id="rId17" Type="http://schemas.openxmlformats.org/officeDocument/2006/relationships/hyperlink" Target="file:///C:\src\idntables\test\LGR-3\staging4-NeoB\Element\lgr-3-Bengali-Script-2018-05-15-en.html" TargetMode="External"/><Relationship Id="rId25" Type="http://schemas.openxmlformats.org/officeDocument/2006/relationships/hyperlink" Target="file:///C:\src\idntables\test\LGR-3\staging4-NeoB\Element\lgr-3-Bengali-Script-2018-05-15-en.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file:///C:\src\idntables\test\LGR-3\staging4-NeoB\Element\lgr-3-Bengali-Script-2018-05-15-en.html" TargetMode="External"/><Relationship Id="rId20" Type="http://schemas.openxmlformats.org/officeDocument/2006/relationships/hyperlink" Target="file:///C:\src\idntables\test\LGR-3\staging4-NeoB\Element\lgr-3-Bengali-Script-2018-05-15-en.html" TargetMode="External"/><Relationship Id="rId29" Type="http://schemas.openxmlformats.org/officeDocument/2006/relationships/hyperlink" Target="file:///C:\Business\Projects\Dropbox\IP\LGR-3\LGR-3-staging4-NeoB\NeoBTestRelease-2018-05-13\lgr-3-bengali-script-2018-05-13-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rc\idntables\test\LGR-3\staging4-NeoB\Element\lgr-3-Bengali-Script-2018-05-15-en.html" TargetMode="External"/><Relationship Id="rId24" Type="http://schemas.openxmlformats.org/officeDocument/2006/relationships/hyperlink" Target="file:///C:\src\idntables\test\LGR-3\staging4-NeoB\Element\lgr-3-Bengali-Script-2018-05-15-e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src\idntables\test\LGR-3\staging4-NeoB\Element\lgr-3-Bengali-Script-2018-05-15-en.html" TargetMode="External"/><Relationship Id="rId23" Type="http://schemas.openxmlformats.org/officeDocument/2006/relationships/hyperlink" Target="file:///C:\src\idntables\test\LGR-3\staging4-NeoB\Element\lgr-3-Bengali-Script-2018-05-15-en.html" TargetMode="External"/><Relationship Id="rId28" Type="http://schemas.openxmlformats.org/officeDocument/2006/relationships/image" Target="media/image1.png"/><Relationship Id="rId10" Type="http://schemas.openxmlformats.org/officeDocument/2006/relationships/hyperlink" Target="file:///C:\src\idntables\test\LGR-3\staging4-NeoB\Element\lgr-3-Bengali-Script-2018-05-15-en.html" TargetMode="External"/><Relationship Id="rId19" Type="http://schemas.openxmlformats.org/officeDocument/2006/relationships/hyperlink" Target="file:///C:\src\idntables\test\LGR-3\staging4-NeoB\Element\lgr-3-Bengali-Script-2018-05-15-en.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src\idntables\test\LGR-3\staging4-NeoB\Element\lgr-3-Bengali-Script-2018-05-15-en.html" TargetMode="External"/><Relationship Id="rId14" Type="http://schemas.openxmlformats.org/officeDocument/2006/relationships/hyperlink" Target="file:///C:\src\idntables\test\LGR-3\staging4-NeoB\Element\lgr-3-Bengali-Script-2018-05-15-en.html" TargetMode="External"/><Relationship Id="rId22" Type="http://schemas.openxmlformats.org/officeDocument/2006/relationships/hyperlink" Target="file:///C:\src\idntables\test\LGR-3\staging4-NeoB\Element\lgr-3-Bengali-Script-2018-05-15-en.html" TargetMode="External"/><Relationship Id="rId27" Type="http://schemas.openxmlformats.org/officeDocument/2006/relationships/hyperlink" Target="file:///C:\src\idntables\test\LGR-3\staging4-NeoB\Element\lgr-3-Bengali-Script-2018-05-15-en.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97171-0CFF-46D5-ADD4-62C14924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3624</Words>
  <Characters>20658</Characters>
  <Application>Microsoft Office Word</Application>
  <DocSecurity>0</DocSecurity>
  <Lines>172</Lines>
  <Paragraphs>48</Paragraphs>
  <ScaleCrop>false</ScaleCrop>
  <Company/>
  <LinksUpToDate>false</LinksUpToDate>
  <CharactersWithSpaces>24234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2018-05-24T18:31:00Z</dcterms:created>
  <dcterms:modified xsi:type="dcterms:W3CDTF">2018-05-24T18:31:00Z</dcterms:modified>
</cp:coreProperties>
</file>