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74015D75" w:rsidR="00D74C23" w:rsidRPr="002B3746" w:rsidRDefault="00D0579F" w:rsidP="000B0A3E">
            <w:pPr>
              <w:spacing w:after="0" w:line="240" w:lineRule="auto"/>
              <w:rPr>
                <w:rFonts w:ascii="Arial" w:hAnsi="Arial" w:cs="Arial"/>
                <w:b/>
                <w:sz w:val="28"/>
                <w:szCs w:val="28"/>
              </w:rPr>
            </w:pPr>
            <w:r w:rsidRPr="00D0579F">
              <w:rPr>
                <w:rStyle w:val="apple-style-span"/>
                <w:rFonts w:ascii="Arial" w:hAnsi="Arial" w:cs="Arial"/>
                <w:b/>
                <w:bCs/>
                <w:color w:val="FFFFFF"/>
                <w:sz w:val="32"/>
                <w:szCs w:val="32"/>
              </w:rPr>
              <w:t>PROPOSALS FOR KANNADA, ORIYA AND TELUGU SCRIPTS’ ROOT ZONE</w:t>
            </w:r>
            <w:r w:rsidRPr="00D0579F">
              <w:rPr>
                <w:rStyle w:val="apple-style-span"/>
                <w:rFonts w:ascii="Arial" w:hAnsi="Arial" w:cs="Arial"/>
                <w:b/>
                <w:bCs/>
                <w:color w:val="FFFFFF"/>
                <w:sz w:val="32"/>
                <w:szCs w:val="32"/>
              </w:rPr>
              <w:t>‬ LABEL GENERATION RULES</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258AF0FD" w:rsidR="000B0A3E" w:rsidRPr="002B3746" w:rsidRDefault="00BB7F00" w:rsidP="000B0A3E">
            <w:pPr>
              <w:spacing w:after="0" w:line="240" w:lineRule="auto"/>
              <w:rPr>
                <w:rFonts w:ascii="Arial" w:hAnsi="Arial" w:cs="Arial"/>
                <w:sz w:val="24"/>
                <w:szCs w:val="24"/>
              </w:rPr>
            </w:pPr>
            <w:r>
              <w:rPr>
                <w:rFonts w:ascii="Arial" w:hAnsi="Arial" w:cs="Arial"/>
                <w:sz w:val="24"/>
                <w:szCs w:val="24"/>
              </w:rPr>
              <w:t>19</w:t>
            </w:r>
            <w:r w:rsidR="00E91293">
              <w:rPr>
                <w:rFonts w:ascii="Arial" w:hAnsi="Arial" w:cs="Arial"/>
                <w:sz w:val="24"/>
                <w:szCs w:val="24"/>
              </w:rPr>
              <w:t xml:space="preserve"> </w:t>
            </w:r>
            <w:r w:rsidR="00E84839">
              <w:rPr>
                <w:rFonts w:ascii="Arial" w:hAnsi="Arial" w:cs="Tahoma"/>
                <w:sz w:val="24"/>
                <w:szCs w:val="30"/>
                <w:lang w:bidi="th-TH"/>
              </w:rPr>
              <w:t>October</w:t>
            </w:r>
            <w:r w:rsidR="00E91293">
              <w:rPr>
                <w:rFonts w:ascii="Arial" w:hAnsi="Arial" w:cs="Arial"/>
                <w:sz w:val="24"/>
                <w:szCs w:val="24"/>
              </w:rPr>
              <w:t xml:space="preserve"> 2018</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7367890C" w:rsidR="000B0A3E" w:rsidRPr="002B3746" w:rsidRDefault="008742EE" w:rsidP="000B0A3E">
            <w:pPr>
              <w:spacing w:after="0" w:line="240" w:lineRule="auto"/>
              <w:rPr>
                <w:rFonts w:ascii="Arial" w:hAnsi="Arial" w:cs="Arial"/>
                <w:sz w:val="24"/>
                <w:szCs w:val="24"/>
              </w:rPr>
            </w:pPr>
            <w:r>
              <w:rPr>
                <w:rFonts w:ascii="Arial" w:hAnsi="Arial" w:cs="Arial"/>
                <w:sz w:val="24"/>
                <w:szCs w:val="24"/>
              </w:rPr>
              <w:t>Neo-Brahmi Generation Panel</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12460449" w:rsidR="000B0A3E" w:rsidRPr="002B3746" w:rsidRDefault="00D0579F" w:rsidP="000B0A3E">
                  <w:pPr>
                    <w:spacing w:after="0" w:line="240" w:lineRule="auto"/>
                    <w:jc w:val="center"/>
                    <w:rPr>
                      <w:rFonts w:ascii="Arial" w:hAnsi="Arial" w:cs="Arial"/>
                      <w:sz w:val="24"/>
                      <w:szCs w:val="24"/>
                    </w:rPr>
                  </w:pPr>
                  <w:r>
                    <w:rPr>
                      <w:rFonts w:ascii="Arial" w:hAnsi="Arial" w:cs="Arial"/>
                      <w:sz w:val="24"/>
                      <w:szCs w:val="24"/>
                    </w:rPr>
                    <w:t>8</w:t>
                  </w:r>
                  <w:r w:rsidR="00E91293">
                    <w:rPr>
                      <w:rFonts w:ascii="Arial" w:hAnsi="Arial" w:cs="Arial"/>
                      <w:sz w:val="24"/>
                      <w:szCs w:val="24"/>
                    </w:rPr>
                    <w:t xml:space="preserve"> </w:t>
                  </w:r>
                  <w:r>
                    <w:rPr>
                      <w:rFonts w:ascii="Arial" w:hAnsi="Arial" w:cs="Arial"/>
                      <w:sz w:val="24"/>
                      <w:szCs w:val="24"/>
                    </w:rPr>
                    <w:t>August</w:t>
                  </w:r>
                  <w:r w:rsidR="00E91293">
                    <w:rPr>
                      <w:rFonts w:ascii="Arial" w:hAnsi="Arial" w:cs="Arial"/>
                      <w:sz w:val="24"/>
                      <w:szCs w:val="24"/>
                    </w:rPr>
                    <w:t xml:space="preserve"> 2018</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0AA9630A" w:rsidR="000B0A3E" w:rsidRPr="002B3746" w:rsidRDefault="00BB7F00" w:rsidP="000B0A3E">
                  <w:pPr>
                    <w:spacing w:after="0" w:line="240" w:lineRule="auto"/>
                    <w:jc w:val="center"/>
                    <w:rPr>
                      <w:rFonts w:ascii="Arial" w:hAnsi="Arial" w:cs="Arial"/>
                      <w:sz w:val="24"/>
                      <w:szCs w:val="24"/>
                    </w:rPr>
                  </w:pPr>
                  <w:r>
                    <w:rPr>
                      <w:rFonts w:ascii="Arial" w:hAnsi="Arial" w:cs="Arial"/>
                      <w:sz w:val="24"/>
                      <w:szCs w:val="24"/>
                    </w:rPr>
                    <w:t xml:space="preserve">8 October </w:t>
                  </w:r>
                  <w:r w:rsidR="00E91293">
                    <w:rPr>
                      <w:rFonts w:ascii="Arial" w:hAnsi="Arial" w:cs="Arial"/>
                      <w:sz w:val="24"/>
                      <w:szCs w:val="24"/>
                    </w:rPr>
                    <w:t>2018</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5F01A3E4" w:rsidR="00D74C23" w:rsidRPr="002B3746" w:rsidRDefault="00BB7F00" w:rsidP="000B0A3E">
                  <w:pPr>
                    <w:spacing w:after="0" w:line="240" w:lineRule="auto"/>
                    <w:jc w:val="center"/>
                    <w:rPr>
                      <w:rFonts w:ascii="Arial" w:hAnsi="Arial" w:cs="Arial"/>
                      <w:sz w:val="24"/>
                      <w:szCs w:val="24"/>
                    </w:rPr>
                  </w:pPr>
                  <w:r>
                    <w:rPr>
                      <w:rFonts w:ascii="Arial" w:hAnsi="Arial" w:cs="Arial"/>
                      <w:sz w:val="24"/>
                      <w:szCs w:val="24"/>
                    </w:rPr>
                    <w:t>19</w:t>
                  </w:r>
                  <w:r w:rsidR="00E91293">
                    <w:rPr>
                      <w:rFonts w:ascii="Arial" w:hAnsi="Arial" w:cs="Arial"/>
                      <w:sz w:val="24"/>
                      <w:szCs w:val="24"/>
                    </w:rPr>
                    <w:t xml:space="preserve"> </w:t>
                  </w:r>
                  <w:r>
                    <w:rPr>
                      <w:rFonts w:ascii="Arial" w:hAnsi="Arial" w:cs="Arial"/>
                      <w:sz w:val="24"/>
                      <w:szCs w:val="24"/>
                    </w:rPr>
                    <w:t>October</w:t>
                  </w:r>
                  <w:r w:rsidR="00E91293">
                    <w:rPr>
                      <w:rFonts w:ascii="Arial" w:hAnsi="Arial" w:cs="Arial"/>
                      <w:sz w:val="24"/>
                      <w:szCs w:val="24"/>
                    </w:rPr>
                    <w:t xml:space="preserve"> 2018</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77777777" w:rsidR="000B0A3E" w:rsidRPr="002B3746" w:rsidRDefault="000B0A3E" w:rsidP="000B0A3E">
                  <w:pPr>
                    <w:spacing w:after="0" w:line="240" w:lineRule="auto"/>
                    <w:jc w:val="center"/>
                    <w:rPr>
                      <w:rFonts w:ascii="Arial" w:hAnsi="Arial" w:cs="Arial"/>
                      <w:sz w:val="24"/>
                      <w:szCs w:val="24"/>
                    </w:rPr>
                  </w:pPr>
                  <w:r w:rsidRPr="002B3746">
                    <w:rPr>
                      <w:rFonts w:ascii="Arial" w:hAnsi="Arial" w:cs="Arial"/>
                      <w:sz w:val="24"/>
                      <w:szCs w:val="24"/>
                    </w:rPr>
                    <w:t>Announcement</w:t>
                  </w:r>
                </w:p>
              </w:tc>
            </w:tr>
            <w:tr w:rsidR="000B0A3E" w:rsidRPr="002B3746" w14:paraId="75B96316" w14:textId="77777777">
              <w:trPr>
                <w:trHeight w:hRule="exact" w:val="288"/>
                <w:jc w:val="center"/>
              </w:trPr>
              <w:tc>
                <w:tcPr>
                  <w:tcW w:w="4239" w:type="dxa"/>
                  <w:shd w:val="clear" w:color="auto" w:fill="auto"/>
                </w:tcPr>
                <w:p w14:paraId="4AAD4EEB" w14:textId="77777777" w:rsidR="000B0A3E" w:rsidRPr="002B3746" w:rsidRDefault="000B0A3E" w:rsidP="000B0A3E">
                  <w:pPr>
                    <w:spacing w:after="0" w:line="240" w:lineRule="auto"/>
                    <w:jc w:val="center"/>
                    <w:rPr>
                      <w:rFonts w:ascii="Arial" w:hAnsi="Arial" w:cs="Arial"/>
                      <w:sz w:val="24"/>
                      <w:szCs w:val="24"/>
                    </w:rPr>
                  </w:pPr>
                  <w:r w:rsidRPr="002B3746">
                    <w:rPr>
                      <w:rFonts w:ascii="Arial" w:hAnsi="Arial" w:cs="Arial"/>
                      <w:sz w:val="24"/>
                      <w:szCs w:val="24"/>
                    </w:rPr>
                    <w:t>Public Comment</w:t>
                  </w:r>
                  <w:r w:rsidR="00D74C23" w:rsidRPr="002B3746">
                    <w:rPr>
                      <w:rFonts w:ascii="Arial" w:hAnsi="Arial" w:cs="Arial"/>
                      <w:sz w:val="24"/>
                      <w:szCs w:val="24"/>
                    </w:rPr>
                    <w:t xml:space="preserve"> Proceeding</w:t>
                  </w:r>
                </w:p>
              </w:tc>
            </w:tr>
            <w:tr w:rsidR="000B0A3E" w:rsidRPr="002B3746" w14:paraId="03C2B45D" w14:textId="77777777">
              <w:trPr>
                <w:trHeight w:hRule="exact" w:val="288"/>
                <w:jc w:val="center"/>
              </w:trPr>
              <w:tc>
                <w:tcPr>
                  <w:tcW w:w="4239" w:type="dxa"/>
                  <w:shd w:val="clear" w:color="auto" w:fill="auto"/>
                </w:tcPr>
                <w:p w14:paraId="641B3B66" w14:textId="77777777" w:rsidR="000B0A3E" w:rsidRPr="002B3746" w:rsidRDefault="00D74C23" w:rsidP="000B0A3E">
                  <w:pPr>
                    <w:spacing w:after="0" w:line="240" w:lineRule="auto"/>
                    <w:jc w:val="center"/>
                    <w:rPr>
                      <w:rFonts w:ascii="Arial" w:hAnsi="Arial" w:cs="Arial"/>
                      <w:sz w:val="24"/>
                      <w:szCs w:val="24"/>
                    </w:rPr>
                  </w:pPr>
                  <w:r w:rsidRPr="002B3746">
                    <w:rPr>
                      <w:rFonts w:ascii="Arial" w:hAnsi="Arial" w:cs="Arial"/>
                      <w:sz w:val="24"/>
                      <w:szCs w:val="24"/>
                    </w:rPr>
                    <w:t>View Comments Submitted</w:t>
                  </w:r>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77777777" w:rsidR="000B0A3E" w:rsidRPr="002B3746" w:rsidRDefault="000B0A3E" w:rsidP="000B0A3E">
            <w:pPr>
              <w:spacing w:after="0" w:line="240" w:lineRule="auto"/>
              <w:rPr>
                <w:rFonts w:ascii="Arial" w:hAnsi="Arial" w:cs="Arial"/>
                <w:sz w:val="24"/>
                <w:szCs w:val="24"/>
              </w:rPr>
            </w:pP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77777777" w:rsidR="000B0A3E" w:rsidRPr="002B3746" w:rsidRDefault="000B0A3E" w:rsidP="000B0A3E">
            <w:pPr>
              <w:spacing w:after="0" w:line="240" w:lineRule="auto"/>
              <w:rPr>
                <w:rFonts w:ascii="Arial" w:hAnsi="Arial" w:cs="Arial"/>
                <w:sz w:val="24"/>
                <w:szCs w:val="24"/>
              </w:rPr>
            </w:pPr>
          </w:p>
        </w:tc>
      </w:tr>
      <w:tr w:rsidR="000B0A3E" w:rsidRPr="002B3746" w14:paraId="2749F42F" w14:textId="77777777">
        <w:trPr>
          <w:trHeight w:hRule="exact" w:val="360"/>
        </w:trPr>
        <w:tc>
          <w:tcPr>
            <w:tcW w:w="10188" w:type="dxa"/>
            <w:gridSpan w:val="5"/>
            <w:shd w:val="clear" w:color="auto" w:fill="F2F2F2"/>
            <w:vAlign w:val="center"/>
          </w:tcPr>
          <w:p w14:paraId="310BA872"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  General Overview and Next Steps</w:t>
            </w:r>
          </w:p>
        </w:tc>
      </w:tr>
      <w:tr w:rsidR="000B0A3E" w:rsidRPr="002B3746" w14:paraId="070FD3A4" w14:textId="77777777">
        <w:trPr>
          <w:trHeight w:val="360"/>
        </w:trPr>
        <w:tc>
          <w:tcPr>
            <w:tcW w:w="10188" w:type="dxa"/>
            <w:gridSpan w:val="5"/>
            <w:shd w:val="clear" w:color="auto" w:fill="auto"/>
            <w:vAlign w:val="center"/>
          </w:tcPr>
          <w:p w14:paraId="7B559E64" w14:textId="77777777" w:rsidR="00D0579F" w:rsidRPr="004E48A5" w:rsidRDefault="00D0579F" w:rsidP="00D0579F">
            <w:pPr>
              <w:spacing w:after="0"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The Neo-Brahmi S</w:t>
            </w:r>
            <w:r w:rsidRPr="00B43ABD">
              <w:rPr>
                <w:rFonts w:ascii="Arial" w:hAnsi="Arial" w:cs="Arial"/>
                <w:color w:val="333333"/>
                <w:sz w:val="24"/>
                <w:szCs w:val="24"/>
                <w:shd w:val="clear" w:color="auto" w:fill="FFFFFF"/>
              </w:rPr>
              <w:t xml:space="preserve">cript Generation Panel (NBGP) was formed by nine communities </w:t>
            </w:r>
            <w:r>
              <w:rPr>
                <w:rFonts w:ascii="Arial" w:hAnsi="Arial" w:cs="Arial"/>
                <w:color w:val="333333"/>
                <w:sz w:val="24"/>
                <w:szCs w:val="24"/>
                <w:shd w:val="clear" w:color="auto" w:fill="FFFFFF"/>
              </w:rPr>
              <w:t>that use</w:t>
            </w:r>
            <w:r w:rsidRPr="00B43ABD">
              <w:rPr>
                <w:rFonts w:ascii="Arial" w:hAnsi="Arial" w:cs="Arial"/>
                <w:color w:val="333333"/>
                <w:sz w:val="24"/>
                <w:szCs w:val="24"/>
                <w:shd w:val="clear" w:color="auto" w:fill="FFFFFF"/>
              </w:rPr>
              <w:t xml:space="preserve"> scripts derived from </w:t>
            </w:r>
            <w:r>
              <w:rPr>
                <w:rFonts w:ascii="Arial" w:hAnsi="Arial" w:cs="Arial"/>
                <w:color w:val="333333"/>
                <w:sz w:val="24"/>
                <w:szCs w:val="24"/>
                <w:shd w:val="clear" w:color="auto" w:fill="FFFFFF"/>
              </w:rPr>
              <w:t xml:space="preserve">the </w:t>
            </w:r>
            <w:r w:rsidRPr="00B43ABD">
              <w:rPr>
                <w:rFonts w:ascii="Arial" w:hAnsi="Arial" w:cs="Arial"/>
                <w:color w:val="333333"/>
                <w:sz w:val="24"/>
                <w:szCs w:val="24"/>
                <w:shd w:val="clear" w:color="auto" w:fill="FFFFFF"/>
              </w:rPr>
              <w:t xml:space="preserve">Brahmi script.  NBGP is developing Root Zone Label Generation Rules (LGR) for Bengali, Devanagari, Gujarati, Gurmukhi, Kannada, Malayalam, Oriya, Tamil and Telugu scripts.  </w:t>
            </w:r>
            <w:r>
              <w:rPr>
                <w:rFonts w:ascii="Arial" w:hAnsi="Arial" w:cs="Arial"/>
                <w:color w:val="333333"/>
                <w:sz w:val="24"/>
                <w:szCs w:val="24"/>
                <w:shd w:val="clear" w:color="auto" w:fill="FFFFFF"/>
              </w:rPr>
              <w:t>The GP</w:t>
            </w:r>
            <w:r w:rsidRPr="00B43ABD">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is </w:t>
            </w:r>
            <w:r w:rsidRPr="00B43ABD">
              <w:rPr>
                <w:rFonts w:ascii="Arial" w:hAnsi="Arial" w:cs="Arial"/>
                <w:color w:val="333333"/>
                <w:sz w:val="24"/>
                <w:szCs w:val="24"/>
                <w:shd w:val="clear" w:color="auto" w:fill="FFFFFF"/>
              </w:rPr>
              <w:t>publish</w:t>
            </w:r>
            <w:r>
              <w:rPr>
                <w:rFonts w:ascii="Arial" w:hAnsi="Arial" w:cs="Arial"/>
                <w:color w:val="333333"/>
                <w:sz w:val="24"/>
                <w:szCs w:val="24"/>
                <w:shd w:val="clear" w:color="auto" w:fill="FFFFFF"/>
              </w:rPr>
              <w:t>ing</w:t>
            </w:r>
            <w:r w:rsidRPr="00B43ABD">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the proposals for the LGRs of these nine scripts in three sets, releasing proposals for the scripts which share cross-script variant code points together to the extent possible. The first set is already undergoing public comment and the second set, being released now, includes the following proposals: (1) </w:t>
            </w:r>
            <w:r w:rsidRPr="0027298E">
              <w:rPr>
                <w:rFonts w:ascii="Arial" w:hAnsi="Arial" w:cs="Arial"/>
                <w:i/>
                <w:iCs/>
                <w:color w:val="333333"/>
                <w:sz w:val="24"/>
                <w:szCs w:val="24"/>
                <w:shd w:val="clear" w:color="auto" w:fill="FFFFFF"/>
              </w:rPr>
              <w:t>Proposal for the</w:t>
            </w:r>
            <w:r w:rsidRPr="0027298E">
              <w:rPr>
                <w:rFonts w:ascii="Arial" w:hAnsi="Arial" w:cs="Arial"/>
                <w:color w:val="333333"/>
                <w:sz w:val="24"/>
                <w:szCs w:val="24"/>
                <w:shd w:val="clear" w:color="auto" w:fill="FFFFFF"/>
              </w:rPr>
              <w:t xml:space="preserve"> </w:t>
            </w:r>
            <w:r>
              <w:rPr>
                <w:rFonts w:ascii="Arial" w:hAnsi="Arial" w:cs="Arial"/>
                <w:i/>
                <w:iCs/>
                <w:color w:val="333333"/>
                <w:sz w:val="24"/>
                <w:szCs w:val="24"/>
                <w:shd w:val="clear" w:color="auto" w:fill="FFFFFF"/>
              </w:rPr>
              <w:t>Kannada</w:t>
            </w:r>
            <w:r w:rsidRPr="0027298E">
              <w:rPr>
                <w:rFonts w:ascii="Arial" w:hAnsi="Arial" w:cs="Arial"/>
                <w:i/>
                <w:iCs/>
                <w:color w:val="333333"/>
                <w:sz w:val="24"/>
                <w:szCs w:val="24"/>
                <w:shd w:val="clear" w:color="auto" w:fill="FFFFFF"/>
              </w:rPr>
              <w:t xml:space="preserve"> Script Label Gen</w:t>
            </w:r>
            <w:r>
              <w:rPr>
                <w:rFonts w:ascii="Arial" w:hAnsi="Arial" w:cs="Arial"/>
                <w:i/>
                <w:iCs/>
                <w:color w:val="333333"/>
                <w:sz w:val="24"/>
                <w:szCs w:val="24"/>
                <w:shd w:val="clear" w:color="auto" w:fill="FFFFFF"/>
              </w:rPr>
              <w:t xml:space="preserve">eration Rules for the Root Zone, </w:t>
            </w:r>
            <w:r w:rsidRPr="004E48A5">
              <w:rPr>
                <w:rFonts w:ascii="Arial" w:hAnsi="Arial" w:cs="Arial"/>
                <w:color w:val="333333"/>
                <w:sz w:val="24"/>
                <w:szCs w:val="24"/>
                <w:shd w:val="clear" w:color="auto" w:fill="FFFFFF"/>
              </w:rPr>
              <w:t>(2)</w:t>
            </w:r>
            <w:r>
              <w:rPr>
                <w:rFonts w:ascii="Arial" w:hAnsi="Arial" w:cs="Arial"/>
                <w:i/>
                <w:iCs/>
                <w:color w:val="333333"/>
                <w:sz w:val="24"/>
                <w:szCs w:val="24"/>
                <w:shd w:val="clear" w:color="auto" w:fill="FFFFFF"/>
              </w:rPr>
              <w:t xml:space="preserve"> </w:t>
            </w:r>
            <w:r w:rsidRPr="0027298E">
              <w:rPr>
                <w:rFonts w:ascii="Arial" w:hAnsi="Arial" w:cs="Arial"/>
                <w:i/>
                <w:iCs/>
                <w:color w:val="333333"/>
                <w:sz w:val="24"/>
                <w:szCs w:val="24"/>
                <w:shd w:val="clear" w:color="auto" w:fill="FFFFFF"/>
              </w:rPr>
              <w:t>Proposal for the</w:t>
            </w:r>
            <w:r w:rsidRPr="0027298E">
              <w:rPr>
                <w:rFonts w:ascii="Arial" w:hAnsi="Arial" w:cs="Arial"/>
                <w:color w:val="333333"/>
                <w:sz w:val="24"/>
                <w:szCs w:val="24"/>
                <w:shd w:val="clear" w:color="auto" w:fill="FFFFFF"/>
              </w:rPr>
              <w:t xml:space="preserve"> </w:t>
            </w:r>
            <w:r>
              <w:rPr>
                <w:rFonts w:ascii="Arial" w:hAnsi="Arial" w:cs="Arial"/>
                <w:i/>
                <w:iCs/>
                <w:color w:val="333333"/>
                <w:sz w:val="24"/>
                <w:szCs w:val="24"/>
                <w:shd w:val="clear" w:color="auto" w:fill="FFFFFF"/>
              </w:rPr>
              <w:t>Oriya</w:t>
            </w:r>
            <w:r w:rsidRPr="0027298E">
              <w:rPr>
                <w:rFonts w:ascii="Arial" w:hAnsi="Arial" w:cs="Arial"/>
                <w:i/>
                <w:iCs/>
                <w:color w:val="333333"/>
                <w:sz w:val="24"/>
                <w:szCs w:val="24"/>
                <w:shd w:val="clear" w:color="auto" w:fill="FFFFFF"/>
              </w:rPr>
              <w:t xml:space="preserve"> Script Label Gen</w:t>
            </w:r>
            <w:r>
              <w:rPr>
                <w:rFonts w:ascii="Arial" w:hAnsi="Arial" w:cs="Arial"/>
                <w:i/>
                <w:iCs/>
                <w:color w:val="333333"/>
                <w:sz w:val="24"/>
                <w:szCs w:val="24"/>
                <w:shd w:val="clear" w:color="auto" w:fill="FFFFFF"/>
              </w:rPr>
              <w:t xml:space="preserve">eration Rules for the Root Zone, </w:t>
            </w:r>
            <w:r>
              <w:rPr>
                <w:rFonts w:ascii="Arial" w:hAnsi="Arial" w:cs="Arial"/>
                <w:color w:val="333333"/>
                <w:sz w:val="24"/>
                <w:szCs w:val="24"/>
                <w:shd w:val="clear" w:color="auto" w:fill="FFFFFF"/>
              </w:rPr>
              <w:t xml:space="preserve">and (3) </w:t>
            </w:r>
            <w:r w:rsidRPr="00D20A7E">
              <w:rPr>
                <w:rFonts w:ascii="Arial" w:hAnsi="Arial" w:cs="Arial"/>
                <w:i/>
                <w:iCs/>
                <w:color w:val="333333"/>
                <w:sz w:val="24"/>
                <w:szCs w:val="24"/>
                <w:shd w:val="clear" w:color="auto" w:fill="FFFFFF"/>
              </w:rPr>
              <w:t>P</w:t>
            </w:r>
            <w:r w:rsidRPr="0027298E">
              <w:rPr>
                <w:rFonts w:ascii="Arial" w:hAnsi="Arial" w:cs="Arial"/>
                <w:i/>
                <w:iCs/>
                <w:color w:val="333333"/>
                <w:sz w:val="24"/>
                <w:szCs w:val="24"/>
                <w:shd w:val="clear" w:color="auto" w:fill="FFFFFF"/>
              </w:rPr>
              <w:t>roposal for the</w:t>
            </w:r>
            <w:r w:rsidRPr="0027298E">
              <w:rPr>
                <w:rFonts w:ascii="Arial" w:hAnsi="Arial" w:cs="Arial"/>
                <w:color w:val="333333"/>
                <w:sz w:val="24"/>
                <w:szCs w:val="24"/>
                <w:shd w:val="clear" w:color="auto" w:fill="FFFFFF"/>
              </w:rPr>
              <w:t xml:space="preserve"> </w:t>
            </w:r>
            <w:r>
              <w:rPr>
                <w:rFonts w:ascii="Arial" w:hAnsi="Arial" w:cs="Arial"/>
                <w:i/>
                <w:iCs/>
                <w:color w:val="333333"/>
                <w:sz w:val="24"/>
                <w:szCs w:val="24"/>
                <w:shd w:val="clear" w:color="auto" w:fill="FFFFFF"/>
              </w:rPr>
              <w:t>Telugu</w:t>
            </w:r>
            <w:r w:rsidRPr="0027298E">
              <w:rPr>
                <w:rFonts w:ascii="Arial" w:hAnsi="Arial" w:cs="Arial"/>
                <w:i/>
                <w:iCs/>
                <w:color w:val="333333"/>
                <w:sz w:val="24"/>
                <w:szCs w:val="24"/>
                <w:shd w:val="clear" w:color="auto" w:fill="FFFFFF"/>
              </w:rPr>
              <w:t xml:space="preserve"> Script Label Gen</w:t>
            </w:r>
            <w:r>
              <w:rPr>
                <w:rFonts w:ascii="Arial" w:hAnsi="Arial" w:cs="Arial"/>
                <w:i/>
                <w:iCs/>
                <w:color w:val="333333"/>
                <w:sz w:val="24"/>
                <w:szCs w:val="24"/>
                <w:shd w:val="clear" w:color="auto" w:fill="FFFFFF"/>
              </w:rPr>
              <w:t xml:space="preserve">eration Rules for the Root Zone.  </w:t>
            </w:r>
            <w:r w:rsidRPr="0027298E">
              <w:rPr>
                <w:rFonts w:ascii="Arial" w:hAnsi="Arial" w:cs="Arial"/>
                <w:color w:val="333333"/>
                <w:sz w:val="24"/>
                <w:szCs w:val="24"/>
                <w:shd w:val="clear" w:color="auto" w:fill="FFFFFF"/>
              </w:rPr>
              <w:t xml:space="preserve">As per the </w:t>
            </w:r>
            <w:hyperlink r:id="rId7" w:history="1">
              <w:r w:rsidRPr="0027298E">
                <w:rPr>
                  <w:rStyle w:val="Hyperlink"/>
                  <w:rFonts w:ascii="Arial" w:hAnsi="Arial" w:cs="Arial"/>
                  <w:sz w:val="24"/>
                  <w:szCs w:val="24"/>
                  <w:shd w:val="clear" w:color="auto" w:fill="FFFFFF"/>
                </w:rPr>
                <w:t>LGR Procedure</w:t>
              </w:r>
            </w:hyperlink>
            <w:r w:rsidRPr="0027298E">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these</w:t>
            </w:r>
            <w:r w:rsidRPr="0027298E">
              <w:rPr>
                <w:rFonts w:ascii="Arial" w:hAnsi="Arial" w:cs="Arial"/>
                <w:color w:val="333333"/>
                <w:sz w:val="24"/>
                <w:szCs w:val="24"/>
                <w:shd w:val="clear" w:color="auto" w:fill="FFFFFF"/>
              </w:rPr>
              <w:t xml:space="preserve"> proposal</w:t>
            </w:r>
            <w:r>
              <w:rPr>
                <w:rFonts w:ascii="Arial" w:hAnsi="Arial" w:cs="Arial"/>
                <w:color w:val="333333"/>
                <w:sz w:val="24"/>
                <w:szCs w:val="24"/>
                <w:shd w:val="clear" w:color="auto" w:fill="FFFFFF"/>
              </w:rPr>
              <w:t>s</w:t>
            </w:r>
            <w:r w:rsidRPr="0027298E">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are being</w:t>
            </w:r>
            <w:r w:rsidRPr="0027298E">
              <w:rPr>
                <w:rFonts w:ascii="Arial" w:hAnsi="Arial" w:cs="Arial"/>
                <w:color w:val="333333"/>
                <w:sz w:val="24"/>
                <w:szCs w:val="24"/>
                <w:shd w:val="clear" w:color="auto" w:fill="FFFFFF"/>
              </w:rPr>
              <w:t xml:space="preserve"> posted for public comments to allow those who have not participated in the NBGP to make their views known. Based on the feedback, the NBGP will finalize </w:t>
            </w:r>
            <w:r>
              <w:rPr>
                <w:rFonts w:ascii="Arial" w:hAnsi="Arial" w:cs="Arial"/>
                <w:color w:val="333333"/>
                <w:sz w:val="24"/>
                <w:szCs w:val="24"/>
                <w:shd w:val="clear" w:color="auto" w:fill="FFFFFF"/>
              </w:rPr>
              <w:t>each</w:t>
            </w:r>
            <w:r w:rsidRPr="0027298E">
              <w:rPr>
                <w:rFonts w:ascii="Arial" w:hAnsi="Arial" w:cs="Arial"/>
                <w:color w:val="333333"/>
                <w:sz w:val="24"/>
                <w:szCs w:val="24"/>
                <w:shd w:val="clear" w:color="auto" w:fill="FFFFFF"/>
              </w:rPr>
              <w:t xml:space="preserve"> proposal for </w:t>
            </w:r>
            <w:r>
              <w:rPr>
                <w:rFonts w:ascii="Arial" w:hAnsi="Arial" w:cs="Arial"/>
                <w:color w:val="333333"/>
                <w:sz w:val="24"/>
                <w:szCs w:val="24"/>
                <w:shd w:val="clear" w:color="auto" w:fill="FFFFFF"/>
              </w:rPr>
              <w:t>its evaluation</w:t>
            </w:r>
            <w:r w:rsidRPr="0027298E">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and </w:t>
            </w:r>
            <w:r w:rsidRPr="0027298E">
              <w:rPr>
                <w:rFonts w:ascii="Arial" w:hAnsi="Arial" w:cs="Arial"/>
                <w:color w:val="333333"/>
                <w:sz w:val="24"/>
                <w:szCs w:val="24"/>
                <w:shd w:val="clear" w:color="auto" w:fill="FFFFFF"/>
              </w:rPr>
              <w:t>integration into the Label Generation Rules for the Root Zone.</w:t>
            </w:r>
          </w:p>
          <w:p w14:paraId="3323FF8F" w14:textId="100EFD20" w:rsidR="00F00C40" w:rsidRPr="002B3746" w:rsidRDefault="00F00C40" w:rsidP="00BB7F00">
            <w:pPr>
              <w:spacing w:after="0" w:line="240" w:lineRule="auto"/>
              <w:rPr>
                <w:rFonts w:ascii="Arial" w:hAnsi="Arial" w:cs="Arial"/>
                <w:sz w:val="24"/>
                <w:szCs w:val="24"/>
              </w:rPr>
            </w:pPr>
          </w:p>
        </w:tc>
      </w:tr>
      <w:tr w:rsidR="000B0A3E" w:rsidRPr="002B3746" w14:paraId="25633743" w14:textId="77777777">
        <w:trPr>
          <w:trHeight w:hRule="exact" w:val="360"/>
        </w:trPr>
        <w:tc>
          <w:tcPr>
            <w:tcW w:w="10188" w:type="dxa"/>
            <w:gridSpan w:val="5"/>
            <w:shd w:val="clear" w:color="auto" w:fill="F2F2F2"/>
            <w:vAlign w:val="center"/>
          </w:tcPr>
          <w:p w14:paraId="0536E105"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  Contributors</w:t>
            </w:r>
          </w:p>
        </w:tc>
      </w:tr>
      <w:tr w:rsidR="000B0A3E" w:rsidRPr="002B3746" w14:paraId="54BBA50D" w14:textId="77777777" w:rsidTr="00D3656E">
        <w:trPr>
          <w:trHeight w:val="4976"/>
        </w:trPr>
        <w:tc>
          <w:tcPr>
            <w:tcW w:w="10188" w:type="dxa"/>
            <w:gridSpan w:val="5"/>
            <w:shd w:val="clear" w:color="auto" w:fill="auto"/>
          </w:tcPr>
          <w:p w14:paraId="6A4BD2E3" w14:textId="77777777" w:rsidR="00D74C23" w:rsidRPr="001361A1" w:rsidRDefault="00D74C23"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i/>
              </w:rPr>
              <w:t xml:space="preserve">At the time this report was prepared, a total of [number] (n) community submissions had been posted to the forum.  </w:t>
            </w:r>
            <w:r w:rsidRPr="001361A1">
              <w:rPr>
                <w:rFonts w:ascii="Arial" w:eastAsia="Times New Roman" w:hAnsi="Arial" w:cs="Arial"/>
                <w:i/>
              </w:rPr>
              <w:t>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9E64E97" w14:textId="77777777" w:rsidR="000B0A3E" w:rsidRPr="001361A1" w:rsidRDefault="000B0A3E" w:rsidP="000B0A3E">
            <w:pPr>
              <w:spacing w:before="120" w:after="120" w:line="240" w:lineRule="auto"/>
              <w:rPr>
                <w:rFonts w:ascii="Arial" w:eastAsia="Times New Roman" w:hAnsi="Arial" w:cs="Arial"/>
                <w:sz w:val="24"/>
                <w:szCs w:val="24"/>
                <w:u w:val="single"/>
              </w:rPr>
            </w:pPr>
            <w:r w:rsidRPr="001361A1">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0B0A3E" w:rsidRPr="001361A1" w14:paraId="6986E7D3" w14:textId="77777777">
              <w:tc>
                <w:tcPr>
                  <w:tcW w:w="4878" w:type="dxa"/>
                  <w:shd w:val="clear" w:color="auto" w:fill="auto"/>
                </w:tcPr>
                <w:p w14:paraId="1361E7ED" w14:textId="77777777" w:rsidR="000B0A3E" w:rsidRPr="001361A1" w:rsidRDefault="000B0A3E" w:rsidP="000B0A3E">
                  <w:pPr>
                    <w:spacing w:after="0" w:line="240" w:lineRule="auto"/>
                    <w:rPr>
                      <w:rFonts w:ascii="Arial" w:eastAsia="Times New Roman" w:hAnsi="Arial" w:cs="Arial"/>
                      <w:b/>
                      <w:sz w:val="24"/>
                      <w:szCs w:val="24"/>
                    </w:rPr>
                  </w:pPr>
                  <w:r w:rsidRPr="001361A1">
                    <w:rPr>
                      <w:rFonts w:ascii="Arial" w:eastAsia="Times New Roman" w:hAnsi="Arial" w:cs="Arial"/>
                      <w:b/>
                      <w:sz w:val="24"/>
                      <w:szCs w:val="24"/>
                    </w:rPr>
                    <w:t>Name</w:t>
                  </w:r>
                </w:p>
              </w:tc>
              <w:tc>
                <w:tcPr>
                  <w:tcW w:w="3847" w:type="dxa"/>
                  <w:shd w:val="clear" w:color="auto" w:fill="auto"/>
                </w:tcPr>
                <w:p w14:paraId="2E0B2652" w14:textId="77777777" w:rsidR="000B0A3E" w:rsidRPr="001361A1" w:rsidRDefault="000B0A3E" w:rsidP="000B0A3E">
                  <w:pPr>
                    <w:spacing w:after="0" w:line="240" w:lineRule="auto"/>
                    <w:rPr>
                      <w:rFonts w:ascii="Arial" w:eastAsia="Times New Roman" w:hAnsi="Arial" w:cs="Arial"/>
                      <w:b/>
                      <w:sz w:val="24"/>
                      <w:szCs w:val="24"/>
                    </w:rPr>
                  </w:pPr>
                  <w:r w:rsidRPr="001361A1">
                    <w:rPr>
                      <w:rFonts w:ascii="Arial" w:eastAsia="Times New Roman" w:hAnsi="Arial" w:cs="Arial"/>
                      <w:b/>
                      <w:sz w:val="24"/>
                      <w:szCs w:val="24"/>
                    </w:rPr>
                    <w:t>Submitted by</w:t>
                  </w:r>
                </w:p>
              </w:tc>
              <w:tc>
                <w:tcPr>
                  <w:tcW w:w="1170" w:type="dxa"/>
                  <w:shd w:val="clear" w:color="auto" w:fill="auto"/>
                </w:tcPr>
                <w:p w14:paraId="7CC9EC9B" w14:textId="77777777" w:rsidR="000B0A3E" w:rsidRPr="001361A1" w:rsidRDefault="000B0A3E" w:rsidP="000B0A3E">
                  <w:pPr>
                    <w:spacing w:after="0" w:line="240" w:lineRule="auto"/>
                    <w:jc w:val="center"/>
                    <w:rPr>
                      <w:rFonts w:ascii="Arial" w:eastAsia="Times New Roman" w:hAnsi="Arial" w:cs="Arial"/>
                      <w:b/>
                      <w:sz w:val="24"/>
                      <w:szCs w:val="24"/>
                    </w:rPr>
                  </w:pPr>
                  <w:r w:rsidRPr="001361A1">
                    <w:rPr>
                      <w:rFonts w:ascii="Arial" w:eastAsia="Times New Roman" w:hAnsi="Arial" w:cs="Arial"/>
                      <w:b/>
                      <w:sz w:val="24"/>
                      <w:szCs w:val="24"/>
                    </w:rPr>
                    <w:t>Initials</w:t>
                  </w:r>
                </w:p>
              </w:tc>
            </w:tr>
            <w:tr w:rsidR="000B0A3E" w:rsidRPr="001361A1" w14:paraId="5EBF7044" w14:textId="77777777">
              <w:tc>
                <w:tcPr>
                  <w:tcW w:w="4878" w:type="dxa"/>
                  <w:shd w:val="clear" w:color="auto" w:fill="auto"/>
                </w:tcPr>
                <w:p w14:paraId="77786AAE" w14:textId="40661BCB" w:rsidR="000B0A3E" w:rsidRPr="001361A1" w:rsidRDefault="00BB7F00" w:rsidP="000B0A3E">
                  <w:pPr>
                    <w:spacing w:after="0" w:line="240" w:lineRule="auto"/>
                    <w:rPr>
                      <w:rFonts w:ascii="Arial" w:eastAsia="Times New Roman" w:hAnsi="Arial" w:cs="Arial"/>
                      <w:sz w:val="24"/>
                      <w:szCs w:val="24"/>
                    </w:rPr>
                  </w:pPr>
                  <w:r w:rsidRPr="001361A1">
                    <w:rPr>
                      <w:rFonts w:ascii="Arial" w:hAnsi="Arial" w:cs="Arial"/>
                      <w:sz w:val="24"/>
                      <w:szCs w:val="24"/>
                    </w:rPr>
                    <w:t>Integration</w:t>
                  </w:r>
                  <w:r w:rsidR="00952346" w:rsidRPr="001361A1">
                    <w:rPr>
                      <w:rFonts w:ascii="Arial" w:hAnsi="Arial" w:cs="Arial"/>
                      <w:sz w:val="24"/>
                      <w:szCs w:val="24"/>
                    </w:rPr>
                    <w:t xml:space="preserve"> Panel</w:t>
                  </w:r>
                  <w:r w:rsidR="00637955" w:rsidRPr="001361A1">
                    <w:rPr>
                      <w:rFonts w:ascii="Arial" w:hAnsi="Arial" w:cs="Arial"/>
                      <w:sz w:val="24"/>
                      <w:szCs w:val="24"/>
                    </w:rPr>
                    <w:t xml:space="preserve"> </w:t>
                  </w:r>
                </w:p>
              </w:tc>
              <w:tc>
                <w:tcPr>
                  <w:tcW w:w="3847" w:type="dxa"/>
                  <w:shd w:val="clear" w:color="auto" w:fill="auto"/>
                </w:tcPr>
                <w:p w14:paraId="61A19E07" w14:textId="4FE13E43" w:rsidR="000B0A3E" w:rsidRPr="001361A1" w:rsidRDefault="00952346" w:rsidP="000B0A3E">
                  <w:pPr>
                    <w:spacing w:after="0" w:line="240" w:lineRule="auto"/>
                    <w:rPr>
                      <w:rFonts w:ascii="Arial" w:eastAsia="Times New Roman" w:hAnsi="Arial" w:cs="Arial"/>
                      <w:sz w:val="24"/>
                      <w:szCs w:val="24"/>
                    </w:rPr>
                  </w:pPr>
                  <w:r w:rsidRPr="001361A1">
                    <w:rPr>
                      <w:rFonts w:ascii="Arial" w:eastAsia="Times New Roman" w:hAnsi="Arial" w:cs="Arial"/>
                      <w:sz w:val="24"/>
                      <w:szCs w:val="24"/>
                    </w:rPr>
                    <w:t>Asmus Freytag</w:t>
                  </w:r>
                </w:p>
              </w:tc>
              <w:tc>
                <w:tcPr>
                  <w:tcW w:w="1170" w:type="dxa"/>
                  <w:shd w:val="clear" w:color="auto" w:fill="auto"/>
                </w:tcPr>
                <w:p w14:paraId="10386676" w14:textId="7CFCC866" w:rsidR="000B0A3E" w:rsidRPr="001361A1" w:rsidRDefault="00952346" w:rsidP="000B0A3E">
                  <w:pPr>
                    <w:spacing w:after="0" w:line="240" w:lineRule="auto"/>
                    <w:jc w:val="center"/>
                    <w:rPr>
                      <w:rFonts w:ascii="Arial" w:eastAsia="Times New Roman" w:hAnsi="Arial" w:cs="Arial"/>
                      <w:sz w:val="24"/>
                      <w:szCs w:val="24"/>
                    </w:rPr>
                  </w:pPr>
                  <w:r w:rsidRPr="001361A1">
                    <w:rPr>
                      <w:rFonts w:ascii="Arial" w:eastAsia="Times New Roman" w:hAnsi="Arial" w:cs="Arial"/>
                      <w:sz w:val="24"/>
                      <w:szCs w:val="24"/>
                    </w:rPr>
                    <w:t>IP</w:t>
                  </w:r>
                </w:p>
              </w:tc>
            </w:tr>
          </w:tbl>
          <w:p w14:paraId="168153B8" w14:textId="77777777" w:rsidR="000B0A3E" w:rsidRPr="001361A1" w:rsidRDefault="000B0A3E" w:rsidP="000B0A3E">
            <w:pPr>
              <w:spacing w:after="0" w:line="240" w:lineRule="auto"/>
              <w:rPr>
                <w:rFonts w:ascii="Arial" w:eastAsia="Times New Roman" w:hAnsi="Arial" w:cs="Arial"/>
                <w:sz w:val="24"/>
                <w:szCs w:val="24"/>
              </w:rPr>
            </w:pPr>
          </w:p>
          <w:p w14:paraId="7A75807F" w14:textId="18A6BC11" w:rsidR="000B0A3E"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1361A1">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1361A1" w:rsidRPr="001361A1" w14:paraId="5FD71166" w14:textId="77777777" w:rsidTr="003D1C03">
              <w:tc>
                <w:tcPr>
                  <w:tcW w:w="4855" w:type="dxa"/>
                  <w:shd w:val="clear" w:color="auto" w:fill="auto"/>
                </w:tcPr>
                <w:p w14:paraId="2B410F5A" w14:textId="77777777" w:rsidR="001361A1" w:rsidRPr="001361A1" w:rsidRDefault="001361A1" w:rsidP="001361A1">
                  <w:pPr>
                    <w:spacing w:after="0" w:line="240" w:lineRule="auto"/>
                    <w:rPr>
                      <w:rFonts w:ascii="Arial" w:eastAsia="Times New Roman" w:hAnsi="Arial" w:cs="Arial"/>
                      <w:b/>
                      <w:sz w:val="24"/>
                      <w:szCs w:val="24"/>
                    </w:rPr>
                  </w:pPr>
                  <w:r w:rsidRPr="001361A1">
                    <w:rPr>
                      <w:rFonts w:ascii="Arial" w:eastAsia="Times New Roman" w:hAnsi="Arial" w:cs="Arial"/>
                      <w:b/>
                      <w:sz w:val="24"/>
                      <w:szCs w:val="24"/>
                    </w:rPr>
                    <w:t>Name</w:t>
                  </w:r>
                </w:p>
              </w:tc>
              <w:tc>
                <w:tcPr>
                  <w:tcW w:w="3870" w:type="dxa"/>
                  <w:shd w:val="clear" w:color="auto" w:fill="auto"/>
                </w:tcPr>
                <w:p w14:paraId="79F6B9CC" w14:textId="77777777" w:rsidR="001361A1" w:rsidRPr="001361A1" w:rsidRDefault="001361A1" w:rsidP="001361A1">
                  <w:pPr>
                    <w:spacing w:after="0" w:line="240" w:lineRule="auto"/>
                    <w:rPr>
                      <w:rFonts w:ascii="Arial" w:eastAsia="Times New Roman" w:hAnsi="Arial" w:cs="Arial"/>
                      <w:b/>
                      <w:sz w:val="24"/>
                      <w:szCs w:val="24"/>
                    </w:rPr>
                  </w:pPr>
                  <w:r w:rsidRPr="001361A1">
                    <w:rPr>
                      <w:rFonts w:ascii="Arial" w:eastAsia="Times New Roman" w:hAnsi="Arial" w:cs="Arial"/>
                      <w:b/>
                      <w:sz w:val="24"/>
                      <w:szCs w:val="24"/>
                    </w:rPr>
                    <w:t>Affiliation (if provided)</w:t>
                  </w:r>
                </w:p>
              </w:tc>
              <w:tc>
                <w:tcPr>
                  <w:tcW w:w="1170" w:type="dxa"/>
                  <w:shd w:val="clear" w:color="auto" w:fill="auto"/>
                </w:tcPr>
                <w:p w14:paraId="0942B99A" w14:textId="77777777" w:rsidR="001361A1" w:rsidRPr="001361A1" w:rsidRDefault="001361A1" w:rsidP="001361A1">
                  <w:pPr>
                    <w:spacing w:after="0" w:line="240" w:lineRule="auto"/>
                    <w:jc w:val="center"/>
                    <w:rPr>
                      <w:rFonts w:ascii="Arial" w:eastAsia="Times New Roman" w:hAnsi="Arial" w:cs="Arial"/>
                      <w:b/>
                      <w:sz w:val="24"/>
                      <w:szCs w:val="24"/>
                    </w:rPr>
                  </w:pPr>
                  <w:r w:rsidRPr="001361A1">
                    <w:rPr>
                      <w:rFonts w:ascii="Arial" w:eastAsia="Times New Roman" w:hAnsi="Arial" w:cs="Arial"/>
                      <w:b/>
                      <w:sz w:val="24"/>
                      <w:szCs w:val="24"/>
                    </w:rPr>
                    <w:t>Initials</w:t>
                  </w:r>
                </w:p>
              </w:tc>
            </w:tr>
            <w:tr w:rsidR="00C90E80" w:rsidRPr="001361A1" w14:paraId="01D36631" w14:textId="77777777" w:rsidTr="003D1C03">
              <w:tc>
                <w:tcPr>
                  <w:tcW w:w="4855" w:type="dxa"/>
                  <w:shd w:val="clear" w:color="auto" w:fill="auto"/>
                </w:tcPr>
                <w:p w14:paraId="58C368B2" w14:textId="305B3E7F" w:rsidR="00C90E80" w:rsidRPr="001361A1" w:rsidRDefault="00C90E80" w:rsidP="00C90E80">
                  <w:pPr>
                    <w:spacing w:after="0" w:line="240" w:lineRule="auto"/>
                    <w:rPr>
                      <w:rFonts w:ascii="Arial" w:eastAsia="Times New Roman" w:hAnsi="Arial" w:cs="Arial"/>
                      <w:sz w:val="24"/>
                      <w:szCs w:val="24"/>
                    </w:rPr>
                  </w:pPr>
                  <w:r w:rsidRPr="00C90E80">
                    <w:rPr>
                      <w:rFonts w:ascii="Arial" w:eastAsia="Times New Roman" w:hAnsi="Arial" w:cs="Arial"/>
                      <w:sz w:val="24"/>
                      <w:szCs w:val="24"/>
                    </w:rPr>
                    <w:t>GANESH CHANDRA SINGH</w:t>
                  </w:r>
                </w:p>
              </w:tc>
              <w:tc>
                <w:tcPr>
                  <w:tcW w:w="3870" w:type="dxa"/>
                  <w:shd w:val="clear" w:color="auto" w:fill="auto"/>
                </w:tcPr>
                <w:p w14:paraId="5B944B0E" w14:textId="7C07FC6F" w:rsidR="00C90E80" w:rsidRPr="001361A1" w:rsidRDefault="00C90E80" w:rsidP="00C90E80">
                  <w:pPr>
                    <w:spacing w:after="0" w:line="240" w:lineRule="auto"/>
                    <w:rPr>
                      <w:rFonts w:ascii="Arial" w:eastAsia="Times New Roman" w:hAnsi="Arial" w:cs="Arial"/>
                      <w:sz w:val="24"/>
                      <w:szCs w:val="24"/>
                    </w:rPr>
                  </w:pPr>
                </w:p>
              </w:tc>
              <w:tc>
                <w:tcPr>
                  <w:tcW w:w="1170" w:type="dxa"/>
                  <w:shd w:val="clear" w:color="auto" w:fill="auto"/>
                </w:tcPr>
                <w:p w14:paraId="6310427B" w14:textId="37795A7D" w:rsidR="00C90E80" w:rsidRPr="001361A1" w:rsidRDefault="00C90E80" w:rsidP="00C90E80">
                  <w:pPr>
                    <w:spacing w:after="0" w:line="240" w:lineRule="auto"/>
                    <w:jc w:val="center"/>
                    <w:rPr>
                      <w:rFonts w:ascii="Arial" w:eastAsia="Times New Roman" w:hAnsi="Arial" w:cs="Arial"/>
                      <w:sz w:val="24"/>
                      <w:szCs w:val="24"/>
                    </w:rPr>
                  </w:pPr>
                  <w:r>
                    <w:rPr>
                      <w:rFonts w:ascii="Arial" w:eastAsia="Times New Roman" w:hAnsi="Arial" w:cs="Arial"/>
                      <w:sz w:val="24"/>
                      <w:szCs w:val="24"/>
                    </w:rPr>
                    <w:t>GCS</w:t>
                  </w:r>
                </w:p>
              </w:tc>
            </w:tr>
            <w:tr w:rsidR="00C90E80" w:rsidRPr="001361A1" w14:paraId="4C7456F5" w14:textId="77777777" w:rsidTr="003D1C03">
              <w:tc>
                <w:tcPr>
                  <w:tcW w:w="4855" w:type="dxa"/>
                  <w:shd w:val="clear" w:color="auto" w:fill="auto"/>
                </w:tcPr>
                <w:p w14:paraId="07B79A0C" w14:textId="537A54C8" w:rsidR="00C90E80" w:rsidRPr="001361A1" w:rsidRDefault="00C90E80" w:rsidP="00C90E80">
                  <w:pPr>
                    <w:spacing w:after="0" w:line="240" w:lineRule="auto"/>
                    <w:rPr>
                      <w:rFonts w:ascii="Arial" w:eastAsia="Times New Roman" w:hAnsi="Arial" w:cs="Arial"/>
                      <w:sz w:val="24"/>
                      <w:szCs w:val="24"/>
                    </w:rPr>
                  </w:pPr>
                  <w:r w:rsidRPr="00C90E80">
                    <w:rPr>
                      <w:rFonts w:ascii="Arial" w:eastAsia="Times New Roman" w:hAnsi="Arial" w:cs="Arial"/>
                      <w:sz w:val="24"/>
                      <w:szCs w:val="24"/>
                    </w:rPr>
                    <w:t>Nistha Ranjan Dash</w:t>
                  </w:r>
                </w:p>
              </w:tc>
              <w:tc>
                <w:tcPr>
                  <w:tcW w:w="3870" w:type="dxa"/>
                  <w:shd w:val="clear" w:color="auto" w:fill="auto"/>
                </w:tcPr>
                <w:p w14:paraId="299D6FBD" w14:textId="269DBEA7" w:rsidR="00C90E80" w:rsidRPr="001361A1" w:rsidRDefault="00C90E80" w:rsidP="00C90E80">
                  <w:pPr>
                    <w:spacing w:after="0" w:line="240" w:lineRule="auto"/>
                    <w:rPr>
                      <w:rFonts w:ascii="Arial" w:eastAsia="Times New Roman" w:hAnsi="Arial" w:cs="Arial"/>
                      <w:sz w:val="24"/>
                      <w:szCs w:val="24"/>
                    </w:rPr>
                  </w:pPr>
                </w:p>
              </w:tc>
              <w:tc>
                <w:tcPr>
                  <w:tcW w:w="1170" w:type="dxa"/>
                  <w:shd w:val="clear" w:color="auto" w:fill="auto"/>
                </w:tcPr>
                <w:p w14:paraId="17D4740A" w14:textId="75F21A31" w:rsidR="00C90E80" w:rsidRPr="001361A1" w:rsidRDefault="00C90E80" w:rsidP="00C90E80">
                  <w:pPr>
                    <w:spacing w:after="0" w:line="240" w:lineRule="auto"/>
                    <w:jc w:val="center"/>
                    <w:rPr>
                      <w:rFonts w:ascii="Arial" w:eastAsia="Times New Roman" w:hAnsi="Arial" w:cs="Arial"/>
                      <w:sz w:val="24"/>
                      <w:szCs w:val="24"/>
                    </w:rPr>
                  </w:pPr>
                  <w:r>
                    <w:rPr>
                      <w:rFonts w:ascii="Arial" w:eastAsia="Times New Roman" w:hAnsi="Arial" w:cs="Arial"/>
                      <w:sz w:val="24"/>
                      <w:szCs w:val="24"/>
                    </w:rPr>
                    <w:t>NRD</w:t>
                  </w:r>
                </w:p>
              </w:tc>
            </w:tr>
            <w:tr w:rsidR="00C90E80" w:rsidRPr="001361A1" w14:paraId="5E9A01F8" w14:textId="77777777" w:rsidTr="003D1C03">
              <w:tc>
                <w:tcPr>
                  <w:tcW w:w="4855" w:type="dxa"/>
                  <w:shd w:val="clear" w:color="auto" w:fill="auto"/>
                </w:tcPr>
                <w:p w14:paraId="2638DF1B" w14:textId="06036CF8" w:rsidR="00C90E80" w:rsidRPr="001361A1" w:rsidRDefault="00C90E80" w:rsidP="00C90E80">
                  <w:pPr>
                    <w:spacing w:after="0" w:line="240" w:lineRule="auto"/>
                    <w:rPr>
                      <w:rFonts w:ascii="Arial" w:eastAsia="Times New Roman" w:hAnsi="Arial" w:cs="Arial"/>
                      <w:sz w:val="24"/>
                      <w:szCs w:val="24"/>
                    </w:rPr>
                  </w:pPr>
                  <w:r w:rsidRPr="00C90E80">
                    <w:rPr>
                      <w:rFonts w:ascii="Arial" w:eastAsia="Times New Roman" w:hAnsi="Arial" w:cs="Arial"/>
                      <w:sz w:val="24"/>
                      <w:szCs w:val="24"/>
                    </w:rPr>
                    <w:t>Amresh Mishra</w:t>
                  </w:r>
                </w:p>
              </w:tc>
              <w:tc>
                <w:tcPr>
                  <w:tcW w:w="3870" w:type="dxa"/>
                  <w:shd w:val="clear" w:color="auto" w:fill="auto"/>
                </w:tcPr>
                <w:p w14:paraId="6ED3CA13" w14:textId="3C25D7ED" w:rsidR="00C90E80" w:rsidRPr="001361A1" w:rsidRDefault="00C90E80" w:rsidP="00C90E80">
                  <w:pPr>
                    <w:spacing w:after="0" w:line="240" w:lineRule="auto"/>
                    <w:rPr>
                      <w:rFonts w:ascii="Arial" w:eastAsia="Times New Roman" w:hAnsi="Arial" w:cs="Arial"/>
                      <w:sz w:val="24"/>
                      <w:szCs w:val="24"/>
                    </w:rPr>
                  </w:pPr>
                </w:p>
              </w:tc>
              <w:tc>
                <w:tcPr>
                  <w:tcW w:w="1170" w:type="dxa"/>
                  <w:shd w:val="clear" w:color="auto" w:fill="auto"/>
                </w:tcPr>
                <w:p w14:paraId="4DFC2EBE" w14:textId="37909B2B" w:rsidR="00C90E80" w:rsidRPr="001361A1" w:rsidRDefault="00C90E80" w:rsidP="00C90E80">
                  <w:pPr>
                    <w:spacing w:after="0" w:line="240" w:lineRule="auto"/>
                    <w:jc w:val="center"/>
                    <w:rPr>
                      <w:rFonts w:ascii="Arial" w:eastAsia="Times New Roman" w:hAnsi="Arial" w:cs="Arial"/>
                      <w:sz w:val="24"/>
                      <w:szCs w:val="24"/>
                    </w:rPr>
                  </w:pPr>
                  <w:r>
                    <w:rPr>
                      <w:rFonts w:ascii="Arial" w:eastAsia="Times New Roman" w:hAnsi="Arial" w:cs="Arial"/>
                      <w:sz w:val="24"/>
                      <w:szCs w:val="24"/>
                    </w:rPr>
                    <w:t>AM</w:t>
                  </w:r>
                </w:p>
              </w:tc>
            </w:tr>
            <w:tr w:rsidR="00C90E80" w:rsidRPr="001361A1" w14:paraId="11488281" w14:textId="77777777" w:rsidTr="003D1C03">
              <w:tc>
                <w:tcPr>
                  <w:tcW w:w="4855" w:type="dxa"/>
                  <w:shd w:val="clear" w:color="auto" w:fill="auto"/>
                </w:tcPr>
                <w:p w14:paraId="6D60C5AE" w14:textId="4896D569" w:rsidR="00C90E80" w:rsidRPr="00C90E80" w:rsidRDefault="00C90E80" w:rsidP="00C90E80">
                  <w:pPr>
                    <w:spacing w:after="0" w:line="240" w:lineRule="auto"/>
                    <w:rPr>
                      <w:rFonts w:ascii="Arial" w:eastAsia="Times New Roman" w:hAnsi="Arial" w:cs="Arial"/>
                      <w:sz w:val="24"/>
                      <w:szCs w:val="24"/>
                    </w:rPr>
                  </w:pPr>
                  <w:r w:rsidRPr="00C90E80">
                    <w:rPr>
                      <w:rFonts w:ascii="Arial" w:eastAsia="Times New Roman" w:hAnsi="Arial" w:cs="Arial"/>
                      <w:sz w:val="24"/>
                      <w:szCs w:val="24"/>
                    </w:rPr>
                    <w:t>Shantinath Shirahatti</w:t>
                  </w:r>
                </w:p>
              </w:tc>
              <w:tc>
                <w:tcPr>
                  <w:tcW w:w="3870" w:type="dxa"/>
                  <w:shd w:val="clear" w:color="auto" w:fill="auto"/>
                </w:tcPr>
                <w:p w14:paraId="348C9E92" w14:textId="77777777" w:rsidR="00C90E80" w:rsidRPr="001361A1" w:rsidRDefault="00C90E80" w:rsidP="00C90E80">
                  <w:pPr>
                    <w:spacing w:after="0" w:line="240" w:lineRule="auto"/>
                    <w:rPr>
                      <w:rFonts w:ascii="Arial" w:eastAsia="Times New Roman" w:hAnsi="Arial" w:cs="Arial"/>
                      <w:sz w:val="24"/>
                      <w:szCs w:val="24"/>
                    </w:rPr>
                  </w:pPr>
                </w:p>
              </w:tc>
              <w:tc>
                <w:tcPr>
                  <w:tcW w:w="1170" w:type="dxa"/>
                  <w:shd w:val="clear" w:color="auto" w:fill="auto"/>
                </w:tcPr>
                <w:p w14:paraId="11AC1258" w14:textId="5D85F2B6" w:rsidR="00C90E80" w:rsidRDefault="00C90E80" w:rsidP="00C90E80">
                  <w:pPr>
                    <w:spacing w:after="0" w:line="240" w:lineRule="auto"/>
                    <w:jc w:val="center"/>
                    <w:rPr>
                      <w:rFonts w:ascii="Arial" w:eastAsia="Times New Roman" w:hAnsi="Arial" w:cs="Arial"/>
                      <w:sz w:val="24"/>
                      <w:szCs w:val="24"/>
                    </w:rPr>
                  </w:pPr>
                  <w:r>
                    <w:rPr>
                      <w:rFonts w:ascii="Arial" w:eastAsia="Times New Roman" w:hAnsi="Arial" w:cs="Arial"/>
                      <w:sz w:val="24"/>
                      <w:szCs w:val="24"/>
                    </w:rPr>
                    <w:t>SS</w:t>
                  </w:r>
                </w:p>
              </w:tc>
            </w:tr>
            <w:tr w:rsidR="00C90E80" w:rsidRPr="001361A1" w14:paraId="5FAF6305" w14:textId="77777777" w:rsidTr="003D1C03">
              <w:tc>
                <w:tcPr>
                  <w:tcW w:w="4855" w:type="dxa"/>
                  <w:shd w:val="clear" w:color="auto" w:fill="auto"/>
                </w:tcPr>
                <w:p w14:paraId="728AC869" w14:textId="714F65D2" w:rsidR="00C90E80" w:rsidRPr="001361A1" w:rsidRDefault="00C90E80" w:rsidP="00C90E80">
                  <w:pPr>
                    <w:spacing w:after="0" w:line="240" w:lineRule="auto"/>
                    <w:rPr>
                      <w:rFonts w:ascii="Arial" w:eastAsia="Times New Roman" w:hAnsi="Arial" w:cs="Arial"/>
                      <w:sz w:val="24"/>
                      <w:szCs w:val="24"/>
                    </w:rPr>
                  </w:pPr>
                  <w:r w:rsidRPr="00C90E80">
                    <w:rPr>
                      <w:rFonts w:ascii="Arial" w:eastAsia="Times New Roman" w:hAnsi="Arial" w:cs="Arial"/>
                      <w:sz w:val="24"/>
                      <w:szCs w:val="24"/>
                    </w:rPr>
                    <w:t>Vikas Hegde</w:t>
                  </w:r>
                </w:p>
              </w:tc>
              <w:tc>
                <w:tcPr>
                  <w:tcW w:w="3870" w:type="dxa"/>
                  <w:shd w:val="clear" w:color="auto" w:fill="auto"/>
                </w:tcPr>
                <w:p w14:paraId="51376638" w14:textId="77777777" w:rsidR="00C90E80" w:rsidRPr="001361A1" w:rsidRDefault="00C90E80" w:rsidP="00C90E80">
                  <w:pPr>
                    <w:spacing w:after="0" w:line="240" w:lineRule="auto"/>
                    <w:rPr>
                      <w:rFonts w:ascii="Arial" w:eastAsia="Times New Roman" w:hAnsi="Arial" w:cs="Arial"/>
                      <w:sz w:val="24"/>
                      <w:szCs w:val="24"/>
                    </w:rPr>
                  </w:pPr>
                </w:p>
              </w:tc>
              <w:tc>
                <w:tcPr>
                  <w:tcW w:w="1170" w:type="dxa"/>
                  <w:shd w:val="clear" w:color="auto" w:fill="auto"/>
                </w:tcPr>
                <w:p w14:paraId="555958C5" w14:textId="023B4CE7" w:rsidR="00C90E80" w:rsidRPr="001361A1" w:rsidRDefault="00C90E80" w:rsidP="00C90E80">
                  <w:pPr>
                    <w:spacing w:after="0" w:line="240" w:lineRule="auto"/>
                    <w:jc w:val="center"/>
                    <w:rPr>
                      <w:rFonts w:ascii="Arial" w:eastAsia="Times New Roman" w:hAnsi="Arial" w:cs="Arial"/>
                      <w:sz w:val="24"/>
                      <w:szCs w:val="24"/>
                    </w:rPr>
                  </w:pPr>
                  <w:r>
                    <w:rPr>
                      <w:rFonts w:ascii="Arial" w:eastAsia="Times New Roman" w:hAnsi="Arial" w:cs="Arial"/>
                      <w:sz w:val="24"/>
                      <w:szCs w:val="24"/>
                    </w:rPr>
                    <w:t>VH</w:t>
                  </w:r>
                </w:p>
              </w:tc>
            </w:tr>
          </w:tbl>
          <w:p w14:paraId="29559ED9" w14:textId="2A4A9940" w:rsidR="000B0A3E" w:rsidRPr="001361A1" w:rsidRDefault="000B0A3E" w:rsidP="001361A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p>
        </w:tc>
      </w:tr>
      <w:tr w:rsidR="000B0A3E" w:rsidRPr="002B3746" w14:paraId="4DB6660F" w14:textId="77777777">
        <w:trPr>
          <w:trHeight w:hRule="exact" w:val="360"/>
        </w:trPr>
        <w:tc>
          <w:tcPr>
            <w:tcW w:w="10188" w:type="dxa"/>
            <w:gridSpan w:val="5"/>
            <w:shd w:val="clear" w:color="auto" w:fill="F2F2F2"/>
            <w:vAlign w:val="center"/>
          </w:tcPr>
          <w:p w14:paraId="3DB7C2BB"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III:  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347798" w:rsidRDefault="00D74C23" w:rsidP="000B0A3E">
            <w:pPr>
              <w:spacing w:after="0" w:line="240" w:lineRule="auto"/>
              <w:rPr>
                <w:rFonts w:ascii="Arial" w:hAnsi="Arial" w:cs="Arial"/>
                <w:i/>
                <w:sz w:val="24"/>
                <w:szCs w:val="24"/>
                <w:u w:val="single"/>
              </w:rPr>
            </w:pPr>
          </w:p>
          <w:p w14:paraId="781E0D67" w14:textId="77777777" w:rsidR="00F00C40" w:rsidRPr="00347798" w:rsidRDefault="00D74C23" w:rsidP="000B0A3E">
            <w:pPr>
              <w:spacing w:after="0" w:line="240" w:lineRule="auto"/>
              <w:rPr>
                <w:rFonts w:ascii="Arial" w:hAnsi="Arial" w:cs="Arial"/>
                <w:sz w:val="24"/>
                <w:szCs w:val="24"/>
              </w:rPr>
            </w:pPr>
            <w:r w:rsidRPr="00347798">
              <w:rPr>
                <w:rFonts w:ascii="Arial" w:hAnsi="Arial" w:cs="Arial"/>
                <w:i/>
                <w:sz w:val="24"/>
                <w:szCs w:val="24"/>
                <w:u w:val="single"/>
              </w:rPr>
              <w:t>General Disclaimer</w:t>
            </w:r>
            <w:r w:rsidRPr="00347798">
              <w:rPr>
                <w:rFonts w:ascii="Arial" w:hAnsi="Arial" w:cs="Arial"/>
                <w:i/>
                <w:sz w:val="24"/>
                <w:szCs w:val="24"/>
              </w:rPr>
              <w:t>: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p>
          <w:p w14:paraId="33F50DB9" w14:textId="77777777" w:rsidR="00D74C23" w:rsidRPr="00942FB5" w:rsidRDefault="00D74C23" w:rsidP="000B0A3E">
            <w:pPr>
              <w:spacing w:after="0" w:line="240" w:lineRule="auto"/>
              <w:rPr>
                <w:rFonts w:ascii="Arial" w:hAnsi="Arial" w:cs="Arial"/>
                <w:sz w:val="24"/>
                <w:szCs w:val="24"/>
              </w:rPr>
            </w:pPr>
          </w:p>
          <w:p w14:paraId="3D7D8A5F" w14:textId="4060FD28" w:rsidR="00C90E80" w:rsidRPr="00942FB5" w:rsidRDefault="00D3656E" w:rsidP="001361A1">
            <w:pPr>
              <w:rPr>
                <w:rFonts w:ascii="Arial" w:hAnsi="Arial" w:cs="Arial"/>
                <w:sz w:val="24"/>
                <w:szCs w:val="24"/>
              </w:rPr>
            </w:pPr>
            <w:r w:rsidRPr="00942FB5">
              <w:rPr>
                <w:rFonts w:ascii="Arial" w:hAnsi="Arial" w:cs="Arial"/>
                <w:sz w:val="24"/>
                <w:szCs w:val="24"/>
              </w:rPr>
              <w:t xml:space="preserve">IP reviewed the Kannada and Telugu LGR proposal along with the Sinhala LGR Proposal and makes the following comments: </w:t>
            </w:r>
          </w:p>
          <w:p w14:paraId="091C035C" w14:textId="1E74034B" w:rsidR="00C90E80" w:rsidRDefault="00D3656E" w:rsidP="00D229B6">
            <w:pPr>
              <w:rPr>
                <w:rFonts w:ascii="Arial" w:hAnsi="Arial" w:cs="Arial"/>
                <w:sz w:val="24"/>
                <w:szCs w:val="24"/>
              </w:rPr>
            </w:pPr>
            <w:r w:rsidRPr="00942FB5">
              <w:rPr>
                <w:rFonts w:ascii="Arial" w:hAnsi="Arial" w:cs="Arial"/>
                <w:sz w:val="24"/>
                <w:szCs w:val="24"/>
              </w:rPr>
              <w:t xml:space="preserve">IP1. IP encourages NBGP to </w:t>
            </w:r>
            <w:r w:rsidR="00D229B6" w:rsidRPr="00942FB5">
              <w:rPr>
                <w:rFonts w:ascii="Arial" w:hAnsi="Arial" w:cs="Arial"/>
                <w:sz w:val="24"/>
                <w:szCs w:val="24"/>
              </w:rPr>
              <w:t xml:space="preserve">engage with the Sinhala GP to </w:t>
            </w:r>
            <w:r w:rsidRPr="00942FB5">
              <w:rPr>
                <w:rFonts w:ascii="Arial" w:hAnsi="Arial" w:cs="Arial"/>
                <w:sz w:val="24"/>
                <w:szCs w:val="24"/>
              </w:rPr>
              <w:t xml:space="preserve">review </w:t>
            </w:r>
            <w:r w:rsidR="00D229B6" w:rsidRPr="00942FB5">
              <w:rPr>
                <w:rFonts w:ascii="Arial" w:hAnsi="Arial" w:cs="Arial"/>
                <w:sz w:val="24"/>
                <w:szCs w:val="24"/>
              </w:rPr>
              <w:t xml:space="preserve">whether </w:t>
            </w:r>
            <w:r w:rsidR="00D229B6" w:rsidRPr="00942FB5">
              <w:rPr>
                <w:rFonts w:ascii="Arial" w:hAnsi="Arial" w:cs="Arial"/>
                <w:sz w:val="24"/>
                <w:szCs w:val="24"/>
              </w:rPr>
              <w:t>the letter RA / RAYANNA case rises to the level of a variant</w:t>
            </w:r>
            <w:r w:rsidR="00D229B6" w:rsidRPr="00942FB5">
              <w:rPr>
                <w:rFonts w:ascii="Arial" w:hAnsi="Arial" w:cs="Arial"/>
                <w:sz w:val="24"/>
                <w:szCs w:val="24"/>
              </w:rPr>
              <w:t xml:space="preserve">, given that the Sinhala GP considers no cross-script variant with Kannada and Telugu. All LGR proposals should be updated as per the mutual conclusions from both GPs. </w:t>
            </w:r>
          </w:p>
          <w:p w14:paraId="0BF8FA89" w14:textId="42C87D33" w:rsidR="00594971" w:rsidRDefault="00594971" w:rsidP="00594971">
            <w:pPr>
              <w:rPr>
                <w:rFonts w:ascii="Arial" w:hAnsi="Arial" w:cs="Arial"/>
                <w:color w:val="548DD4" w:themeColor="text2" w:themeTint="99"/>
                <w:sz w:val="24"/>
                <w:szCs w:val="24"/>
              </w:rPr>
            </w:pPr>
            <w:r>
              <w:rPr>
                <w:rFonts w:ascii="Arial" w:hAnsi="Arial" w:cs="Arial"/>
                <w:color w:val="548DD4" w:themeColor="text2" w:themeTint="99"/>
                <w:sz w:val="24"/>
                <w:szCs w:val="24"/>
              </w:rPr>
              <w:t xml:space="preserve">NBGP response: </w:t>
            </w:r>
          </w:p>
          <w:p w14:paraId="2077D2FD" w14:textId="15418BDC" w:rsidR="00C706C1" w:rsidRPr="00DA75D8" w:rsidRDefault="00C706C1" w:rsidP="00594971">
            <w:pPr>
              <w:rPr>
                <w:rFonts w:ascii="Arial" w:hAnsi="Arial" w:cs="Arial"/>
                <w:color w:val="548DD4" w:themeColor="text2" w:themeTint="99"/>
                <w:sz w:val="24"/>
                <w:szCs w:val="24"/>
              </w:rPr>
            </w:pPr>
            <w:r>
              <w:rPr>
                <w:rFonts w:ascii="Arial" w:hAnsi="Arial" w:cs="Arial"/>
                <w:color w:val="548DD4" w:themeColor="text2" w:themeTint="99"/>
                <w:sz w:val="24"/>
                <w:szCs w:val="24"/>
              </w:rPr>
              <w:t xml:space="preserve">(Draft) NBGP agrees to discuss the cross-script variant RA/RAYANNA case with the Sinhala GP. The final Kannada and Telugu LGR proposal will be updated based on the mutual conclusion. </w:t>
            </w:r>
            <w:bookmarkStart w:id="0" w:name="_GoBack"/>
            <w:bookmarkEnd w:id="0"/>
          </w:p>
          <w:p w14:paraId="77E368C5" w14:textId="6421EDBE" w:rsidR="00942FB5" w:rsidRPr="00942FB5" w:rsidRDefault="00D229B6" w:rsidP="00942FB5">
            <w:pPr>
              <w:rPr>
                <w:rFonts w:ascii="Arial" w:hAnsi="Arial" w:cs="Arial"/>
                <w:sz w:val="24"/>
                <w:szCs w:val="24"/>
              </w:rPr>
            </w:pPr>
            <w:r w:rsidRPr="00942FB5">
              <w:rPr>
                <w:rFonts w:ascii="Arial" w:hAnsi="Arial" w:cs="Arial"/>
                <w:sz w:val="24"/>
                <w:szCs w:val="24"/>
              </w:rPr>
              <w:t>AM agrees w</w:t>
            </w:r>
            <w:r w:rsidR="00942FB5" w:rsidRPr="00942FB5">
              <w:rPr>
                <w:rFonts w:ascii="Arial" w:hAnsi="Arial" w:cs="Arial"/>
                <w:sz w:val="24"/>
                <w:szCs w:val="24"/>
              </w:rPr>
              <w:t>ith the Oriya LGR p</w:t>
            </w:r>
            <w:r w:rsidRPr="00942FB5">
              <w:rPr>
                <w:rFonts w:ascii="Arial" w:hAnsi="Arial" w:cs="Arial"/>
                <w:sz w:val="24"/>
                <w:szCs w:val="24"/>
              </w:rPr>
              <w:t xml:space="preserve">roposal and praises the good coverage of code points. AM </w:t>
            </w:r>
            <w:r w:rsidR="00942FB5" w:rsidRPr="00942FB5">
              <w:rPr>
                <w:rFonts w:ascii="Arial" w:hAnsi="Arial" w:cs="Arial"/>
                <w:sz w:val="24"/>
                <w:szCs w:val="24"/>
              </w:rPr>
              <w:t xml:space="preserve">thanks the team for the work. </w:t>
            </w:r>
          </w:p>
          <w:p w14:paraId="2B13443F" w14:textId="6FB9FEBB" w:rsidR="00C90E80" w:rsidRPr="00942FB5" w:rsidRDefault="00C90E80" w:rsidP="001361A1">
            <w:pPr>
              <w:rPr>
                <w:rFonts w:ascii="Arial" w:hAnsi="Arial" w:cs="Arial"/>
                <w:sz w:val="24"/>
                <w:szCs w:val="24"/>
              </w:rPr>
            </w:pPr>
            <w:r w:rsidRPr="00942FB5">
              <w:rPr>
                <w:rFonts w:ascii="Arial" w:hAnsi="Arial" w:cs="Arial"/>
                <w:sz w:val="24"/>
                <w:szCs w:val="24"/>
              </w:rPr>
              <w:t>GCS</w:t>
            </w:r>
            <w:r w:rsidR="00942FB5" w:rsidRPr="00942FB5">
              <w:rPr>
                <w:rFonts w:ascii="Arial" w:hAnsi="Arial" w:cs="Arial"/>
                <w:sz w:val="24"/>
                <w:szCs w:val="24"/>
              </w:rPr>
              <w:t xml:space="preserve"> agrees with the Oriyda LGR proposal and makes the comment that the usage of Nukta with various consonants precisely addresses various languages using the Oriya script. </w:t>
            </w:r>
          </w:p>
          <w:p w14:paraId="73B4587C" w14:textId="19DEADF1" w:rsidR="00C90E80" w:rsidRPr="00594971" w:rsidRDefault="00C90E80" w:rsidP="001361A1">
            <w:pPr>
              <w:rPr>
                <w:rFonts w:ascii="Arial" w:hAnsi="Arial" w:cs="Arial"/>
                <w:color w:val="000000"/>
                <w:sz w:val="24"/>
                <w:szCs w:val="24"/>
                <w:lang w:bidi="or-IN"/>
              </w:rPr>
            </w:pPr>
            <w:r w:rsidRPr="00942FB5">
              <w:rPr>
                <w:rFonts w:ascii="Arial" w:hAnsi="Arial" w:cs="Arial"/>
                <w:sz w:val="24"/>
                <w:szCs w:val="24"/>
              </w:rPr>
              <w:t xml:space="preserve">NRD </w:t>
            </w:r>
            <w:r w:rsidR="00942FB5" w:rsidRPr="00942FB5">
              <w:rPr>
                <w:rFonts w:ascii="Arial" w:hAnsi="Arial" w:cs="Arial"/>
                <w:sz w:val="24"/>
                <w:szCs w:val="24"/>
              </w:rPr>
              <w:t xml:space="preserve">agrees with including </w:t>
            </w:r>
            <w:r w:rsidRPr="00942FB5">
              <w:rPr>
                <w:rFonts w:ascii="Arial" w:hAnsi="Arial" w:cs="Arial"/>
                <w:color w:val="000000"/>
                <w:sz w:val="24"/>
                <w:szCs w:val="24"/>
              </w:rPr>
              <w:t>bilabial plosive 'Ba' (</w:t>
            </w:r>
            <w:r w:rsidRPr="00942FB5">
              <w:rPr>
                <w:rFonts w:ascii="Oriya Sangam MN" w:hAnsi="Oriya Sangam MN" w:cs="Oriya Sangam MN" w:hint="cs"/>
                <w:color w:val="000000"/>
                <w:sz w:val="24"/>
                <w:szCs w:val="24"/>
                <w:cs/>
                <w:lang w:bidi="or-IN"/>
              </w:rPr>
              <w:t>ବ</w:t>
            </w:r>
            <w:r w:rsidRPr="00942FB5">
              <w:rPr>
                <w:rFonts w:ascii="Arial" w:hAnsi="Arial" w:cs="Arial"/>
                <w:color w:val="000000"/>
                <w:sz w:val="24"/>
                <w:szCs w:val="24"/>
                <w:cs/>
                <w:lang w:bidi="or-IN"/>
              </w:rPr>
              <w:t>)</w:t>
            </w:r>
            <w:r w:rsidR="00942FB5" w:rsidRPr="00942FB5">
              <w:rPr>
                <w:rFonts w:ascii="Arial" w:hAnsi="Arial" w:cs="Arial"/>
                <w:color w:val="000000"/>
                <w:sz w:val="24"/>
                <w:szCs w:val="24"/>
                <w:lang w:bidi="or-IN"/>
              </w:rPr>
              <w:t xml:space="preserve">, </w:t>
            </w:r>
            <w:r w:rsidRPr="00942FB5">
              <w:rPr>
                <w:rFonts w:ascii="Arial" w:hAnsi="Arial" w:cs="Arial"/>
                <w:color w:val="000000"/>
                <w:sz w:val="24"/>
                <w:szCs w:val="24"/>
              </w:rPr>
              <w:t xml:space="preserve"> nonplosive dentolabial 'Va' (</w:t>
            </w:r>
            <w:r w:rsidRPr="00942FB5">
              <w:rPr>
                <w:rFonts w:ascii="Oriya Sangam MN" w:hAnsi="Oriya Sangam MN" w:cs="Oriya Sangam MN" w:hint="cs"/>
                <w:color w:val="000000"/>
                <w:sz w:val="24"/>
                <w:szCs w:val="24"/>
                <w:cs/>
                <w:lang w:bidi="or-IN"/>
              </w:rPr>
              <w:t>ଵ</w:t>
            </w:r>
            <w:r w:rsidRPr="00942FB5">
              <w:rPr>
                <w:rFonts w:ascii="Arial" w:hAnsi="Arial" w:cs="Arial"/>
                <w:color w:val="000000"/>
                <w:sz w:val="24"/>
                <w:szCs w:val="24"/>
                <w:cs/>
                <w:lang w:bidi="or-IN"/>
              </w:rPr>
              <w:t>)</w:t>
            </w:r>
            <w:r w:rsidR="00942FB5" w:rsidRPr="00942FB5">
              <w:rPr>
                <w:rFonts w:ascii="Arial" w:hAnsi="Arial" w:cs="Arial"/>
                <w:color w:val="000000"/>
                <w:sz w:val="24"/>
                <w:szCs w:val="24"/>
                <w:lang w:bidi="or-IN"/>
              </w:rPr>
              <w:t xml:space="preserve">  and  </w:t>
            </w:r>
            <w:r w:rsidR="00942FB5" w:rsidRPr="00594971">
              <w:rPr>
                <w:rFonts w:ascii="Arial" w:hAnsi="Arial" w:cs="Arial"/>
                <w:color w:val="000000"/>
                <w:sz w:val="24"/>
                <w:szCs w:val="24"/>
              </w:rPr>
              <w:t>Wa/</w:t>
            </w:r>
            <w:r w:rsidR="00942FB5" w:rsidRPr="00594971">
              <w:rPr>
                <w:rFonts w:ascii="Oriya Sangam MN" w:hAnsi="Oriya Sangam MN" w:cs="Oriya Sangam MN" w:hint="cs"/>
                <w:color w:val="000000"/>
                <w:sz w:val="24"/>
                <w:szCs w:val="24"/>
                <w:cs/>
                <w:lang w:bidi="or-IN"/>
              </w:rPr>
              <w:t>ୱ</w:t>
            </w:r>
            <w:r w:rsidR="00942FB5" w:rsidRPr="00594971">
              <w:rPr>
                <w:rFonts w:ascii="Arial" w:hAnsi="Arial" w:cs="Arial"/>
                <w:color w:val="000000"/>
                <w:sz w:val="24"/>
                <w:szCs w:val="24"/>
                <w:cs/>
                <w:lang w:bidi="or-IN"/>
              </w:rPr>
              <w:t xml:space="preserve"> </w:t>
            </w:r>
            <w:r w:rsidR="00942FB5" w:rsidRPr="00594971">
              <w:rPr>
                <w:rFonts w:ascii="Arial" w:hAnsi="Arial" w:cs="Arial"/>
                <w:color w:val="000000"/>
                <w:sz w:val="24"/>
                <w:szCs w:val="24"/>
                <w:lang w:bidi="or-IN"/>
              </w:rPr>
              <w:t xml:space="preserve"> in the Oriya LGR proposal as it facilitates user to have the domain name of their choice. </w:t>
            </w:r>
          </w:p>
          <w:p w14:paraId="79D037CD" w14:textId="0CB4DBF7" w:rsidR="001361A1" w:rsidRPr="00594971" w:rsidRDefault="00594971" w:rsidP="001361A1">
            <w:pPr>
              <w:rPr>
                <w:rFonts w:ascii="Arial" w:hAnsi="Arial" w:cs="Arial"/>
                <w:sz w:val="24"/>
                <w:szCs w:val="24"/>
              </w:rPr>
            </w:pPr>
            <w:r w:rsidRPr="00594971">
              <w:rPr>
                <w:rFonts w:ascii="Arial" w:hAnsi="Arial" w:cs="Arial"/>
                <w:sz w:val="24"/>
                <w:szCs w:val="24"/>
              </w:rPr>
              <w:t>SS</w:t>
            </w:r>
            <w:r w:rsidR="00C90E80" w:rsidRPr="00594971">
              <w:rPr>
                <w:rFonts w:ascii="Arial" w:hAnsi="Arial" w:cs="Arial"/>
                <w:sz w:val="24"/>
                <w:szCs w:val="24"/>
              </w:rPr>
              <w:t xml:space="preserve"> </w:t>
            </w:r>
            <w:r w:rsidRPr="00594971">
              <w:rPr>
                <w:rFonts w:ascii="Arial" w:hAnsi="Arial" w:cs="Arial"/>
                <w:sz w:val="24"/>
                <w:szCs w:val="24"/>
              </w:rPr>
              <w:t>makes a comment</w:t>
            </w:r>
            <w:r w:rsidR="00C90E80" w:rsidRPr="00594971">
              <w:rPr>
                <w:rFonts w:ascii="Arial" w:hAnsi="Arial" w:cs="Arial"/>
                <w:sz w:val="24"/>
                <w:szCs w:val="24"/>
              </w:rPr>
              <w:t xml:space="preserve"> “Lets make Kannada domain”</w:t>
            </w:r>
            <w:r w:rsidRPr="00594971">
              <w:rPr>
                <w:rFonts w:ascii="Arial" w:hAnsi="Arial" w:cs="Arial"/>
                <w:sz w:val="24"/>
                <w:szCs w:val="24"/>
              </w:rPr>
              <w:t>.</w:t>
            </w:r>
          </w:p>
          <w:p w14:paraId="653155F7" w14:textId="19CC8159" w:rsidR="00594971" w:rsidRPr="00594971" w:rsidRDefault="00594971" w:rsidP="00347798">
            <w:pPr>
              <w:rPr>
                <w:rFonts w:ascii="Arial" w:hAnsi="Arial" w:cs="Arial"/>
                <w:color w:val="000000"/>
                <w:sz w:val="24"/>
                <w:szCs w:val="24"/>
              </w:rPr>
            </w:pPr>
            <w:r w:rsidRPr="00594971">
              <w:rPr>
                <w:rFonts w:ascii="Arial" w:hAnsi="Arial" w:cs="Arial"/>
                <w:sz w:val="24"/>
                <w:szCs w:val="24"/>
              </w:rPr>
              <w:t xml:space="preserve">VH agrees with the Kannada LGR proposal. VH notes that the </w:t>
            </w:r>
            <w:r w:rsidR="00C90E80" w:rsidRPr="00594971">
              <w:rPr>
                <w:rFonts w:ascii="Arial" w:hAnsi="Arial" w:cs="Arial"/>
                <w:color w:val="000000"/>
                <w:sz w:val="24"/>
                <w:szCs w:val="24"/>
              </w:rPr>
              <w:t>ZWNJ and ZWJ may</w:t>
            </w:r>
            <w:r w:rsidRPr="00594971">
              <w:rPr>
                <w:rFonts w:ascii="Arial" w:hAnsi="Arial" w:cs="Arial"/>
                <w:color w:val="000000"/>
                <w:sz w:val="24"/>
                <w:szCs w:val="24"/>
              </w:rPr>
              <w:t xml:space="preserve"> </w:t>
            </w:r>
            <w:r w:rsidR="00C90E80" w:rsidRPr="00594971">
              <w:rPr>
                <w:rFonts w:ascii="Arial" w:hAnsi="Arial" w:cs="Arial"/>
                <w:color w:val="000000"/>
                <w:sz w:val="24"/>
                <w:szCs w:val="24"/>
              </w:rPr>
              <w:t xml:space="preserve">need to be revised in future as requirement arise. </w:t>
            </w:r>
          </w:p>
        </w:tc>
      </w:tr>
      <w:tr w:rsidR="000B0A3E" w:rsidRPr="002B3746" w14:paraId="74D180CA" w14:textId="77777777">
        <w:trPr>
          <w:trHeight w:val="360"/>
        </w:trPr>
        <w:tc>
          <w:tcPr>
            <w:tcW w:w="10188" w:type="dxa"/>
            <w:gridSpan w:val="5"/>
            <w:shd w:val="clear" w:color="auto" w:fill="F2F2F2"/>
            <w:vAlign w:val="center"/>
          </w:tcPr>
          <w:p w14:paraId="2EA46C0A"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IV:  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2B3746" w:rsidRDefault="008913C7" w:rsidP="000B0A3E">
            <w:pPr>
              <w:spacing w:after="0" w:line="240" w:lineRule="auto"/>
              <w:rPr>
                <w:rFonts w:ascii="Arial" w:hAnsi="Arial" w:cs="Arial"/>
                <w:i/>
                <w:u w:val="single"/>
              </w:rPr>
            </w:pPr>
          </w:p>
          <w:p w14:paraId="481A1434" w14:textId="77777777" w:rsidR="000B0A3E" w:rsidRPr="002B3746" w:rsidRDefault="008913C7" w:rsidP="000B0A3E">
            <w:pPr>
              <w:spacing w:after="0" w:line="240" w:lineRule="auto"/>
              <w:rPr>
                <w:rFonts w:ascii="Arial" w:hAnsi="Arial" w:cs="Arial"/>
                <w:sz w:val="24"/>
                <w:szCs w:val="24"/>
              </w:rPr>
            </w:pPr>
            <w:r w:rsidRPr="002B3746">
              <w:rPr>
                <w:rFonts w:ascii="Arial" w:hAnsi="Arial" w:cs="Arial"/>
                <w:i/>
                <w:u w:val="single"/>
              </w:rPr>
              <w:t>General Disclaimer</w:t>
            </w:r>
            <w:r w:rsidRPr="002B3746">
              <w:rPr>
                <w:rFonts w:ascii="Arial" w:hAnsi="Arial" w:cs="Arial"/>
                <w:i/>
              </w:rPr>
              <w:t>:  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537A6598" w14:textId="6FF6EC7D" w:rsidR="00E721D1" w:rsidRDefault="00DA75D8" w:rsidP="00E721D1">
            <w:pPr>
              <w:spacing w:after="0" w:line="240" w:lineRule="auto"/>
              <w:rPr>
                <w:rFonts w:ascii="Arial" w:hAnsi="Arial" w:cs="Arial"/>
                <w:sz w:val="24"/>
                <w:szCs w:val="24"/>
              </w:rPr>
            </w:pPr>
            <w:r>
              <w:rPr>
                <w:rFonts w:ascii="Arial" w:hAnsi="Arial" w:cs="Arial"/>
                <w:sz w:val="24"/>
                <w:szCs w:val="24"/>
              </w:rPr>
              <w:t>NBGP</w:t>
            </w:r>
            <w:r w:rsidR="00E721D1" w:rsidRPr="00DA5E30">
              <w:rPr>
                <w:rFonts w:ascii="Arial" w:hAnsi="Arial" w:cs="Arial"/>
                <w:sz w:val="24"/>
                <w:szCs w:val="24"/>
              </w:rPr>
              <w:t xml:space="preserve"> thanks </w:t>
            </w:r>
            <w:r w:rsidR="00594971">
              <w:rPr>
                <w:rFonts w:ascii="Arial" w:hAnsi="Arial" w:cs="Arial"/>
                <w:sz w:val="24"/>
                <w:szCs w:val="24"/>
              </w:rPr>
              <w:t>AM, GCS, NRD</w:t>
            </w:r>
            <w:r w:rsidR="001C2D83">
              <w:rPr>
                <w:rFonts w:ascii="Arial" w:hAnsi="Arial" w:cs="Arial"/>
                <w:sz w:val="24"/>
                <w:szCs w:val="24"/>
              </w:rPr>
              <w:t xml:space="preserve">, SS, and VH </w:t>
            </w:r>
            <w:r w:rsidR="00E721D1" w:rsidRPr="00DA5E30">
              <w:rPr>
                <w:rFonts w:ascii="Arial" w:hAnsi="Arial" w:cs="Arial"/>
                <w:sz w:val="24"/>
                <w:szCs w:val="24"/>
              </w:rPr>
              <w:t xml:space="preserve">for </w:t>
            </w:r>
            <w:r>
              <w:rPr>
                <w:rFonts w:ascii="Arial" w:hAnsi="Arial" w:cs="Arial"/>
                <w:sz w:val="24"/>
                <w:szCs w:val="24"/>
              </w:rPr>
              <w:t>their</w:t>
            </w:r>
            <w:r w:rsidR="00E721D1">
              <w:rPr>
                <w:rFonts w:ascii="Arial" w:hAnsi="Arial" w:cs="Arial"/>
                <w:sz w:val="24"/>
                <w:szCs w:val="24"/>
              </w:rPr>
              <w:t xml:space="preserve"> support and thanks </w:t>
            </w:r>
            <w:r>
              <w:rPr>
                <w:rFonts w:ascii="Arial" w:hAnsi="Arial" w:cs="Arial"/>
                <w:sz w:val="24"/>
                <w:szCs w:val="24"/>
              </w:rPr>
              <w:t xml:space="preserve">IP for </w:t>
            </w:r>
            <w:r w:rsidR="001C2D83">
              <w:rPr>
                <w:rFonts w:ascii="Arial" w:hAnsi="Arial" w:cs="Arial"/>
                <w:sz w:val="24"/>
                <w:szCs w:val="24"/>
              </w:rPr>
              <w:t>its</w:t>
            </w:r>
            <w:r>
              <w:rPr>
                <w:rFonts w:ascii="Arial" w:hAnsi="Arial" w:cs="Arial"/>
                <w:sz w:val="24"/>
                <w:szCs w:val="24"/>
              </w:rPr>
              <w:t xml:space="preserve"> </w:t>
            </w:r>
            <w:r w:rsidR="00E721D1">
              <w:rPr>
                <w:rFonts w:ascii="Arial" w:hAnsi="Arial" w:cs="Arial"/>
                <w:sz w:val="24"/>
                <w:szCs w:val="24"/>
              </w:rPr>
              <w:t>detailed feedback.</w:t>
            </w:r>
          </w:p>
          <w:p w14:paraId="5001B47F" w14:textId="6C764227" w:rsidR="00E721D1" w:rsidRDefault="00E721D1" w:rsidP="00E721D1">
            <w:pPr>
              <w:spacing w:after="0" w:line="240" w:lineRule="auto"/>
              <w:rPr>
                <w:rFonts w:ascii="Arial" w:hAnsi="Arial" w:cs="Arial"/>
                <w:sz w:val="24"/>
                <w:szCs w:val="24"/>
              </w:rPr>
            </w:pPr>
          </w:p>
          <w:p w14:paraId="36BEB041" w14:textId="6EDB7BBB" w:rsidR="00F00C40" w:rsidRPr="002B3746" w:rsidRDefault="00E721D1" w:rsidP="000B0A3E">
            <w:pPr>
              <w:spacing w:after="0" w:line="240" w:lineRule="auto"/>
              <w:rPr>
                <w:rFonts w:ascii="Arial" w:hAnsi="Arial" w:cs="Arial"/>
                <w:sz w:val="24"/>
                <w:szCs w:val="24"/>
              </w:rPr>
            </w:pPr>
            <w:r>
              <w:rPr>
                <w:rFonts w:ascii="Arial" w:hAnsi="Arial" w:cs="Arial"/>
                <w:sz w:val="24"/>
                <w:szCs w:val="24"/>
              </w:rPr>
              <w:t xml:space="preserve">The analysis of the comments by </w:t>
            </w:r>
            <w:r w:rsidR="00DA75D8">
              <w:rPr>
                <w:rFonts w:ascii="Arial" w:hAnsi="Arial" w:cs="Arial"/>
                <w:sz w:val="24"/>
                <w:szCs w:val="24"/>
              </w:rPr>
              <w:t xml:space="preserve">IP </w:t>
            </w:r>
            <w:r>
              <w:rPr>
                <w:rFonts w:ascii="Arial" w:hAnsi="Arial" w:cs="Arial"/>
                <w:sz w:val="24"/>
                <w:szCs w:val="24"/>
              </w:rPr>
              <w:t xml:space="preserve">is provided in the previous section in </w:t>
            </w:r>
            <w:r w:rsidRPr="00E721D1">
              <w:rPr>
                <w:rFonts w:ascii="Arial" w:hAnsi="Arial" w:cs="Arial"/>
                <w:color w:val="4F81BD" w:themeColor="accent1"/>
                <w:sz w:val="24"/>
                <w:szCs w:val="24"/>
              </w:rPr>
              <w:t>blue</w:t>
            </w:r>
            <w:r>
              <w:rPr>
                <w:rFonts w:ascii="Arial" w:hAnsi="Arial" w:cs="Arial"/>
                <w:sz w:val="24"/>
                <w:szCs w:val="24"/>
              </w:rPr>
              <w:t>.</w:t>
            </w:r>
          </w:p>
          <w:p w14:paraId="4C7C752B" w14:textId="77777777" w:rsidR="00F00C40" w:rsidRPr="002B3746" w:rsidRDefault="00F00C40" w:rsidP="000B0A3E">
            <w:pPr>
              <w:spacing w:after="0" w:line="240" w:lineRule="auto"/>
              <w:rPr>
                <w:rFonts w:ascii="Arial" w:hAnsi="Arial" w:cs="Arial"/>
                <w:sz w:val="24"/>
                <w:szCs w:val="24"/>
              </w:rPr>
            </w:pPr>
          </w:p>
        </w:tc>
      </w:tr>
    </w:tbl>
    <w:p w14:paraId="0C0A9DA2" w14:textId="77777777" w:rsidR="000B0A3E" w:rsidRPr="002B3746" w:rsidRDefault="000B0A3E" w:rsidP="000B0A3E">
      <w:pPr>
        <w:spacing w:after="0" w:line="240" w:lineRule="auto"/>
        <w:outlineLvl w:val="0"/>
        <w:rPr>
          <w:rFonts w:ascii="Arial" w:eastAsia="Times New Roman" w:hAnsi="Arial" w:cs="Arial"/>
          <w:bCs/>
          <w:color w:val="000000"/>
          <w:kern w:val="36"/>
          <w:sz w:val="24"/>
          <w:szCs w:val="24"/>
        </w:rPr>
      </w:pPr>
    </w:p>
    <w:sectPr w:rsidR="000B0A3E" w:rsidRPr="002B3746" w:rsidSect="00A325E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AD91" w14:textId="77777777" w:rsidR="00971C35" w:rsidRDefault="00971C35" w:rsidP="000B0A3E">
      <w:pPr>
        <w:spacing w:after="0" w:line="240" w:lineRule="auto"/>
      </w:pPr>
      <w:r>
        <w:separator/>
      </w:r>
    </w:p>
  </w:endnote>
  <w:endnote w:type="continuationSeparator" w:id="0">
    <w:p w14:paraId="482F273E" w14:textId="77777777" w:rsidR="00971C35" w:rsidRDefault="00971C35"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riya Sangam MN">
    <w:panose1 w:val="02000000000000000000"/>
    <w:charset w:val="00"/>
    <w:family w:val="auto"/>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41B3" w14:textId="77777777" w:rsidR="007B4D42" w:rsidRDefault="007B4D42" w:rsidP="00E778F1">
    <w:pPr>
      <w:pStyle w:val="Footer"/>
      <w:spacing w:after="0" w:line="240" w:lineRule="auto"/>
      <w:jc w:val="center"/>
    </w:pPr>
    <w:r>
      <w:fldChar w:fldCharType="begin"/>
    </w:r>
    <w:r>
      <w:instrText xml:space="preserve"> PAGE   \* MERGEFORMAT </w:instrText>
    </w:r>
    <w:r>
      <w:fldChar w:fldCharType="separate"/>
    </w:r>
    <w:r w:rsidR="002B374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63BC7" w14:textId="77777777" w:rsidR="00971C35" w:rsidRDefault="00971C35" w:rsidP="000B0A3E">
      <w:pPr>
        <w:spacing w:after="0" w:line="240" w:lineRule="auto"/>
      </w:pPr>
      <w:r>
        <w:separator/>
      </w:r>
    </w:p>
  </w:footnote>
  <w:footnote w:type="continuationSeparator" w:id="0">
    <w:p w14:paraId="5324F84E" w14:textId="77777777" w:rsidR="00971C35" w:rsidRDefault="00971C35"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53E2A"/>
    <w:multiLevelType w:val="hybridMultilevel"/>
    <w:tmpl w:val="31586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36"/>
    <w:rsid w:val="000527FB"/>
    <w:rsid w:val="000B04E7"/>
    <w:rsid w:val="000B0A3E"/>
    <w:rsid w:val="001361A1"/>
    <w:rsid w:val="00190136"/>
    <w:rsid w:val="001C2D83"/>
    <w:rsid w:val="00224CDA"/>
    <w:rsid w:val="0024509F"/>
    <w:rsid w:val="00290190"/>
    <w:rsid w:val="002B3746"/>
    <w:rsid w:val="00313976"/>
    <w:rsid w:val="00347798"/>
    <w:rsid w:val="00382095"/>
    <w:rsid w:val="00385E13"/>
    <w:rsid w:val="003D286E"/>
    <w:rsid w:val="003F1B24"/>
    <w:rsid w:val="00411DBA"/>
    <w:rsid w:val="00490F90"/>
    <w:rsid w:val="00594971"/>
    <w:rsid w:val="00637955"/>
    <w:rsid w:val="00774845"/>
    <w:rsid w:val="007B4D42"/>
    <w:rsid w:val="00801537"/>
    <w:rsid w:val="008742EE"/>
    <w:rsid w:val="008913C7"/>
    <w:rsid w:val="00897AC2"/>
    <w:rsid w:val="008B5CFA"/>
    <w:rsid w:val="008E0D87"/>
    <w:rsid w:val="00906662"/>
    <w:rsid w:val="00942FB5"/>
    <w:rsid w:val="00952346"/>
    <w:rsid w:val="00956585"/>
    <w:rsid w:val="00971C35"/>
    <w:rsid w:val="00984167"/>
    <w:rsid w:val="009E2D56"/>
    <w:rsid w:val="00A325EB"/>
    <w:rsid w:val="00A376BD"/>
    <w:rsid w:val="00A629B4"/>
    <w:rsid w:val="00BB4273"/>
    <w:rsid w:val="00BB7F00"/>
    <w:rsid w:val="00BE387A"/>
    <w:rsid w:val="00C17515"/>
    <w:rsid w:val="00C44A48"/>
    <w:rsid w:val="00C5438A"/>
    <w:rsid w:val="00C63EB0"/>
    <w:rsid w:val="00C706C1"/>
    <w:rsid w:val="00C87B15"/>
    <w:rsid w:val="00C90E80"/>
    <w:rsid w:val="00CF29F8"/>
    <w:rsid w:val="00D0579F"/>
    <w:rsid w:val="00D229B6"/>
    <w:rsid w:val="00D3656E"/>
    <w:rsid w:val="00D74C23"/>
    <w:rsid w:val="00DA5E30"/>
    <w:rsid w:val="00DA75D8"/>
    <w:rsid w:val="00DD0ED4"/>
    <w:rsid w:val="00E24562"/>
    <w:rsid w:val="00E721D1"/>
    <w:rsid w:val="00E778F1"/>
    <w:rsid w:val="00E84839"/>
    <w:rsid w:val="00E91293"/>
    <w:rsid w:val="00EA454E"/>
    <w:rsid w:val="00EC3FFC"/>
    <w:rsid w:val="00EC7FEC"/>
    <w:rsid w:val="00EE2440"/>
    <w:rsid w:val="00EF3B43"/>
    <w:rsid w:val="00F00C40"/>
    <w:rsid w:val="00F15A50"/>
    <w:rsid w:val="00F95EB8"/>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34727FFD-7F71-465A-9EFD-C1B49628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UnresolvedMention">
    <w:name w:val="Unresolved Mention"/>
    <w:basedOn w:val="DefaultParagraphFont"/>
    <w:uiPriority w:val="99"/>
    <w:semiHidden/>
    <w:unhideWhenUsed/>
    <w:rsid w:val="00E91293"/>
    <w:rPr>
      <w:color w:val="808080"/>
      <w:shd w:val="clear" w:color="auto" w:fill="E6E6E6"/>
    </w:rPr>
  </w:style>
  <w:style w:type="paragraph" w:styleId="HTMLPreformatted">
    <w:name w:val="HTML Preformatted"/>
    <w:basedOn w:val="Normal"/>
    <w:link w:val="HTMLPreformattedChar"/>
    <w:uiPriority w:val="99"/>
    <w:unhideWhenUsed/>
    <w:rsid w:val="00BB7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h-TH"/>
    </w:rPr>
  </w:style>
  <w:style w:type="character" w:customStyle="1" w:styleId="HTMLPreformattedChar">
    <w:name w:val="HTML Preformatted Char"/>
    <w:basedOn w:val="DefaultParagraphFont"/>
    <w:link w:val="HTMLPreformatted"/>
    <w:uiPriority w:val="99"/>
    <w:rsid w:val="00BB7F00"/>
    <w:rPr>
      <w:rFonts w:ascii="Courier New" w:eastAsia="Times New Roman" w:hAnsi="Courier New" w:cs="Courier New"/>
      <w:lang w:bidi="th-TH"/>
    </w:rPr>
  </w:style>
  <w:style w:type="paragraph" w:styleId="ListParagraph">
    <w:name w:val="List Paragraph"/>
    <w:basedOn w:val="Normal"/>
    <w:uiPriority w:val="34"/>
    <w:qFormat/>
    <w:rsid w:val="00BB7F00"/>
    <w:pPr>
      <w:spacing w:after="160" w:line="259" w:lineRule="auto"/>
      <w:ind w:left="720"/>
      <w:contextualSpacing/>
    </w:pPr>
    <w:rPr>
      <w:rFonts w:asciiTheme="minorHAnsi" w:eastAsiaTheme="minorHAnsi" w:hAnsiTheme="minorHAnsi" w:cstheme="minorBidi"/>
      <w:szCs w:val="20"/>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8029">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61495784">
      <w:bodyDiv w:val="1"/>
      <w:marLeft w:val="0"/>
      <w:marRight w:val="0"/>
      <w:marTop w:val="0"/>
      <w:marBottom w:val="0"/>
      <w:divBdr>
        <w:top w:val="none" w:sz="0" w:space="0" w:color="auto"/>
        <w:left w:val="none" w:sz="0" w:space="0" w:color="auto"/>
        <w:bottom w:val="none" w:sz="0" w:space="0" w:color="auto"/>
        <w:right w:val="none" w:sz="0" w:space="0" w:color="auto"/>
      </w:divBdr>
    </w:div>
    <w:div w:id="2629544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386228221">
      <w:bodyDiv w:val="1"/>
      <w:marLeft w:val="0"/>
      <w:marRight w:val="0"/>
      <w:marTop w:val="0"/>
      <w:marBottom w:val="0"/>
      <w:divBdr>
        <w:top w:val="none" w:sz="0" w:space="0" w:color="auto"/>
        <w:left w:val="none" w:sz="0" w:space="0" w:color="auto"/>
        <w:bottom w:val="none" w:sz="0" w:space="0" w:color="auto"/>
        <w:right w:val="none" w:sz="0" w:space="0" w:color="auto"/>
      </w:divBdr>
    </w:div>
    <w:div w:id="505676590">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71516722">
      <w:bodyDiv w:val="1"/>
      <w:marLeft w:val="0"/>
      <w:marRight w:val="0"/>
      <w:marTop w:val="0"/>
      <w:marBottom w:val="0"/>
      <w:divBdr>
        <w:top w:val="none" w:sz="0" w:space="0" w:color="auto"/>
        <w:left w:val="none" w:sz="0" w:space="0" w:color="auto"/>
        <w:bottom w:val="none" w:sz="0" w:space="0" w:color="auto"/>
        <w:right w:val="none" w:sz="0" w:space="0" w:color="auto"/>
      </w:divBdr>
    </w:div>
    <w:div w:id="886531706">
      <w:bodyDiv w:val="1"/>
      <w:marLeft w:val="0"/>
      <w:marRight w:val="0"/>
      <w:marTop w:val="0"/>
      <w:marBottom w:val="0"/>
      <w:divBdr>
        <w:top w:val="none" w:sz="0" w:space="0" w:color="auto"/>
        <w:left w:val="none" w:sz="0" w:space="0" w:color="auto"/>
        <w:bottom w:val="none" w:sz="0" w:space="0" w:color="auto"/>
        <w:right w:val="none" w:sz="0" w:space="0" w:color="auto"/>
      </w:divBdr>
    </w:div>
    <w:div w:id="1115444447">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3391268">
      <w:bodyDiv w:val="1"/>
      <w:marLeft w:val="0"/>
      <w:marRight w:val="0"/>
      <w:marTop w:val="0"/>
      <w:marBottom w:val="0"/>
      <w:divBdr>
        <w:top w:val="none" w:sz="0" w:space="0" w:color="auto"/>
        <w:left w:val="none" w:sz="0" w:space="0" w:color="auto"/>
        <w:bottom w:val="none" w:sz="0" w:space="0" w:color="auto"/>
        <w:right w:val="none" w:sz="0" w:space="0" w:color="auto"/>
      </w:divBdr>
    </w:div>
    <w:div w:id="1244145695">
      <w:bodyDiv w:val="1"/>
      <w:marLeft w:val="0"/>
      <w:marRight w:val="0"/>
      <w:marTop w:val="0"/>
      <w:marBottom w:val="0"/>
      <w:divBdr>
        <w:top w:val="none" w:sz="0" w:space="0" w:color="auto"/>
        <w:left w:val="none" w:sz="0" w:space="0" w:color="auto"/>
        <w:bottom w:val="none" w:sz="0" w:space="0" w:color="auto"/>
        <w:right w:val="none" w:sz="0" w:space="0" w:color="auto"/>
      </w:divBdr>
    </w:div>
    <w:div w:id="1324358517">
      <w:bodyDiv w:val="1"/>
      <w:marLeft w:val="0"/>
      <w:marRight w:val="0"/>
      <w:marTop w:val="0"/>
      <w:marBottom w:val="0"/>
      <w:divBdr>
        <w:top w:val="none" w:sz="0" w:space="0" w:color="auto"/>
        <w:left w:val="none" w:sz="0" w:space="0" w:color="auto"/>
        <w:bottom w:val="none" w:sz="0" w:space="0" w:color="auto"/>
        <w:right w:val="none" w:sz="0" w:space="0" w:color="auto"/>
      </w:divBdr>
    </w:div>
    <w:div w:id="1326520038">
      <w:bodyDiv w:val="1"/>
      <w:marLeft w:val="0"/>
      <w:marRight w:val="0"/>
      <w:marTop w:val="0"/>
      <w:marBottom w:val="0"/>
      <w:divBdr>
        <w:top w:val="none" w:sz="0" w:space="0" w:color="auto"/>
        <w:left w:val="none" w:sz="0" w:space="0" w:color="auto"/>
        <w:bottom w:val="none" w:sz="0" w:space="0" w:color="auto"/>
        <w:right w:val="none" w:sz="0" w:space="0" w:color="auto"/>
      </w:divBdr>
    </w:div>
    <w:div w:id="1501700387">
      <w:bodyDiv w:val="1"/>
      <w:marLeft w:val="0"/>
      <w:marRight w:val="0"/>
      <w:marTop w:val="0"/>
      <w:marBottom w:val="0"/>
      <w:divBdr>
        <w:top w:val="none" w:sz="0" w:space="0" w:color="auto"/>
        <w:left w:val="none" w:sz="0" w:space="0" w:color="auto"/>
        <w:bottom w:val="none" w:sz="0" w:space="0" w:color="auto"/>
        <w:right w:val="none" w:sz="0" w:space="0" w:color="auto"/>
      </w:divBdr>
    </w:div>
    <w:div w:id="1538811017">
      <w:bodyDiv w:val="1"/>
      <w:marLeft w:val="0"/>
      <w:marRight w:val="0"/>
      <w:marTop w:val="0"/>
      <w:marBottom w:val="0"/>
      <w:divBdr>
        <w:top w:val="none" w:sz="0" w:space="0" w:color="auto"/>
        <w:left w:val="none" w:sz="0" w:space="0" w:color="auto"/>
        <w:bottom w:val="none" w:sz="0" w:space="0" w:color="auto"/>
        <w:right w:val="none" w:sz="0" w:space="0" w:color="auto"/>
      </w:divBdr>
    </w:div>
    <w:div w:id="1579943537">
      <w:bodyDiv w:val="1"/>
      <w:marLeft w:val="0"/>
      <w:marRight w:val="0"/>
      <w:marTop w:val="0"/>
      <w:marBottom w:val="0"/>
      <w:divBdr>
        <w:top w:val="none" w:sz="0" w:space="0" w:color="auto"/>
        <w:left w:val="none" w:sz="0" w:space="0" w:color="auto"/>
        <w:bottom w:val="none" w:sz="0" w:space="0" w:color="auto"/>
        <w:right w:val="none" w:sz="0" w:space="0" w:color="auto"/>
      </w:divBdr>
    </w:div>
    <w:div w:id="1752922396">
      <w:bodyDiv w:val="1"/>
      <w:marLeft w:val="0"/>
      <w:marRight w:val="0"/>
      <w:marTop w:val="0"/>
      <w:marBottom w:val="0"/>
      <w:divBdr>
        <w:top w:val="none" w:sz="0" w:space="0" w:color="auto"/>
        <w:left w:val="none" w:sz="0" w:space="0" w:color="auto"/>
        <w:bottom w:val="none" w:sz="0" w:space="0" w:color="auto"/>
        <w:right w:val="none" w:sz="0" w:space="0" w:color="auto"/>
      </w:divBdr>
    </w:div>
    <w:div w:id="1844972229">
      <w:bodyDiv w:val="1"/>
      <w:marLeft w:val="0"/>
      <w:marRight w:val="0"/>
      <w:marTop w:val="0"/>
      <w:marBottom w:val="0"/>
      <w:divBdr>
        <w:top w:val="none" w:sz="0" w:space="0" w:color="auto"/>
        <w:left w:val="none" w:sz="0" w:space="0" w:color="auto"/>
        <w:bottom w:val="none" w:sz="0" w:space="0" w:color="auto"/>
        <w:right w:val="none" w:sz="0" w:space="0" w:color="auto"/>
      </w:divBdr>
    </w:div>
    <w:div w:id="1889875497">
      <w:bodyDiv w:val="1"/>
      <w:marLeft w:val="0"/>
      <w:marRight w:val="0"/>
      <w:marTop w:val="0"/>
      <w:marBottom w:val="0"/>
      <w:divBdr>
        <w:top w:val="none" w:sz="0" w:space="0" w:color="auto"/>
        <w:left w:val="none" w:sz="0" w:space="0" w:color="auto"/>
        <w:bottom w:val="none" w:sz="0" w:space="0" w:color="auto"/>
        <w:right w:val="none" w:sz="0" w:space="0" w:color="auto"/>
      </w:divBdr>
    </w:div>
    <w:div w:id="2003577476">
      <w:bodyDiv w:val="1"/>
      <w:marLeft w:val="0"/>
      <w:marRight w:val="0"/>
      <w:marTop w:val="0"/>
      <w:marBottom w:val="0"/>
      <w:divBdr>
        <w:top w:val="none" w:sz="0" w:space="0" w:color="auto"/>
        <w:left w:val="none" w:sz="0" w:space="0" w:color="auto"/>
        <w:bottom w:val="none" w:sz="0" w:space="0" w:color="auto"/>
        <w:right w:val="none" w:sz="0" w:space="0" w:color="auto"/>
      </w:divBdr>
    </w:div>
    <w:div w:id="2020959426">
      <w:bodyDiv w:val="1"/>
      <w:marLeft w:val="0"/>
      <w:marRight w:val="0"/>
      <w:marTop w:val="0"/>
      <w:marBottom w:val="0"/>
      <w:divBdr>
        <w:top w:val="none" w:sz="0" w:space="0" w:color="auto"/>
        <w:left w:val="none" w:sz="0" w:space="0" w:color="auto"/>
        <w:bottom w:val="none" w:sz="0" w:space="0" w:color="auto"/>
        <w:right w:val="none" w:sz="0" w:space="0" w:color="auto"/>
      </w:divBdr>
    </w:div>
    <w:div w:id="2066179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en/system/files/files/lgr-procedure-20mar13-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Pitinan Kooarmornpatana</cp:lastModifiedBy>
  <cp:revision>8</cp:revision>
  <dcterms:created xsi:type="dcterms:W3CDTF">2018-10-04T07:57:00Z</dcterms:created>
  <dcterms:modified xsi:type="dcterms:W3CDTF">2018-10-04T08:37:00Z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f1a3e59a-4990-4d5e-9ace-4d146556dde0</vt:lpwstr>
  </property>
  <property fmtid="{D5CDD505-2E9C-101B-9397-08002B2CF9AE}" pid="3" name="Offisync_UniqueId">
    <vt:lpwstr>11926</vt:lpwstr>
  </property>
  <property fmtid="{D5CDD505-2E9C-101B-9397-08002B2CF9AE}" pid="4" name="Jive_LatestUserAccountName">
    <vt:lpwstr>sarmad.hussain@icann.org</vt:lpwstr>
  </property>
  <property fmtid="{D5CDD505-2E9C-101B-9397-08002B2CF9AE}" pid="5" name="Offisync_UpdateToken">
    <vt:lpwstr>6</vt:lpwstr>
  </property>
  <property fmtid="{D5CDD505-2E9C-101B-9397-08002B2CF9AE}" pid="6" name="Offisync_ProviderInitializationData">
    <vt:lpwstr>https://wecann.icann.org</vt:lpwstr>
  </property>
  <property fmtid="{D5CDD505-2E9C-101B-9397-08002B2CF9AE}" pid="7" name="Jive_VersionGuid">
    <vt:lpwstr>4e1c2624-f8a2-4eaf-a48d-3dc19785869d</vt:lpwstr>
  </property>
</Properties>
</file>