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rsidR="00AD43E1" w:rsidRDefault="009446BE">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4A60FD">
        <w:rPr>
          <w:rFonts w:ascii="Cambria" w:eastAsia="Cambria" w:hAnsi="Cambria" w:cs="Cambria"/>
          <w:smallCaps/>
          <w:sz w:val="24"/>
          <w:szCs w:val="24"/>
          <w:lang w:val="en-US"/>
        </w:rPr>
        <w:t>9</w:t>
      </w:r>
      <w:r>
        <w:rPr>
          <w:rFonts w:ascii="Cambria" w:eastAsia="Cambria" w:hAnsi="Cambria" w:cs="Cambria"/>
          <w:smallCaps/>
          <w:sz w:val="24"/>
          <w:szCs w:val="24"/>
          <w:lang w:val="en-US"/>
        </w:rPr>
        <w:t>-</w:t>
      </w:r>
      <w:r w:rsidR="004A60FD">
        <w:rPr>
          <w:rFonts w:ascii="Cambria" w:eastAsia="Cambria" w:hAnsi="Cambria" w:cs="Cambria"/>
          <w:smallCaps/>
          <w:sz w:val="24"/>
          <w:szCs w:val="24"/>
          <w:lang w:val="en-US"/>
        </w:rPr>
        <w:t>02</w:t>
      </w:r>
      <w:r w:rsidR="00B51A27">
        <w:rPr>
          <w:rFonts w:ascii="Cambria" w:eastAsia="Cambria" w:hAnsi="Cambria" w:cs="Cambria"/>
          <w:smallCaps/>
          <w:sz w:val="24"/>
          <w:szCs w:val="24"/>
          <w:lang w:val="en-US"/>
        </w:rPr>
        <w:t>-</w:t>
      </w:r>
      <w:r w:rsidR="004A60FD">
        <w:rPr>
          <w:rFonts w:ascii="Cambria" w:eastAsia="Cambria" w:hAnsi="Cambria" w:cs="Cambria"/>
          <w:smallCaps/>
          <w:sz w:val="24"/>
          <w:szCs w:val="24"/>
          <w:lang w:val="en-US"/>
        </w:rPr>
        <w:t>20</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w:t>
      </w:r>
      <w:r w:rsidR="004A60FD">
        <w:rPr>
          <w:rFonts w:ascii="Cambria" w:eastAsia="Cambria" w:hAnsi="Cambria" w:cs="Cambria"/>
          <w:sz w:val="24"/>
          <w:szCs w:val="24"/>
        </w:rPr>
        <w:t>5</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4561B" w:rsidRPr="0014561B">
        <w:rPr>
          <w:rFonts w:ascii="Cambria" w:eastAsia="Cambria" w:hAnsi="Cambria" w:cs="Cambria"/>
          <w:sz w:val="24"/>
          <w:szCs w:val="24"/>
        </w:rPr>
        <w:t>proposal-kannada-lgr-</w:t>
      </w:r>
      <w:r w:rsidR="0014561B">
        <w:rPr>
          <w:rFonts w:ascii="Cambria" w:eastAsia="Cambria" w:hAnsi="Cambria" w:cs="Cambria"/>
          <w:sz w:val="24"/>
          <w:szCs w:val="24"/>
        </w:rPr>
        <w:t>20feb19</w:t>
      </w:r>
      <w:r w:rsidR="0014561B" w:rsidRPr="0014561B">
        <w:rPr>
          <w:rFonts w:ascii="Cambria" w:eastAsia="Cambria" w:hAnsi="Cambria" w:cs="Cambria"/>
          <w:sz w:val="24"/>
          <w:szCs w:val="24"/>
        </w:rPr>
        <w:t>-en.xml</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4561B" w:rsidRPr="0014561B">
        <w:rPr>
          <w:rFonts w:ascii="Cambria" w:eastAsia="Cambria" w:hAnsi="Cambria" w:cs="Cambria"/>
          <w:sz w:val="24"/>
          <w:szCs w:val="24"/>
        </w:rPr>
        <w:t>kannada-test-labels-</w:t>
      </w:r>
      <w:r w:rsidR="0014561B">
        <w:rPr>
          <w:rFonts w:ascii="Cambria" w:eastAsia="Cambria" w:hAnsi="Cambria" w:cs="Cambria"/>
          <w:sz w:val="24"/>
          <w:szCs w:val="24"/>
        </w:rPr>
        <w:t>20feb</w:t>
      </w:r>
      <w:r w:rsidR="0014561B" w:rsidRPr="0014561B">
        <w:rPr>
          <w:rFonts w:ascii="Cambria" w:eastAsia="Cambria" w:hAnsi="Cambria" w:cs="Cambria"/>
          <w:sz w:val="24"/>
          <w:szCs w:val="24"/>
        </w:rPr>
        <w:t>1</w:t>
      </w:r>
      <w:r w:rsidR="0014561B">
        <w:rPr>
          <w:rFonts w:ascii="Cambria" w:eastAsia="Cambria" w:hAnsi="Cambria" w:cs="Cambria"/>
          <w:sz w:val="24"/>
          <w:szCs w:val="24"/>
        </w:rPr>
        <w:t>9</w:t>
      </w:r>
      <w:r w:rsidR="0014561B" w:rsidRPr="0014561B">
        <w:rPr>
          <w:rFonts w:ascii="Cambria" w:eastAsia="Cambria" w:hAnsi="Cambria" w:cs="Cambria"/>
          <w:sz w:val="24"/>
          <w:szCs w:val="24"/>
        </w:rPr>
        <w:t>-en.txt</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 xml:space="preserve">Script for which the LGR is </w:t>
      </w:r>
      <w:r w:rsidR="00D56451">
        <w:rPr>
          <w:b w:val="0"/>
          <w:color w:val="4F81BD"/>
        </w:rPr>
        <w:t>P</w:t>
      </w:r>
      <w:r w:rsidR="00D56451" w:rsidRPr="00CF05EF">
        <w:rPr>
          <w:b w:val="0"/>
          <w:color w:val="4F81BD"/>
        </w:rPr>
        <w:t>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14561B">
        <w:rPr>
          <w:rFonts w:ascii="Cambria" w:eastAsia="Cambria" w:hAnsi="Cambria" w:cs="Cambria"/>
          <w:sz w:val="24"/>
          <w:szCs w:val="24"/>
        </w:rPr>
        <w:t>4</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kan</w:t>
      </w:r>
      <w:proofErr w:type="spell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rsidR="001D7359" w:rsidRDefault="001D7359">
      <w:pPr>
        <w:rPr>
          <w:rFonts w:ascii="Cambria" w:eastAsia="Cambria" w:hAnsi="Cambria" w:cs="Cambria"/>
          <w:sz w:val="24"/>
          <w:szCs w:val="24"/>
        </w:rPr>
      </w:pPr>
    </w:p>
    <w:p w:rsidR="001D7359" w:rsidRPr="00CF05EF" w:rsidRDefault="001D7359">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(Badami) and so on. All these are not only places in Karnataka, but are also names of Kannada origin.</w:t>
      </w:r>
    </w:p>
    <w:p w:rsidR="00AD43E1" w:rsidRPr="001D7359" w:rsidRDefault="00AD43E1" w:rsidP="00CF05EF">
      <w:pPr>
        <w:rPr>
          <w:rFonts w:ascii="Cambria" w:eastAsia="Cambria" w:hAnsi="Cambria" w:cs="Cambria"/>
          <w:sz w:val="24"/>
          <w:szCs w:val="24"/>
        </w:rPr>
      </w:pP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r w:rsidR="004F56FC">
        <w:rPr>
          <w:rFonts w:ascii="Cambria" w:eastAsia="Cambria" w:hAnsi="Cambria" w:cs="Cambria"/>
          <w:sz w:val="24"/>
          <w:szCs w:val="24"/>
        </w:rPr>
        <w:t>,</w:t>
      </w:r>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r w:rsidR="004F56FC" w:rsidRPr="004F56FC">
        <w:rPr>
          <w:rFonts w:ascii="Cambria" w:eastAsia="Cambria" w:hAnsi="Cambria" w:cs="Cambria"/>
          <w:sz w:val="24"/>
          <w:szCs w:val="24"/>
        </w:rPr>
        <w:t xml:space="preserve"> </w:t>
      </w:r>
      <w:r w:rsidR="004F56FC">
        <w:rPr>
          <w:rFonts w:ascii="Cambria" w:eastAsia="Cambria" w:hAnsi="Cambria" w:cs="Cambria"/>
          <w:sz w:val="24"/>
          <w:szCs w:val="24"/>
        </w:rPr>
        <w:t>by historian</w:t>
      </w:r>
      <w:r w:rsidR="004F56FC" w:rsidRPr="00CF05EF">
        <w:rPr>
          <w:rFonts w:ascii="Cambria" w:eastAsia="Cambria" w:hAnsi="Cambria" w:cs="Cambria"/>
          <w:sz w:val="24"/>
          <w:szCs w:val="24"/>
        </w:rPr>
        <w:t>s</w:t>
      </w:r>
      <w:r w:rsidRPr="00CF05EF">
        <w:rPr>
          <w:rFonts w:ascii="Cambria" w:eastAsia="Cambria" w:hAnsi="Cambria" w:cs="Cambria"/>
          <w:sz w:val="24"/>
          <w:szCs w:val="24"/>
        </w:rPr>
        <w: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w:t>
      </w:r>
      <w:r w:rsidR="004F56FC">
        <w:rPr>
          <w:rFonts w:ascii="Cambria" w:eastAsia="Cambria" w:hAnsi="Cambria" w:cs="Cambria"/>
          <w:sz w:val="24"/>
          <w:szCs w:val="24"/>
        </w:rPr>
        <w:t>,</w:t>
      </w:r>
      <w:r w:rsidRPr="00CF05EF">
        <w:rPr>
          <w:rFonts w:ascii="Cambria" w:eastAsia="Cambria" w:hAnsi="Cambria" w:cs="Cambria"/>
          <w:sz w:val="24"/>
          <w:szCs w:val="24"/>
        </w:rPr>
        <w:t xml:space="preserve">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w:t>
      </w:r>
      <w:r w:rsidRPr="00CF05EF">
        <w:rPr>
          <w:rFonts w:ascii="Cambria" w:eastAsia="Cambria" w:hAnsi="Cambria" w:cs="Cambria"/>
          <w:sz w:val="24"/>
          <w:szCs w:val="24"/>
        </w:rPr>
        <w:lastRenderedPageBreak/>
        <w:t xml:space="preserve">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rsidTr="009B1B12">
        <w:tc>
          <w:tcPr>
            <w:tcW w:w="4509"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etc. Tulu had its own script</w:t>
      </w:r>
      <w:r w:rsidR="004F56FC">
        <w:rPr>
          <w:rFonts w:ascii="Cambria" w:eastAsia="Cambria" w:hAnsi="Cambria" w:cs="Cambria"/>
          <w:sz w:val="24"/>
          <w:szCs w:val="24"/>
        </w:rPr>
        <w:t>,</w:t>
      </w:r>
      <w:r w:rsidRPr="00CF05EF">
        <w:rPr>
          <w:rFonts w:ascii="Cambria" w:eastAsia="Cambria" w:hAnsi="Cambria" w:cs="Cambria"/>
          <w:sz w:val="24"/>
          <w:szCs w:val="24"/>
        </w:rPr>
        <w:t xml:space="preserve">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r w:rsidRPr="00871D09">
        <w:rPr>
          <w:rFonts w:ascii="Cambria" w:eastAsia="Cambria" w:hAnsi="Cambria" w:cs="Cambria"/>
          <w:i/>
          <w:iCs/>
          <w:sz w:val="24"/>
          <w:szCs w:val="24"/>
        </w:rPr>
        <w:t>matras</w:t>
      </w:r>
      <w:r w:rsidRPr="004113F3">
        <w:rPr>
          <w:rFonts w:ascii="Cambria" w:eastAsia="Cambria" w:hAnsi="Cambria" w:cs="Cambria"/>
          <w:sz w:val="24"/>
          <w:szCs w:val="24"/>
        </w:rPr>
        <w:t>.</w:t>
      </w:r>
      <w:r w:rsidR="00A465D8">
        <w:rPr>
          <w:rFonts w:ascii="Cambria" w:eastAsia="Cambria" w:hAnsi="Cambria" w:cs="Cambria"/>
          <w:sz w:val="24"/>
          <w:szCs w:val="24"/>
        </w:rPr>
        <w:t xml:space="preserve"> Vowel signs or matras are attached only to consonants.</w:t>
      </w:r>
    </w:p>
    <w:p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rsidR="00AD43E1" w:rsidRPr="004113F3" w:rsidRDefault="00AD43E1">
      <w:pPr>
        <w:jc w:val="both"/>
        <w:rPr>
          <w:rFonts w:ascii="Cambria" w:eastAsia="Cambria" w:hAnsi="Cambria" w:cs="Cambria"/>
          <w:sz w:val="24"/>
          <w:szCs w:val="24"/>
        </w:rPr>
      </w:pPr>
    </w:p>
    <w:p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AD43E1">
      <w:pPr>
        <w:shd w:val="clear" w:color="auto" w:fill="FFFFFF"/>
        <w:spacing w:before="120" w:after="120"/>
        <w:jc w:val="both"/>
        <w:rPr>
          <w:color w:val="222222"/>
          <w:sz w:val="21"/>
          <w:szCs w:val="21"/>
        </w:rPr>
      </w:pP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w:t>
      </w:r>
      <w:r w:rsidR="004F56FC">
        <w:rPr>
          <w:rFonts w:ascii="Cambria" w:eastAsia="Cambria" w:hAnsi="Cambria" w:cs="Cambria"/>
          <w:sz w:val="24"/>
          <w:szCs w:val="24"/>
        </w:rPr>
        <w:t>,</w:t>
      </w:r>
      <w:r w:rsidRPr="004113F3">
        <w:rPr>
          <w:rFonts w:ascii="Cambria" w:eastAsia="Cambria" w:hAnsi="Cambria" w:cs="Cambria"/>
          <w:sz w:val="24"/>
          <w:szCs w:val="24"/>
        </w:rPr>
        <w:t xml:space="preserve">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w:t>
      </w:r>
      <w:r w:rsidR="004F56FC">
        <w:rPr>
          <w:rFonts w:ascii="Cambria" w:eastAsia="Cambria" w:hAnsi="Cambria" w:cs="Cambria"/>
          <w:sz w:val="24"/>
          <w:szCs w:val="24"/>
        </w:rPr>
        <w:t>,</w:t>
      </w:r>
      <w:r w:rsidRPr="009B1B12">
        <w:rPr>
          <w:rFonts w:ascii="Cambria" w:eastAsia="Cambria" w:hAnsi="Cambria" w:cs="Cambria"/>
          <w:sz w:val="24"/>
          <w:szCs w:val="24"/>
        </w:rPr>
        <w:t xml:space="preserve">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w:t>
      </w:r>
      <w:proofErr w:type="spellStart"/>
      <w:r w:rsidRPr="009B1B12">
        <w:rPr>
          <w:rFonts w:ascii="Cambria" w:eastAsia="Cambria" w:hAnsi="Cambria" w:cs="Cambria"/>
          <w:sz w:val="24"/>
          <w:szCs w:val="24"/>
        </w:rPr>
        <w:t>Halant</w:t>
      </w:r>
      <w:proofErr w:type="spellEnd"/>
      <w:r w:rsidRPr="009B1B12">
        <w:rPr>
          <w:rFonts w:ascii="Cambria" w:eastAsia="Cambria" w:hAnsi="Cambria" w:cs="Cambria"/>
          <w:sz w:val="24"/>
          <w:szCs w:val="24"/>
        </w:rPr>
        <w:t xml:space="preserve">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646AE2" w:rsidRPr="009B1B12">
        <w:rPr>
          <w:rFonts w:ascii="Cambria" w:eastAsia="Cambria" w:hAnsi="Cambria" w:cs="Cambria"/>
          <w:sz w:val="24"/>
          <w:szCs w:val="24"/>
        </w:rPr>
        <w:t xml:space="preserve">Halant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(matra) following the consonant replaces the implicit vowel by a different vowel.</w:t>
      </w:r>
    </w:p>
    <w:p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conjuncts which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rsidR="00FC22D1" w:rsidRDefault="00FC22D1" w:rsidP="002F1364">
      <w:pPr>
        <w:jc w:val="both"/>
        <w:rPr>
          <w:rFonts w:ascii="Cambria" w:eastAsia="Cambria" w:hAnsi="Cambria" w:cs="Cambria"/>
          <w:sz w:val="24"/>
          <w:szCs w:val="24"/>
        </w:rPr>
      </w:pPr>
    </w:p>
    <w:p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rsidR="00E6682A" w:rsidRDefault="00E6682A" w:rsidP="00BC59B5">
      <w:pPr>
        <w:rPr>
          <w:rFonts w:ascii="Cambria" w:eastAsia="Cambria" w:hAnsi="Cambria" w:cs="Cambria"/>
          <w:sz w:val="24"/>
          <w:szCs w:val="24"/>
        </w:rPr>
      </w:pPr>
    </w:p>
    <w:p w:rsidR="009B1B12" w:rsidRDefault="009B1B12" w:rsidP="00BC59B5">
      <w:pPr>
        <w:rPr>
          <w:rFonts w:ascii="Cambria" w:eastAsia="Cambria" w:hAnsi="Cambria" w:cs="Cambria"/>
          <w:sz w:val="24"/>
          <w:szCs w:val="24"/>
        </w:rPr>
      </w:pP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rsidR="00E6682A" w:rsidRDefault="00E6682A" w:rsidP="00BC59B5">
      <w:pPr>
        <w:rPr>
          <w:rFonts w:ascii="Cambria" w:eastAsia="Cambria" w:hAnsi="Cambria" w:cs="Cambria"/>
          <w:sz w:val="24"/>
          <w:szCs w:val="24"/>
        </w:rPr>
      </w:pP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 xml:space="preserve">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
    <w:p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w:t>
      </w:r>
      <w:proofErr w:type="spellStart"/>
      <w:r w:rsidR="00506900" w:rsidRPr="00BC0EBE">
        <w:rPr>
          <w:rFonts w:ascii="Cambria" w:eastAsia="Cambria" w:hAnsi="Cambria" w:cs="Cambria"/>
          <w:sz w:val="24"/>
          <w:szCs w:val="24"/>
        </w:rPr>
        <w:t>Halant</w:t>
      </w:r>
      <w:proofErr w:type="spellEnd"/>
      <w:r w:rsidR="00D336D8" w:rsidRPr="00BC0EBE">
        <w:rPr>
          <w:rFonts w:ascii="Cambria" w:eastAsia="Cambria" w:hAnsi="Cambria" w:cs="Cambria"/>
          <w:sz w:val="24"/>
          <w:szCs w:val="24"/>
        </w:rPr>
        <w:t xml:space="preserve">. </w:t>
      </w:r>
    </w:p>
    <w:p w:rsidR="00114914" w:rsidRDefault="00114914" w:rsidP="00114914">
      <w:pPr>
        <w:pStyle w:val="ListParagraph"/>
        <w:rPr>
          <w:rFonts w:ascii="Cambria" w:eastAsia="Cambria" w:hAnsi="Cambria" w:cs="Cambria"/>
          <w:sz w:val="24"/>
          <w:szCs w:val="24"/>
        </w:rPr>
      </w:pPr>
    </w:p>
    <w:p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This is the case where two different word</w:t>
      </w:r>
      <w:bookmarkStart w:id="4" w:name="_GoBack"/>
      <w:bookmarkEnd w:id="4"/>
      <w:r w:rsidR="00C6031F" w:rsidRPr="00C6031F">
        <w:rPr>
          <w:rFonts w:ascii="Cambria" w:eastAsia="Cambria" w:hAnsi="Cambria" w:cs="Cambria"/>
          <w:sz w:val="24"/>
          <w:szCs w:val="24"/>
          <w:lang w:val="en-US"/>
        </w:rPr>
        <w:t xml:space="preserve">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w:t>
      </w:r>
      <w:r w:rsidR="004F56FC">
        <w:rPr>
          <w:rFonts w:ascii="Cambria" w:eastAsia="Cambria" w:hAnsi="Cambria" w:cs="Cambria"/>
          <w:sz w:val="24"/>
          <w:szCs w:val="24"/>
          <w:lang w:val="en-US"/>
        </w:rPr>
        <w:t>sufficient</w:t>
      </w:r>
      <w:r w:rsidR="004F56FC" w:rsidRP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for </w:t>
      </w:r>
      <w:r w:rsidR="004F56FC">
        <w:rPr>
          <w:rFonts w:ascii="Cambria" w:eastAsia="Cambria" w:hAnsi="Cambria" w:cs="Cambria"/>
          <w:sz w:val="24"/>
          <w:szCs w:val="24"/>
          <w:lang w:val="en-US"/>
        </w:rPr>
        <w:t xml:space="preserve">the </w:t>
      </w:r>
      <w:r w:rsidR="00C6031F" w:rsidRPr="00C6031F">
        <w:rPr>
          <w:rFonts w:ascii="Cambria" w:eastAsia="Cambria" w:hAnsi="Cambria" w:cs="Cambria"/>
          <w:sz w:val="24"/>
          <w:szCs w:val="24"/>
          <w:lang w:val="en-US"/>
        </w:rPr>
        <w:t>full representation of the sound intended for the first word.</w:t>
      </w:r>
    </w:p>
    <w:p w:rsidR="00C6031F" w:rsidRPr="00C6031F" w:rsidRDefault="00C6031F" w:rsidP="00C6031F">
      <w:pPr>
        <w:rPr>
          <w:rFonts w:ascii="Cambria" w:eastAsia="Cambria" w:hAnsi="Cambria" w:cs="Cambria"/>
          <w:sz w:val="24"/>
          <w:szCs w:val="24"/>
          <w:lang w:val="en-US"/>
        </w:rPr>
      </w:pPr>
    </w:p>
    <w:p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rsidR="00C6031F" w:rsidRPr="00C6031F" w:rsidRDefault="00C6031F" w:rsidP="00C6031F">
      <w:pPr>
        <w:rPr>
          <w:rFonts w:ascii="Cambria" w:eastAsia="Cambria" w:hAnsi="Cambria" w:cs="Cambria"/>
          <w:sz w:val="24"/>
          <w:szCs w:val="24"/>
          <w:lang w:val="en-US"/>
        </w:rPr>
      </w:pPr>
    </w:p>
    <w:p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r>
        <w:rPr>
          <w:rFonts w:ascii="Cambria" w:eastAsia="Cambria" w:hAnsi="Cambria" w:cs="Cambria"/>
          <w:sz w:val="24"/>
          <w:szCs w:val="24"/>
          <w:lang w:val="en-US"/>
        </w:rPr>
        <w:t>a</w:t>
      </w:r>
      <w:r w:rsidR="004F56FC">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future NBGP may consider revisiting this rule. </w:t>
      </w:r>
    </w:p>
    <w:p w:rsidR="00AD43E1" w:rsidRPr="00114914" w:rsidRDefault="00CF05EF" w:rsidP="00114914">
      <w:pPr>
        <w:pStyle w:val="Heading1"/>
        <w:keepNext w:val="0"/>
        <w:keepLines w:val="0"/>
        <w:numPr>
          <w:ilvl w:val="0"/>
          <w:numId w:val="1"/>
        </w:numPr>
        <w:ind w:left="360"/>
        <w:contextualSpacing/>
        <w:rPr>
          <w:b w:val="0"/>
          <w:color w:val="4F81BD"/>
        </w:rPr>
      </w:pPr>
      <w:bookmarkStart w:id="5" w:name="_snzufq9mikwb" w:colFirst="0" w:colLast="0"/>
      <w:bookmarkEnd w:id="5"/>
      <w:r w:rsidRPr="00380EAF">
        <w:rPr>
          <w:b w:val="0"/>
          <w:color w:val="4F81BD"/>
        </w:rPr>
        <w:t>Overall Development Process and Methodology</w:t>
      </w:r>
    </w:p>
    <w:p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Pr="00114914" w:rsidRDefault="00CF05EF" w:rsidP="00114914">
      <w:pPr>
        <w:pStyle w:val="Heading3"/>
        <w:rPr>
          <w:rFonts w:ascii="Cambria" w:eastAsia="Cambria" w:hAnsi="Cambria" w:cs="Cambria"/>
          <w:sz w:val="24"/>
          <w:szCs w:val="24"/>
        </w:rPr>
      </w:pPr>
      <w:bookmarkStart w:id="6" w:name="_7x0go4tqfz9v" w:colFirst="0" w:colLast="0"/>
      <w:bookmarkEnd w:id="6"/>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7" w:name="_fa8cjg7owxa7" w:colFirst="0" w:colLast="0"/>
      <w:bookmarkEnd w:id="7"/>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8" w:name="_88qkkhw219ks" w:colFirst="0" w:colLast="0"/>
      <w:bookmarkEnd w:id="8"/>
      <w:r w:rsidRPr="00114914">
        <w:rPr>
          <w:rFonts w:ascii="Cambria" w:hAnsi="Cambria"/>
          <w:bCs/>
          <w:color w:val="365F91" w:themeColor="accent1" w:themeShade="BF"/>
        </w:rPr>
        <w:t>4.1.1.2</w:t>
      </w:r>
      <w:r w:rsidR="00114914">
        <w:rPr>
          <w:rFonts w:ascii="Cambria" w:hAnsi="Cambria"/>
          <w:bCs/>
          <w:color w:val="365F91" w:themeColor="accent1" w:themeShade="BF"/>
        </w:rPr>
        <w:tab/>
      </w:r>
      <w:r w:rsidRPr="00114914">
        <w:rPr>
          <w:rFonts w:ascii="Cambria" w:hAnsi="Cambria"/>
          <w:bCs/>
          <w:color w:val="365F91" w:themeColor="accent1" w:themeShade="BF"/>
        </w:rPr>
        <w:t>Unambiguous use: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9" w:name="_snmtandtp3dl" w:colFirst="0" w:colLast="0"/>
      <w:bookmarkEnd w:id="9"/>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10" w:name="_a0lsasz6frno" w:colFirst="0" w:colLast="0"/>
      <w:bookmarkEnd w:id="10"/>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rsidR="00800AB7" w:rsidRDefault="00800AB7" w:rsidP="00114914">
      <w:pPr>
        <w:jc w:val="both"/>
        <w:rPr>
          <w:rFonts w:ascii="Cambria" w:eastAsia="Cambria" w:hAnsi="Cambria" w:cs="Cambria"/>
          <w:sz w:val="24"/>
          <w:szCs w:val="24"/>
        </w:rPr>
      </w:pPr>
    </w:p>
    <w:p w:rsidR="00800AB7" w:rsidRDefault="00800AB7" w:rsidP="00800AB7">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w:t>
      </w:r>
      <w:r>
        <w:rPr>
          <w:rFonts w:ascii="Cambria" w:eastAsia="Cambria" w:hAnsi="Cambria" w:cs="Cambria"/>
          <w:color w:val="4F81BD"/>
          <w:sz w:val="26"/>
          <w:szCs w:val="26"/>
        </w:rPr>
        <w:t>2</w:t>
      </w:r>
      <w:r w:rsidRPr="00380EAF">
        <w:rPr>
          <w:rFonts w:ascii="Cambria" w:eastAsia="Cambria" w:hAnsi="Cambria" w:cs="Cambria"/>
          <w:color w:val="4F81BD"/>
          <w:sz w:val="26"/>
          <w:szCs w:val="26"/>
        </w:rPr>
        <w:t xml:space="preserve"> </w:t>
      </w:r>
      <w:r w:rsidRPr="00800AB7">
        <w:rPr>
          <w:rFonts w:ascii="Cambria" w:eastAsia="Cambria" w:hAnsi="Cambria" w:cs="Cambria"/>
          <w:color w:val="4F81BD"/>
          <w:sz w:val="26"/>
          <w:szCs w:val="26"/>
          <w:lang w:val="en-US"/>
        </w:rPr>
        <w:t>Methodology to incorporate the feedback received through Public Comment process</w:t>
      </w:r>
      <w:r w:rsidRPr="00800AB7">
        <w:rPr>
          <w:rFonts w:ascii="Cambria" w:eastAsia="Cambria" w:hAnsi="Cambria" w:cs="Cambria"/>
          <w:color w:val="4F81BD"/>
          <w:sz w:val="26"/>
          <w:szCs w:val="26"/>
        </w:rPr>
        <w:t xml:space="preserve"> </w:t>
      </w:r>
    </w:p>
    <w:p w:rsidR="005E4055" w:rsidRPr="005E4055" w:rsidRDefault="005E4055" w:rsidP="005E4055">
      <w:pPr>
        <w:pStyle w:val="Heading2"/>
        <w:rPr>
          <w:rFonts w:ascii="Cambria" w:eastAsia="Cambria" w:hAnsi="Cambria" w:cs="Cambria"/>
          <w:sz w:val="24"/>
          <w:szCs w:val="24"/>
          <w:lang w:val="en-US"/>
        </w:rPr>
      </w:pPr>
      <w:r w:rsidRPr="005E4055">
        <w:rPr>
          <w:rFonts w:ascii="Cambria" w:eastAsia="Cambria" w:hAnsi="Cambria" w:cs="Cambria"/>
          <w:sz w:val="24"/>
          <w:szCs w:val="24"/>
          <w:lang w:val="en-US"/>
        </w:rPr>
        <w:t xml:space="preserve">The </w:t>
      </w:r>
      <w:r>
        <w:rPr>
          <w:rFonts w:ascii="Cambria" w:eastAsia="Cambria" w:hAnsi="Cambria" w:cs="Cambria"/>
          <w:sz w:val="24"/>
          <w:szCs w:val="24"/>
          <w:lang w:val="en-US"/>
        </w:rPr>
        <w:t>Kannada</w:t>
      </w:r>
      <w:r w:rsidRPr="005E4055">
        <w:rPr>
          <w:rFonts w:ascii="Cambria" w:eastAsia="Cambria" w:hAnsi="Cambria" w:cs="Cambria"/>
          <w:sz w:val="24"/>
          <w:szCs w:val="24"/>
          <w:lang w:val="en-US"/>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[1</w:t>
      </w:r>
      <w:r>
        <w:rPr>
          <w:rFonts w:ascii="Cambria" w:eastAsia="Cambria" w:hAnsi="Cambria" w:cs="Cambria"/>
          <w:sz w:val="24"/>
          <w:szCs w:val="24"/>
          <w:lang w:val="en-US"/>
        </w:rPr>
        <w:t>11</w:t>
      </w:r>
      <w:r w:rsidRPr="005E4055">
        <w:rPr>
          <w:rFonts w:ascii="Cambria" w:eastAsia="Cambria" w:hAnsi="Cambria" w:cs="Cambria"/>
          <w:sz w:val="24"/>
          <w:szCs w:val="24"/>
          <w:lang w:val="en-US"/>
        </w:rPr>
        <w:t>].</w:t>
      </w:r>
    </w:p>
    <w:p w:rsidR="00AD43E1" w:rsidRPr="00712B43" w:rsidRDefault="00CF05EF" w:rsidP="00712B43">
      <w:pPr>
        <w:pStyle w:val="Heading1"/>
        <w:keepNext w:val="0"/>
        <w:keepLines w:val="0"/>
        <w:numPr>
          <w:ilvl w:val="0"/>
          <w:numId w:val="1"/>
        </w:numPr>
        <w:ind w:left="360"/>
        <w:contextualSpacing/>
        <w:rPr>
          <w:b w:val="0"/>
          <w:color w:val="4F81BD"/>
        </w:rPr>
      </w:pPr>
      <w:bookmarkStart w:id="11" w:name="_fc4wk8qigz1n" w:colFirst="0" w:colLast="0"/>
      <w:bookmarkEnd w:id="11"/>
      <w:r w:rsidRPr="00712B43">
        <w:rPr>
          <w:b w:val="0"/>
          <w:color w:val="4F81BD"/>
        </w:rPr>
        <w:t>Repertoire</w:t>
      </w:r>
    </w:p>
    <w:p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 xml:space="preserve">details the code point repertoire </w:t>
      </w:r>
      <w:r w:rsidRPr="003257AD">
        <w:rPr>
          <w:rFonts w:asciiTheme="minorHAnsi" w:eastAsia="Calibri" w:hAnsiTheme="minorHAnsi" w:cs="Calibri"/>
          <w:sz w:val="24"/>
          <w:szCs w:val="24"/>
        </w:rPr>
        <w:lastRenderedPageBreak/>
        <w:t>that the Neo-Brahmi Generation Panel [NBGP] proposes to be included in the Kannada LGR.</w:t>
      </w:r>
    </w:p>
    <w:p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t xml:space="preserve">5.1 </w:t>
      </w:r>
      <w:bookmarkStart w:id="12"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12"/>
      <w:r w:rsidR="007D27C9" w:rsidRPr="007D27C9">
        <w:rPr>
          <w:rFonts w:ascii="Cambria" w:eastAsia="Cambria" w:hAnsi="Cambria" w:cs="Cambria"/>
          <w:color w:val="4F81BD"/>
          <w:sz w:val="26"/>
          <w:szCs w:val="26"/>
          <w:lang w:val="en-US"/>
        </w:rPr>
        <w:t xml:space="preserve"> </w:t>
      </w:r>
      <w:r w:rsidR="0014561B">
        <w:rPr>
          <w:rFonts w:ascii="Cambria" w:eastAsia="Cambria" w:hAnsi="Cambria" w:cs="Cambria"/>
          <w:color w:val="4F81BD"/>
          <w:sz w:val="26"/>
          <w:szCs w:val="26"/>
          <w:lang w:val="en-US"/>
        </w:rPr>
        <w:t>4</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rsidTr="007D27C9">
        <w:tc>
          <w:tcPr>
            <w:tcW w:w="4622"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rsidR="007D27C9" w:rsidRPr="003257AD" w:rsidRDefault="007D27C9" w:rsidP="007D27C9">
            <w:pPr>
              <w:rPr>
                <w:rFonts w:ascii="Cambria" w:hAnsi="Cambria"/>
                <w:shd w:val="clear" w:color="auto" w:fill="E8DE5A"/>
              </w:rPr>
            </w:pPr>
          </w:p>
          <w:p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rsidR="007D27C9" w:rsidRPr="003257AD" w:rsidRDefault="007D27C9" w:rsidP="007D27C9">
            <w:pPr>
              <w:shd w:val="clear" w:color="auto" w:fill="FFFFFF" w:themeFill="background1"/>
              <w:rPr>
                <w:rFonts w:ascii="Cambria" w:hAnsi="Cambria"/>
              </w:rPr>
            </w:pPr>
          </w:p>
          <w:p w:rsidR="007D27C9" w:rsidRPr="003257AD" w:rsidRDefault="007D27C9" w:rsidP="007D27C9">
            <w:pPr>
              <w:rPr>
                <w:rFonts w:ascii="Cambria" w:eastAsia="Cambria" w:hAnsi="Cambria" w:cs="Cambria"/>
              </w:rPr>
            </w:pPr>
            <w:r w:rsidRPr="003257AD">
              <w:rPr>
                <w:rFonts w:ascii="Cambria" w:hAnsi="Cambria"/>
              </w:rPr>
              <w:t>Not PVALID in IDNA2008 - White background</w:t>
            </w:r>
          </w:p>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rsidTr="007D27C9">
        <w:tc>
          <w:tcPr>
            <w:tcW w:w="4622"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rsidR="002A3321" w:rsidRPr="003257AD" w:rsidRDefault="002A3321" w:rsidP="007D27C9">
            <w:pPr>
              <w:rPr>
                <w:rFonts w:ascii="Cambria" w:hAnsi="Cambria"/>
                <w:b/>
                <w:bCs/>
              </w:rPr>
            </w:pPr>
          </w:p>
        </w:tc>
        <w:tc>
          <w:tcPr>
            <w:tcW w:w="4623"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rsidR="00AD43E1" w:rsidRPr="00021980" w:rsidRDefault="00C53104" w:rsidP="00253877">
      <w:pPr>
        <w:jc w:val="center"/>
        <w:rPr>
          <w:sz w:val="20"/>
          <w:szCs w:val="20"/>
          <w:lang w:val="en-IN"/>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rsidR="00AD43E1" w:rsidRPr="00FC5F6C" w:rsidRDefault="00CF05EF" w:rsidP="00FC5F6C">
      <w:pPr>
        <w:pStyle w:val="Heading1"/>
        <w:keepNext w:val="0"/>
        <w:keepLines w:val="0"/>
        <w:numPr>
          <w:ilvl w:val="0"/>
          <w:numId w:val="1"/>
        </w:numPr>
        <w:ind w:left="360"/>
        <w:contextualSpacing/>
        <w:rPr>
          <w:b w:val="0"/>
          <w:color w:val="4F81BD"/>
        </w:rPr>
      </w:pPr>
      <w:bookmarkStart w:id="13" w:name="_sl39bk9cnq8u" w:colFirst="0" w:colLast="0"/>
      <w:bookmarkEnd w:id="13"/>
      <w:r w:rsidRPr="00FC5F6C">
        <w:rPr>
          <w:b w:val="0"/>
          <w:color w:val="4F81BD"/>
        </w:rPr>
        <w:lastRenderedPageBreak/>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w:t>
      </w:r>
      <w:r w:rsidR="003F7F85">
        <w:rPr>
          <w:rFonts w:ascii="Cambria" w:hAnsi="Cambria"/>
          <w:sz w:val="24"/>
          <w:szCs w:val="24"/>
        </w:rPr>
        <w:t>, when the formation of a label is governed by the Whole Label Evaluation rules in section 7.</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rsidTr="000C7708">
        <w:trPr>
          <w:cantSplit/>
          <w:tblHeader/>
        </w:trPr>
        <w:tc>
          <w:tcPr>
            <w:tcW w:w="1435" w:type="dxa"/>
            <w:shd w:val="clear" w:color="auto" w:fill="DBE5F1" w:themeFill="accent1" w:themeFillTint="33"/>
          </w:tcPr>
          <w:p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rsidTr="000C7708">
        <w:trPr>
          <w:cantSplit/>
          <w:trHeight w:val="261"/>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rsidTr="000C7708">
        <w:trPr>
          <w:cantSplit/>
        </w:trPr>
        <w:tc>
          <w:tcPr>
            <w:tcW w:w="1435" w:type="dxa"/>
          </w:tcPr>
          <w:p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16</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lastRenderedPageBreak/>
              <w:t>1</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rsidR="00451BD9" w:rsidRDefault="0040107A" w:rsidP="00A40ADF">
      <w:pPr>
        <w:jc w:val="center"/>
        <w:rPr>
          <w:rFonts w:ascii="Cambria" w:hAnsi="Cambria"/>
          <w:sz w:val="24"/>
          <w:szCs w:val="24"/>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A15CE3" w:rsidP="00451BD9">
      <w:pPr>
        <w:jc w:val="center"/>
        <w:rPr>
          <w:sz w:val="20"/>
          <w:szCs w:val="20"/>
          <w:lang w:val="en-US"/>
        </w:rPr>
      </w:pPr>
      <w:r w:rsidRPr="000C7708">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rsidR="00451BD9" w:rsidRPr="00451BD9" w:rsidRDefault="00451BD9" w:rsidP="00451BD9">
      <w:pPr>
        <w:jc w:val="center"/>
        <w:rPr>
          <w:sz w:val="20"/>
          <w:szCs w:val="20"/>
          <w:lang w:val="en-US"/>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rsidR="0018089B" w:rsidRPr="00A15CE3" w:rsidRDefault="0018089B" w:rsidP="0018089B">
      <w:pPr>
        <w:spacing w:line="240" w:lineRule="auto"/>
        <w:rPr>
          <w:lang w:val="en-IN"/>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C7025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C70250" w:rsidRPr="000C7708">
        <w:rPr>
          <w:rFonts w:asciiTheme="minorHAnsi" w:hAnsiTheme="minorHAnsi"/>
          <w:sz w:val="24"/>
          <w:szCs w:val="24"/>
          <w:lang w:val="en-US"/>
        </w:rPr>
        <w:t xml:space="preserve"> </w:t>
      </w:r>
      <w:r w:rsidRPr="000C7708">
        <w:rPr>
          <w:rFonts w:asciiTheme="minorHAnsi" w:hAnsiTheme="minorHAnsi"/>
          <w:sz w:val="24"/>
          <w:szCs w:val="24"/>
          <w:lang w:val="en-US"/>
        </w:rPr>
        <w:t>not defined as variant code point</w:t>
      </w:r>
      <w:r w:rsidR="00C70250">
        <w:rPr>
          <w:rFonts w:asciiTheme="minorHAnsi" w:hAnsiTheme="minorHAnsi"/>
          <w:sz w:val="24"/>
          <w:szCs w:val="24"/>
          <w:lang w:val="en-US"/>
        </w:rPr>
        <w:t>s</w:t>
      </w:r>
      <w:r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rsidR="00451BD9" w:rsidRPr="00451BD9" w:rsidRDefault="00451BD9" w:rsidP="00451BD9">
      <w:pPr>
        <w:jc w:val="center"/>
        <w:rPr>
          <w:sz w:val="20"/>
          <w:szCs w:val="20"/>
          <w:lang w:val="en-IN"/>
        </w:rPr>
      </w:pPr>
    </w:p>
    <w:p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rsidR="00C70250" w:rsidRDefault="00C70250" w:rsidP="00B14E45">
      <w:pPr>
        <w:rPr>
          <w:rFonts w:ascii="Cambria" w:hAnsi="Cambria"/>
          <w:sz w:val="24"/>
          <w:szCs w:val="24"/>
        </w:rPr>
      </w:pPr>
      <w:r>
        <w:rPr>
          <w:rFonts w:ascii="Cambria" w:hAnsi="Cambria"/>
          <w:sz w:val="24"/>
          <w:szCs w:val="24"/>
        </w:rPr>
        <w:t>Initially NBGP considered three variant sets between Kannada script and Sinhala script</w:t>
      </w:r>
      <w:r w:rsidR="00253877">
        <w:rPr>
          <w:rFonts w:ascii="Cambria" w:hAnsi="Cambria"/>
          <w:sz w:val="24"/>
          <w:szCs w:val="24"/>
        </w:rPr>
        <w:t xml:space="preserve"> as shown in Table 9. </w:t>
      </w:r>
      <w:r>
        <w:rPr>
          <w:rFonts w:ascii="Cambria" w:hAnsi="Cambria"/>
          <w:sz w:val="24"/>
          <w:szCs w:val="24"/>
        </w:rPr>
        <w:t xml:space="preserve"> </w:t>
      </w:r>
      <w:r w:rsidR="00253877">
        <w:rPr>
          <w:rFonts w:ascii="Cambria" w:hAnsi="Cambria"/>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C70250" w:rsidRPr="00762CE6" w:rsidTr="00C70250">
        <w:trPr>
          <w:tblHeader/>
          <w:jc w:val="center"/>
        </w:trPr>
        <w:tc>
          <w:tcPr>
            <w:tcW w:w="1255" w:type="dxa"/>
            <w:shd w:val="clear" w:color="auto" w:fill="DBE5F1" w:themeFill="accent1" w:themeFillTint="33"/>
          </w:tcPr>
          <w:p w:rsidR="00C70250" w:rsidRDefault="00C70250" w:rsidP="00C70250">
            <w:pPr>
              <w:jc w:val="center"/>
              <w:rPr>
                <w:rFonts w:asciiTheme="minorHAnsi" w:hAnsiTheme="minorHAnsi"/>
                <w:b/>
                <w:bCs/>
                <w:sz w:val="20"/>
                <w:szCs w:val="20"/>
              </w:rPr>
            </w:pPr>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C70250" w:rsidRPr="007358C8" w:rsidTr="00C70250">
        <w:trPr>
          <w:tblHeader/>
          <w:jc w:val="center"/>
        </w:trPr>
        <w:tc>
          <w:tcPr>
            <w:tcW w:w="1255" w:type="dxa"/>
          </w:tcPr>
          <w:p w:rsidR="00C70250" w:rsidRDefault="00C70250" w:rsidP="00C70250">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rsidR="00C70250" w:rsidRPr="00C70250" w:rsidRDefault="00C70250" w:rsidP="00C70250">
      <w:pPr>
        <w:jc w:val="center"/>
        <w:rPr>
          <w:rFonts w:ascii="Cambria" w:hAnsi="Cambria"/>
          <w:sz w:val="20"/>
          <w:szCs w:val="20"/>
        </w:rPr>
      </w:pPr>
      <w:r w:rsidRPr="00C70250">
        <w:rPr>
          <w:rFonts w:ascii="Cambria" w:hAnsi="Cambria"/>
          <w:sz w:val="20"/>
          <w:szCs w:val="20"/>
        </w:rPr>
        <w:t>Table 9: Kannada and Sinhala candidate variant sets</w:t>
      </w:r>
    </w:p>
    <w:p w:rsidR="00C70250" w:rsidRDefault="00C70250" w:rsidP="00B14E45">
      <w:pPr>
        <w:rPr>
          <w:rFonts w:ascii="Cambria" w:hAnsi="Cambria"/>
          <w:sz w:val="24"/>
          <w:szCs w:val="24"/>
        </w:rPr>
      </w:pPr>
    </w:p>
    <w:p w:rsidR="00D67926" w:rsidRDefault="00C70250" w:rsidP="00253877">
      <w:pPr>
        <w:spacing w:line="360" w:lineRule="exact"/>
        <w:rPr>
          <w:rFonts w:ascii="Cambria" w:hAnsi="Cambria"/>
          <w:sz w:val="24"/>
          <w:szCs w:val="24"/>
        </w:rPr>
      </w:pPr>
      <w:r w:rsidRPr="00253877">
        <w:rPr>
          <w:rFonts w:ascii="Cambria" w:hAnsi="Cambria"/>
          <w:sz w:val="24"/>
          <w:szCs w:val="24"/>
        </w:rPr>
        <w:t xml:space="preserve">The Sinhala Generation Panel (Sinhala GP) disagreed that </w:t>
      </w:r>
      <w:r w:rsidRPr="00253877">
        <w:rPr>
          <w:rFonts w:ascii="Tunga" w:hAnsi="Tunga" w:cs="Tunga" w:hint="cs"/>
          <w:sz w:val="24"/>
          <w:szCs w:val="24"/>
          <w:cs/>
          <w:lang w:bidi="kn-IN"/>
        </w:rPr>
        <w:t>ರ</w:t>
      </w:r>
      <w:r w:rsidRPr="00253877">
        <w:rPr>
          <w:rFonts w:ascii="Cambria" w:hAnsi="Cambria"/>
          <w:sz w:val="24"/>
          <w:szCs w:val="24"/>
          <w:cs/>
          <w:lang w:bidi="kn-IN"/>
        </w:rPr>
        <w:t xml:space="preserve"> (</w:t>
      </w:r>
      <w:r w:rsidRPr="00253877">
        <w:rPr>
          <w:rFonts w:ascii="Cambria" w:hAnsi="Cambria"/>
          <w:sz w:val="24"/>
          <w:szCs w:val="24"/>
        </w:rPr>
        <w:t xml:space="preserve">0CB0) and </w:t>
      </w:r>
      <w:r w:rsidRPr="00253877">
        <w:rPr>
          <w:rFonts w:ascii="Sinhala Sangam MN" w:hAnsi="Sinhala Sangam MN" w:cs="Sinhala Sangam MN" w:hint="cs"/>
          <w:sz w:val="24"/>
          <w:szCs w:val="24"/>
          <w:cs/>
          <w:lang w:bidi="si-LK"/>
        </w:rPr>
        <w:t>ර</w:t>
      </w:r>
      <w:r w:rsidRPr="00253877">
        <w:rPr>
          <w:rFonts w:ascii="Cambria" w:hAnsi="Cambria"/>
          <w:sz w:val="24"/>
          <w:szCs w:val="24"/>
          <w:cs/>
          <w:lang w:bidi="si-LK"/>
        </w:rPr>
        <w:t>(</w:t>
      </w:r>
      <w:r w:rsidRPr="00253877">
        <w:rPr>
          <w:rFonts w:ascii="Cambria" w:hAnsi="Cambria"/>
          <w:sz w:val="24"/>
          <w:szCs w:val="24"/>
        </w:rPr>
        <w:t xml:space="preserve">0DBB) are variant code points.  </w:t>
      </w:r>
      <w:r w:rsidR="00D67926" w:rsidRPr="00253877">
        <w:rPr>
          <w:rFonts w:ascii="Cambria" w:hAnsi="Cambria"/>
          <w:sz w:val="24"/>
          <w:szCs w:val="24"/>
        </w:rPr>
        <w:t xml:space="preserve">The Sinhala GP also disagreed that </w:t>
      </w:r>
      <w:r w:rsidR="00D67926" w:rsidRPr="00253877">
        <w:rPr>
          <w:rFonts w:ascii="Sinhala Sangam MN" w:hAnsi="Sinhala Sangam MN" w:cs="Sinhala Sangam MN" w:hint="cs"/>
          <w:sz w:val="24"/>
          <w:szCs w:val="24"/>
          <w:cs/>
          <w:lang w:bidi="si-LK"/>
        </w:rPr>
        <w:t>ර</w:t>
      </w:r>
      <w:r w:rsidR="00D67926" w:rsidRPr="00253877">
        <w:rPr>
          <w:rFonts w:ascii="Cambria" w:hAnsi="Cambria"/>
          <w:sz w:val="24"/>
          <w:szCs w:val="24"/>
          <w:cs/>
          <w:lang w:bidi="si-LK"/>
        </w:rPr>
        <w:t>(</w:t>
      </w:r>
      <w:r w:rsidR="00D67926" w:rsidRPr="00253877">
        <w:rPr>
          <w:rFonts w:ascii="Cambria" w:hAnsi="Cambria"/>
          <w:sz w:val="24"/>
          <w:szCs w:val="24"/>
        </w:rPr>
        <w:t xml:space="preserve">0DBB) and the relevant Telugu code point </w:t>
      </w:r>
      <w:r w:rsidR="00D67926" w:rsidRPr="00253877">
        <w:rPr>
          <w:rFonts w:ascii="Gautami" w:hAnsi="Gautami" w:cs="Gautami" w:hint="cs"/>
          <w:sz w:val="24"/>
          <w:szCs w:val="24"/>
          <w:cs/>
          <w:lang w:bidi="te-IN"/>
        </w:rPr>
        <w:t>ర</w:t>
      </w:r>
      <w:r w:rsidR="00D67926" w:rsidRPr="00253877">
        <w:rPr>
          <w:rFonts w:ascii="Cambria" w:hAnsi="Cambria"/>
          <w:sz w:val="24"/>
          <w:szCs w:val="24"/>
          <w:cs/>
          <w:lang w:bidi="te-IN"/>
        </w:rPr>
        <w:t xml:space="preserve"> (</w:t>
      </w:r>
      <w:r w:rsidR="00D67926" w:rsidRPr="00253877">
        <w:rPr>
          <w:rFonts w:ascii="Cambria" w:hAnsi="Cambria"/>
          <w:sz w:val="24"/>
          <w:szCs w:val="24"/>
        </w:rPr>
        <w:t xml:space="preserve">0C30), are variant code points. </w:t>
      </w:r>
      <w:r w:rsidRPr="00253877">
        <w:rPr>
          <w:rFonts w:ascii="Cambria" w:hAnsi="Cambria"/>
          <w:sz w:val="24"/>
          <w:szCs w:val="24"/>
        </w:rPr>
        <w:t xml:space="preserve">As a follow up Sinhala GP and NBGP met and discussed </w:t>
      </w:r>
      <w:r w:rsidR="00D67926" w:rsidRPr="00253877">
        <w:rPr>
          <w:rFonts w:ascii="Cambria" w:hAnsi="Cambria"/>
          <w:sz w:val="24"/>
          <w:szCs w:val="24"/>
        </w:rPr>
        <w:t>these</w:t>
      </w:r>
      <w:r w:rsidRPr="00253877">
        <w:rPr>
          <w:rFonts w:ascii="Cambria" w:hAnsi="Cambria"/>
          <w:sz w:val="24"/>
          <w:szCs w:val="24"/>
        </w:rPr>
        <w:t xml:space="preserve"> </w:t>
      </w:r>
      <w:r w:rsidR="00D67926" w:rsidRPr="00253877">
        <w:rPr>
          <w:rFonts w:ascii="Cambria" w:hAnsi="Cambria"/>
          <w:sz w:val="24"/>
          <w:szCs w:val="24"/>
        </w:rPr>
        <w:t>three code points</w:t>
      </w:r>
      <w:r w:rsidR="00253877">
        <w:rPr>
          <w:rFonts w:ascii="Cambria" w:hAnsi="Cambria"/>
          <w:sz w:val="24"/>
          <w:szCs w:val="24"/>
        </w:rPr>
        <w:t xml:space="preserve">. </w:t>
      </w:r>
    </w:p>
    <w:p w:rsidR="004F56FC" w:rsidRPr="00253877" w:rsidRDefault="004F56FC" w:rsidP="00253877">
      <w:pPr>
        <w:spacing w:line="360" w:lineRule="exact"/>
        <w:rPr>
          <w:rFonts w:ascii="Cambria" w:hAnsi="Cambria"/>
          <w:sz w:val="24"/>
          <w:szCs w:val="24"/>
        </w:rPr>
      </w:pPr>
    </w:p>
    <w:p w:rsidR="00D67926" w:rsidRDefault="00D67926" w:rsidP="00C70250">
      <w:pPr>
        <w:spacing w:line="240" w:lineRule="auto"/>
        <w:rPr>
          <w:rFonts w:ascii="Cambria" w:hAnsi="Cambria" w:cs="Gautami"/>
          <w:color w:val="000000" w:themeColor="text1"/>
          <w:sz w:val="24"/>
          <w:szCs w:val="24"/>
          <w:lang w:bidi="te-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2070"/>
        <w:gridCol w:w="2128"/>
      </w:tblGrid>
      <w:tr w:rsidR="00D67926" w:rsidRPr="00E51DE7" w:rsidTr="00D67926">
        <w:trPr>
          <w:tblHeader/>
          <w:jc w:val="center"/>
        </w:trPr>
        <w:tc>
          <w:tcPr>
            <w:tcW w:w="2255" w:type="dxa"/>
            <w:shd w:val="clear" w:color="auto" w:fill="DBE5F1" w:themeFill="accent1" w:themeFillTint="33"/>
          </w:tcPr>
          <w:p w:rsidR="00D67926" w:rsidRPr="00D67926" w:rsidRDefault="00D67926" w:rsidP="00D67926">
            <w:pPr>
              <w:jc w:val="center"/>
              <w:rPr>
                <w:rFonts w:ascii="Cambria" w:hAnsi="Cambria"/>
                <w:b/>
                <w:bCs/>
                <w:sz w:val="20"/>
                <w:szCs w:val="20"/>
              </w:rPr>
            </w:pPr>
            <w:r w:rsidRPr="00D67926">
              <w:rPr>
                <w:rFonts w:ascii="Cambria" w:hAnsi="Cambria"/>
                <w:b/>
                <w:bCs/>
                <w:sz w:val="20"/>
                <w:szCs w:val="20"/>
              </w:rPr>
              <w:lastRenderedPageBreak/>
              <w:t xml:space="preserve">Kannada Code Point </w:t>
            </w:r>
          </w:p>
        </w:tc>
        <w:tc>
          <w:tcPr>
            <w:tcW w:w="2070"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hi-IN"/>
              </w:rPr>
            </w:pPr>
            <w:r w:rsidRPr="00D67926">
              <w:rPr>
                <w:rFonts w:ascii="Cambria" w:hAnsi="Cambria"/>
                <w:b/>
                <w:bCs/>
                <w:sz w:val="20"/>
                <w:szCs w:val="20"/>
              </w:rPr>
              <w:t xml:space="preserve">Telugu Code Point </w:t>
            </w:r>
          </w:p>
        </w:tc>
        <w:tc>
          <w:tcPr>
            <w:tcW w:w="2128"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pa-IN"/>
              </w:rPr>
            </w:pPr>
            <w:r w:rsidRPr="00D67926">
              <w:rPr>
                <w:rFonts w:ascii="Cambria" w:hAnsi="Cambria"/>
                <w:b/>
                <w:bCs/>
                <w:sz w:val="20"/>
                <w:szCs w:val="20"/>
              </w:rPr>
              <w:t>Sinhala Code Point</w:t>
            </w:r>
          </w:p>
        </w:tc>
      </w:tr>
      <w:tr w:rsidR="00D67926" w:rsidRPr="00337FFA" w:rsidTr="00D67926">
        <w:trPr>
          <w:tblHeader/>
          <w:jc w:val="center"/>
        </w:trPr>
        <w:tc>
          <w:tcPr>
            <w:tcW w:w="2255" w:type="dxa"/>
          </w:tcPr>
          <w:p w:rsidR="00D67926" w:rsidRPr="00D67926" w:rsidRDefault="00D67926" w:rsidP="00D67926">
            <w:pPr>
              <w:jc w:val="center"/>
              <w:rPr>
                <w:rFonts w:ascii="Cambria" w:hAnsi="Cambria" w:cs="Tunga"/>
                <w:sz w:val="20"/>
                <w:szCs w:val="20"/>
                <w:lang w:bidi="kn-IN"/>
              </w:rPr>
            </w:pPr>
            <w:r w:rsidRPr="00D67926">
              <w:rPr>
                <w:rFonts w:ascii="Cambria" w:hAnsi="Cambria" w:cs="Tunga"/>
                <w:color w:val="000000" w:themeColor="text1"/>
                <w:sz w:val="20"/>
                <w:szCs w:val="20"/>
                <w:lang w:bidi="kn-IN"/>
              </w:rPr>
              <w:t xml:space="preserve"> </w:t>
            </w:r>
            <w:r w:rsidRPr="00D67926">
              <w:rPr>
                <w:rFonts w:ascii="Cambria" w:hAnsi="Cambria" w:cs="Tunga"/>
                <w:color w:val="000000" w:themeColor="text1"/>
                <w:sz w:val="20"/>
                <w:szCs w:val="20"/>
                <w:cs/>
                <w:lang w:bidi="kn-IN"/>
              </w:rPr>
              <w:t>ರ</w:t>
            </w:r>
            <w:r w:rsidRPr="00D67926">
              <w:rPr>
                <w:rFonts w:ascii="Cambria" w:hAnsi="Cambria" w:cs="Gautami"/>
                <w:color w:val="000000" w:themeColor="text1"/>
                <w:sz w:val="20"/>
                <w:szCs w:val="20"/>
                <w:cs/>
                <w:lang w:bidi="kn-IN"/>
              </w:rPr>
              <w:t xml:space="preserve"> (</w:t>
            </w:r>
            <w:r w:rsidRPr="00D67926">
              <w:rPr>
                <w:rFonts w:ascii="Cambria" w:hAnsi="Cambria" w:cs="Gautami"/>
                <w:color w:val="000000" w:themeColor="text1"/>
                <w:sz w:val="20"/>
                <w:szCs w:val="20"/>
                <w:lang w:bidi="te-IN"/>
              </w:rPr>
              <w:t>0CB0)</w:t>
            </w:r>
          </w:p>
        </w:tc>
        <w:tc>
          <w:tcPr>
            <w:tcW w:w="2070" w:type="dxa"/>
            <w:tcMar>
              <w:top w:w="30" w:type="dxa"/>
              <w:left w:w="45" w:type="dxa"/>
              <w:bottom w:w="30" w:type="dxa"/>
              <w:right w:w="45" w:type="dxa"/>
            </w:tcMar>
          </w:tcPr>
          <w:p w:rsidR="00D67926" w:rsidRPr="00D67926" w:rsidRDefault="00D67926" w:rsidP="00D67926">
            <w:pPr>
              <w:jc w:val="center"/>
              <w:rPr>
                <w:rFonts w:ascii="Cambria" w:hAnsi="Cambria" w:cs="Tunga"/>
                <w:sz w:val="20"/>
                <w:szCs w:val="20"/>
                <w:cs/>
                <w:lang w:bidi="kn-IN"/>
              </w:rPr>
            </w:pPr>
            <w:r w:rsidRPr="00D67926">
              <w:rPr>
                <w:rFonts w:ascii="Cambria" w:hAnsi="Cambria" w:cs="Gautami"/>
                <w:color w:val="000000" w:themeColor="text1"/>
                <w:sz w:val="20"/>
                <w:szCs w:val="20"/>
                <w:cs/>
                <w:lang w:bidi="te-IN"/>
              </w:rPr>
              <w:t>ర (</w:t>
            </w:r>
            <w:r w:rsidRPr="00D67926">
              <w:rPr>
                <w:rFonts w:ascii="Cambria" w:hAnsi="Cambria" w:cs="Tunga"/>
                <w:color w:val="000000" w:themeColor="text1"/>
                <w:sz w:val="20"/>
                <w:szCs w:val="20"/>
                <w:lang w:bidi="kn-IN"/>
              </w:rPr>
              <w:t>0C30)</w:t>
            </w:r>
          </w:p>
        </w:tc>
        <w:tc>
          <w:tcPr>
            <w:tcW w:w="2128" w:type="dxa"/>
            <w:tcMar>
              <w:top w:w="30" w:type="dxa"/>
              <w:left w:w="45" w:type="dxa"/>
              <w:bottom w:w="30" w:type="dxa"/>
              <w:right w:w="45" w:type="dxa"/>
            </w:tcMar>
          </w:tcPr>
          <w:p w:rsidR="00D67926" w:rsidRPr="00D67926" w:rsidRDefault="00D67926" w:rsidP="00D67926">
            <w:pPr>
              <w:jc w:val="center"/>
              <w:rPr>
                <w:rFonts w:ascii="Cambria" w:hAnsi="Cambria" w:cs="Iskoola Pota"/>
                <w:sz w:val="20"/>
                <w:szCs w:val="20"/>
                <w:cs/>
                <w:lang w:bidi="si-LK"/>
              </w:rPr>
            </w:pPr>
            <w:r w:rsidRPr="00D67926">
              <w:rPr>
                <w:rFonts w:ascii="Cambria" w:hAnsi="Cambria" w:cs="Sinhala Sangam MN"/>
                <w:color w:val="000000" w:themeColor="text1"/>
                <w:sz w:val="20"/>
                <w:szCs w:val="20"/>
                <w:cs/>
                <w:lang w:bidi="si-LK"/>
              </w:rPr>
              <w:t>ර</w:t>
            </w:r>
            <w:r w:rsidRPr="00D67926">
              <w:rPr>
                <w:rFonts w:ascii="Cambria" w:hAnsi="Cambria" w:cs="Gautami"/>
                <w:color w:val="000000" w:themeColor="text1"/>
                <w:sz w:val="20"/>
                <w:szCs w:val="20"/>
                <w:cs/>
                <w:lang w:bidi="si-LK"/>
              </w:rPr>
              <w:t>(</w:t>
            </w:r>
            <w:r w:rsidRPr="00D67926">
              <w:rPr>
                <w:rFonts w:ascii="Cambria" w:hAnsi="Cambria" w:cs="Gautami"/>
                <w:color w:val="000000" w:themeColor="text1"/>
                <w:sz w:val="20"/>
                <w:szCs w:val="20"/>
                <w:lang w:bidi="te-IN"/>
              </w:rPr>
              <w:t>0DBB)</w:t>
            </w:r>
          </w:p>
        </w:tc>
      </w:tr>
    </w:tbl>
    <w:p w:rsidR="00D67926" w:rsidRPr="00C70250" w:rsidRDefault="00D67926" w:rsidP="00D67926">
      <w:pPr>
        <w:jc w:val="center"/>
        <w:rPr>
          <w:rFonts w:ascii="Cambria" w:hAnsi="Cambria"/>
          <w:sz w:val="20"/>
          <w:szCs w:val="20"/>
        </w:rPr>
      </w:pPr>
      <w:r w:rsidRPr="00C70250">
        <w:rPr>
          <w:rFonts w:ascii="Cambria" w:hAnsi="Cambria"/>
          <w:sz w:val="20"/>
          <w:szCs w:val="20"/>
        </w:rPr>
        <w:t xml:space="preserve">Table </w:t>
      </w:r>
      <w:r>
        <w:rPr>
          <w:rFonts w:ascii="Cambria" w:hAnsi="Cambria"/>
          <w:sz w:val="20"/>
          <w:szCs w:val="20"/>
        </w:rPr>
        <w:t>10</w:t>
      </w:r>
      <w:r w:rsidRPr="00C70250">
        <w:rPr>
          <w:rFonts w:ascii="Cambria" w:hAnsi="Cambria"/>
          <w:sz w:val="20"/>
          <w:szCs w:val="20"/>
        </w:rPr>
        <w:t>: Kannada</w:t>
      </w:r>
      <w:r>
        <w:rPr>
          <w:rFonts w:ascii="Cambria" w:hAnsi="Cambria"/>
          <w:sz w:val="20"/>
          <w:szCs w:val="20"/>
        </w:rPr>
        <w:t xml:space="preserve">, Telugu, and </w:t>
      </w:r>
      <w:r w:rsidRPr="00C70250">
        <w:rPr>
          <w:rFonts w:ascii="Cambria" w:hAnsi="Cambria"/>
          <w:sz w:val="20"/>
          <w:szCs w:val="20"/>
        </w:rPr>
        <w:t xml:space="preserve">Sinhala </w:t>
      </w:r>
      <w:r>
        <w:rPr>
          <w:rFonts w:ascii="Cambria" w:hAnsi="Cambria"/>
          <w:sz w:val="20"/>
          <w:szCs w:val="20"/>
        </w:rPr>
        <w:t>candidate variant set</w:t>
      </w:r>
    </w:p>
    <w:p w:rsidR="00D67926" w:rsidRDefault="00D67926" w:rsidP="00C70250">
      <w:pPr>
        <w:spacing w:line="240" w:lineRule="auto"/>
        <w:rPr>
          <w:rFonts w:ascii="Cambria" w:hAnsi="Cambria" w:cs="Gautami"/>
          <w:color w:val="000000" w:themeColor="text1"/>
          <w:sz w:val="24"/>
          <w:szCs w:val="24"/>
          <w:lang w:bidi="te-IN"/>
        </w:rPr>
      </w:pPr>
    </w:p>
    <w:p w:rsidR="00C70250" w:rsidRDefault="00D67926" w:rsidP="00C70250">
      <w:pPr>
        <w:spacing w:line="240" w:lineRule="auto"/>
        <w:rPr>
          <w:rFonts w:ascii="Cambria" w:hAnsi="Cambria" w:cs="Gautami"/>
          <w:color w:val="000000" w:themeColor="text1"/>
          <w:sz w:val="24"/>
          <w:szCs w:val="24"/>
          <w:lang w:bidi="te-IN"/>
        </w:rPr>
      </w:pPr>
      <w:r>
        <w:rPr>
          <w:rFonts w:ascii="Cambria" w:hAnsi="Cambria" w:cs="Gautami"/>
          <w:color w:val="000000" w:themeColor="text1"/>
          <w:sz w:val="24"/>
          <w:szCs w:val="24"/>
          <w:lang w:bidi="te-IN"/>
        </w:rPr>
        <w:t>The two GPs agreed that the variant relationship does not exist. Based on the consensus of the two GPs, th</w:t>
      </w:r>
      <w:r w:rsidR="004F56FC">
        <w:rPr>
          <w:rFonts w:ascii="Cambria" w:hAnsi="Cambria" w:cs="Gautami"/>
          <w:color w:val="000000" w:themeColor="text1"/>
          <w:sz w:val="24"/>
          <w:szCs w:val="24"/>
          <w:lang w:bidi="te-IN"/>
        </w:rPr>
        <w:t>is set of</w:t>
      </w:r>
      <w:r>
        <w:rPr>
          <w:rFonts w:ascii="Cambria" w:hAnsi="Cambria" w:cs="Gautami"/>
          <w:color w:val="000000" w:themeColor="text1"/>
          <w:sz w:val="24"/>
          <w:szCs w:val="24"/>
          <w:lang w:bidi="te-IN"/>
        </w:rPr>
        <w:t xml:space="preserve"> character</w:t>
      </w:r>
      <w:r w:rsidR="004F56FC">
        <w:rPr>
          <w:rFonts w:ascii="Cambria" w:hAnsi="Cambria" w:cs="Gautami"/>
          <w:color w:val="000000" w:themeColor="text1"/>
          <w:sz w:val="24"/>
          <w:szCs w:val="24"/>
          <w:lang w:bidi="te-IN"/>
        </w:rPr>
        <w:t>s</w:t>
      </w:r>
      <w:r>
        <w:rPr>
          <w:rFonts w:ascii="Cambria" w:hAnsi="Cambria" w:cs="Gautami"/>
          <w:color w:val="000000" w:themeColor="text1"/>
          <w:sz w:val="24"/>
          <w:szCs w:val="24"/>
          <w:lang w:bidi="te-IN"/>
        </w:rPr>
        <w:t xml:space="preserve"> has been </w:t>
      </w:r>
      <w:r w:rsidR="004F56FC">
        <w:rPr>
          <w:rFonts w:ascii="Cambria" w:hAnsi="Cambria" w:cs="Gautami"/>
          <w:color w:val="000000" w:themeColor="text1"/>
          <w:sz w:val="24"/>
          <w:szCs w:val="24"/>
          <w:lang w:bidi="te-IN"/>
        </w:rPr>
        <w:t>removed</w:t>
      </w:r>
      <w:r>
        <w:rPr>
          <w:rFonts w:ascii="Cambria" w:hAnsi="Cambria" w:cs="Gautami"/>
          <w:color w:val="000000" w:themeColor="text1"/>
          <w:sz w:val="24"/>
          <w:szCs w:val="24"/>
          <w:lang w:bidi="te-IN"/>
        </w:rPr>
        <w:t xml:space="preserve"> from the variant sets.</w:t>
      </w:r>
    </w:p>
    <w:p w:rsidR="00D67926" w:rsidRPr="00C70250" w:rsidRDefault="00D67926" w:rsidP="00C70250">
      <w:pPr>
        <w:spacing w:line="240" w:lineRule="auto"/>
        <w:rPr>
          <w:rFonts w:ascii="Cambria" w:hAnsi="Cambria"/>
          <w:sz w:val="24"/>
          <w:szCs w:val="24"/>
        </w:rPr>
      </w:pPr>
    </w:p>
    <w:p w:rsidR="00701BC5" w:rsidRDefault="00D67926" w:rsidP="00B14E45">
      <w:r>
        <w:rPr>
          <w:rFonts w:ascii="Cambria" w:hAnsi="Cambria"/>
          <w:sz w:val="24"/>
          <w:szCs w:val="24"/>
        </w:rPr>
        <w:t xml:space="preserve">Therefore, </w:t>
      </w:r>
      <w:r w:rsidR="00D84AB0" w:rsidRPr="003257AD">
        <w:rPr>
          <w:rFonts w:ascii="Cambria" w:hAnsi="Cambria"/>
          <w:sz w:val="24"/>
          <w:szCs w:val="24"/>
        </w:rPr>
        <w:t>Anusvara</w:t>
      </w:r>
      <w:r w:rsidR="00D84AB0" w:rsidRPr="000C7708">
        <w:rPr>
          <w:rFonts w:asciiTheme="minorHAnsi" w:hAnsiTheme="minorHAnsi"/>
          <w:sz w:val="24"/>
          <w:szCs w:val="24"/>
          <w:lang w:val="en-US"/>
        </w:rPr>
        <w:t xml:space="preserve"> </w:t>
      </w:r>
      <w:r w:rsidR="00D84AB0">
        <w:rPr>
          <w:rFonts w:asciiTheme="minorHAnsi" w:hAnsiTheme="minorHAnsi"/>
          <w:sz w:val="24"/>
          <w:szCs w:val="24"/>
          <w:lang w:val="en-US"/>
        </w:rPr>
        <w:t xml:space="preserve">and Visarga are </w:t>
      </w:r>
      <w:r w:rsidR="00D84AB0" w:rsidRPr="000C7708">
        <w:rPr>
          <w:rFonts w:asciiTheme="minorHAnsi" w:hAnsiTheme="minorHAnsi"/>
          <w:sz w:val="24"/>
          <w:szCs w:val="24"/>
          <w:lang w:val="en-US"/>
        </w:rPr>
        <w:t xml:space="preserve">the only </w:t>
      </w:r>
      <w:r w:rsidR="00D84AB0">
        <w:rPr>
          <w:rFonts w:asciiTheme="minorHAnsi" w:hAnsiTheme="minorHAnsi"/>
          <w:sz w:val="24"/>
          <w:szCs w:val="24"/>
          <w:lang w:val="en-US"/>
        </w:rPr>
        <w:t>potential variant</w:t>
      </w:r>
      <w:r w:rsidR="00D84AB0" w:rsidRPr="000C7708">
        <w:rPr>
          <w:rFonts w:asciiTheme="minorHAnsi" w:hAnsiTheme="minorHAnsi"/>
          <w:sz w:val="24"/>
          <w:szCs w:val="24"/>
          <w:lang w:val="en-US"/>
        </w:rPr>
        <w:t xml:space="preserve"> code point</w:t>
      </w:r>
      <w:r w:rsidR="00D84AB0">
        <w:rPr>
          <w:rFonts w:asciiTheme="minorHAnsi" w:hAnsiTheme="minorHAnsi"/>
          <w:sz w:val="24"/>
          <w:szCs w:val="24"/>
          <w:lang w:val="en-US"/>
        </w:rPr>
        <w:t>s</w:t>
      </w:r>
      <w:r w:rsidR="00D84AB0" w:rsidRPr="000C7708">
        <w:rPr>
          <w:rFonts w:asciiTheme="minorHAnsi" w:hAnsiTheme="minorHAnsi"/>
          <w:sz w:val="24"/>
          <w:szCs w:val="24"/>
          <w:lang w:val="en-US"/>
        </w:rPr>
        <w:t xml:space="preserve"> that exhibit shape similarity between the </w:t>
      </w:r>
      <w:r w:rsidR="00D84AB0">
        <w:rPr>
          <w:rFonts w:asciiTheme="minorHAnsi" w:hAnsiTheme="minorHAnsi"/>
          <w:sz w:val="24"/>
          <w:szCs w:val="24"/>
          <w:lang w:val="en-US"/>
        </w:rPr>
        <w:t>Kannada</w:t>
      </w:r>
      <w:r w:rsidR="00D84AB0" w:rsidRPr="000C7708">
        <w:rPr>
          <w:rFonts w:asciiTheme="minorHAnsi" w:hAnsiTheme="minorHAnsi"/>
          <w:sz w:val="24"/>
          <w:szCs w:val="24"/>
          <w:lang w:val="en-US"/>
        </w:rPr>
        <w:t xml:space="preserve"> and </w:t>
      </w:r>
      <w:r w:rsidR="00D84AB0">
        <w:rPr>
          <w:rFonts w:asciiTheme="minorHAnsi" w:hAnsiTheme="minorHAnsi"/>
          <w:sz w:val="24"/>
          <w:szCs w:val="24"/>
          <w:lang w:val="en-US"/>
        </w:rPr>
        <w:t>Sinhala</w:t>
      </w:r>
      <w:r w:rsidR="00D84AB0" w:rsidRPr="000C7708">
        <w:rPr>
          <w:rFonts w:asciiTheme="minorHAnsi" w:hAnsiTheme="minorHAnsi"/>
          <w:sz w:val="24"/>
          <w:szCs w:val="24"/>
          <w:lang w:val="en-US"/>
        </w:rPr>
        <w:t xml:space="preserve"> scripts. However, as the</w:t>
      </w:r>
      <w:r w:rsidR="00D84AB0">
        <w:rPr>
          <w:rFonts w:asciiTheme="minorHAnsi" w:hAnsiTheme="minorHAnsi"/>
          <w:sz w:val="24"/>
          <w:szCs w:val="24"/>
          <w:lang w:val="en-US"/>
        </w:rPr>
        <w:t>y</w:t>
      </w:r>
      <w:r w:rsidR="00D84AB0" w:rsidRPr="000C7708">
        <w:rPr>
          <w:rFonts w:asciiTheme="minorHAnsi" w:hAnsiTheme="minorHAnsi"/>
          <w:sz w:val="24"/>
          <w:szCs w:val="24"/>
          <w:lang w:val="en-US"/>
        </w:rPr>
        <w:t xml:space="preserve"> are </w:t>
      </w:r>
      <w:r w:rsidR="00D84AB0">
        <w:rPr>
          <w:rFonts w:asciiTheme="minorHAnsi" w:hAnsiTheme="minorHAnsi"/>
          <w:sz w:val="24"/>
          <w:szCs w:val="24"/>
          <w:lang w:val="en-US"/>
        </w:rPr>
        <w:t xml:space="preserve">combining marks and there are </w:t>
      </w:r>
      <w:r w:rsidR="00D84AB0"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D84AB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D84AB0" w:rsidRPr="000C7708">
        <w:rPr>
          <w:rFonts w:asciiTheme="minorHAnsi" w:hAnsiTheme="minorHAnsi"/>
          <w:sz w:val="24"/>
          <w:szCs w:val="24"/>
          <w:lang w:val="en-US"/>
        </w:rPr>
        <w:t xml:space="preserve"> not defined as variant code point</w:t>
      </w:r>
      <w:r w:rsidR="004F56FC">
        <w:rPr>
          <w:rFonts w:asciiTheme="minorHAnsi" w:hAnsiTheme="minorHAnsi"/>
          <w:sz w:val="24"/>
          <w:szCs w:val="24"/>
          <w:lang w:val="en-US"/>
        </w:rPr>
        <w:t>s</w:t>
      </w:r>
      <w:r w:rsidR="00D84AB0"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rsidTr="00451BD9">
        <w:trPr>
          <w:tblHeader/>
          <w:jc w:val="center"/>
        </w:trPr>
        <w:tc>
          <w:tcPr>
            <w:tcW w:w="1255" w:type="dxa"/>
            <w:shd w:val="clear" w:color="auto" w:fill="DBE5F1" w:themeFill="accent1" w:themeFillTint="33"/>
          </w:tcPr>
          <w:p w:rsidR="00EE0B44" w:rsidRDefault="00EE0B44" w:rsidP="00C27BE0">
            <w:pPr>
              <w:jc w:val="center"/>
              <w:rPr>
                <w:rFonts w:asciiTheme="minorHAnsi" w:hAnsiTheme="minorHAnsi"/>
                <w:b/>
                <w:bCs/>
                <w:sz w:val="20"/>
                <w:szCs w:val="20"/>
              </w:rPr>
            </w:pPr>
            <w:bookmarkStart w:id="14"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9008A1" w:rsidRDefault="00A15CE3" w:rsidP="00D67926">
      <w:pPr>
        <w:jc w:val="center"/>
        <w:rP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D67926">
        <w:rPr>
          <w:rFonts w:ascii="Cambria" w:eastAsia="Cambria" w:hAnsi="Cambria" w:cs="Cambria"/>
          <w:sz w:val="20"/>
          <w:szCs w:val="20"/>
          <w:lang w:val="en-IN"/>
        </w:rPr>
        <w:t>11</w:t>
      </w:r>
      <w:r w:rsidRPr="00451BD9">
        <w:rPr>
          <w:rFonts w:ascii="Cambria" w:eastAsia="Cambria" w:hAnsi="Cambria" w:cs="Cambria"/>
          <w:sz w:val="20"/>
          <w:szCs w:val="20"/>
          <w:lang w:val="en-IN"/>
        </w:rPr>
        <w:t>: Kannada and Sinhala code point analysis</w:t>
      </w:r>
    </w:p>
    <w:p w:rsidR="00286BDF" w:rsidRPr="003D7752" w:rsidRDefault="00CF05EF" w:rsidP="003D7752">
      <w:pPr>
        <w:pStyle w:val="Heading1"/>
        <w:keepNext w:val="0"/>
        <w:keepLines w:val="0"/>
        <w:numPr>
          <w:ilvl w:val="0"/>
          <w:numId w:val="1"/>
        </w:numPr>
        <w:ind w:left="360"/>
        <w:contextualSpacing/>
      </w:pPr>
      <w:bookmarkStart w:id="15" w:name="_ugb61n1ht48d" w:colFirst="0" w:colLast="0"/>
      <w:bookmarkEnd w:id="14"/>
      <w:bookmarkEnd w:id="15"/>
      <w:r w:rsidRPr="006A35A1">
        <w:rPr>
          <w:b w:val="0"/>
          <w:color w:val="4F81BD"/>
        </w:rPr>
        <w:t>Whole Label Evaluation Rules (WLE)</w:t>
      </w:r>
    </w:p>
    <w:p w:rsidR="00AD43E1" w:rsidRDefault="00221028" w:rsidP="00701BC5">
      <w:pPr>
        <w:rPr>
          <w:sz w:val="20"/>
          <w:szCs w:val="20"/>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rsidR="00701BC5" w:rsidRDefault="00701BC5" w:rsidP="00451BD9">
      <w:pPr>
        <w:ind w:left="720"/>
        <w:rPr>
          <w:rFonts w:ascii="Cambria" w:eastAsia="Cambria" w:hAnsi="Cambria" w:cs="Cambria"/>
          <w:sz w:val="24"/>
          <w:szCs w:val="24"/>
        </w:rPr>
      </w:pPr>
    </w:p>
    <w:p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are given below:</w:t>
      </w:r>
    </w:p>
    <w:p w:rsidR="00701BC5" w:rsidRDefault="00701BC5" w:rsidP="00451BD9">
      <w:pPr>
        <w:rPr>
          <w:rFonts w:ascii="Cambria" w:eastAsia="Cambria" w:hAnsi="Cambria" w:cs="Cambria"/>
          <w:sz w:val="24"/>
          <w:szCs w:val="24"/>
        </w:rPr>
      </w:pP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rsidR="00AD43E1" w:rsidRPr="001D5BD8" w:rsidRDefault="00CF05EF" w:rsidP="001D5BD8">
      <w:pPr>
        <w:pStyle w:val="Heading1"/>
        <w:keepNext w:val="0"/>
        <w:keepLines w:val="0"/>
        <w:numPr>
          <w:ilvl w:val="0"/>
          <w:numId w:val="1"/>
        </w:numPr>
        <w:ind w:left="360"/>
        <w:contextualSpacing/>
        <w:rPr>
          <w:b w:val="0"/>
          <w:color w:val="4F81BD"/>
        </w:rPr>
      </w:pPr>
      <w:bookmarkStart w:id="16" w:name="_f4wz8gwvl5al" w:colFirst="0" w:colLast="0"/>
      <w:bookmarkEnd w:id="16"/>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rsidR="00AD43E1" w:rsidRPr="001D5BD8" w:rsidRDefault="00CF05EF" w:rsidP="001D5BD8">
      <w:pPr>
        <w:pStyle w:val="Heading1"/>
        <w:keepNext w:val="0"/>
        <w:keepLines w:val="0"/>
        <w:numPr>
          <w:ilvl w:val="0"/>
          <w:numId w:val="1"/>
        </w:numPr>
        <w:ind w:left="360"/>
        <w:contextualSpacing/>
        <w:rPr>
          <w:b w:val="0"/>
          <w:color w:val="4F81BD"/>
        </w:rPr>
      </w:pPr>
      <w:bookmarkStart w:id="17" w:name="_3nrnu788z2pv" w:colFirst="0" w:colLast="0"/>
      <w:bookmarkEnd w:id="17"/>
      <w:r w:rsidRPr="001D5BD8">
        <w:rPr>
          <w:b w:val="0"/>
          <w:color w:val="4F81BD"/>
        </w:rPr>
        <w:lastRenderedPageBreak/>
        <w:t>References</w:t>
      </w:r>
    </w:p>
    <w:p w:rsidR="0014561B" w:rsidRPr="0014561B" w:rsidRDefault="00582575" w:rsidP="0014561B">
      <w:pPr>
        <w:ind w:left="810" w:hanging="810"/>
        <w:rPr>
          <w:rFonts w:ascii="Cambria" w:hAnsi="Cambria"/>
          <w:sz w:val="24"/>
        </w:rPr>
      </w:pPr>
      <w:r w:rsidRPr="0014561B">
        <w:rPr>
          <w:rFonts w:ascii="Cambria" w:hAnsi="Cambria"/>
          <w:sz w:val="24"/>
          <w:szCs w:val="24"/>
        </w:rPr>
        <w:t xml:space="preserve">[MSR] </w:t>
      </w:r>
      <w:r w:rsidRPr="0014561B">
        <w:rPr>
          <w:rFonts w:ascii="Cambria" w:hAnsi="Cambria"/>
          <w:sz w:val="24"/>
          <w:szCs w:val="24"/>
        </w:rPr>
        <w:tab/>
      </w:r>
      <w:r w:rsidR="0014561B" w:rsidRPr="0014561B">
        <w:rPr>
          <w:rFonts w:ascii="Cambria" w:hAnsi="Cambria"/>
          <w:sz w:val="24"/>
          <w:szCs w:val="24"/>
        </w:rPr>
        <w:t xml:space="preserve">Integration Panel, "Maximal Starting Repertoire — MSR-4 Overview and Rationale", 7 February 2019 </w:t>
      </w:r>
      <w:hyperlink r:id="rId17" w:history="1">
        <w:r w:rsidR="0014561B" w:rsidRPr="0014561B">
          <w:rPr>
            <w:rStyle w:val="Hyperlink"/>
            <w:rFonts w:ascii="Cambria" w:hAnsi="Cambria"/>
            <w:sz w:val="24"/>
            <w:szCs w:val="24"/>
          </w:rPr>
          <w:t>https://www.icann.org/en/system/files/files/msr-4-overview-25jan19-en.pdf</w:t>
        </w:r>
      </w:hyperlink>
      <w:r w:rsidR="0014561B" w:rsidRPr="0014561B">
        <w:rPr>
          <w:rStyle w:val="Hyperlink"/>
          <w:rFonts w:ascii="Cambria" w:hAnsi="Cambria"/>
          <w:sz w:val="24"/>
          <w:szCs w:val="24"/>
        </w:rPr>
        <w:t xml:space="preserve"> </w:t>
      </w:r>
      <w:r w:rsidR="0014561B" w:rsidRPr="0014561B">
        <w:rPr>
          <w:rFonts w:ascii="Cambria" w:hAnsi="Cambria"/>
          <w:sz w:val="24"/>
          <w:szCs w:val="24"/>
        </w:rPr>
        <w:t>(Accessed on 18 Feb</w:t>
      </w:r>
      <w:r w:rsidR="0014561B" w:rsidRPr="0014561B">
        <w:rPr>
          <w:rFonts w:ascii="Cambria" w:hAnsi="Cambria"/>
          <w:sz w:val="24"/>
          <w:szCs w:val="24"/>
        </w:rPr>
        <w:t>ruary</w:t>
      </w:r>
      <w:r w:rsidR="0014561B" w:rsidRPr="0014561B">
        <w:rPr>
          <w:rFonts w:ascii="Cambria" w:hAnsi="Cambria"/>
          <w:sz w:val="24"/>
          <w:szCs w:val="24"/>
        </w:rPr>
        <w:t xml:space="preserve"> 2019)</w:t>
      </w:r>
    </w:p>
    <w:p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Pr>
          <w:rFonts w:ascii="Cambria" w:hAnsi="Cambria"/>
          <w:sz w:val="24"/>
          <w:szCs w:val="24"/>
        </w:rPr>
        <w:t>]</w:t>
      </w:r>
      <w:r w:rsidR="00CF05EF" w:rsidRPr="00451BD9">
        <w:rPr>
          <w:rFonts w:ascii="Cambria" w:hAnsi="Cambria"/>
          <w:sz w:val="24"/>
          <w:szCs w:val="24"/>
        </w:rPr>
        <w:t xml:space="preserve">  </w:t>
      </w:r>
      <w:r>
        <w:rPr>
          <w:rFonts w:ascii="Cambria" w:hAnsi="Cambria"/>
          <w:sz w:val="24"/>
          <w:szCs w:val="24"/>
        </w:rPr>
        <w:tab/>
      </w:r>
      <w:r w:rsidR="00CF05EF" w:rsidRPr="00451BD9">
        <w:rPr>
          <w:rFonts w:ascii="Cambria" w:hAnsi="Cambria"/>
          <w:sz w:val="24"/>
          <w:szCs w:val="24"/>
        </w:rPr>
        <w:t xml:space="preserve">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2</w:t>
      </w:r>
      <w:r>
        <w:rPr>
          <w:rFonts w:ascii="Cambria" w:hAnsi="Cambria"/>
          <w:sz w:val="24"/>
          <w:szCs w:val="24"/>
        </w:rPr>
        <w:t>]</w:t>
      </w:r>
      <w:r w:rsidR="00CF05EF" w:rsidRPr="00451BD9">
        <w:rPr>
          <w:rFonts w:ascii="Cambria" w:hAnsi="Cambria"/>
          <w:sz w:val="24"/>
          <w:szCs w:val="24"/>
        </w:rPr>
        <w:t xml:space="preserve"> </w:t>
      </w:r>
      <w:r>
        <w:rPr>
          <w:rFonts w:ascii="Cambria" w:hAnsi="Cambria"/>
          <w:sz w:val="24"/>
          <w:szCs w:val="24"/>
        </w:rPr>
        <w:tab/>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w:t>
        </w:r>
        <w:r w:rsidR="0017380A" w:rsidRPr="00451BD9">
          <w:rPr>
            <w:rStyle w:val="Hyperlink"/>
            <w:rFonts w:ascii="Cambria" w:hAnsi="Cambria"/>
            <w:sz w:val="24"/>
            <w:szCs w:val="24"/>
          </w:rPr>
          <w:t>a</w:t>
        </w:r>
        <w:r w:rsidR="0017380A" w:rsidRPr="00451BD9">
          <w:rPr>
            <w:rStyle w:val="Hyperlink"/>
            <w:rFonts w:ascii="Cambria" w:hAnsi="Cambria"/>
            <w:sz w:val="24"/>
            <w:szCs w:val="24"/>
          </w:rPr>
          <w:t>rnatakaitihasaacademy.org/karnataka-</w:t>
        </w:r>
        <w:r w:rsidR="0017380A" w:rsidRPr="00451BD9">
          <w:rPr>
            <w:rStyle w:val="Hyperlink"/>
            <w:rFonts w:ascii="Cambria" w:hAnsi="Cambria"/>
            <w:sz w:val="24"/>
            <w:szCs w:val="24"/>
          </w:rPr>
          <w:t>h</w:t>
        </w:r>
        <w:r w:rsidR="0017380A" w:rsidRPr="00451BD9">
          <w:rPr>
            <w:rStyle w:val="Hyperlink"/>
            <w:rFonts w:ascii="Cambria" w:hAnsi="Cambria"/>
            <w:sz w:val="24"/>
            <w:szCs w:val="24"/>
          </w:rPr>
          <w:t>istory/evolution-of-kannada-script/</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3</w:t>
      </w:r>
      <w:r>
        <w:rPr>
          <w:rFonts w:ascii="Cambria" w:hAnsi="Cambria"/>
          <w:sz w:val="24"/>
          <w:szCs w:val="24"/>
        </w:rPr>
        <w:t>]</w:t>
      </w:r>
      <w:r w:rsidR="00CF05EF" w:rsidRPr="00451BD9">
        <w:rPr>
          <w:rFonts w:ascii="Cambria" w:hAnsi="Cambria"/>
          <w:sz w:val="24"/>
          <w:szCs w:val="24"/>
        </w:rPr>
        <w:t xml:space="preserve"> </w:t>
      </w:r>
      <w:r>
        <w:rPr>
          <w:rFonts w:ascii="Cambria" w:hAnsi="Cambria"/>
          <w:sz w:val="24"/>
          <w:szCs w:val="24"/>
        </w:rPr>
        <w:tab/>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w:t>
        </w:r>
        <w:r w:rsidR="0017380A" w:rsidRPr="00451BD9">
          <w:rPr>
            <w:rStyle w:val="Hyperlink"/>
            <w:rFonts w:ascii="Cambria" w:hAnsi="Cambria"/>
            <w:sz w:val="24"/>
            <w:szCs w:val="24"/>
          </w:rPr>
          <w:t>h</w:t>
        </w:r>
        <w:r w:rsidR="0017380A" w:rsidRPr="00451BD9">
          <w:rPr>
            <w:rStyle w:val="Hyperlink"/>
            <w:rFonts w:ascii="Cambria" w:hAnsi="Cambria"/>
            <w:sz w:val="24"/>
            <w:szCs w:val="24"/>
          </w:rPr>
          <w:t>e-kannada-script-and-language/</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4</w:t>
      </w:r>
      <w:r>
        <w:rPr>
          <w:rFonts w:ascii="Cambria" w:hAnsi="Cambria"/>
          <w:sz w:val="24"/>
          <w:szCs w:val="24"/>
        </w:rPr>
        <w:t>]</w:t>
      </w:r>
      <w:r w:rsidR="00CF05EF" w:rsidRPr="00451BD9">
        <w:rPr>
          <w:rFonts w:ascii="Cambria" w:hAnsi="Cambria"/>
          <w:sz w:val="24"/>
          <w:szCs w:val="24"/>
        </w:rPr>
        <w:t xml:space="preserve"> </w:t>
      </w:r>
      <w:r>
        <w:rPr>
          <w:rFonts w:ascii="Cambria" w:hAnsi="Cambria"/>
          <w:sz w:val="24"/>
          <w:szCs w:val="24"/>
        </w:rPr>
        <w:tab/>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w:t>
        </w:r>
        <w:r w:rsidR="0017380A" w:rsidRPr="00451BD9">
          <w:rPr>
            <w:rStyle w:val="Hyperlink"/>
            <w:rFonts w:ascii="Cambria" w:hAnsi="Cambria"/>
            <w:sz w:val="24"/>
            <w:szCs w:val="24"/>
          </w:rPr>
          <w:t>r</w:t>
        </w:r>
        <w:r w:rsidR="0017380A" w:rsidRPr="00451BD9">
          <w:rPr>
            <w:rStyle w:val="Hyperlink"/>
            <w:rFonts w:ascii="Cambria" w:hAnsi="Cambria"/>
            <w:sz w:val="24"/>
            <w:szCs w:val="24"/>
          </w:rPr>
          <w:t>/literature/history1.htm</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5</w:t>
      </w:r>
      <w:r>
        <w:rPr>
          <w:rFonts w:ascii="Cambria" w:hAnsi="Cambria"/>
          <w:sz w:val="24"/>
          <w:szCs w:val="24"/>
        </w:rPr>
        <w:t>]</w:t>
      </w:r>
      <w:r>
        <w:rPr>
          <w:rFonts w:ascii="Cambria" w:hAnsi="Cambria"/>
          <w:sz w:val="24"/>
          <w:szCs w:val="24"/>
        </w:rPr>
        <w:tab/>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w:t>
        </w:r>
        <w:r w:rsidR="0017380A" w:rsidRPr="00451BD9">
          <w:rPr>
            <w:rStyle w:val="Hyperlink"/>
            <w:rFonts w:ascii="Cambria" w:hAnsi="Cambria"/>
            <w:sz w:val="24"/>
            <w:szCs w:val="24"/>
          </w:rPr>
          <w:t>a</w:t>
        </w:r>
        <w:r w:rsidR="0017380A" w:rsidRPr="00451BD9">
          <w:rPr>
            <w:rStyle w:val="Hyperlink"/>
            <w:rFonts w:ascii="Cambria" w:hAnsi="Cambria"/>
            <w:sz w:val="24"/>
            <w:szCs w:val="24"/>
          </w:rPr>
          <w:t>_alphabet</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6</w:t>
      </w:r>
      <w:r>
        <w:rPr>
          <w:rFonts w:ascii="Cambria" w:hAnsi="Cambria"/>
          <w:sz w:val="24"/>
          <w:szCs w:val="24"/>
        </w:rPr>
        <w:t>]</w:t>
      </w:r>
      <w:r w:rsidR="00CF05EF" w:rsidRPr="00451BD9">
        <w:rPr>
          <w:rFonts w:ascii="Cambria" w:hAnsi="Cambria"/>
          <w:sz w:val="24"/>
          <w:szCs w:val="24"/>
        </w:rPr>
        <w:t xml:space="preserve"> </w:t>
      </w:r>
      <w:r>
        <w:rPr>
          <w:rFonts w:ascii="Cambria" w:hAnsi="Cambria"/>
          <w:sz w:val="24"/>
          <w:szCs w:val="24"/>
        </w:rPr>
        <w:tab/>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w:t>
        </w:r>
        <w:r w:rsidR="0017380A" w:rsidRPr="00451BD9">
          <w:rPr>
            <w:rStyle w:val="Hyperlink"/>
            <w:rFonts w:ascii="Cambria" w:hAnsi="Cambria"/>
            <w:sz w:val="24"/>
            <w:szCs w:val="24"/>
          </w:rPr>
          <w:t>i</w:t>
        </w:r>
        <w:r w:rsidR="0017380A" w:rsidRPr="00451BD9">
          <w:rPr>
            <w:rStyle w:val="Hyperlink"/>
            <w:rFonts w:ascii="Cambria" w:hAnsi="Cambria"/>
            <w:sz w:val="24"/>
            <w:szCs w:val="24"/>
          </w:rPr>
          <w:t>ki/Kannada</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r>
        <w:rPr>
          <w:rFonts w:ascii="Cambria" w:hAnsi="Cambria"/>
          <w:sz w:val="24"/>
          <w:szCs w:val="24"/>
        </w:rPr>
        <w:t>]</w:t>
      </w:r>
      <w:r>
        <w:rPr>
          <w:rFonts w:ascii="Cambria" w:hAnsi="Cambria"/>
          <w:sz w:val="24"/>
          <w:szCs w:val="24"/>
        </w:rPr>
        <w:tab/>
      </w:r>
      <w:proofErr w:type="spellStart"/>
      <w:r w:rsidR="001951DB" w:rsidRPr="00451BD9">
        <w:rPr>
          <w:rFonts w:ascii="Cambria" w:hAnsi="Cambria"/>
          <w:sz w:val="24"/>
          <w:szCs w:val="24"/>
        </w:rPr>
        <w:t>Ethnologue</w:t>
      </w:r>
      <w:proofErr w:type="spellEnd"/>
      <w:r w:rsidR="001951DB" w:rsidRPr="00451BD9">
        <w:rPr>
          <w:rFonts w:ascii="Cambria" w:hAnsi="Cambria"/>
          <w:sz w:val="24"/>
          <w:szCs w:val="24"/>
        </w:rPr>
        <w:t xml:space="preserv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w:t>
        </w:r>
        <w:r w:rsidR="0017380A" w:rsidRPr="00451BD9">
          <w:rPr>
            <w:rStyle w:val="Hyperlink"/>
            <w:rFonts w:ascii="Cambria" w:hAnsi="Cambria"/>
            <w:sz w:val="24"/>
            <w:szCs w:val="24"/>
          </w:rPr>
          <w:t>e</w:t>
        </w:r>
        <w:r w:rsidR="0017380A" w:rsidRPr="00451BD9">
          <w:rPr>
            <w:rStyle w:val="Hyperlink"/>
            <w:rFonts w:ascii="Cambria" w:hAnsi="Cambria"/>
            <w:sz w:val="24"/>
            <w:szCs w:val="24"/>
          </w:rPr>
          <w:t>/kan/</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8</w:t>
      </w:r>
      <w:r>
        <w:rPr>
          <w:rFonts w:ascii="Cambria" w:hAnsi="Cambria"/>
          <w:sz w:val="24"/>
          <w:szCs w:val="24"/>
        </w:rPr>
        <w:t>]</w:t>
      </w:r>
      <w:r>
        <w:rPr>
          <w:rFonts w:ascii="Cambria" w:hAnsi="Cambria"/>
          <w:sz w:val="24"/>
          <w:szCs w:val="24"/>
        </w:rPr>
        <w:tab/>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w:t>
        </w:r>
        <w:r w:rsidR="0017380A" w:rsidRPr="00451BD9">
          <w:rPr>
            <w:rStyle w:val="Hyperlink"/>
            <w:rFonts w:ascii="Cambria" w:hAnsi="Cambria"/>
            <w:sz w:val="24"/>
            <w:szCs w:val="24"/>
          </w:rPr>
          <w:t>e</w:t>
        </w:r>
        <w:r w:rsidR="0017380A" w:rsidRPr="00451BD9">
          <w:rPr>
            <w:rStyle w:val="Hyperlink"/>
            <w:rFonts w:ascii="Cambria" w:hAnsi="Cambria"/>
            <w:sz w:val="24"/>
            <w:szCs w:val="24"/>
          </w:rPr>
          <w:t>-archives.org/language/kan</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AD43E1" w:rsidRPr="00451BD9" w:rsidRDefault="0014561B" w:rsidP="0014561B">
      <w:pPr>
        <w:ind w:left="810" w:hanging="810"/>
        <w:rPr>
          <w:rFonts w:ascii="Cambria" w:hAnsi="Cambria"/>
          <w:sz w:val="24"/>
          <w:szCs w:val="24"/>
        </w:rPr>
      </w:pPr>
      <w:r>
        <w:rPr>
          <w:rFonts w:ascii="Cambria" w:hAnsi="Cambria"/>
          <w:sz w:val="24"/>
          <w:szCs w:val="24"/>
        </w:rPr>
        <w:t>[</w:t>
      </w:r>
      <w:r w:rsidR="004B636C"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9</w:t>
      </w:r>
      <w:r>
        <w:rPr>
          <w:rFonts w:ascii="Cambria" w:hAnsi="Cambria"/>
          <w:sz w:val="24"/>
          <w:szCs w:val="24"/>
        </w:rPr>
        <w:t>]</w:t>
      </w:r>
      <w:r>
        <w:rPr>
          <w:rFonts w:ascii="Cambria" w:hAnsi="Cambria"/>
          <w:sz w:val="24"/>
          <w:szCs w:val="24"/>
        </w:rPr>
        <w:tab/>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w:t>
        </w:r>
        <w:r w:rsidR="0017380A" w:rsidRPr="00451BD9">
          <w:rPr>
            <w:rStyle w:val="Hyperlink"/>
            <w:rFonts w:ascii="Cambria" w:hAnsi="Cambria"/>
            <w:sz w:val="24"/>
            <w:szCs w:val="24"/>
          </w:rPr>
          <w:t>-</w:t>
        </w:r>
        <w:r w:rsidR="0017380A" w:rsidRPr="00451BD9">
          <w:rPr>
            <w:rStyle w:val="Hyperlink"/>
            <w:rFonts w:ascii="Cambria" w:hAnsi="Cambria"/>
            <w:sz w:val="24"/>
            <w:szCs w:val="24"/>
          </w:rPr>
          <w:t>language</w:t>
        </w:r>
      </w:hyperlink>
      <w:r w:rsidR="0017380A" w:rsidRPr="00451BD9">
        <w:rPr>
          <w:rFonts w:ascii="Cambria" w:hAnsi="Cambria"/>
          <w:sz w:val="24"/>
          <w:szCs w:val="24"/>
        </w:rPr>
        <w:t xml:space="preserve">  </w:t>
      </w:r>
      <w:r w:rsidRPr="0014561B">
        <w:rPr>
          <w:rFonts w:ascii="Cambria" w:hAnsi="Cambria"/>
          <w:sz w:val="24"/>
          <w:szCs w:val="24"/>
        </w:rPr>
        <w:t>(Accessed on 18 February 2019)</w:t>
      </w:r>
    </w:p>
    <w:p w:rsidR="00EA02EF" w:rsidRDefault="0014561B" w:rsidP="0014561B">
      <w:pPr>
        <w:ind w:left="810" w:hanging="810"/>
        <w:rPr>
          <w:rFonts w:ascii="Cambria" w:hAnsi="Cambria" w:cs="Tunga"/>
          <w:sz w:val="24"/>
          <w:szCs w:val="24"/>
          <w:lang w:val="en-IN" w:bidi="kn-IN"/>
        </w:rPr>
      </w:pPr>
      <w:r>
        <w:rPr>
          <w:rFonts w:ascii="Cambria" w:hAnsi="Cambria"/>
          <w:sz w:val="24"/>
          <w:szCs w:val="24"/>
        </w:rPr>
        <w:t>[</w:t>
      </w:r>
      <w:r w:rsidR="00EA02EF" w:rsidRPr="00451BD9">
        <w:rPr>
          <w:rFonts w:ascii="Cambria" w:hAnsi="Cambria"/>
          <w:sz w:val="24"/>
          <w:szCs w:val="24"/>
        </w:rPr>
        <w:t>1</w:t>
      </w:r>
      <w:r w:rsidR="006C3E9F" w:rsidRPr="00451BD9">
        <w:rPr>
          <w:rFonts w:ascii="Cambria" w:hAnsi="Cambria"/>
          <w:sz w:val="24"/>
          <w:szCs w:val="24"/>
        </w:rPr>
        <w:t>10</w:t>
      </w:r>
      <w:r>
        <w:rPr>
          <w:rFonts w:ascii="Cambria" w:hAnsi="Cambria"/>
          <w:sz w:val="24"/>
          <w:szCs w:val="24"/>
        </w:rPr>
        <w:t>]</w:t>
      </w:r>
      <w:r>
        <w:rPr>
          <w:rFonts w:ascii="Cambria" w:hAnsi="Cambria"/>
          <w:sz w:val="24"/>
          <w:szCs w:val="24"/>
        </w:rPr>
        <w:tab/>
      </w:r>
      <w:r w:rsidR="00EA02EF" w:rsidRPr="00451BD9">
        <w:rPr>
          <w:rFonts w:ascii="Cambria" w:hAnsi="Cambria" w:cs="Tunga"/>
          <w:sz w:val="24"/>
          <w:szCs w:val="24"/>
          <w:cs/>
          <w:lang w:bidi="kn-IN"/>
        </w:rPr>
        <w:t xml:space="preserve">ಕನ್ನಡ ಮಧ್ಯಮ ವ್ಯಾಕರಣ, </w:t>
      </w:r>
      <w:proofErr w:type="spellStart"/>
      <w:r w:rsidR="00EA02EF" w:rsidRPr="00451BD9">
        <w:rPr>
          <w:rFonts w:ascii="Cambria" w:hAnsi="Cambria" w:cs="Tunga"/>
          <w:sz w:val="24"/>
          <w:szCs w:val="24"/>
          <w:cs/>
          <w:lang w:bidi="kn-IN"/>
        </w:rPr>
        <w:t>ತೀ.ನಂ</w:t>
      </w:r>
      <w:proofErr w:type="spellEnd"/>
      <w:r w:rsidR="00EA02EF" w:rsidRPr="00451BD9">
        <w:rPr>
          <w:rFonts w:ascii="Cambria" w:hAnsi="Cambria" w:cs="Tunga"/>
          <w:sz w:val="24"/>
          <w:szCs w:val="24"/>
          <w:cs/>
          <w:lang w:bidi="kn-IN"/>
        </w:rPr>
        <w:t>. ಶ್ರೀಕಂಠಯ್ಯ, ಗೀತಾ ಬುಕ್ ಹೌಸ್, ಮೈಸೂರು, ೨೦೦೧ (</w:t>
      </w:r>
      <w:r w:rsidR="00EA02EF" w:rsidRPr="00451BD9">
        <w:rPr>
          <w:rFonts w:ascii="Cambria" w:hAnsi="Cambria" w:cs="Tunga"/>
          <w:i/>
          <w:iCs/>
          <w:sz w:val="24"/>
          <w:szCs w:val="24"/>
          <w:lang w:val="en-IN" w:bidi="kn-IN"/>
        </w:rPr>
        <w:t xml:space="preserve">Kannada </w:t>
      </w:r>
      <w:proofErr w:type="spellStart"/>
      <w:r w:rsidR="00EA02EF" w:rsidRPr="00451BD9">
        <w:rPr>
          <w:rFonts w:ascii="Cambria" w:hAnsi="Cambria" w:cs="Tunga"/>
          <w:i/>
          <w:iCs/>
          <w:sz w:val="24"/>
          <w:szCs w:val="24"/>
          <w:lang w:val="en-IN" w:bidi="kn-IN"/>
        </w:rPr>
        <w:t>Madhyama</w:t>
      </w:r>
      <w:proofErr w:type="spellEnd"/>
      <w:r w:rsidR="00EA02EF" w:rsidRPr="00451BD9">
        <w:rPr>
          <w:rFonts w:ascii="Cambria" w:hAnsi="Cambria" w:cs="Tunga"/>
          <w:i/>
          <w:iCs/>
          <w:sz w:val="24"/>
          <w:szCs w:val="24"/>
          <w:lang w:val="en-IN" w:bidi="kn-IN"/>
        </w:rPr>
        <w:t xml:space="preserve"> Vyakarana</w:t>
      </w:r>
      <w:r w:rsidR="00EA02EF" w:rsidRPr="00451BD9">
        <w:rPr>
          <w:rFonts w:ascii="Cambria" w:hAnsi="Cambria" w:cs="Tunga"/>
          <w:sz w:val="24"/>
          <w:szCs w:val="24"/>
          <w:lang w:val="en-IN" w:bidi="kn-IN"/>
        </w:rPr>
        <w:t xml:space="preserve"> (means An Intermediate Kannada Grammar), T. N. </w:t>
      </w:r>
      <w:proofErr w:type="spellStart"/>
      <w:r w:rsidR="00EA02EF" w:rsidRPr="00451BD9">
        <w:rPr>
          <w:rFonts w:ascii="Cambria" w:hAnsi="Cambria" w:cs="Tunga"/>
          <w:sz w:val="24"/>
          <w:szCs w:val="24"/>
          <w:lang w:val="en-IN" w:bidi="kn-IN"/>
        </w:rPr>
        <w:t>Sreekantaiya</w:t>
      </w:r>
      <w:proofErr w:type="spellEnd"/>
      <w:r w:rsidR="00EA02EF" w:rsidRPr="00451BD9">
        <w:rPr>
          <w:rFonts w:ascii="Cambria" w:hAnsi="Cambria" w:cs="Tunga"/>
          <w:sz w:val="24"/>
          <w:szCs w:val="24"/>
          <w:lang w:val="en-IN" w:bidi="kn-IN"/>
        </w:rPr>
        <w:t xml:space="preserve">, Geetha Book House, Mysore, 2001.) </w:t>
      </w:r>
    </w:p>
    <w:p w:rsidR="00800AB7" w:rsidRPr="00800AB7" w:rsidRDefault="00800AB7" w:rsidP="00800AB7">
      <w:pPr>
        <w:ind w:left="810" w:hanging="810"/>
        <w:rPr>
          <w:rFonts w:ascii="Cambria" w:hAnsi="Cambria" w:cs="Tunga"/>
          <w:sz w:val="24"/>
          <w:szCs w:val="24"/>
          <w:lang w:val="en-US" w:bidi="kn-IN"/>
        </w:rPr>
      </w:pPr>
      <w:r>
        <w:rPr>
          <w:rFonts w:ascii="Cambria" w:hAnsi="Cambria" w:cs="Tunga"/>
          <w:sz w:val="24"/>
          <w:szCs w:val="24"/>
          <w:lang w:val="en-IN" w:bidi="kn-IN"/>
        </w:rPr>
        <w:t>[111]</w:t>
      </w:r>
      <w:r>
        <w:rPr>
          <w:rFonts w:ascii="Cambria" w:hAnsi="Cambria" w:cs="Tunga"/>
          <w:sz w:val="24"/>
          <w:szCs w:val="24"/>
          <w:lang w:val="en-IN" w:bidi="kn-IN"/>
        </w:rPr>
        <w:tab/>
      </w:r>
      <w:r w:rsidRPr="00800AB7">
        <w:rPr>
          <w:rFonts w:ascii="Cambria" w:hAnsi="Cambria" w:cs="Tunga"/>
          <w:sz w:val="24"/>
          <w:szCs w:val="24"/>
          <w:lang w:val="en-US" w:bidi="kn-IN"/>
        </w:rPr>
        <w:t>Public comment feedback for Kannada, Telugu, Oriya Script LGR Proposals</w:t>
      </w:r>
      <w:r>
        <w:rPr>
          <w:rFonts w:ascii="Cambria" w:hAnsi="Cambria" w:cs="Tunga"/>
          <w:sz w:val="24"/>
          <w:szCs w:val="24"/>
          <w:lang w:val="en-US" w:bidi="kn-IN"/>
        </w:rPr>
        <w:t xml:space="preserve">, </w:t>
      </w:r>
      <w:hyperlink r:id="rId26" w:history="1">
        <w:r w:rsidRPr="00810F2A">
          <w:rPr>
            <w:rStyle w:val="Hyperlink"/>
            <w:rFonts w:ascii="Cambria" w:hAnsi="Cambria" w:cs="Tunga"/>
            <w:sz w:val="24"/>
            <w:szCs w:val="24"/>
            <w:lang w:val="en-US" w:bidi="kn-IN"/>
          </w:rPr>
          <w:t>https://docs.google.com/d</w:t>
        </w:r>
        <w:r w:rsidRPr="00810F2A">
          <w:rPr>
            <w:rStyle w:val="Hyperlink"/>
            <w:rFonts w:ascii="Cambria" w:hAnsi="Cambria" w:cs="Tunga"/>
            <w:sz w:val="24"/>
            <w:szCs w:val="24"/>
            <w:lang w:val="en-US" w:bidi="kn-IN"/>
          </w:rPr>
          <w:t>o</w:t>
        </w:r>
        <w:r w:rsidRPr="00810F2A">
          <w:rPr>
            <w:rStyle w:val="Hyperlink"/>
            <w:rFonts w:ascii="Cambria" w:hAnsi="Cambria" w:cs="Tunga"/>
            <w:sz w:val="24"/>
            <w:szCs w:val="24"/>
            <w:lang w:val="en-US" w:bidi="kn-IN"/>
          </w:rPr>
          <w:t>cument/d/1m9MbBfNBQZAFc9SOYpt0lgeeyM3N-DsUP173J4Vb948</w:t>
        </w:r>
      </w:hyperlink>
      <w:r>
        <w:rPr>
          <w:rFonts w:ascii="Cambria" w:hAnsi="Cambria" w:cs="Tunga"/>
          <w:sz w:val="24"/>
          <w:szCs w:val="24"/>
          <w:lang w:val="en-US" w:bidi="kn-IN"/>
        </w:rPr>
        <w:t xml:space="preserve"> </w:t>
      </w:r>
      <w:r w:rsidRPr="0014561B">
        <w:rPr>
          <w:rFonts w:ascii="Cambria" w:hAnsi="Cambria"/>
          <w:sz w:val="24"/>
          <w:szCs w:val="24"/>
        </w:rPr>
        <w:t>(Accessed on 18 February 2019)</w:t>
      </w:r>
    </w:p>
    <w:p w:rsidR="00800AB7" w:rsidRPr="00451BD9" w:rsidRDefault="00800AB7" w:rsidP="0014561B">
      <w:pPr>
        <w:ind w:left="810" w:hanging="810"/>
        <w:rPr>
          <w:rFonts w:ascii="Cambria" w:hAnsi="Cambria" w:cs="Tunga"/>
          <w:sz w:val="24"/>
          <w:szCs w:val="24"/>
          <w:lang w:val="en-IN" w:bidi="kn-IN"/>
        </w:rPr>
      </w:pPr>
    </w:p>
    <w:p w:rsidR="00A15CE3" w:rsidRDefault="00CF05EF">
      <w:r w:rsidRPr="00451BD9">
        <w:rPr>
          <w:rFonts w:ascii="Cambria" w:hAnsi="Cambria"/>
          <w:sz w:val="24"/>
          <w:szCs w:val="24"/>
        </w:rPr>
        <w:t xml:space="preserve"> </w:t>
      </w:r>
    </w:p>
    <w:p w:rsidR="00701BC5" w:rsidRDefault="00701BC5">
      <w:pPr>
        <w:rPr>
          <w:rFonts w:ascii="Cambria" w:eastAsia="Cambria" w:hAnsi="Cambria" w:cs="Cambria"/>
          <w:color w:val="4F81BD"/>
          <w:sz w:val="32"/>
          <w:szCs w:val="32"/>
        </w:rPr>
      </w:pPr>
      <w:bookmarkStart w:id="18" w:name="_a436vu5i3gcj" w:colFirst="0" w:colLast="0"/>
      <w:bookmarkEnd w:id="18"/>
      <w:r>
        <w:rPr>
          <w:b/>
          <w:color w:val="4F81BD"/>
        </w:rPr>
        <w:br w:type="page"/>
      </w:r>
    </w:p>
    <w:p w:rsidR="0077307D"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D67926">
        <w:rPr>
          <w:b w:val="0"/>
          <w:color w:val="4F81BD"/>
        </w:rPr>
        <w:t>Code Points</w:t>
      </w:r>
      <w:r w:rsidR="0077307D">
        <w:rPr>
          <w:b w:val="0"/>
          <w:color w:val="4F81BD"/>
        </w:rPr>
        <w:t xml:space="preserve"> Analysis</w:t>
      </w:r>
    </w:p>
    <w:p w:rsidR="00AD43E1" w:rsidRPr="0077307D" w:rsidRDefault="0077307D" w:rsidP="0077307D">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A-1. </w:t>
      </w:r>
      <w:r w:rsidR="00542EE9" w:rsidRPr="0077307D">
        <w:rPr>
          <w:rFonts w:ascii="Cambria" w:eastAsia="Cambria" w:hAnsi="Cambria" w:cs="Cambria"/>
          <w:color w:val="4F81BD"/>
          <w:sz w:val="26"/>
          <w:szCs w:val="26"/>
        </w:rPr>
        <w:t xml:space="preserve">Kannada and Telugu </w:t>
      </w:r>
    </w:p>
    <w:p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4F56FC">
        <w:rPr>
          <w:rFonts w:asciiTheme="minorHAnsi" w:hAnsiTheme="minorHAnsi"/>
          <w:sz w:val="24"/>
          <w:szCs w:val="24"/>
        </w:rPr>
        <w:t xml:space="preserve">are </w:t>
      </w:r>
      <w:r w:rsidR="00542EE9">
        <w:rPr>
          <w:rFonts w:asciiTheme="minorHAnsi" w:hAnsiTheme="minorHAnsi"/>
          <w:sz w:val="24"/>
          <w:szCs w:val="24"/>
        </w:rPr>
        <w:t>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w:t>
      </w:r>
      <w:r w:rsidR="004F56FC">
        <w:rPr>
          <w:rFonts w:asciiTheme="minorHAnsi" w:hAnsiTheme="minorHAnsi"/>
          <w:sz w:val="24"/>
          <w:szCs w:val="24"/>
        </w:rPr>
        <w:t>The t</w:t>
      </w:r>
      <w:r w:rsidR="00542EE9">
        <w:rPr>
          <w:rFonts w:asciiTheme="minorHAnsi" w:hAnsiTheme="minorHAnsi"/>
          <w:sz w:val="24"/>
          <w:szCs w:val="24"/>
        </w:rPr>
        <w:t xml:space="preserve">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0077307D">
        <w:rPr>
          <w:rFonts w:ascii="Cambria" w:eastAsia="Cambria" w:hAnsi="Cambria" w:cs="Cambria"/>
          <w:sz w:val="20"/>
          <w:szCs w:val="20"/>
          <w:lang w:val="en-IN"/>
        </w:rPr>
        <w:t>A-1</w:t>
      </w:r>
      <w:r w:rsidRPr="00701BC5">
        <w:rPr>
          <w:rFonts w:ascii="Cambria" w:eastAsia="Cambria" w:hAnsi="Cambria" w:cs="Cambria"/>
          <w:sz w:val="20"/>
          <w:szCs w:val="20"/>
          <w:lang w:val="en-IN"/>
        </w:rPr>
        <w:t xml:space="preserve">: NBGP resolution of Telugu and Kannada code points </w:t>
      </w:r>
    </w:p>
    <w:p w:rsidR="00AD43E1" w:rsidRDefault="00AD43E1">
      <w:pPr>
        <w:rPr>
          <w:lang w:val="en-IN"/>
        </w:rPr>
      </w:pPr>
    </w:p>
    <w:p w:rsidR="00E977D1" w:rsidRDefault="00E977D1">
      <w:pPr>
        <w:rPr>
          <w:lang w:val="en-IN"/>
        </w:rPr>
      </w:pPr>
    </w:p>
    <w:p w:rsidR="005E0787" w:rsidRDefault="005E0787">
      <w:pPr>
        <w:rPr>
          <w:lang w:val="en-IN"/>
        </w:rPr>
      </w:pPr>
    </w:p>
    <w:p w:rsidR="005E0787" w:rsidRDefault="005E0787">
      <w:pPr>
        <w:rPr>
          <w:lang w:val="en-IN"/>
        </w:rPr>
      </w:pPr>
    </w:p>
    <w:p w:rsidR="0077307D" w:rsidRPr="0077307D" w:rsidRDefault="0077307D" w:rsidP="0077307D">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 xml:space="preserve">A-2.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Devanagari</w:t>
      </w:r>
      <w:r w:rsidRPr="0077307D">
        <w:rPr>
          <w:rFonts w:ascii="Cambria" w:eastAsia="Cambria" w:hAnsi="Cambria" w:cs="Cambria"/>
          <w:color w:val="4F81BD"/>
          <w:sz w:val="26"/>
          <w:szCs w:val="26"/>
        </w:rPr>
        <w:t xml:space="preserve"> </w:t>
      </w:r>
    </w:p>
    <w:p w:rsidR="00E977D1" w:rsidRPr="005E0787" w:rsidRDefault="005E0787">
      <w:pPr>
        <w:rPr>
          <w:rFonts w:asciiTheme="minorHAnsi" w:hAnsiTheme="minorHAnsi"/>
          <w:sz w:val="24"/>
          <w:szCs w:val="24"/>
        </w:rPr>
      </w:pPr>
      <w:r>
        <w:rPr>
          <w:rFonts w:asciiTheme="minorHAnsi" w:hAnsiTheme="minorHAnsi"/>
          <w:sz w:val="24"/>
          <w:szCs w:val="24"/>
        </w:rPr>
        <w:t>The following table defines Kannada and Devanagari code points which are confusable.</w:t>
      </w:r>
    </w:p>
    <w:p w:rsidR="0077307D" w:rsidRPr="00701BC5" w:rsidRDefault="0077307D" w:rsidP="007730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77307D"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77307D" w:rsidRPr="00E51DE7" w:rsidRDefault="0077307D" w:rsidP="004A60FD">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77307D" w:rsidRPr="00E51DE7" w:rsidRDefault="0077307D" w:rsidP="004A60FD">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77307D" w:rsidRPr="007358C8" w:rsidTr="004A60FD">
        <w:trPr>
          <w:tblHeader/>
          <w:jc w:val="center"/>
        </w:trPr>
        <w:tc>
          <w:tcPr>
            <w:tcW w:w="2520" w:type="dxa"/>
            <w:tcMar>
              <w:top w:w="30" w:type="dxa"/>
              <w:left w:w="45" w:type="dxa"/>
              <w:bottom w:w="30" w:type="dxa"/>
              <w:right w:w="45" w:type="dxa"/>
            </w:tcMar>
          </w:tcPr>
          <w:p w:rsidR="0077307D" w:rsidRPr="007358C8" w:rsidRDefault="0077307D" w:rsidP="004A60FD">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77307D" w:rsidRPr="007358C8" w:rsidRDefault="0077307D" w:rsidP="004A60FD">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77307D" w:rsidRPr="00451BD9" w:rsidRDefault="0077307D" w:rsidP="00253877">
      <w:pPr>
        <w:jc w:val="center"/>
        <w:rPr>
          <w:sz w:val="20"/>
          <w:szCs w:val="20"/>
          <w:lang w:val="en-US"/>
        </w:rPr>
      </w:pPr>
      <w:r w:rsidRPr="000C7708">
        <w:rPr>
          <w:rFonts w:ascii="Cambria" w:eastAsia="Cambria" w:hAnsi="Cambria" w:cs="Cambria"/>
          <w:sz w:val="20"/>
          <w:szCs w:val="20"/>
          <w:lang w:val="en-IN"/>
        </w:rPr>
        <w:t>Table</w:t>
      </w:r>
      <w:r>
        <w:rPr>
          <w:rFonts w:ascii="Cambria" w:eastAsia="Cambria" w:hAnsi="Cambria" w:cs="Cambria"/>
          <w:sz w:val="20"/>
          <w:szCs w:val="20"/>
          <w:lang w:val="en-IN"/>
        </w:rPr>
        <w:t xml:space="preserve"> </w:t>
      </w:r>
      <w:r w:rsidR="005E0787">
        <w:rPr>
          <w:rFonts w:ascii="Cambria" w:eastAsia="Cambria" w:hAnsi="Cambria" w:cs="Cambria"/>
          <w:sz w:val="20"/>
          <w:szCs w:val="20"/>
          <w:lang w:val="en-IN"/>
        </w:rPr>
        <w:t>A-2</w:t>
      </w:r>
      <w:r w:rsidRPr="000C7708">
        <w:rPr>
          <w:rFonts w:ascii="Cambria" w:eastAsia="Cambria" w:hAnsi="Cambria" w:cs="Cambria"/>
          <w:sz w:val="20"/>
          <w:szCs w:val="20"/>
          <w:lang w:val="en-IN"/>
        </w:rPr>
        <w:t xml:space="preserve">: Devanagari and Kannada </w:t>
      </w:r>
      <w:r w:rsidR="005E0787">
        <w:rPr>
          <w:rFonts w:ascii="Cambria" w:eastAsia="Cambria" w:hAnsi="Cambria" w:cs="Cambria"/>
          <w:sz w:val="20"/>
          <w:szCs w:val="20"/>
          <w:lang w:val="en-IN"/>
        </w:rPr>
        <w:t xml:space="preserve">confusable </w:t>
      </w:r>
      <w:r w:rsidRPr="000C7708">
        <w:rPr>
          <w:rFonts w:ascii="Cambria" w:eastAsia="Cambria" w:hAnsi="Cambria" w:cs="Cambria"/>
          <w:sz w:val="20"/>
          <w:szCs w:val="20"/>
          <w:lang w:val="en-IN"/>
        </w:rPr>
        <w:t xml:space="preserve">code </w:t>
      </w:r>
      <w:r w:rsidR="005E0787">
        <w:rPr>
          <w:rFonts w:ascii="Cambria" w:eastAsia="Cambria" w:hAnsi="Cambria" w:cs="Cambria"/>
          <w:sz w:val="20"/>
          <w:szCs w:val="20"/>
          <w:lang w:val="en-IN"/>
        </w:rPr>
        <w:t>points</w:t>
      </w:r>
    </w:p>
    <w:p w:rsidR="005E0787" w:rsidRPr="0077307D" w:rsidRDefault="005E0787" w:rsidP="005E0787">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A-3.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Gujarati</w:t>
      </w:r>
      <w:r w:rsidRPr="0077307D">
        <w:rPr>
          <w:rFonts w:ascii="Cambria" w:eastAsia="Cambria" w:hAnsi="Cambria" w:cs="Cambria"/>
          <w:color w:val="4F81BD"/>
          <w:sz w:val="26"/>
          <w:szCs w:val="26"/>
        </w:rPr>
        <w:t xml:space="preserve"> </w:t>
      </w:r>
    </w:p>
    <w:p w:rsidR="005E0787" w:rsidRPr="005E0787" w:rsidRDefault="005E0787" w:rsidP="005E0787">
      <w:pPr>
        <w:rPr>
          <w:rFonts w:asciiTheme="minorHAnsi" w:hAnsiTheme="minorHAnsi"/>
          <w:sz w:val="24"/>
          <w:szCs w:val="24"/>
        </w:rPr>
      </w:pPr>
      <w:r>
        <w:rPr>
          <w:rFonts w:asciiTheme="minorHAnsi" w:hAnsiTheme="minorHAnsi"/>
          <w:sz w:val="24"/>
          <w:szCs w:val="24"/>
        </w:rPr>
        <w:t>The following table defines Kannada and Gujarati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5E0787"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5E0787" w:rsidRPr="00E51DE7" w:rsidRDefault="005E0787" w:rsidP="004A60FD">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5E0787" w:rsidRPr="00E51DE7" w:rsidRDefault="005E0787" w:rsidP="004A60FD">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5E0787" w:rsidRPr="007358C8" w:rsidTr="004A60FD">
        <w:trPr>
          <w:tblHeader/>
          <w:jc w:val="center"/>
        </w:trPr>
        <w:tc>
          <w:tcPr>
            <w:tcW w:w="2520" w:type="dxa"/>
            <w:tcMar>
              <w:top w:w="30" w:type="dxa"/>
              <w:left w:w="45" w:type="dxa"/>
              <w:bottom w:w="30" w:type="dxa"/>
              <w:right w:w="45" w:type="dxa"/>
            </w:tcMar>
          </w:tcPr>
          <w:p w:rsidR="005E0787" w:rsidRPr="0018089B" w:rsidRDefault="005E0787" w:rsidP="004A60FD">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5E0787" w:rsidRPr="0018089B" w:rsidRDefault="005E0787" w:rsidP="004A60FD">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E977D1" w:rsidRDefault="005E0787" w:rsidP="00253877">
      <w:pPr>
        <w:jc w:val="center"/>
        <w:rPr>
          <w:lang w:val="en-IN"/>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A-3</w:t>
      </w:r>
      <w:r w:rsidRPr="00451BD9">
        <w:rPr>
          <w:rFonts w:ascii="Cambria" w:eastAsia="Cambria" w:hAnsi="Cambria" w:cs="Cambria"/>
          <w:sz w:val="20"/>
          <w:szCs w:val="20"/>
          <w:lang w:val="en-IN"/>
        </w:rPr>
        <w:t xml:space="preserve">: Gujarati and Kannada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5E0787" w:rsidRPr="0077307D" w:rsidRDefault="005E0787" w:rsidP="005E0787">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A-4. </w:t>
      </w:r>
      <w:r w:rsidRPr="0077307D">
        <w:rPr>
          <w:rFonts w:ascii="Cambria" w:eastAsia="Cambria" w:hAnsi="Cambria" w:cs="Cambria"/>
          <w:color w:val="4F81BD"/>
          <w:sz w:val="26"/>
          <w:szCs w:val="26"/>
        </w:rPr>
        <w:t xml:space="preserve">Kannada and </w:t>
      </w:r>
      <w:r w:rsidR="00E02174">
        <w:rPr>
          <w:rFonts w:ascii="Cambria" w:eastAsia="Cambria" w:hAnsi="Cambria" w:cs="Cambria"/>
          <w:color w:val="4F81BD"/>
          <w:sz w:val="26"/>
          <w:szCs w:val="26"/>
        </w:rPr>
        <w:t>Malayalam</w:t>
      </w:r>
      <w:r w:rsidRPr="0077307D">
        <w:rPr>
          <w:rFonts w:ascii="Cambria" w:eastAsia="Cambria" w:hAnsi="Cambria" w:cs="Cambria"/>
          <w:color w:val="4F81BD"/>
          <w:sz w:val="26"/>
          <w:szCs w:val="26"/>
        </w:rPr>
        <w:t xml:space="preserve"> </w:t>
      </w:r>
    </w:p>
    <w:p w:rsidR="00E02174" w:rsidRPr="005E0787" w:rsidRDefault="005E0787" w:rsidP="005E0787">
      <w:pPr>
        <w:rPr>
          <w:rFonts w:asciiTheme="minorHAnsi" w:hAnsiTheme="minorHAnsi"/>
          <w:sz w:val="24"/>
          <w:szCs w:val="24"/>
        </w:rPr>
      </w:pPr>
      <w:r>
        <w:rPr>
          <w:rFonts w:asciiTheme="minorHAnsi" w:hAnsiTheme="minorHAnsi"/>
          <w:sz w:val="24"/>
          <w:szCs w:val="24"/>
        </w:rPr>
        <w:t xml:space="preserve">The following table defines Kannada and </w:t>
      </w:r>
      <w:r w:rsidR="00E02174">
        <w:rPr>
          <w:rFonts w:asciiTheme="minorHAnsi" w:hAnsiTheme="minorHAnsi"/>
          <w:sz w:val="24"/>
          <w:szCs w:val="24"/>
        </w:rPr>
        <w:t>Malayalam</w:t>
      </w:r>
      <w:r>
        <w:rPr>
          <w:rFonts w:asciiTheme="minorHAnsi" w:hAnsiTheme="minorHAnsi"/>
          <w:sz w:val="24"/>
          <w:szCs w:val="24"/>
        </w:rPr>
        <w:t xml:space="preserve">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4A60FD">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4A60FD">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4A60FD">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5E0787" w:rsidRP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A-4</w:t>
      </w:r>
      <w:r w:rsidRPr="00451BD9">
        <w:rPr>
          <w:rFonts w:ascii="Cambria" w:eastAsia="Cambria" w:hAnsi="Cambria" w:cs="Cambria"/>
          <w:sz w:val="20"/>
          <w:szCs w:val="20"/>
          <w:lang w:val="en-IN"/>
        </w:rPr>
        <w:t xml:space="preserve">: Kannada and Malayalam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77307D" w:rsidRDefault="00E02174" w:rsidP="00E02174">
      <w:pPr>
        <w:pStyle w:val="Heading2"/>
        <w:rPr>
          <w:rFonts w:ascii="Cambria" w:eastAsia="Cambria" w:hAnsi="Cambria" w:cs="Cambria"/>
          <w:color w:val="4F81BD"/>
          <w:sz w:val="26"/>
          <w:szCs w:val="26"/>
        </w:rPr>
      </w:pPr>
      <w:r>
        <w:rPr>
          <w:rFonts w:ascii="Cambria" w:eastAsia="Cambria" w:hAnsi="Cambria" w:cs="Cambria"/>
          <w:color w:val="4F81BD"/>
          <w:sz w:val="26"/>
          <w:szCs w:val="26"/>
        </w:rPr>
        <w:t xml:space="preserve">A-5.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Sinhala</w:t>
      </w:r>
      <w:r w:rsidRPr="0077307D">
        <w:rPr>
          <w:rFonts w:ascii="Cambria" w:eastAsia="Cambria" w:hAnsi="Cambria" w:cs="Cambria"/>
          <w:color w:val="4F81BD"/>
          <w:sz w:val="26"/>
          <w:szCs w:val="26"/>
        </w:rPr>
        <w:t xml:space="preserve"> </w:t>
      </w:r>
    </w:p>
    <w:p w:rsidR="00E02174" w:rsidRPr="005E0787" w:rsidRDefault="00E02174" w:rsidP="00E02174">
      <w:pPr>
        <w:rPr>
          <w:rFonts w:asciiTheme="minorHAnsi" w:hAnsiTheme="minorHAnsi"/>
          <w:sz w:val="24"/>
          <w:szCs w:val="24"/>
        </w:rPr>
      </w:pPr>
      <w:r>
        <w:rPr>
          <w:rFonts w:asciiTheme="minorHAnsi" w:hAnsiTheme="minorHAnsi"/>
          <w:sz w:val="24"/>
          <w:szCs w:val="24"/>
        </w:rPr>
        <w:t>The following table defines Kannada and Sinhala code points which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E02174" w:rsidRPr="00762CE6" w:rsidTr="004A60FD">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02174" w:rsidRPr="007358C8" w:rsidTr="004A60FD">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A-5</w:t>
      </w:r>
      <w:r w:rsidRPr="00451BD9">
        <w:rPr>
          <w:rFonts w:ascii="Cambria" w:eastAsia="Cambria" w:hAnsi="Cambria" w:cs="Cambria"/>
          <w:sz w:val="20"/>
          <w:szCs w:val="20"/>
          <w:lang w:val="en-IN"/>
        </w:rPr>
        <w:t xml:space="preserve">: Kannada and </w:t>
      </w:r>
      <w:r>
        <w:rPr>
          <w:rFonts w:ascii="Cambria" w:eastAsia="Cambria" w:hAnsi="Cambria" w:cs="Cambria"/>
          <w:sz w:val="20"/>
          <w:szCs w:val="20"/>
          <w:lang w:val="en-IN"/>
        </w:rPr>
        <w:t>Sinhala</w:t>
      </w:r>
      <w:r w:rsidRPr="00451BD9">
        <w:rPr>
          <w:rFonts w:ascii="Cambria" w:eastAsia="Cambria" w:hAnsi="Cambria" w:cs="Cambria"/>
          <w:sz w:val="20"/>
          <w:szCs w:val="20"/>
          <w:lang w:val="en-IN"/>
        </w:rPr>
        <w:t xml:space="preserve">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5E0787" w:rsidRDefault="00E02174" w:rsidP="00E02174">
      <w:pPr>
        <w:rPr>
          <w:rFonts w:asciiTheme="minorHAnsi" w:hAnsiTheme="minorHAnsi"/>
          <w:sz w:val="24"/>
          <w:szCs w:val="24"/>
        </w:rPr>
      </w:pPr>
    </w:p>
    <w:p w:rsidR="00E977D1" w:rsidRPr="00A15CE3" w:rsidRDefault="00E977D1">
      <w:pPr>
        <w:rPr>
          <w:lang w:val="en-IN"/>
        </w:rPr>
      </w:pPr>
    </w:p>
    <w:p w:rsidR="00701BC5" w:rsidRDefault="00701BC5" w:rsidP="00E02174">
      <w:pPr>
        <w:rPr>
          <w:rFonts w:ascii="Cambria" w:eastAsia="Cambria" w:hAnsi="Cambria" w:cs="Cambria"/>
          <w:color w:val="4F81BD"/>
          <w:sz w:val="32"/>
          <w:szCs w:val="32"/>
        </w:rPr>
      </w:pPr>
      <w:r>
        <w:rPr>
          <w:b/>
          <w:color w:val="4F81BD"/>
        </w:rPr>
        <w:br w:type="page"/>
      </w:r>
    </w:p>
    <w:p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rsidR="00E977D1" w:rsidRDefault="00E977D1" w:rsidP="00E977D1"/>
    <w:p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is used in sequences like Consonant (C) + Halant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rsidR="00E977D1" w:rsidRPr="00AA0FF1" w:rsidRDefault="00E977D1" w:rsidP="00E977D1">
      <w:pPr>
        <w:jc w:val="both"/>
        <w:rPr>
          <w:rFonts w:ascii="Cambria" w:hAnsi="Cambria"/>
          <w:sz w:val="24"/>
          <w:szCs w:val="24"/>
        </w:rPr>
      </w:pPr>
    </w:p>
    <w:p w:rsidR="00E977D1" w:rsidRPr="00AA0FF1" w:rsidRDefault="00E977D1" w:rsidP="00E977D1">
      <w:pPr>
        <w:rPr>
          <w:rFonts w:ascii="Cambria" w:hAnsi="Cambria"/>
          <w:sz w:val="24"/>
          <w:szCs w:val="24"/>
        </w:rPr>
      </w:pPr>
      <w:r w:rsidRPr="00AA0FF1">
        <w:rPr>
          <w:rFonts w:ascii="Cambria" w:hAnsi="Cambria"/>
          <w:sz w:val="24"/>
          <w:szCs w:val="24"/>
        </w:rPr>
        <w:t>Example:</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ಜ್ಕ</w:t>
      </w:r>
      <w:r w:rsidRPr="00AA0FF1">
        <w:rPr>
          <w:rFonts w:ascii="Cambria" w:hAnsi="Cambria" w:cs="Tunga"/>
          <w:sz w:val="24"/>
          <w:szCs w:val="24"/>
          <w:lang w:bidi="kn-IN"/>
        </w:rPr>
        <w:t xml:space="preserve"> </w:t>
      </w:r>
      <w:r w:rsidRPr="00AA0FF1">
        <w:rPr>
          <w:rFonts w:ascii="Cambria" w:hAnsi="Cambria"/>
          <w:sz w:val="24"/>
          <w:szCs w:val="24"/>
        </w:rPr>
        <w:t>– without using ZWNJ</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 xml:space="preserve">ಜ್‌ಕ </w:t>
      </w:r>
      <w:r w:rsidRPr="00AA0FF1">
        <w:rPr>
          <w:rFonts w:ascii="Cambria" w:hAnsi="Cambria"/>
          <w:sz w:val="24"/>
          <w:szCs w:val="24"/>
        </w:rPr>
        <w:t>– using ZWNJ</w:t>
      </w:r>
    </w:p>
    <w:p w:rsidR="00E977D1" w:rsidRPr="00AA0FF1" w:rsidRDefault="00E977D1" w:rsidP="00AA0FF1">
      <w:pPr>
        <w:snapToGrid w:val="0"/>
        <w:spacing w:line="320" w:lineRule="exact"/>
        <w:jc w:val="both"/>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rsidR="00E977D1" w:rsidRPr="00AA0FF1" w:rsidRDefault="00E977D1" w:rsidP="00E977D1">
      <w:pPr>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rsidR="00E977D1" w:rsidRPr="00AA0FF1" w:rsidRDefault="00E977D1" w:rsidP="00E977D1">
      <w:pPr>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Halant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rsidR="00E977D1" w:rsidRPr="00AA0FF1" w:rsidRDefault="00E977D1" w:rsidP="00E977D1">
      <w:pPr>
        <w:rPr>
          <w:rFonts w:ascii="Cambria" w:hAnsi="Cambria" w:cs="Tunga"/>
          <w:sz w:val="24"/>
          <w:szCs w:val="24"/>
          <w:lang w:bidi="kn-IN"/>
        </w:rPr>
      </w:pPr>
    </w:p>
    <w:p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rsidR="00E977D1" w:rsidRPr="00AA0FF1" w:rsidRDefault="00E977D1" w:rsidP="00E977D1">
      <w:pPr>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Halant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for  </w:t>
      </w:r>
      <w:r w:rsidRPr="00AA0FF1">
        <w:rPr>
          <w:rFonts w:ascii="Cambria" w:hAnsi="Cambria" w:cs="Tunga"/>
          <w:sz w:val="24"/>
          <w:szCs w:val="24"/>
          <w:cs/>
          <w:lang w:bidi="kn-IN"/>
        </w:rPr>
        <w:t xml:space="preserve">ರ + </w:t>
      </w:r>
      <w:r w:rsidRPr="00AA0FF1">
        <w:rPr>
          <w:rFonts w:ascii="Cambria" w:hAnsi="Cambria" w:cs="Tunga"/>
          <w:sz w:val="24"/>
          <w:szCs w:val="24"/>
          <w:lang w:bidi="kn-IN"/>
        </w:rPr>
        <w:t xml:space="preserve">Halant + &lt;consonant&gt;, ZWJ is used. </w:t>
      </w:r>
    </w:p>
    <w:p w:rsidR="00E977D1" w:rsidRPr="00AA0FF1" w:rsidRDefault="00E977D1" w:rsidP="00AA0FF1">
      <w:pPr>
        <w:snapToGrid w:val="0"/>
        <w:spacing w:line="320" w:lineRule="exact"/>
        <w:jc w:val="both"/>
        <w:rPr>
          <w:rFonts w:ascii="Cambria" w:hAnsi="Cambria" w:cs="Tunga"/>
          <w:sz w:val="24"/>
          <w:szCs w:val="24"/>
        </w:rPr>
      </w:pPr>
    </w:p>
    <w:p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rsidR="00E977D1" w:rsidRPr="00AA0FF1" w:rsidRDefault="00E977D1" w:rsidP="00AA0FF1">
      <w:pPr>
        <w:snapToGrid w:val="0"/>
        <w:spacing w:line="320" w:lineRule="exact"/>
        <w:jc w:val="both"/>
        <w:rPr>
          <w:rFonts w:ascii="Cambria" w:hAnsi="Cambria"/>
          <w:sz w:val="24"/>
          <w:szCs w:val="24"/>
          <w:lang w:bidi="kn-IN"/>
        </w:rPr>
      </w:pP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r w:rsidRPr="00AA0FF1">
        <w:rPr>
          <w:rFonts w:ascii="Cambria" w:hAnsi="Cambria" w:cs="Tunga"/>
          <w:sz w:val="24"/>
          <w:szCs w:val="24"/>
          <w:cs/>
          <w:lang w:bidi="kn-IN"/>
        </w:rPr>
        <w:t>ರ್‍ಯಾಲಿ</w:t>
      </w:r>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rsidR="00E977D1" w:rsidRPr="00AA0FF1" w:rsidRDefault="00E977D1" w:rsidP="00E977D1">
      <w:pPr>
        <w:rPr>
          <w:rFonts w:ascii="Cambria" w:hAnsi="Cambria"/>
          <w:sz w:val="24"/>
          <w:szCs w:val="24"/>
        </w:rPr>
      </w:pPr>
    </w:p>
    <w:p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rsidR="00943690" w:rsidRDefault="00943690">
      <w:pPr>
        <w:rPr>
          <w:rFonts w:ascii="Cambria" w:hAnsi="Cambria" w:cs="Tunga"/>
          <w:sz w:val="24"/>
          <w:szCs w:val="24"/>
          <w:lang w:bidi="kn-IN"/>
        </w:rPr>
      </w:pPr>
    </w:p>
    <w:p w:rsidR="00943690" w:rsidRDefault="00943690">
      <w:pPr>
        <w:rPr>
          <w:rFonts w:ascii="Cambria" w:hAnsi="Cambria" w:cs="Tunga"/>
          <w:sz w:val="24"/>
          <w:szCs w:val="24"/>
          <w:lang w:bidi="kn-IN"/>
        </w:rPr>
      </w:pPr>
    </w:p>
    <w:p w:rsidR="00943690" w:rsidRDefault="00943690" w:rsidP="00943690">
      <w:pPr>
        <w:pStyle w:val="Heading1"/>
        <w:keepNext w:val="0"/>
        <w:keepLines w:val="0"/>
        <w:contextualSpacing/>
        <w:rPr>
          <w:b w:val="0"/>
          <w:color w:val="4F81BD"/>
        </w:rPr>
      </w:pPr>
      <w:r>
        <w:rPr>
          <w:b w:val="0"/>
          <w:color w:val="4F81BD"/>
        </w:rPr>
        <w:br w:type="page"/>
      </w:r>
    </w:p>
    <w:p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w:t>
      </w:r>
      <w:proofErr w:type="spellStart"/>
      <w:r w:rsidRPr="009C5935">
        <w:rPr>
          <w:rFonts w:ascii="Cambria" w:hAnsi="Cambria"/>
          <w:color w:val="222222"/>
        </w:rPr>
        <w:t>Anusvara</w:t>
      </w:r>
      <w:proofErr w:type="spellEnd"/>
      <w:r w:rsidRPr="009C5935">
        <w:rPr>
          <w:rFonts w:ascii="Cambria" w:hAnsi="Cambria"/>
          <w:color w:val="222222"/>
        </w:rPr>
        <w:t xml:space="preserve">, </w:t>
      </w:r>
      <w:proofErr w:type="spellStart"/>
      <w:r w:rsidRPr="009C5935">
        <w:rPr>
          <w:rFonts w:ascii="Cambria" w:hAnsi="Cambria"/>
          <w:color w:val="222222"/>
        </w:rPr>
        <w:t>Visarga</w:t>
      </w:r>
      <w:proofErr w:type="spellEnd"/>
      <w:r w:rsidRPr="009C5935">
        <w:rPr>
          <w:rFonts w:ascii="Cambria" w:hAnsi="Cambria"/>
          <w:color w:val="222222"/>
        </w:rPr>
        <w:t xml:space="preserve">,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xml:space="preserve"> non-dependent (e.g. Consonant, Vowel etc.) cross-script variant character/sequence present, all the potential cross-script variants </w:t>
      </w:r>
      <w:r w:rsidR="004F56FC">
        <w:rPr>
          <w:rFonts w:ascii="Cambria" w:hAnsi="Cambria"/>
          <w:color w:val="222222"/>
        </w:rPr>
        <w:t xml:space="preserve">should </w:t>
      </w:r>
      <w:r w:rsidRPr="009C5935">
        <w:rPr>
          <w:rFonts w:ascii="Cambria" w:hAnsi="Cambria"/>
          <w:color w:val="222222"/>
        </w:rPr>
        <w:t>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w:t>
      </w:r>
      <w:r w:rsidR="004F56FC">
        <w:rPr>
          <w:rFonts w:ascii="Cambria" w:hAnsi="Cambria"/>
          <w:color w:val="222222"/>
          <w:shd w:val="clear" w:color="auto" w:fill="FFFFFF"/>
        </w:rPr>
        <w:t>,</w:t>
      </w:r>
      <w:r w:rsidRPr="009C5935">
        <w:rPr>
          <w:rFonts w:ascii="Cambria" w:hAnsi="Cambria"/>
          <w:color w:val="222222"/>
          <w:shd w:val="clear" w:color="auto" w:fill="FFFFFF"/>
        </w:rPr>
        <w:t xml:space="preserve">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such cases are handled by the "String Similarity Assessment Panel" of ICANN. </w:t>
      </w:r>
    </w:p>
    <w:p w:rsidR="00943690" w:rsidRPr="009C5935" w:rsidRDefault="00943690" w:rsidP="00943690">
      <w:pPr>
        <w:jc w:val="both"/>
        <w:rPr>
          <w:rFonts w:ascii="Cambria" w:hAnsi="Cambria"/>
        </w:rPr>
      </w:pPr>
    </w:p>
    <w:p w:rsidR="00943690" w:rsidRPr="00666D16" w:rsidRDefault="00943690" w:rsidP="00943690">
      <w:pPr>
        <w:pStyle w:val="NormalWeb"/>
        <w:spacing w:before="0" w:beforeAutospacing="0" w:after="0" w:afterAutospacing="0" w:line="320" w:lineRule="exact"/>
        <w:rPr>
          <w:rFonts w:ascii="Cambria" w:hAnsi="Cambria"/>
        </w:rPr>
      </w:pPr>
    </w:p>
    <w:p w:rsidR="00943690" w:rsidRPr="00AA0FF1" w:rsidRDefault="00943690" w:rsidP="00943690">
      <w:pPr>
        <w:rPr>
          <w:rFonts w:ascii="Cambria" w:hAnsi="Cambria"/>
          <w:sz w:val="24"/>
          <w:szCs w:val="24"/>
        </w:rPr>
      </w:pPr>
    </w:p>
    <w:p w:rsidR="00943690" w:rsidRPr="00AA0FF1" w:rsidRDefault="00943690">
      <w:pPr>
        <w:rPr>
          <w:rFonts w:ascii="Cambria" w:hAnsi="Cambria"/>
          <w:sz w:val="24"/>
          <w:szCs w:val="24"/>
        </w:rPr>
      </w:pPr>
    </w:p>
    <w:sectPr w:rsidR="00943690" w:rsidRPr="00AA0FF1" w:rsidSect="00190AFF">
      <w:headerReference w:type="default" r:id="rId27"/>
      <w:footerReference w:type="default" r:id="rId2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BE" w:rsidRDefault="009446BE" w:rsidP="00971433">
      <w:pPr>
        <w:spacing w:line="240" w:lineRule="auto"/>
      </w:pPr>
      <w:r>
        <w:separator/>
      </w:r>
    </w:p>
  </w:endnote>
  <w:endnote w:type="continuationSeparator" w:id="0">
    <w:p w:rsidR="009446BE" w:rsidRDefault="009446BE"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Arial"/>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00000003" w:usb1="00002040" w:usb2="00000200" w:usb3="00000000" w:csb0="00000001" w:csb1="00000000"/>
  </w:font>
  <w:font w:name="DaunPenh">
    <w:altName w:val="Arial"/>
    <w:panose1 w:val="020B0604020202020204"/>
    <w:charset w:val="00"/>
    <w:family w:val="auto"/>
    <w:pitch w:val="variable"/>
    <w:sig w:usb0="00000003" w:usb1="00000000" w:usb2="00010000" w:usb3="00000000" w:csb0="00000001" w:csb1="00000000"/>
  </w:font>
  <w:font w:name="MoolBoran">
    <w:altName w:val="Arial"/>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rsidR="004A60FD" w:rsidRDefault="004A60F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A60FD" w:rsidRDefault="004A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BE" w:rsidRDefault="009446BE" w:rsidP="00971433">
      <w:pPr>
        <w:spacing w:line="240" w:lineRule="auto"/>
      </w:pPr>
      <w:r>
        <w:separator/>
      </w:r>
    </w:p>
  </w:footnote>
  <w:footnote w:type="continuationSeparator" w:id="0">
    <w:p w:rsidR="009446BE" w:rsidRDefault="009446BE" w:rsidP="00971433">
      <w:pPr>
        <w:spacing w:line="240" w:lineRule="auto"/>
      </w:pPr>
      <w:r>
        <w:continuationSeparator/>
      </w:r>
    </w:p>
  </w:footnote>
  <w:footnote w:id="1">
    <w:p w:rsidR="004A60FD" w:rsidRPr="0065132B" w:rsidRDefault="004A60FD"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0FD" w:rsidRDefault="004A60FD" w:rsidP="00971433">
    <w:pPr>
      <w:pStyle w:val="Title"/>
      <w:rPr>
        <w:sz w:val="22"/>
        <w:szCs w:val="22"/>
      </w:rPr>
    </w:pPr>
  </w:p>
  <w:p w:rsidR="004A60FD" w:rsidRDefault="004A60FD" w:rsidP="00971433">
    <w:pPr>
      <w:pStyle w:val="Title"/>
      <w:rPr>
        <w:sz w:val="22"/>
        <w:szCs w:val="22"/>
      </w:rPr>
    </w:pPr>
  </w:p>
  <w:p w:rsidR="004A60FD" w:rsidRPr="00A75F20" w:rsidRDefault="004A60FD"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4A60FD" w:rsidRDefault="004A60FD" w:rsidP="00971433">
    <w:pPr>
      <w:pStyle w:val="Header"/>
    </w:pPr>
  </w:p>
  <w:p w:rsidR="004A60FD" w:rsidRDefault="004A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61B"/>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E7DA8"/>
    <w:rsid w:val="001F1A8C"/>
    <w:rsid w:val="001F2253"/>
    <w:rsid w:val="001F48FC"/>
    <w:rsid w:val="00201B51"/>
    <w:rsid w:val="002140F0"/>
    <w:rsid w:val="00221028"/>
    <w:rsid w:val="00253877"/>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62838"/>
    <w:rsid w:val="00380EAF"/>
    <w:rsid w:val="003825FE"/>
    <w:rsid w:val="003972FD"/>
    <w:rsid w:val="003D416A"/>
    <w:rsid w:val="003D7660"/>
    <w:rsid w:val="003D7752"/>
    <w:rsid w:val="003E0566"/>
    <w:rsid w:val="003F7F85"/>
    <w:rsid w:val="0040107A"/>
    <w:rsid w:val="00402A74"/>
    <w:rsid w:val="004113F3"/>
    <w:rsid w:val="00451BD9"/>
    <w:rsid w:val="00453B17"/>
    <w:rsid w:val="0046461D"/>
    <w:rsid w:val="004A60FD"/>
    <w:rsid w:val="004A7053"/>
    <w:rsid w:val="004A72D5"/>
    <w:rsid w:val="004B636C"/>
    <w:rsid w:val="004B65A5"/>
    <w:rsid w:val="004C5FD6"/>
    <w:rsid w:val="004C6163"/>
    <w:rsid w:val="004D288A"/>
    <w:rsid w:val="004F56FC"/>
    <w:rsid w:val="00506900"/>
    <w:rsid w:val="005369D0"/>
    <w:rsid w:val="005405F3"/>
    <w:rsid w:val="00542EE9"/>
    <w:rsid w:val="005444DE"/>
    <w:rsid w:val="00552785"/>
    <w:rsid w:val="005720A8"/>
    <w:rsid w:val="005774BD"/>
    <w:rsid w:val="00577B00"/>
    <w:rsid w:val="00582575"/>
    <w:rsid w:val="005B02BD"/>
    <w:rsid w:val="005E0787"/>
    <w:rsid w:val="005E4055"/>
    <w:rsid w:val="005E6C86"/>
    <w:rsid w:val="00604C9A"/>
    <w:rsid w:val="00611059"/>
    <w:rsid w:val="006222F1"/>
    <w:rsid w:val="00646AE2"/>
    <w:rsid w:val="00657951"/>
    <w:rsid w:val="006774E9"/>
    <w:rsid w:val="006A19EB"/>
    <w:rsid w:val="006A35A1"/>
    <w:rsid w:val="006A7AE1"/>
    <w:rsid w:val="006B73F2"/>
    <w:rsid w:val="006C3E9F"/>
    <w:rsid w:val="006D60B4"/>
    <w:rsid w:val="006D6BB5"/>
    <w:rsid w:val="006F78F3"/>
    <w:rsid w:val="00701BC5"/>
    <w:rsid w:val="00707753"/>
    <w:rsid w:val="00712B43"/>
    <w:rsid w:val="0072361E"/>
    <w:rsid w:val="00735766"/>
    <w:rsid w:val="0077307D"/>
    <w:rsid w:val="0078717C"/>
    <w:rsid w:val="007B2A2E"/>
    <w:rsid w:val="007D27C9"/>
    <w:rsid w:val="007D2A30"/>
    <w:rsid w:val="007D640D"/>
    <w:rsid w:val="007E2CA1"/>
    <w:rsid w:val="007E4113"/>
    <w:rsid w:val="007F7A60"/>
    <w:rsid w:val="00800AB7"/>
    <w:rsid w:val="00802C26"/>
    <w:rsid w:val="00807F81"/>
    <w:rsid w:val="00836CEC"/>
    <w:rsid w:val="00870543"/>
    <w:rsid w:val="00871384"/>
    <w:rsid w:val="00871D09"/>
    <w:rsid w:val="00893502"/>
    <w:rsid w:val="008C1025"/>
    <w:rsid w:val="008D4E8B"/>
    <w:rsid w:val="008E1276"/>
    <w:rsid w:val="009008A1"/>
    <w:rsid w:val="0093293A"/>
    <w:rsid w:val="00943690"/>
    <w:rsid w:val="009446BE"/>
    <w:rsid w:val="00962BAD"/>
    <w:rsid w:val="00971433"/>
    <w:rsid w:val="009B1B12"/>
    <w:rsid w:val="009B5ABD"/>
    <w:rsid w:val="009D0C6C"/>
    <w:rsid w:val="009E3EE5"/>
    <w:rsid w:val="009E6B9C"/>
    <w:rsid w:val="009F730F"/>
    <w:rsid w:val="00A140C0"/>
    <w:rsid w:val="00A15CE3"/>
    <w:rsid w:val="00A40ADF"/>
    <w:rsid w:val="00A465D8"/>
    <w:rsid w:val="00A63142"/>
    <w:rsid w:val="00A63E13"/>
    <w:rsid w:val="00A6694B"/>
    <w:rsid w:val="00A874F7"/>
    <w:rsid w:val="00AA0FF1"/>
    <w:rsid w:val="00AA3039"/>
    <w:rsid w:val="00AA4637"/>
    <w:rsid w:val="00AC2B60"/>
    <w:rsid w:val="00AC770B"/>
    <w:rsid w:val="00AD43E1"/>
    <w:rsid w:val="00AF2E44"/>
    <w:rsid w:val="00AF7E30"/>
    <w:rsid w:val="00B07780"/>
    <w:rsid w:val="00B14E45"/>
    <w:rsid w:val="00B31F8E"/>
    <w:rsid w:val="00B32BB8"/>
    <w:rsid w:val="00B46981"/>
    <w:rsid w:val="00B51A27"/>
    <w:rsid w:val="00B520B5"/>
    <w:rsid w:val="00B679A3"/>
    <w:rsid w:val="00B7744B"/>
    <w:rsid w:val="00B811CB"/>
    <w:rsid w:val="00B85EEA"/>
    <w:rsid w:val="00BC0EBE"/>
    <w:rsid w:val="00BC29D7"/>
    <w:rsid w:val="00BC59B5"/>
    <w:rsid w:val="00BD24A1"/>
    <w:rsid w:val="00BD61C9"/>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0250"/>
    <w:rsid w:val="00C71E26"/>
    <w:rsid w:val="00C831FA"/>
    <w:rsid w:val="00C97717"/>
    <w:rsid w:val="00CB2040"/>
    <w:rsid w:val="00CC24C1"/>
    <w:rsid w:val="00CD1823"/>
    <w:rsid w:val="00CD4A30"/>
    <w:rsid w:val="00CE7ABE"/>
    <w:rsid w:val="00CF05EF"/>
    <w:rsid w:val="00CF0DB5"/>
    <w:rsid w:val="00D05E69"/>
    <w:rsid w:val="00D07162"/>
    <w:rsid w:val="00D14B2C"/>
    <w:rsid w:val="00D2035A"/>
    <w:rsid w:val="00D336D8"/>
    <w:rsid w:val="00D37DEC"/>
    <w:rsid w:val="00D56451"/>
    <w:rsid w:val="00D67926"/>
    <w:rsid w:val="00D84AB0"/>
    <w:rsid w:val="00D92E10"/>
    <w:rsid w:val="00DC09E9"/>
    <w:rsid w:val="00DF269A"/>
    <w:rsid w:val="00E02174"/>
    <w:rsid w:val="00E02C37"/>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 w:type="character" w:styleId="FollowedHyperlink">
    <w:name w:val="FollowedHyperlink"/>
    <w:basedOn w:val="DefaultParagraphFont"/>
    <w:uiPriority w:val="99"/>
    <w:semiHidden/>
    <w:unhideWhenUsed/>
    <w:rsid w:val="0014561B"/>
    <w:rPr>
      <w:color w:val="800080" w:themeColor="followedHyperlink"/>
      <w:u w:val="single"/>
    </w:rPr>
  </w:style>
  <w:style w:type="character" w:styleId="UnresolvedMention">
    <w:name w:val="Unresolved Mention"/>
    <w:basedOn w:val="DefaultParagraphFont"/>
    <w:uiPriority w:val="99"/>
    <w:semiHidden/>
    <w:unhideWhenUsed/>
    <w:rsid w:val="0080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6503">
      <w:bodyDiv w:val="1"/>
      <w:marLeft w:val="0"/>
      <w:marRight w:val="0"/>
      <w:marTop w:val="0"/>
      <w:marBottom w:val="0"/>
      <w:divBdr>
        <w:top w:val="none" w:sz="0" w:space="0" w:color="auto"/>
        <w:left w:val="none" w:sz="0" w:space="0" w:color="auto"/>
        <w:bottom w:val="none" w:sz="0" w:space="0" w:color="auto"/>
        <w:right w:val="none" w:sz="0" w:space="0" w:color="auto"/>
      </w:divBdr>
    </w:div>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 w:id="182762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yperlink" Target="https://docs.google.com/document/d/1m9MbBfNBQZAFc9SOYpt0lgeeyM3N-DsUP173J4Vb948" TargetMode="Externa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en/system/files/files/msr-4-overview-25jan19-en.pdf"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oter" Target="footer1.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96463-559C-684F-9FF3-866C6CB9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2019-02-20T07:57:00Z</dcterms:created>
  <dcterms:modified xsi:type="dcterms:W3CDTF">2019-02-20T07:58:00Z</dcterms:modified>
</cp:coreProperties>
</file>