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EC" w:rsidRDefault="00175A2D" w:rsidP="00175A2D">
      <w:pPr>
        <w:pStyle w:val="Title"/>
      </w:pPr>
      <w:r>
        <w:t xml:space="preserve">IP Feedback on Devanagari LGR Proposal </w:t>
      </w:r>
      <w:r w:rsidR="00E846B8">
        <w:t xml:space="preserve">Variants </w:t>
      </w:r>
      <w:r>
        <w:t>2019-03-06</w:t>
      </w:r>
    </w:p>
    <w:p w:rsidR="00175A2D" w:rsidRDefault="004F60FA" w:rsidP="00175A2D">
      <w:r>
        <w:t>DATE: 2019-</w:t>
      </w:r>
      <w:r w:rsidR="00EF4A2F">
        <w:t>04-0</w:t>
      </w:r>
      <w:r w:rsidR="004F1634">
        <w:t>5</w:t>
      </w:r>
    </w:p>
    <w:p w:rsidR="00175A2D" w:rsidRDefault="00175A2D" w:rsidP="00175A2D">
      <w:pPr>
        <w:pStyle w:val="Heading1"/>
      </w:pPr>
      <w:r>
        <w:t>Introduction</w:t>
      </w:r>
    </w:p>
    <w:p w:rsidR="00175A2D" w:rsidRDefault="00175A2D" w:rsidP="00175A2D">
      <w:r>
        <w:t xml:space="preserve">The IP has been reviewing all post-public comment NeoB GP proposals plus Sinhala one final time with special attention to variants. This document reviews the </w:t>
      </w:r>
      <w:r w:rsidRPr="00175A2D">
        <w:t xml:space="preserve">Devanagari LGR Proposal </w:t>
      </w:r>
      <w:r>
        <w:t xml:space="preserve">dated </w:t>
      </w:r>
      <w:r w:rsidRPr="00175A2D">
        <w:t>2019-03-06</w:t>
      </w:r>
      <w:r>
        <w:t>.</w:t>
      </w:r>
    </w:p>
    <w:p w:rsidR="00175A2D" w:rsidRDefault="00175A2D" w:rsidP="00175A2D">
      <w:r>
        <w:t>All NeoB scripts (plus Sinhala) have code points that have code point contexts. Where variants are defined for them, it may be necessary or advisable to define variant context rules as well. The details depend on the precise circumstances.</w:t>
      </w:r>
    </w:p>
    <w:p w:rsidR="00175A2D" w:rsidRDefault="00175A2D" w:rsidP="00175A2D">
      <w:r>
        <w:t xml:space="preserve">Some LGRs have variants defined for sequences and in some </w:t>
      </w:r>
      <w:r w:rsidR="00E846B8">
        <w:t>cases,</w:t>
      </w:r>
      <w:r>
        <w:t xml:space="preserve"> these sequences exhibit “overlap”: part of a sequence is also a variant, whether in the same or different variant set</w:t>
      </w:r>
      <w:r w:rsidR="00E846B8">
        <w:t xml:space="preserve"> (general case: AB &lt;-</w:t>
      </w:r>
      <w:r w:rsidR="00181055">
        <w:t>-&gt; C</w:t>
      </w:r>
      <w:r w:rsidR="00E846B8">
        <w:t xml:space="preserve"> and A &lt;--&gt; F)</w:t>
      </w:r>
      <w:r>
        <w:t xml:space="preserve">. </w:t>
      </w:r>
      <w:r w:rsidR="00DF7D3E">
        <w:t>Such overlapping sequences require special attention to ensure the LGR as a whole is well behaved, even if every variant set is symmetric and transitive.</w:t>
      </w:r>
    </w:p>
    <w:p w:rsidR="00175A2D" w:rsidRDefault="00175A2D" w:rsidP="00175A2D">
      <w:r>
        <w:t>The scripts affected by these include Devanagari, Gurmukhi, Malayalam, Sinhala and Tamil.</w:t>
      </w:r>
    </w:p>
    <w:p w:rsidR="0056166D" w:rsidRDefault="00175A2D" w:rsidP="00647E22">
      <w:r>
        <w:t>The following are comments for the Devanagari Proposal.</w:t>
      </w:r>
    </w:p>
    <w:p w:rsidR="0056166D" w:rsidRDefault="00647E22" w:rsidP="00E846B8">
      <w:pPr>
        <w:pStyle w:val="Heading1"/>
      </w:pPr>
      <w:r>
        <w:t>Aligning Code Point and Variant Contexts</w:t>
      </w:r>
    </w:p>
    <w:p w:rsidR="00D0222F" w:rsidRDefault="00647E22" w:rsidP="0056166D">
      <w:r>
        <w:t>Generally, the IP has been following the principle that if the effective contexts for source and target of a variant mapping cannot be made equal, then a variant context should be defined that covers the intersection between these contexts.</w:t>
      </w:r>
      <w:r w:rsidR="00D0222F">
        <w:t xml:space="preserve"> Making these adjustments “isolates” a variant from surrounding context, ensuring that the set of variant labels remains well behaved: no matter the surrounding context in any actual label (including its variants), the variant mapping always leads to a valid label.</w:t>
      </w:r>
    </w:p>
    <w:p w:rsidR="00D0222F" w:rsidRDefault="00D0222F" w:rsidP="0056166D">
      <w:r>
        <w:t>Absent this guarantee, a weaker measure of well-behaved</w:t>
      </w:r>
      <w:r w:rsidR="00DF7D3E">
        <w:t>-</w:t>
      </w:r>
      <w:r>
        <w:t>ness may be used, namely whether all variant labels from the same set are guaranteed to compute the same index value. That this weaker measure is achieved cannot be demonstrated as easily.</w:t>
      </w:r>
    </w:p>
    <w:tbl>
      <w:tblPr>
        <w:tblStyle w:val="TableGrid"/>
        <w:tblW w:w="0" w:type="auto"/>
        <w:tblLook w:val="04A0"/>
      </w:tblPr>
      <w:tblGrid>
        <w:gridCol w:w="828"/>
        <w:gridCol w:w="737"/>
        <w:gridCol w:w="792"/>
        <w:gridCol w:w="737"/>
        <w:gridCol w:w="500"/>
        <w:gridCol w:w="917"/>
        <w:gridCol w:w="1775"/>
        <w:gridCol w:w="2953"/>
      </w:tblGrid>
      <w:tr w:rsidR="00647E22" w:rsidRPr="0056166D" w:rsidTr="00647E22">
        <w:tc>
          <w:tcPr>
            <w:tcW w:w="0" w:type="auto"/>
            <w:shd w:val="clear" w:color="auto" w:fill="DDD9C3" w:themeFill="background2" w:themeFillShade="E6"/>
            <w:hideMark/>
          </w:tcPr>
          <w:p w:rsidR="004518EC" w:rsidRPr="0056166D" w:rsidRDefault="0056166D" w:rsidP="00647E22">
            <w:pPr>
              <w:pStyle w:val="NoSpacing"/>
            </w:pPr>
            <w:r w:rsidRPr="0056166D">
              <w:t>Source</w:t>
            </w:r>
          </w:p>
        </w:tc>
        <w:tc>
          <w:tcPr>
            <w:tcW w:w="0" w:type="auto"/>
            <w:shd w:val="clear" w:color="auto" w:fill="DDD9C3" w:themeFill="background2" w:themeFillShade="E6"/>
            <w:hideMark/>
          </w:tcPr>
          <w:p w:rsidR="004518EC" w:rsidRPr="0056166D" w:rsidRDefault="0056166D" w:rsidP="00647E22">
            <w:pPr>
              <w:pStyle w:val="NoSpacing"/>
            </w:pPr>
            <w:r w:rsidRPr="0056166D">
              <w:t>Glyph</w:t>
            </w:r>
          </w:p>
        </w:tc>
        <w:tc>
          <w:tcPr>
            <w:tcW w:w="0" w:type="auto"/>
            <w:shd w:val="clear" w:color="auto" w:fill="DDD9C3" w:themeFill="background2" w:themeFillShade="E6"/>
            <w:hideMark/>
          </w:tcPr>
          <w:p w:rsidR="004518EC" w:rsidRPr="0056166D" w:rsidRDefault="0056166D" w:rsidP="00647E22">
            <w:pPr>
              <w:pStyle w:val="NoSpacing"/>
            </w:pPr>
            <w:r w:rsidRPr="0056166D">
              <w:t>Target</w:t>
            </w:r>
          </w:p>
        </w:tc>
        <w:tc>
          <w:tcPr>
            <w:tcW w:w="0" w:type="auto"/>
            <w:shd w:val="clear" w:color="auto" w:fill="DDD9C3" w:themeFill="background2" w:themeFillShade="E6"/>
            <w:hideMark/>
          </w:tcPr>
          <w:p w:rsidR="004518EC" w:rsidRPr="0056166D" w:rsidRDefault="0056166D" w:rsidP="00647E22">
            <w:pPr>
              <w:pStyle w:val="NoSpacing"/>
            </w:pPr>
            <w:r w:rsidRPr="0056166D">
              <w:t>Glyph</w:t>
            </w:r>
          </w:p>
        </w:tc>
        <w:tc>
          <w:tcPr>
            <w:tcW w:w="0" w:type="auto"/>
            <w:shd w:val="clear" w:color="auto" w:fill="DDD9C3" w:themeFill="background2" w:themeFillShade="E6"/>
            <w:hideMark/>
          </w:tcPr>
          <w:p w:rsidR="004518EC" w:rsidRPr="0056166D" w:rsidRDefault="0056166D" w:rsidP="00647E22">
            <w:pPr>
              <w:pStyle w:val="NoSpacing"/>
            </w:pPr>
            <w:r w:rsidRPr="0056166D">
              <w:t> </w:t>
            </w:r>
          </w:p>
        </w:tc>
        <w:tc>
          <w:tcPr>
            <w:tcW w:w="0" w:type="auto"/>
            <w:shd w:val="clear" w:color="auto" w:fill="DDD9C3" w:themeFill="background2" w:themeFillShade="E6"/>
            <w:hideMark/>
          </w:tcPr>
          <w:p w:rsidR="004518EC" w:rsidRPr="0056166D" w:rsidRDefault="0056166D" w:rsidP="00647E22">
            <w:pPr>
              <w:pStyle w:val="NoSpacing"/>
            </w:pPr>
            <w:r w:rsidRPr="0056166D">
              <w:t>Type</w:t>
            </w:r>
          </w:p>
        </w:tc>
        <w:tc>
          <w:tcPr>
            <w:tcW w:w="0" w:type="auto"/>
            <w:shd w:val="clear" w:color="auto" w:fill="DDD9C3" w:themeFill="background2" w:themeFillShade="E6"/>
            <w:hideMark/>
          </w:tcPr>
          <w:p w:rsidR="004518EC" w:rsidRPr="0056166D" w:rsidRDefault="0056166D" w:rsidP="00647E22">
            <w:pPr>
              <w:pStyle w:val="NoSpacing"/>
            </w:pPr>
            <w:r w:rsidRPr="0056166D">
              <w:t>Categories</w:t>
            </w:r>
          </w:p>
        </w:tc>
        <w:tc>
          <w:tcPr>
            <w:tcW w:w="0" w:type="auto"/>
            <w:shd w:val="clear" w:color="auto" w:fill="DDD9C3" w:themeFill="background2" w:themeFillShade="E6"/>
            <w:hideMark/>
          </w:tcPr>
          <w:p w:rsidR="004518EC" w:rsidRPr="0056166D" w:rsidRDefault="0056166D" w:rsidP="00647E22">
            <w:pPr>
              <w:pStyle w:val="NoSpacing"/>
            </w:pPr>
            <w:r w:rsidRPr="0056166D">
              <w:t>Variant Context</w:t>
            </w:r>
          </w:p>
        </w:tc>
      </w:tr>
      <w:tr w:rsidR="00647E22" w:rsidRPr="0056166D" w:rsidTr="00647E22">
        <w:tc>
          <w:tcPr>
            <w:tcW w:w="0" w:type="auto"/>
            <w:vAlign w:val="center"/>
            <w:hideMark/>
          </w:tcPr>
          <w:p w:rsidR="004518EC" w:rsidRPr="0056166D" w:rsidRDefault="0056166D" w:rsidP="00647E22">
            <w:pPr>
              <w:pStyle w:val="NoSpacing"/>
            </w:pPr>
            <w:r w:rsidRPr="0056166D">
              <w:t>0902</w:t>
            </w:r>
          </w:p>
        </w:tc>
        <w:tc>
          <w:tcPr>
            <w:tcW w:w="0" w:type="auto"/>
            <w:vAlign w:val="center"/>
            <w:hideMark/>
          </w:tcPr>
          <w:p w:rsidR="004518EC" w:rsidRPr="0056166D" w:rsidRDefault="0056166D" w:rsidP="00647E22">
            <w:pPr>
              <w:pStyle w:val="NoSpacing"/>
              <w:jc w:val="center"/>
            </w:pPr>
            <w:r w:rsidRPr="0056166D">
              <w:rPr>
                <w:rFonts w:ascii="Mangal" w:hAnsi="Mangal" w:cs="Mangal" w:hint="cs"/>
                <w:cs/>
                <w:lang w:bidi="hi-IN"/>
              </w:rPr>
              <w:t>ं</w:t>
            </w:r>
          </w:p>
        </w:tc>
        <w:tc>
          <w:tcPr>
            <w:tcW w:w="0" w:type="auto"/>
            <w:vAlign w:val="center"/>
            <w:hideMark/>
          </w:tcPr>
          <w:p w:rsidR="004518EC" w:rsidRPr="0056166D" w:rsidRDefault="0056166D" w:rsidP="00647E22">
            <w:pPr>
              <w:pStyle w:val="NoSpacing"/>
            </w:pPr>
            <w:r w:rsidRPr="0056166D">
              <w:t>093A</w:t>
            </w:r>
          </w:p>
        </w:tc>
        <w:tc>
          <w:tcPr>
            <w:tcW w:w="0" w:type="auto"/>
            <w:vAlign w:val="center"/>
            <w:hideMark/>
          </w:tcPr>
          <w:p w:rsidR="0056166D" w:rsidRPr="0056166D" w:rsidRDefault="00387955" w:rsidP="00647E22">
            <w:pPr>
              <w:pStyle w:val="NoSpacing"/>
              <w:jc w:val="center"/>
            </w:pPr>
            <w:r>
              <w:rPr>
                <w:rFonts w:ascii="Mangal" w:hAnsi="Mangal" w:cs="Mangal" w:hint="cs"/>
                <w:cs/>
                <w:lang w:bidi="hi-IN"/>
              </w:rPr>
              <w:t>ऺ</w:t>
            </w:r>
          </w:p>
        </w:tc>
        <w:tc>
          <w:tcPr>
            <w:tcW w:w="0" w:type="auto"/>
            <w:vAlign w:val="center"/>
            <w:hideMark/>
          </w:tcPr>
          <w:p w:rsidR="004518EC" w:rsidRPr="0056166D" w:rsidRDefault="0056166D" w:rsidP="00647E22">
            <w:pPr>
              <w:pStyle w:val="NoSpacing"/>
            </w:pPr>
            <w:r w:rsidRPr="0056166D">
              <w:t>↔</w:t>
            </w:r>
          </w:p>
        </w:tc>
        <w:tc>
          <w:tcPr>
            <w:tcW w:w="0" w:type="auto"/>
            <w:vAlign w:val="center"/>
            <w:hideMark/>
          </w:tcPr>
          <w:p w:rsidR="004518EC" w:rsidRPr="0056166D" w:rsidRDefault="0056166D" w:rsidP="00647E22">
            <w:pPr>
              <w:pStyle w:val="NoSpacing"/>
            </w:pPr>
            <w:r w:rsidRPr="0056166D">
              <w:t>blocked</w:t>
            </w:r>
          </w:p>
        </w:tc>
        <w:tc>
          <w:tcPr>
            <w:tcW w:w="0" w:type="auto"/>
            <w:vAlign w:val="center"/>
            <w:hideMark/>
          </w:tcPr>
          <w:p w:rsidR="004518EC" w:rsidRPr="0056166D" w:rsidRDefault="0056166D" w:rsidP="00647E22">
            <w:pPr>
              <w:pStyle w:val="NoSpacing"/>
            </w:pPr>
            <w:r w:rsidRPr="0056166D">
              <w:t>D ↔ M</w:t>
            </w:r>
          </w:p>
        </w:tc>
        <w:tc>
          <w:tcPr>
            <w:tcW w:w="0" w:type="auto"/>
            <w:vAlign w:val="center"/>
            <w:hideMark/>
          </w:tcPr>
          <w:p w:rsidR="004518EC" w:rsidRPr="0056166D" w:rsidRDefault="00647E22" w:rsidP="00647E22">
            <w:pPr>
              <w:pStyle w:val="NoSpacing"/>
            </w:pPr>
            <w:r>
              <w:t>None: set contains cross-script</w:t>
            </w:r>
          </w:p>
        </w:tc>
      </w:tr>
      <w:tr w:rsidR="00647E22" w:rsidRPr="0056166D" w:rsidTr="00647E22">
        <w:tc>
          <w:tcPr>
            <w:tcW w:w="0" w:type="auto"/>
            <w:vAlign w:val="center"/>
          </w:tcPr>
          <w:p w:rsidR="00647E22" w:rsidRPr="0056166D" w:rsidRDefault="00647E22" w:rsidP="00647E22">
            <w:pPr>
              <w:pStyle w:val="NoSpacing"/>
            </w:pPr>
            <w:r>
              <w:t>0902</w:t>
            </w:r>
          </w:p>
        </w:tc>
        <w:tc>
          <w:tcPr>
            <w:tcW w:w="0" w:type="auto"/>
            <w:vAlign w:val="center"/>
          </w:tcPr>
          <w:p w:rsidR="00647E22" w:rsidRPr="0056166D" w:rsidRDefault="00647E22" w:rsidP="00647E22">
            <w:pPr>
              <w:pStyle w:val="NoSpacing"/>
              <w:jc w:val="center"/>
              <w:rPr>
                <w:rFonts w:ascii="Mangal" w:hAnsi="Mangal" w:cs="Mangal"/>
                <w:cs/>
                <w:lang w:bidi="hi-IN"/>
              </w:rPr>
            </w:pPr>
            <w:r>
              <w:rPr>
                <w:rFonts w:ascii="Mangal" w:hAnsi="Mangal" w:cs="Mangal"/>
                <w:cs/>
                <w:lang w:bidi="hi-IN"/>
              </w:rPr>
              <w:t>ं</w:t>
            </w:r>
          </w:p>
        </w:tc>
        <w:tc>
          <w:tcPr>
            <w:tcW w:w="0" w:type="auto"/>
            <w:vAlign w:val="center"/>
          </w:tcPr>
          <w:p w:rsidR="00647E22" w:rsidRPr="0056166D" w:rsidRDefault="00647E22" w:rsidP="00647E22">
            <w:pPr>
              <w:pStyle w:val="NoSpacing"/>
            </w:pPr>
            <w:r>
              <w:t>0A02</w:t>
            </w:r>
          </w:p>
        </w:tc>
        <w:tc>
          <w:tcPr>
            <w:tcW w:w="0" w:type="auto"/>
            <w:vAlign w:val="center"/>
          </w:tcPr>
          <w:p w:rsidR="00647E22" w:rsidRPr="0056166D" w:rsidRDefault="00647E22" w:rsidP="00647E22">
            <w:pPr>
              <w:pStyle w:val="NoSpacing"/>
              <w:jc w:val="center"/>
            </w:pPr>
            <w:r>
              <w:rPr>
                <w:rFonts w:cs="Raavi"/>
                <w:cs/>
                <w:lang w:bidi="pa-IN"/>
              </w:rPr>
              <w:t>ਂ</w:t>
            </w:r>
          </w:p>
        </w:tc>
        <w:tc>
          <w:tcPr>
            <w:tcW w:w="0" w:type="auto"/>
            <w:vAlign w:val="center"/>
          </w:tcPr>
          <w:p w:rsidR="00647E22" w:rsidRPr="0056166D" w:rsidRDefault="00647E22" w:rsidP="00647E22">
            <w:pPr>
              <w:pStyle w:val="NoSpacing"/>
            </w:pPr>
            <w:r w:rsidRPr="00647E22">
              <w:t>↔</w:t>
            </w:r>
          </w:p>
        </w:tc>
        <w:tc>
          <w:tcPr>
            <w:tcW w:w="0" w:type="auto"/>
            <w:vAlign w:val="center"/>
          </w:tcPr>
          <w:p w:rsidR="00647E22" w:rsidRPr="0056166D" w:rsidRDefault="00647E22" w:rsidP="00647E22">
            <w:pPr>
              <w:pStyle w:val="NoSpacing"/>
            </w:pPr>
            <w:r>
              <w:t>blocked</w:t>
            </w:r>
          </w:p>
        </w:tc>
        <w:tc>
          <w:tcPr>
            <w:tcW w:w="0" w:type="auto"/>
            <w:vAlign w:val="center"/>
          </w:tcPr>
          <w:p w:rsidR="00647E22" w:rsidRPr="0056166D" w:rsidRDefault="00647E22" w:rsidP="00647E22">
            <w:pPr>
              <w:pStyle w:val="NoSpacing"/>
            </w:pPr>
            <w:r>
              <w:t>N/A (cross-script)</w:t>
            </w:r>
          </w:p>
        </w:tc>
        <w:tc>
          <w:tcPr>
            <w:tcW w:w="0" w:type="auto"/>
            <w:vAlign w:val="center"/>
          </w:tcPr>
          <w:p w:rsidR="00647E22" w:rsidRPr="0056166D" w:rsidRDefault="00647E22" w:rsidP="00647E22">
            <w:pPr>
              <w:pStyle w:val="NoSpacing"/>
            </w:pPr>
            <w:r w:rsidRPr="00647E22">
              <w:t>None: set contains cross-script</w:t>
            </w:r>
          </w:p>
        </w:tc>
      </w:tr>
      <w:tr w:rsidR="00647E22" w:rsidRPr="0056166D" w:rsidTr="00647E22">
        <w:tc>
          <w:tcPr>
            <w:tcW w:w="0" w:type="auto"/>
            <w:vAlign w:val="center"/>
          </w:tcPr>
          <w:p w:rsidR="00647E22" w:rsidRPr="0056166D" w:rsidRDefault="00647E22" w:rsidP="00647E22">
            <w:pPr>
              <w:pStyle w:val="NoSpacing"/>
            </w:pPr>
            <w:r>
              <w:t>093A</w:t>
            </w:r>
          </w:p>
        </w:tc>
        <w:tc>
          <w:tcPr>
            <w:tcW w:w="0" w:type="auto"/>
            <w:vAlign w:val="center"/>
          </w:tcPr>
          <w:p w:rsidR="00647E22" w:rsidRPr="0056166D" w:rsidRDefault="00387955" w:rsidP="00647E22">
            <w:pPr>
              <w:pStyle w:val="NoSpacing"/>
              <w:jc w:val="center"/>
              <w:rPr>
                <w:rFonts w:ascii="Mangal" w:hAnsi="Mangal" w:cs="Mangal"/>
                <w:cs/>
                <w:lang w:bidi="hi-IN"/>
              </w:rPr>
            </w:pPr>
            <w:r>
              <w:rPr>
                <w:rFonts w:ascii="Mangal" w:hAnsi="Mangal" w:cs="Mangal" w:hint="cs"/>
                <w:cs/>
                <w:lang w:bidi="hi-IN"/>
              </w:rPr>
              <w:t>ऺ</w:t>
            </w:r>
          </w:p>
        </w:tc>
        <w:tc>
          <w:tcPr>
            <w:tcW w:w="0" w:type="auto"/>
            <w:vAlign w:val="center"/>
          </w:tcPr>
          <w:p w:rsidR="00647E22" w:rsidRPr="0056166D" w:rsidRDefault="00647E22" w:rsidP="00647E22">
            <w:pPr>
              <w:pStyle w:val="NoSpacing"/>
            </w:pPr>
            <w:r>
              <w:t>0A02</w:t>
            </w:r>
          </w:p>
        </w:tc>
        <w:tc>
          <w:tcPr>
            <w:tcW w:w="0" w:type="auto"/>
            <w:vAlign w:val="center"/>
          </w:tcPr>
          <w:p w:rsidR="00647E22" w:rsidRPr="0056166D" w:rsidRDefault="00647E22" w:rsidP="00647E22">
            <w:pPr>
              <w:pStyle w:val="NoSpacing"/>
              <w:jc w:val="center"/>
            </w:pPr>
            <w:r>
              <w:rPr>
                <w:rFonts w:cs="Raavi"/>
                <w:cs/>
                <w:lang w:bidi="pa-IN"/>
              </w:rPr>
              <w:t>ਂ</w:t>
            </w:r>
          </w:p>
        </w:tc>
        <w:tc>
          <w:tcPr>
            <w:tcW w:w="0" w:type="auto"/>
            <w:vAlign w:val="center"/>
          </w:tcPr>
          <w:p w:rsidR="00647E22" w:rsidRPr="0056166D" w:rsidRDefault="00647E22" w:rsidP="00647E22">
            <w:pPr>
              <w:pStyle w:val="NoSpacing"/>
            </w:pPr>
            <w:r w:rsidRPr="00647E22">
              <w:t>↔</w:t>
            </w:r>
          </w:p>
        </w:tc>
        <w:tc>
          <w:tcPr>
            <w:tcW w:w="0" w:type="auto"/>
            <w:vAlign w:val="center"/>
          </w:tcPr>
          <w:p w:rsidR="00647E22" w:rsidRPr="0056166D" w:rsidRDefault="00647E22" w:rsidP="00647E22">
            <w:pPr>
              <w:pStyle w:val="NoSpacing"/>
            </w:pPr>
            <w:r>
              <w:t>blocked</w:t>
            </w:r>
          </w:p>
        </w:tc>
        <w:tc>
          <w:tcPr>
            <w:tcW w:w="0" w:type="auto"/>
            <w:vAlign w:val="center"/>
          </w:tcPr>
          <w:p w:rsidR="00647E22" w:rsidRPr="0056166D" w:rsidRDefault="00647E22" w:rsidP="00647E22">
            <w:pPr>
              <w:pStyle w:val="NoSpacing"/>
            </w:pPr>
            <w:r>
              <w:t>N/A (cross-script)</w:t>
            </w:r>
          </w:p>
        </w:tc>
        <w:tc>
          <w:tcPr>
            <w:tcW w:w="0" w:type="auto"/>
            <w:vAlign w:val="center"/>
          </w:tcPr>
          <w:p w:rsidR="00647E22" w:rsidRPr="0056166D" w:rsidRDefault="00647E22" w:rsidP="00647E22">
            <w:pPr>
              <w:pStyle w:val="NoSpacing"/>
            </w:pPr>
            <w:r w:rsidRPr="00647E22">
              <w:t>None: set contains cross-script</w:t>
            </w:r>
          </w:p>
        </w:tc>
      </w:tr>
    </w:tbl>
    <w:p w:rsidR="0056166D" w:rsidRPr="0056166D" w:rsidRDefault="0056166D" w:rsidP="0056166D">
      <w:r w:rsidRPr="0056166D">
        <w:lastRenderedPageBreak/>
        <w:t> </w:t>
      </w:r>
    </w:p>
    <w:p w:rsidR="0056166D" w:rsidRPr="0056166D" w:rsidRDefault="0056166D" w:rsidP="0056166D">
      <w:r w:rsidRPr="0056166D">
        <w:t xml:space="preserve">For this variant set, the explicit code point contexts </w:t>
      </w:r>
      <w:r w:rsidR="00647E22">
        <w:t xml:space="preserve">on the first mapping </w:t>
      </w:r>
      <w:r w:rsidRPr="0056166D">
        <w:t>are not equal</w:t>
      </w:r>
    </w:p>
    <w:p w:rsidR="0056166D" w:rsidRPr="0056166D" w:rsidRDefault="0056166D" w:rsidP="00EF2DC9">
      <w:pPr>
        <w:pStyle w:val="NoSpacing"/>
      </w:pPr>
      <w:r w:rsidRPr="0056166D">
        <w:t>0902: follows-V-or-C-or-N-or-M</w:t>
      </w:r>
    </w:p>
    <w:p w:rsidR="0056166D" w:rsidRPr="0056166D" w:rsidRDefault="0056166D" w:rsidP="0056166D">
      <w:r w:rsidRPr="0056166D">
        <w:t>093A: follows-C-or-CN</w:t>
      </w:r>
    </w:p>
    <w:p w:rsidR="0056166D" w:rsidRPr="0056166D" w:rsidRDefault="0056166D" w:rsidP="0056166D">
      <w:r w:rsidRPr="0056166D">
        <w:t xml:space="preserve">The </w:t>
      </w:r>
      <w:r w:rsidRPr="0056166D">
        <w:rPr>
          <w:i/>
          <w:iCs/>
        </w:rPr>
        <w:t>implicit code point contexts</w:t>
      </w:r>
      <w:r w:rsidRPr="0056166D">
        <w:t xml:space="preserve"> are also not equal:  0902 can be followed by Vowels and Consonants only, but 093A can also be followed</w:t>
      </w:r>
      <w:r w:rsidR="00647E22">
        <w:t xml:space="preserve"> by 0901, 0902, 0903. Normally,</w:t>
      </w:r>
      <w:r w:rsidRPr="0056166D">
        <w:t xml:space="preserve"> the variant mapping should receive a context rule: </w:t>
      </w:r>
      <w:proofErr w:type="gramStart"/>
      <w:r w:rsidRPr="0056166D">
        <w:t>when(</w:t>
      </w:r>
      <w:proofErr w:type="gramEnd"/>
      <w:r w:rsidRPr="0056166D">
        <w:t xml:space="preserve">follows-C-or-CN-and-followed-by-V-or-C). This </w:t>
      </w:r>
      <w:r w:rsidR="00647E22">
        <w:t>would match</w:t>
      </w:r>
      <w:r w:rsidRPr="0056166D">
        <w:t xml:space="preserve"> the intersection between these contexts.</w:t>
      </w:r>
    </w:p>
    <w:p w:rsidR="0056166D" w:rsidRDefault="0056166D" w:rsidP="0056166D">
      <w:r w:rsidRPr="0056166D">
        <w:t xml:space="preserve">However, the code points 0902 and 093A also have a </w:t>
      </w:r>
      <w:r w:rsidRPr="0056166D">
        <w:rPr>
          <w:b/>
          <w:bCs/>
        </w:rPr>
        <w:t>cross-script variant</w:t>
      </w:r>
      <w:r w:rsidR="00647E22" w:rsidRPr="00647E22">
        <w:t xml:space="preserve"> each</w:t>
      </w:r>
      <w:r w:rsidRPr="0056166D">
        <w:t>. This variant does not have a context rule (because a context rule for one script could not be satisfied by the symmetric mapping from the other script). Therefore, the variant set cannot be made transitive</w:t>
      </w:r>
      <w:r w:rsidR="00647E22">
        <w:t xml:space="preserve"> if a variant context is </w:t>
      </w:r>
      <w:r w:rsidR="00DF7D3E">
        <w:t>added,</w:t>
      </w:r>
      <w:r w:rsidR="00647E22">
        <w:t xml:space="preserve"> as t</w:t>
      </w:r>
      <w:r w:rsidRPr="0056166D">
        <w:t>hat would requ</w:t>
      </w:r>
      <w:r w:rsidR="00647E22">
        <w:t>ire all contexts to be the same</w:t>
      </w:r>
      <w:r w:rsidRPr="0056166D">
        <w:t xml:space="preserve">. </w:t>
      </w:r>
    </w:p>
    <w:p w:rsidR="00813699" w:rsidRPr="006559BF" w:rsidRDefault="00813699" w:rsidP="0056166D">
      <w:r w:rsidRPr="006559BF">
        <w:t>Creating a hypothetical label, choosing the contexts so that either 0902 or 093A are valid in the given slot, but not both:</w:t>
      </w:r>
    </w:p>
    <w:tbl>
      <w:tblPr>
        <w:tblStyle w:val="TableGrid"/>
        <w:tblW w:w="0" w:type="auto"/>
        <w:tblLook w:val="04A0"/>
      </w:tblPr>
      <w:tblGrid>
        <w:gridCol w:w="328"/>
        <w:gridCol w:w="2579"/>
        <w:gridCol w:w="432"/>
        <w:gridCol w:w="1808"/>
        <w:gridCol w:w="937"/>
        <w:gridCol w:w="2782"/>
      </w:tblGrid>
      <w:tr w:rsidR="008762EB" w:rsidRPr="004518EC" w:rsidTr="008762EB">
        <w:tc>
          <w:tcPr>
            <w:tcW w:w="0" w:type="auto"/>
            <w:shd w:val="clear" w:color="auto" w:fill="DBE5F1" w:themeFill="accent1" w:themeFillTint="33"/>
          </w:tcPr>
          <w:p w:rsidR="008762EB" w:rsidRDefault="008762EB" w:rsidP="004518EC">
            <w:pPr>
              <w:pStyle w:val="NoSpacing"/>
            </w:pPr>
            <w:r>
              <w:t>#</w:t>
            </w:r>
          </w:p>
        </w:tc>
        <w:tc>
          <w:tcPr>
            <w:tcW w:w="0" w:type="auto"/>
            <w:shd w:val="clear" w:color="auto" w:fill="DBE5F1" w:themeFill="accent1" w:themeFillTint="33"/>
          </w:tcPr>
          <w:p w:rsidR="008762EB" w:rsidRPr="004518EC" w:rsidRDefault="008762EB" w:rsidP="004518EC">
            <w:pPr>
              <w:pStyle w:val="NoSpacing"/>
            </w:pPr>
            <w:r>
              <w:t>Label</w:t>
            </w:r>
          </w:p>
        </w:tc>
        <w:tc>
          <w:tcPr>
            <w:tcW w:w="0" w:type="auto"/>
            <w:shd w:val="clear" w:color="auto" w:fill="DBE5F1" w:themeFill="accent1" w:themeFillTint="33"/>
          </w:tcPr>
          <w:p w:rsidR="008762EB" w:rsidRPr="004518EC" w:rsidRDefault="008762EB" w:rsidP="004518EC">
            <w:pPr>
              <w:pStyle w:val="NoSpacing"/>
            </w:pPr>
          </w:p>
        </w:tc>
        <w:tc>
          <w:tcPr>
            <w:tcW w:w="0" w:type="auto"/>
            <w:shd w:val="clear" w:color="auto" w:fill="DBE5F1" w:themeFill="accent1" w:themeFillTint="33"/>
          </w:tcPr>
          <w:p w:rsidR="008762EB" w:rsidRPr="004518EC" w:rsidRDefault="008762EB" w:rsidP="004518EC">
            <w:pPr>
              <w:pStyle w:val="NoSpacing"/>
            </w:pPr>
            <w:r>
              <w:t>Variant + Original</w:t>
            </w:r>
          </w:p>
        </w:tc>
        <w:tc>
          <w:tcPr>
            <w:tcW w:w="0" w:type="auto"/>
            <w:shd w:val="clear" w:color="auto" w:fill="DBE5F1" w:themeFill="accent1" w:themeFillTint="33"/>
          </w:tcPr>
          <w:p w:rsidR="008762EB" w:rsidRPr="004518EC" w:rsidRDefault="008762EB" w:rsidP="004518EC">
            <w:pPr>
              <w:pStyle w:val="NoSpacing"/>
            </w:pPr>
            <w:r>
              <w:t>Status</w:t>
            </w:r>
          </w:p>
        </w:tc>
        <w:tc>
          <w:tcPr>
            <w:tcW w:w="0" w:type="auto"/>
            <w:shd w:val="clear" w:color="auto" w:fill="DBE5F1" w:themeFill="accent1" w:themeFillTint="33"/>
          </w:tcPr>
          <w:p w:rsidR="008762EB" w:rsidRPr="004518EC" w:rsidRDefault="008762EB" w:rsidP="004518EC">
            <w:pPr>
              <w:pStyle w:val="NoSpacing"/>
            </w:pPr>
            <w:r>
              <w:t>Comment</w:t>
            </w:r>
          </w:p>
        </w:tc>
      </w:tr>
      <w:tr w:rsidR="008762EB" w:rsidRPr="004518EC" w:rsidTr="005434A7">
        <w:trPr>
          <w:trHeight w:val="547"/>
        </w:trPr>
        <w:tc>
          <w:tcPr>
            <w:tcW w:w="0" w:type="auto"/>
          </w:tcPr>
          <w:p w:rsidR="008762EB" w:rsidRPr="004518EC" w:rsidRDefault="008762EB" w:rsidP="004518EC">
            <w:pPr>
              <w:pStyle w:val="NoSpacing"/>
            </w:pPr>
            <w:r>
              <w:t>1</w:t>
            </w:r>
          </w:p>
        </w:tc>
        <w:tc>
          <w:tcPr>
            <w:tcW w:w="0" w:type="auto"/>
          </w:tcPr>
          <w:p w:rsidR="008762EB" w:rsidRPr="004518EC" w:rsidRDefault="008762EB" w:rsidP="004518EC">
            <w:pPr>
              <w:pStyle w:val="NoSpacing"/>
            </w:pPr>
            <w:r w:rsidRPr="004518EC">
              <w:t xml:space="preserve">(V-or-M) </w:t>
            </w:r>
            <w:r w:rsidRPr="004518EC">
              <w:rPr>
                <w:b/>
                <w:bCs/>
              </w:rPr>
              <w:t>0902</w:t>
            </w:r>
            <w:r w:rsidRPr="004518EC">
              <w:t xml:space="preserve"> (C) (valid)</w:t>
            </w:r>
          </w:p>
        </w:tc>
        <w:tc>
          <w:tcPr>
            <w:tcW w:w="0" w:type="auto"/>
          </w:tcPr>
          <w:p w:rsidR="008762EB" w:rsidRPr="004518EC" w:rsidRDefault="008762EB" w:rsidP="004518EC">
            <w:pPr>
              <w:pStyle w:val="NoSpacing"/>
            </w:pPr>
            <w:r w:rsidRPr="004518EC">
              <w:sym w:font="Wingdings" w:char="F0E0"/>
            </w:r>
            <w:r w:rsidRPr="004518EC">
              <w:t xml:space="preserve"> </w:t>
            </w:r>
          </w:p>
        </w:tc>
        <w:tc>
          <w:tcPr>
            <w:tcW w:w="0" w:type="auto"/>
          </w:tcPr>
          <w:p w:rsidR="008762EB" w:rsidRPr="004518EC" w:rsidRDefault="008762EB" w:rsidP="004518EC">
            <w:pPr>
              <w:pStyle w:val="NoSpacing"/>
            </w:pPr>
            <w:r w:rsidRPr="004518EC">
              <w:t xml:space="preserve">(V-or-M) </w:t>
            </w:r>
            <w:r w:rsidRPr="004518EC">
              <w:rPr>
                <w:b/>
                <w:bCs/>
              </w:rPr>
              <w:t xml:space="preserve">093A </w:t>
            </w:r>
            <w:r w:rsidRPr="004518EC">
              <w:t>(C)</w:t>
            </w:r>
          </w:p>
          <w:p w:rsidR="008762EB" w:rsidRPr="004518EC" w:rsidRDefault="008762EB" w:rsidP="004518EC">
            <w:pPr>
              <w:pStyle w:val="NoSpacing"/>
            </w:pPr>
            <w:r w:rsidRPr="004518EC">
              <w:t xml:space="preserve">(V-or-M) </w:t>
            </w:r>
            <w:r w:rsidRPr="004518EC">
              <w:rPr>
                <w:b/>
                <w:bCs/>
              </w:rPr>
              <w:t xml:space="preserve">0902 </w:t>
            </w:r>
            <w:r w:rsidRPr="004518EC">
              <w:t>(C)</w:t>
            </w:r>
          </w:p>
        </w:tc>
        <w:tc>
          <w:tcPr>
            <w:tcW w:w="0" w:type="auto"/>
          </w:tcPr>
          <w:p w:rsidR="008762EB" w:rsidRPr="004518EC" w:rsidRDefault="008762EB" w:rsidP="004518EC">
            <w:pPr>
              <w:pStyle w:val="NoSpacing"/>
            </w:pPr>
            <w:r w:rsidRPr="004518EC">
              <w:t>(invalid)</w:t>
            </w:r>
          </w:p>
          <w:p w:rsidR="008762EB" w:rsidRPr="004518EC" w:rsidRDefault="008762EB" w:rsidP="004518EC">
            <w:pPr>
              <w:pStyle w:val="NoSpacing"/>
            </w:pPr>
            <w:r w:rsidRPr="004518EC">
              <w:t>(valid)</w:t>
            </w:r>
          </w:p>
        </w:tc>
        <w:tc>
          <w:tcPr>
            <w:tcW w:w="0" w:type="auto"/>
          </w:tcPr>
          <w:p w:rsidR="008762EB" w:rsidRPr="004518EC" w:rsidRDefault="008762EB" w:rsidP="004518EC">
            <w:pPr>
              <w:pStyle w:val="NoSpacing"/>
            </w:pPr>
            <w:r>
              <w:t>index would be original label</w:t>
            </w:r>
          </w:p>
          <w:p w:rsidR="008762EB" w:rsidRPr="004518EC" w:rsidRDefault="008762EB" w:rsidP="004518EC">
            <w:pPr>
              <w:pStyle w:val="NoSpacing"/>
            </w:pPr>
            <w:r>
              <w:t>original label, and index</w:t>
            </w:r>
          </w:p>
        </w:tc>
      </w:tr>
      <w:tr w:rsidR="008762EB" w:rsidRPr="004518EC" w:rsidTr="008762EB">
        <w:tc>
          <w:tcPr>
            <w:tcW w:w="0" w:type="auto"/>
            <w:tcBorders>
              <w:bottom w:val="single" w:sz="12" w:space="0" w:color="auto"/>
            </w:tcBorders>
          </w:tcPr>
          <w:p w:rsidR="008762EB" w:rsidRPr="004518EC" w:rsidRDefault="008762EB" w:rsidP="004518EC">
            <w:r>
              <w:t>2</w:t>
            </w:r>
          </w:p>
        </w:tc>
        <w:tc>
          <w:tcPr>
            <w:tcW w:w="0" w:type="auto"/>
            <w:tcBorders>
              <w:bottom w:val="single" w:sz="12" w:space="0" w:color="auto"/>
            </w:tcBorders>
          </w:tcPr>
          <w:p w:rsidR="008762EB" w:rsidRPr="004518EC" w:rsidRDefault="008762EB" w:rsidP="004518EC">
            <w:r w:rsidRPr="004518EC">
              <w:t xml:space="preserve">(V-or-M) </w:t>
            </w:r>
            <w:r w:rsidRPr="004518EC">
              <w:rPr>
                <w:b/>
                <w:bCs/>
              </w:rPr>
              <w:t>093A</w:t>
            </w:r>
            <w:r w:rsidRPr="004518EC">
              <w:t xml:space="preserve"> (C) (invalid) </w:t>
            </w:r>
          </w:p>
        </w:tc>
        <w:tc>
          <w:tcPr>
            <w:tcW w:w="0" w:type="auto"/>
            <w:tcBorders>
              <w:bottom w:val="single" w:sz="12" w:space="0" w:color="auto"/>
            </w:tcBorders>
          </w:tcPr>
          <w:p w:rsidR="008762EB" w:rsidRPr="004518EC" w:rsidRDefault="008762EB" w:rsidP="004518EC">
            <w:r w:rsidRPr="004518EC">
              <w:sym w:font="Wingdings" w:char="F0E0"/>
            </w:r>
            <w:r w:rsidRPr="004518EC">
              <w:t xml:space="preserve"> </w:t>
            </w:r>
          </w:p>
        </w:tc>
        <w:tc>
          <w:tcPr>
            <w:tcW w:w="0" w:type="auto"/>
            <w:tcBorders>
              <w:bottom w:val="single" w:sz="12" w:space="0" w:color="auto"/>
            </w:tcBorders>
          </w:tcPr>
          <w:p w:rsidR="008762EB" w:rsidRPr="004518EC" w:rsidRDefault="008762EB" w:rsidP="004518EC">
            <w:r>
              <w:t>N/A</w:t>
            </w:r>
          </w:p>
        </w:tc>
        <w:tc>
          <w:tcPr>
            <w:tcW w:w="0" w:type="auto"/>
            <w:tcBorders>
              <w:bottom w:val="single" w:sz="12" w:space="0" w:color="auto"/>
            </w:tcBorders>
          </w:tcPr>
          <w:p w:rsidR="008762EB" w:rsidRPr="004518EC" w:rsidRDefault="008762EB" w:rsidP="004518EC">
            <w:r w:rsidRPr="004518EC">
              <w:t>(invalid)</w:t>
            </w:r>
          </w:p>
        </w:tc>
        <w:tc>
          <w:tcPr>
            <w:tcW w:w="0" w:type="auto"/>
            <w:tcBorders>
              <w:bottom w:val="single" w:sz="12" w:space="0" w:color="auto"/>
            </w:tcBorders>
          </w:tcPr>
          <w:p w:rsidR="008762EB" w:rsidRPr="004518EC" w:rsidRDefault="008762EB" w:rsidP="004518EC">
            <w:r>
              <w:t>N/A</w:t>
            </w:r>
            <w:r w:rsidRPr="004518EC">
              <w:t xml:space="preserve"> </w:t>
            </w:r>
          </w:p>
        </w:tc>
      </w:tr>
      <w:tr w:rsidR="008762EB" w:rsidRPr="004518EC" w:rsidTr="005434A7">
        <w:trPr>
          <w:trHeight w:val="567"/>
        </w:trPr>
        <w:tc>
          <w:tcPr>
            <w:tcW w:w="0" w:type="auto"/>
            <w:tcBorders>
              <w:top w:val="single" w:sz="12" w:space="0" w:color="auto"/>
            </w:tcBorders>
          </w:tcPr>
          <w:p w:rsidR="008762EB" w:rsidRPr="004518EC" w:rsidRDefault="008762EB" w:rsidP="004518EC">
            <w:pPr>
              <w:pStyle w:val="NoSpacing"/>
            </w:pPr>
            <w:r>
              <w:t>3</w:t>
            </w:r>
          </w:p>
        </w:tc>
        <w:tc>
          <w:tcPr>
            <w:tcW w:w="0" w:type="auto"/>
            <w:tcBorders>
              <w:top w:val="single" w:sz="12" w:space="0" w:color="auto"/>
            </w:tcBorders>
          </w:tcPr>
          <w:p w:rsidR="008762EB" w:rsidRPr="004518EC" w:rsidRDefault="008762EB" w:rsidP="004518EC">
            <w:pPr>
              <w:pStyle w:val="NoSpacing"/>
            </w:pPr>
            <w:r w:rsidRPr="004518EC">
              <w:t xml:space="preserve">(C) </w:t>
            </w:r>
            <w:r w:rsidRPr="004518EC">
              <w:rPr>
                <w:b/>
                <w:bCs/>
              </w:rPr>
              <w:t>093A</w:t>
            </w:r>
            <w:r w:rsidRPr="004518EC">
              <w:t xml:space="preserve"> (B-D-X) (valid) </w:t>
            </w:r>
          </w:p>
        </w:tc>
        <w:tc>
          <w:tcPr>
            <w:tcW w:w="0" w:type="auto"/>
            <w:tcBorders>
              <w:top w:val="single" w:sz="12" w:space="0" w:color="auto"/>
            </w:tcBorders>
          </w:tcPr>
          <w:p w:rsidR="008762EB" w:rsidRPr="004518EC" w:rsidRDefault="008762EB" w:rsidP="004518EC">
            <w:pPr>
              <w:pStyle w:val="NoSpacing"/>
            </w:pPr>
            <w:r w:rsidRPr="004518EC">
              <w:sym w:font="Wingdings" w:char="F0E0"/>
            </w:r>
          </w:p>
        </w:tc>
        <w:tc>
          <w:tcPr>
            <w:tcW w:w="0" w:type="auto"/>
            <w:tcBorders>
              <w:top w:val="single" w:sz="12" w:space="0" w:color="auto"/>
            </w:tcBorders>
          </w:tcPr>
          <w:p w:rsidR="008762EB" w:rsidRPr="004518EC" w:rsidRDefault="008762EB" w:rsidP="004518EC">
            <w:pPr>
              <w:pStyle w:val="NoSpacing"/>
            </w:pPr>
            <w:r w:rsidRPr="004518EC">
              <w:t xml:space="preserve">(C) </w:t>
            </w:r>
            <w:r w:rsidRPr="004518EC">
              <w:rPr>
                <w:b/>
                <w:bCs/>
              </w:rPr>
              <w:t>0902</w:t>
            </w:r>
            <w:r w:rsidRPr="004518EC">
              <w:t xml:space="preserve"> (B-D-X)</w:t>
            </w:r>
          </w:p>
          <w:p w:rsidR="008762EB" w:rsidRPr="004518EC" w:rsidRDefault="008762EB" w:rsidP="004518EC">
            <w:r w:rsidRPr="004518EC">
              <w:t xml:space="preserve">(C) </w:t>
            </w:r>
            <w:r w:rsidRPr="004518EC">
              <w:rPr>
                <w:b/>
                <w:bCs/>
              </w:rPr>
              <w:t>093A</w:t>
            </w:r>
            <w:r w:rsidRPr="004518EC">
              <w:t xml:space="preserve"> (B-D-X)</w:t>
            </w:r>
          </w:p>
        </w:tc>
        <w:tc>
          <w:tcPr>
            <w:tcW w:w="0" w:type="auto"/>
            <w:tcBorders>
              <w:top w:val="single" w:sz="12" w:space="0" w:color="auto"/>
            </w:tcBorders>
          </w:tcPr>
          <w:p w:rsidR="008762EB" w:rsidRPr="004518EC" w:rsidRDefault="008762EB" w:rsidP="004518EC">
            <w:pPr>
              <w:pStyle w:val="NoSpacing"/>
            </w:pPr>
            <w:r w:rsidRPr="004518EC">
              <w:t>(invalid)</w:t>
            </w:r>
          </w:p>
          <w:p w:rsidR="008762EB" w:rsidRPr="004518EC" w:rsidRDefault="008762EB" w:rsidP="004518EC">
            <w:r w:rsidRPr="004518EC">
              <w:t>(valid)</w:t>
            </w:r>
          </w:p>
        </w:tc>
        <w:tc>
          <w:tcPr>
            <w:tcW w:w="0" w:type="auto"/>
            <w:tcBorders>
              <w:top w:val="single" w:sz="12" w:space="0" w:color="auto"/>
            </w:tcBorders>
          </w:tcPr>
          <w:p w:rsidR="008762EB" w:rsidRPr="004518EC" w:rsidRDefault="008762EB" w:rsidP="004518EC">
            <w:pPr>
              <w:pStyle w:val="NoSpacing"/>
            </w:pPr>
            <w:r>
              <w:t>index</w:t>
            </w:r>
          </w:p>
          <w:p w:rsidR="008762EB" w:rsidRPr="004518EC" w:rsidRDefault="008762EB" w:rsidP="004518EC">
            <w:r>
              <w:t>original</w:t>
            </w:r>
          </w:p>
        </w:tc>
      </w:tr>
      <w:tr w:rsidR="008762EB" w:rsidRPr="004518EC" w:rsidTr="008762EB">
        <w:tc>
          <w:tcPr>
            <w:tcW w:w="0" w:type="auto"/>
          </w:tcPr>
          <w:p w:rsidR="008762EB" w:rsidRPr="008762EB" w:rsidRDefault="008762EB" w:rsidP="008762EB">
            <w:r>
              <w:t>4</w:t>
            </w:r>
          </w:p>
        </w:tc>
        <w:tc>
          <w:tcPr>
            <w:tcW w:w="0" w:type="auto"/>
          </w:tcPr>
          <w:p w:rsidR="008762EB" w:rsidRPr="004518EC" w:rsidRDefault="008762EB" w:rsidP="008762EB">
            <w:r w:rsidRPr="008762EB">
              <w:t xml:space="preserve">(C) </w:t>
            </w:r>
            <w:r w:rsidRPr="008762EB">
              <w:rPr>
                <w:b/>
                <w:bCs/>
              </w:rPr>
              <w:t>09</w:t>
            </w:r>
            <w:r>
              <w:rPr>
                <w:b/>
                <w:bCs/>
              </w:rPr>
              <w:t>02</w:t>
            </w:r>
            <w:r w:rsidRPr="008762EB">
              <w:t xml:space="preserve"> (B-D-X) (valid)</w:t>
            </w:r>
          </w:p>
        </w:tc>
        <w:tc>
          <w:tcPr>
            <w:tcW w:w="0" w:type="auto"/>
          </w:tcPr>
          <w:p w:rsidR="008762EB" w:rsidRPr="004518EC" w:rsidRDefault="008762EB" w:rsidP="005434A7">
            <w:r w:rsidRPr="004518EC">
              <w:sym w:font="Wingdings" w:char="F0E0"/>
            </w:r>
            <w:r w:rsidRPr="004518EC">
              <w:t xml:space="preserve"> </w:t>
            </w:r>
          </w:p>
        </w:tc>
        <w:tc>
          <w:tcPr>
            <w:tcW w:w="0" w:type="auto"/>
          </w:tcPr>
          <w:p w:rsidR="008762EB" w:rsidRPr="004518EC" w:rsidRDefault="008762EB" w:rsidP="005434A7">
            <w:r>
              <w:t>N/A</w:t>
            </w:r>
          </w:p>
        </w:tc>
        <w:tc>
          <w:tcPr>
            <w:tcW w:w="0" w:type="auto"/>
          </w:tcPr>
          <w:p w:rsidR="008762EB" w:rsidRPr="004518EC" w:rsidRDefault="008762EB" w:rsidP="005434A7">
            <w:r w:rsidRPr="004518EC">
              <w:t>(invalid)</w:t>
            </w:r>
          </w:p>
        </w:tc>
        <w:tc>
          <w:tcPr>
            <w:tcW w:w="0" w:type="auto"/>
          </w:tcPr>
          <w:p w:rsidR="008762EB" w:rsidRPr="004518EC" w:rsidRDefault="008762EB" w:rsidP="005434A7">
            <w:r>
              <w:t>N/A</w:t>
            </w:r>
            <w:r w:rsidRPr="004518EC">
              <w:t xml:space="preserve"> </w:t>
            </w:r>
          </w:p>
        </w:tc>
      </w:tr>
    </w:tbl>
    <w:p w:rsidR="008762EB" w:rsidRDefault="008762EB" w:rsidP="0056166D">
      <w:r>
        <w:t xml:space="preserve">Here, (V-or-M) indicates a leading context that is either a vowel or a matra, and so on.  </w:t>
      </w:r>
    </w:p>
    <w:p w:rsidR="006559BF" w:rsidRDefault="00813699" w:rsidP="0056166D">
      <w:r w:rsidRPr="006559BF">
        <w:t>This proves, that is possible to create a valid label</w:t>
      </w:r>
      <w:r w:rsidR="008762EB">
        <w:t xml:space="preserve"> (#3)</w:t>
      </w:r>
      <w:r w:rsidRPr="006559BF">
        <w:t xml:space="preserve"> that </w:t>
      </w:r>
      <w:r w:rsidR="006559BF">
        <w:t xml:space="preserve">produces an </w:t>
      </w:r>
      <w:r w:rsidR="006559BF">
        <w:rPr>
          <w:i/>
          <w:iCs/>
        </w:rPr>
        <w:t>invalid</w:t>
      </w:r>
      <w:r w:rsidRPr="006559BF">
        <w:t xml:space="preserve"> index label (</w:t>
      </w:r>
      <w:r w:rsidR="006559BF">
        <w:t>the variant label</w:t>
      </w:r>
      <w:r w:rsidRPr="006559BF">
        <w:t xml:space="preserve"> contain</w:t>
      </w:r>
      <w:r w:rsidR="006559BF">
        <w:t>ing</w:t>
      </w:r>
      <w:r w:rsidRPr="006559BF">
        <w:t xml:space="preserve"> 0902</w:t>
      </w:r>
      <w:r w:rsidR="008762EB">
        <w:t xml:space="preserve"> would be the index</w:t>
      </w:r>
      <w:r w:rsidRPr="006559BF">
        <w:t xml:space="preserve">, because 0902 is the smaller </w:t>
      </w:r>
      <w:r w:rsidR="008762EB">
        <w:t>than 093A</w:t>
      </w:r>
      <w:r w:rsidR="006559BF">
        <w:t>)</w:t>
      </w:r>
      <w:r w:rsidRPr="006559BF">
        <w:t>.</w:t>
      </w:r>
      <w:r w:rsidR="00E846B8" w:rsidRPr="006559BF">
        <w:t xml:space="preserve"> Therefore, the variant set is</w:t>
      </w:r>
      <w:r w:rsidR="006559BF">
        <w:t xml:space="preserve"> only</w:t>
      </w:r>
      <w:r w:rsidR="00E846B8" w:rsidRPr="006559BF">
        <w:t xml:space="preserve"> well-behaved </w:t>
      </w:r>
      <w:r w:rsidR="006559BF">
        <w:t xml:space="preserve">if we allow the index variant to be invalid. We </w:t>
      </w:r>
      <w:r w:rsidR="004F1634">
        <w:t>already</w:t>
      </w:r>
      <w:r w:rsidR="004F1634">
        <w:t xml:space="preserve"> </w:t>
      </w:r>
      <w:r w:rsidR="006559BF">
        <w:t xml:space="preserve">need to allow </w:t>
      </w:r>
      <w:r w:rsidR="007474DE">
        <w:t>the index variant to be invalid because</w:t>
      </w:r>
      <w:r w:rsidR="006559BF">
        <w:t xml:space="preserve"> </w:t>
      </w:r>
      <w:r w:rsidR="007474DE">
        <w:t xml:space="preserve">in </w:t>
      </w:r>
      <w:r w:rsidR="006559BF">
        <w:t>the general case</w:t>
      </w:r>
      <w:r w:rsidR="007474DE">
        <w:t xml:space="preserve"> an index variant could</w:t>
      </w:r>
      <w:r w:rsidR="006559BF">
        <w:t xml:space="preserve"> be a mixed script label that is always invalid</w:t>
      </w:r>
      <w:r w:rsidR="004F1634">
        <w:t>, so this does present a new problem</w:t>
      </w:r>
      <w:r w:rsidR="006559BF">
        <w:t>.</w:t>
      </w:r>
      <w:r w:rsidR="004F1634">
        <w:t xml:space="preserve"> An index variant label does not have to be an actual label, as long as all members of a variant label set </w:t>
      </w:r>
      <w:proofErr w:type="spellStart"/>
      <w:r w:rsidR="004F1634">
        <w:t>porduce</w:t>
      </w:r>
      <w:proofErr w:type="spellEnd"/>
      <w:r w:rsidR="004F1634">
        <w:t xml:space="preserve"> the same index label.</w:t>
      </w:r>
    </w:p>
    <w:p w:rsidR="00841FE4" w:rsidRDefault="007474DE" w:rsidP="0056166D">
      <w:r>
        <w:t>The</w:t>
      </w:r>
      <w:r w:rsidR="00841FE4">
        <w:t xml:space="preserve"> variant set </w:t>
      </w:r>
      <w:r>
        <w:t xml:space="preserve">discussed here </w:t>
      </w:r>
      <w:r w:rsidR="00841FE4">
        <w:t>overlaps the following Variant Set A:</w:t>
      </w:r>
    </w:p>
    <w:tbl>
      <w:tblPr>
        <w:tblStyle w:val="TableGrid"/>
        <w:tblW w:w="0" w:type="auto"/>
        <w:tblLook w:val="04A0"/>
      </w:tblPr>
      <w:tblGrid>
        <w:gridCol w:w="1365"/>
        <w:gridCol w:w="1158"/>
        <w:gridCol w:w="737"/>
        <w:gridCol w:w="792"/>
        <w:gridCol w:w="737"/>
        <w:gridCol w:w="500"/>
        <w:gridCol w:w="917"/>
        <w:gridCol w:w="1619"/>
      </w:tblGrid>
      <w:tr w:rsidR="007474DE" w:rsidRPr="00841FE4" w:rsidTr="008762EB">
        <w:tc>
          <w:tcPr>
            <w:tcW w:w="0" w:type="auto"/>
            <w:shd w:val="clear" w:color="auto" w:fill="DDD9C3" w:themeFill="background2" w:themeFillShade="E6"/>
          </w:tcPr>
          <w:p w:rsidR="007474DE" w:rsidRPr="00841FE4" w:rsidRDefault="008762EB" w:rsidP="00841FE4">
            <w:pPr>
              <w:pStyle w:val="NoSpacing"/>
            </w:pPr>
            <w:r>
              <w:t>Set</w:t>
            </w:r>
          </w:p>
        </w:tc>
        <w:tc>
          <w:tcPr>
            <w:tcW w:w="0" w:type="auto"/>
            <w:shd w:val="clear" w:color="auto" w:fill="DDD9C3" w:themeFill="background2" w:themeFillShade="E6"/>
            <w:vAlign w:val="center"/>
          </w:tcPr>
          <w:p w:rsidR="007474DE" w:rsidRPr="00841FE4" w:rsidRDefault="007474DE" w:rsidP="00841FE4">
            <w:pPr>
              <w:pStyle w:val="NoSpacing"/>
            </w:pPr>
            <w:r w:rsidRPr="00841FE4">
              <w:t>Source</w:t>
            </w:r>
          </w:p>
        </w:tc>
        <w:tc>
          <w:tcPr>
            <w:tcW w:w="0" w:type="auto"/>
            <w:shd w:val="clear" w:color="auto" w:fill="DDD9C3" w:themeFill="background2" w:themeFillShade="E6"/>
            <w:vAlign w:val="center"/>
          </w:tcPr>
          <w:p w:rsidR="007474DE" w:rsidRPr="00841FE4" w:rsidRDefault="007474DE" w:rsidP="00841FE4">
            <w:pPr>
              <w:pStyle w:val="NoSpacing"/>
            </w:pPr>
            <w:r w:rsidRPr="00841FE4">
              <w:t>Glyph</w:t>
            </w:r>
          </w:p>
        </w:tc>
        <w:tc>
          <w:tcPr>
            <w:tcW w:w="0" w:type="auto"/>
            <w:shd w:val="clear" w:color="auto" w:fill="DDD9C3" w:themeFill="background2" w:themeFillShade="E6"/>
            <w:vAlign w:val="center"/>
          </w:tcPr>
          <w:p w:rsidR="007474DE" w:rsidRPr="00841FE4" w:rsidRDefault="007474DE" w:rsidP="00841FE4">
            <w:pPr>
              <w:pStyle w:val="NoSpacing"/>
            </w:pPr>
            <w:r w:rsidRPr="00841FE4">
              <w:t>Target</w:t>
            </w:r>
          </w:p>
        </w:tc>
        <w:tc>
          <w:tcPr>
            <w:tcW w:w="0" w:type="auto"/>
            <w:shd w:val="clear" w:color="auto" w:fill="DDD9C3" w:themeFill="background2" w:themeFillShade="E6"/>
            <w:vAlign w:val="center"/>
          </w:tcPr>
          <w:p w:rsidR="007474DE" w:rsidRPr="00841FE4" w:rsidRDefault="007474DE" w:rsidP="00841FE4">
            <w:pPr>
              <w:pStyle w:val="NoSpacing"/>
            </w:pPr>
            <w:r w:rsidRPr="00841FE4">
              <w:t>Glyph</w:t>
            </w:r>
          </w:p>
        </w:tc>
        <w:tc>
          <w:tcPr>
            <w:tcW w:w="0" w:type="auto"/>
            <w:shd w:val="clear" w:color="auto" w:fill="DDD9C3" w:themeFill="background2" w:themeFillShade="E6"/>
            <w:vAlign w:val="center"/>
          </w:tcPr>
          <w:p w:rsidR="007474DE" w:rsidRPr="00841FE4" w:rsidRDefault="007474DE" w:rsidP="00841FE4">
            <w:pPr>
              <w:pStyle w:val="NoSpacing"/>
            </w:pPr>
          </w:p>
        </w:tc>
        <w:tc>
          <w:tcPr>
            <w:tcW w:w="0" w:type="auto"/>
            <w:shd w:val="clear" w:color="auto" w:fill="DDD9C3" w:themeFill="background2" w:themeFillShade="E6"/>
            <w:vAlign w:val="center"/>
          </w:tcPr>
          <w:p w:rsidR="007474DE" w:rsidRPr="00841FE4" w:rsidRDefault="007474DE" w:rsidP="00841FE4">
            <w:pPr>
              <w:pStyle w:val="NoSpacing"/>
            </w:pPr>
            <w:r w:rsidRPr="00841FE4">
              <w:t>Type</w:t>
            </w:r>
          </w:p>
        </w:tc>
        <w:tc>
          <w:tcPr>
            <w:tcW w:w="0" w:type="auto"/>
            <w:shd w:val="clear" w:color="auto" w:fill="DDD9C3" w:themeFill="background2" w:themeFillShade="E6"/>
            <w:vAlign w:val="center"/>
          </w:tcPr>
          <w:p w:rsidR="007474DE" w:rsidRPr="00841FE4" w:rsidRDefault="007474DE" w:rsidP="00841FE4">
            <w:pPr>
              <w:pStyle w:val="NoSpacing"/>
            </w:pPr>
            <w:r>
              <w:t>Variant Context</w:t>
            </w:r>
          </w:p>
        </w:tc>
      </w:tr>
      <w:tr w:rsidR="007474DE" w:rsidRPr="00841FE4" w:rsidTr="007474DE">
        <w:tc>
          <w:tcPr>
            <w:tcW w:w="0" w:type="auto"/>
            <w:vAlign w:val="center"/>
          </w:tcPr>
          <w:p w:rsidR="007474DE" w:rsidRPr="00841FE4" w:rsidRDefault="007474DE" w:rsidP="007474DE">
            <w:pPr>
              <w:pStyle w:val="NoSpacing"/>
            </w:pPr>
            <w:r>
              <w:t>Variant set A</w:t>
            </w:r>
          </w:p>
        </w:tc>
        <w:tc>
          <w:tcPr>
            <w:tcW w:w="0" w:type="auto"/>
            <w:vAlign w:val="center"/>
          </w:tcPr>
          <w:p w:rsidR="007474DE" w:rsidRPr="00841FE4" w:rsidRDefault="007474DE" w:rsidP="00841FE4">
            <w:pPr>
              <w:pStyle w:val="NoSpacing"/>
            </w:pPr>
            <w:r w:rsidRPr="00841FE4">
              <w:t>0905 0902</w:t>
            </w:r>
          </w:p>
        </w:tc>
        <w:tc>
          <w:tcPr>
            <w:tcW w:w="0" w:type="auto"/>
            <w:vAlign w:val="center"/>
          </w:tcPr>
          <w:p w:rsidR="007474DE" w:rsidRPr="00841FE4" w:rsidRDefault="007474DE" w:rsidP="007474DE">
            <w:pPr>
              <w:pStyle w:val="NoSpacing"/>
              <w:jc w:val="center"/>
              <w:rPr>
                <w:rFonts w:cs="Mangal"/>
                <w:cs/>
                <w:lang w:bidi="hi-IN"/>
              </w:rPr>
            </w:pPr>
            <w:r w:rsidRPr="00841FE4">
              <w:rPr>
                <w:rFonts w:cs="Mangal"/>
                <w:cs/>
                <w:lang w:bidi="hi-IN"/>
              </w:rPr>
              <w:t>अं</w:t>
            </w:r>
          </w:p>
        </w:tc>
        <w:tc>
          <w:tcPr>
            <w:tcW w:w="0" w:type="auto"/>
            <w:vAlign w:val="center"/>
          </w:tcPr>
          <w:p w:rsidR="007474DE" w:rsidRPr="00841FE4" w:rsidRDefault="007474DE" w:rsidP="00841FE4">
            <w:pPr>
              <w:pStyle w:val="NoSpacing"/>
            </w:pPr>
            <w:r w:rsidRPr="00841FE4">
              <w:t>0973</w:t>
            </w:r>
          </w:p>
        </w:tc>
        <w:tc>
          <w:tcPr>
            <w:tcW w:w="0" w:type="auto"/>
            <w:vAlign w:val="center"/>
          </w:tcPr>
          <w:p w:rsidR="007474DE" w:rsidRPr="00841FE4" w:rsidRDefault="007474DE" w:rsidP="007474DE">
            <w:pPr>
              <w:pStyle w:val="NoSpacing"/>
              <w:jc w:val="center"/>
              <w:rPr>
                <w:rFonts w:ascii="Mangal" w:hAnsi="Mangal" w:cs="Mangal"/>
                <w:cs/>
                <w:lang w:bidi="hi-IN"/>
              </w:rPr>
            </w:pPr>
            <w:r w:rsidRPr="00841FE4">
              <w:rPr>
                <w:rFonts w:ascii="Mangal" w:hAnsi="Mangal" w:cs="Mangal" w:hint="cs"/>
                <w:cs/>
                <w:lang w:bidi="hi-IN"/>
              </w:rPr>
              <w:t>ॳ</w:t>
            </w:r>
          </w:p>
        </w:tc>
        <w:tc>
          <w:tcPr>
            <w:tcW w:w="0" w:type="auto"/>
            <w:vAlign w:val="center"/>
          </w:tcPr>
          <w:p w:rsidR="007474DE" w:rsidRPr="00841FE4" w:rsidRDefault="007474DE" w:rsidP="00841FE4">
            <w:pPr>
              <w:pStyle w:val="NoSpacing"/>
            </w:pPr>
            <w:r w:rsidRPr="00841FE4">
              <w:t>↔</w:t>
            </w:r>
          </w:p>
        </w:tc>
        <w:tc>
          <w:tcPr>
            <w:tcW w:w="0" w:type="auto"/>
            <w:vAlign w:val="center"/>
          </w:tcPr>
          <w:p w:rsidR="007474DE" w:rsidRPr="00841FE4" w:rsidRDefault="007474DE" w:rsidP="00841FE4">
            <w:pPr>
              <w:pStyle w:val="NoSpacing"/>
            </w:pPr>
            <w:r w:rsidRPr="00841FE4">
              <w:t>blocked</w:t>
            </w:r>
          </w:p>
        </w:tc>
        <w:tc>
          <w:tcPr>
            <w:tcW w:w="0" w:type="auto"/>
            <w:vAlign w:val="center"/>
          </w:tcPr>
          <w:p w:rsidR="007474DE" w:rsidRPr="00841FE4" w:rsidRDefault="007474DE" w:rsidP="00841FE4">
            <w:pPr>
              <w:pStyle w:val="NoSpacing"/>
            </w:pPr>
          </w:p>
        </w:tc>
      </w:tr>
    </w:tbl>
    <w:p w:rsidR="00841FE4" w:rsidRDefault="00841FE4" w:rsidP="00841FE4"/>
    <w:p w:rsidR="00841FE4" w:rsidRPr="006604DA" w:rsidRDefault="00841FE4" w:rsidP="00841FE4">
      <w:r>
        <w:t xml:space="preserve">This </w:t>
      </w:r>
      <w:r w:rsidR="001E6CB6">
        <w:t xml:space="preserve">particular </w:t>
      </w:r>
      <w:r>
        <w:t xml:space="preserve">variant set overlap was already analyzed in </w:t>
      </w:r>
      <w:r w:rsidR="004F1634">
        <w:t xml:space="preserve">an earlier IP report on Devanagari variants </w:t>
      </w:r>
      <w:r>
        <w:t>as follows:</w:t>
      </w:r>
    </w:p>
    <w:tbl>
      <w:tblPr>
        <w:tblStyle w:val="TableGrid"/>
        <w:tblW w:w="0" w:type="auto"/>
        <w:tblLook w:val="04A0"/>
      </w:tblPr>
      <w:tblGrid>
        <w:gridCol w:w="1284"/>
        <w:gridCol w:w="1401"/>
        <w:gridCol w:w="804"/>
        <w:gridCol w:w="1174"/>
        <w:gridCol w:w="2972"/>
      </w:tblGrid>
      <w:tr w:rsidR="00841FE4" w:rsidRPr="00F736CA" w:rsidTr="008762EB">
        <w:tc>
          <w:tcPr>
            <w:tcW w:w="0" w:type="auto"/>
            <w:shd w:val="clear" w:color="auto" w:fill="DBE5F1" w:themeFill="accent1" w:themeFillTint="33"/>
          </w:tcPr>
          <w:p w:rsidR="00841FE4" w:rsidRPr="00F736CA" w:rsidRDefault="00841FE4" w:rsidP="004518EC">
            <w:pPr>
              <w:pStyle w:val="NoSpacing"/>
            </w:pPr>
            <w:r w:rsidRPr="00F736CA">
              <w:lastRenderedPageBreak/>
              <w:t>Initial Label</w:t>
            </w:r>
          </w:p>
        </w:tc>
        <w:tc>
          <w:tcPr>
            <w:tcW w:w="0" w:type="auto"/>
            <w:shd w:val="clear" w:color="auto" w:fill="DBE5F1" w:themeFill="accent1" w:themeFillTint="33"/>
          </w:tcPr>
          <w:p w:rsidR="00841FE4" w:rsidRPr="00F736CA" w:rsidRDefault="00841FE4" w:rsidP="004518EC">
            <w:pPr>
              <w:pStyle w:val="NoSpacing"/>
            </w:pPr>
            <w:r w:rsidRPr="00F736CA">
              <w:t>Partitions</w:t>
            </w:r>
          </w:p>
        </w:tc>
        <w:tc>
          <w:tcPr>
            <w:tcW w:w="0" w:type="auto"/>
            <w:shd w:val="clear" w:color="auto" w:fill="DBE5F1" w:themeFill="accent1" w:themeFillTint="33"/>
          </w:tcPr>
          <w:p w:rsidR="00841FE4" w:rsidRPr="00F736CA" w:rsidRDefault="00841FE4" w:rsidP="004518EC">
            <w:pPr>
              <w:pStyle w:val="NoSpacing"/>
            </w:pPr>
            <w:r w:rsidRPr="00F736CA">
              <w:t>Disp</w:t>
            </w:r>
          </w:p>
        </w:tc>
        <w:tc>
          <w:tcPr>
            <w:tcW w:w="0" w:type="auto"/>
            <w:shd w:val="clear" w:color="auto" w:fill="DBE5F1" w:themeFill="accent1" w:themeFillTint="33"/>
          </w:tcPr>
          <w:p w:rsidR="00841FE4" w:rsidRPr="00F736CA" w:rsidRDefault="00841FE4" w:rsidP="004518EC">
            <w:pPr>
              <w:pStyle w:val="NoSpacing"/>
            </w:pPr>
            <w:r w:rsidRPr="00F736CA">
              <w:t>Variants</w:t>
            </w:r>
          </w:p>
        </w:tc>
        <w:tc>
          <w:tcPr>
            <w:tcW w:w="0" w:type="auto"/>
            <w:shd w:val="clear" w:color="auto" w:fill="DBE5F1" w:themeFill="accent1" w:themeFillTint="33"/>
          </w:tcPr>
          <w:p w:rsidR="00841FE4" w:rsidRPr="00F736CA" w:rsidRDefault="00841FE4" w:rsidP="004518EC">
            <w:pPr>
              <w:pStyle w:val="NoSpacing"/>
            </w:pPr>
            <w:r w:rsidRPr="00F736CA">
              <w:t>Comments</w:t>
            </w:r>
          </w:p>
        </w:tc>
      </w:tr>
      <w:tr w:rsidR="00841FE4" w:rsidRPr="00F736CA" w:rsidTr="004518EC">
        <w:tc>
          <w:tcPr>
            <w:tcW w:w="0" w:type="auto"/>
          </w:tcPr>
          <w:p w:rsidR="00841FE4" w:rsidRPr="00F736CA" w:rsidRDefault="00841FE4" w:rsidP="004518EC">
            <w:pPr>
              <w:pStyle w:val="NoSpacing"/>
            </w:pPr>
            <w:r w:rsidRPr="00F736CA">
              <w:t xml:space="preserve">0905 0902 </w:t>
            </w:r>
          </w:p>
        </w:tc>
        <w:tc>
          <w:tcPr>
            <w:tcW w:w="0" w:type="auto"/>
          </w:tcPr>
          <w:p w:rsidR="00841FE4" w:rsidRDefault="00841FE4" w:rsidP="004518EC">
            <w:pPr>
              <w:pStyle w:val="NoSpacing"/>
            </w:pPr>
            <w:r w:rsidRPr="00F736CA">
              <w:t>{0905}{0902</w:t>
            </w:r>
            <w:r>
              <w:t>}</w:t>
            </w:r>
          </w:p>
          <w:p w:rsidR="00841FE4" w:rsidRPr="00F736CA" w:rsidRDefault="00841FE4" w:rsidP="004518EC">
            <w:pPr>
              <w:pStyle w:val="NoSpacing"/>
            </w:pPr>
          </w:p>
          <w:p w:rsidR="004617BB" w:rsidRDefault="004617BB" w:rsidP="004518EC">
            <w:pPr>
              <w:pStyle w:val="NoSpacing"/>
            </w:pPr>
          </w:p>
          <w:p w:rsidR="00841FE4" w:rsidRPr="00F736CA" w:rsidRDefault="00841FE4" w:rsidP="004518EC">
            <w:pPr>
              <w:pStyle w:val="NoSpacing"/>
            </w:pPr>
            <w:r w:rsidRPr="00F736CA">
              <w:t>{0905 0902}</w:t>
            </w:r>
          </w:p>
        </w:tc>
        <w:tc>
          <w:tcPr>
            <w:tcW w:w="0" w:type="auto"/>
          </w:tcPr>
          <w:p w:rsidR="00841FE4" w:rsidRDefault="00841FE4" w:rsidP="004518EC">
            <w:pPr>
              <w:pStyle w:val="NoSpacing"/>
            </w:pPr>
            <w:r>
              <w:t>valid</w:t>
            </w:r>
          </w:p>
          <w:p w:rsidR="00841FE4" w:rsidRPr="00F736CA" w:rsidRDefault="00841FE4" w:rsidP="004518EC">
            <w:pPr>
              <w:pStyle w:val="NoSpacing"/>
            </w:pPr>
          </w:p>
          <w:p w:rsidR="004617BB" w:rsidRDefault="004617BB" w:rsidP="004518EC">
            <w:pPr>
              <w:pStyle w:val="NoSpacing"/>
            </w:pPr>
          </w:p>
          <w:p w:rsidR="00841FE4" w:rsidRPr="00F736CA" w:rsidRDefault="00841FE4" w:rsidP="004518EC">
            <w:pPr>
              <w:pStyle w:val="NoSpacing"/>
            </w:pPr>
            <w:r>
              <w:t>valid</w:t>
            </w:r>
          </w:p>
        </w:tc>
        <w:tc>
          <w:tcPr>
            <w:tcW w:w="0" w:type="auto"/>
          </w:tcPr>
          <w:p w:rsidR="00841FE4" w:rsidRPr="00F736CA" w:rsidRDefault="00841FE4" w:rsidP="004518EC">
            <w:pPr>
              <w:pStyle w:val="NoSpacing"/>
              <w:rPr>
                <w:u w:val="single"/>
              </w:rPr>
            </w:pPr>
            <w:r w:rsidRPr="00F736CA">
              <w:rPr>
                <w:u w:val="single"/>
              </w:rPr>
              <w:t>0905 0902</w:t>
            </w:r>
          </w:p>
          <w:p w:rsidR="004617BB" w:rsidRDefault="00841FE4" w:rsidP="004518EC">
            <w:pPr>
              <w:pStyle w:val="NoSpacing"/>
            </w:pPr>
            <w:r w:rsidRPr="00F736CA">
              <w:t>0905 093A</w:t>
            </w:r>
          </w:p>
          <w:p w:rsidR="00841FE4" w:rsidRPr="00F736CA" w:rsidRDefault="004617BB" w:rsidP="004518EC">
            <w:pPr>
              <w:pStyle w:val="NoSpacing"/>
            </w:pPr>
            <w:r>
              <w:t>0905 0A02</w:t>
            </w:r>
            <w:r w:rsidR="00841FE4">
              <w:br/>
              <w:t>0973</w:t>
            </w:r>
          </w:p>
        </w:tc>
        <w:tc>
          <w:tcPr>
            <w:tcW w:w="0" w:type="auto"/>
          </w:tcPr>
          <w:p w:rsidR="00841FE4" w:rsidRPr="00F736CA" w:rsidRDefault="00841FE4" w:rsidP="004518EC">
            <w:pPr>
              <w:pStyle w:val="NoSpacing"/>
            </w:pPr>
            <w:r>
              <w:t>valid /original / index</w:t>
            </w:r>
          </w:p>
          <w:p w:rsidR="004617BB" w:rsidRDefault="00841FE4" w:rsidP="004518EC">
            <w:pPr>
              <w:pStyle w:val="NoSpacing"/>
            </w:pPr>
            <w:r>
              <w:t>invalid</w:t>
            </w:r>
            <w:r>
              <w:br/>
            </w:r>
            <w:r w:rsidR="004617BB">
              <w:t>invalid</w:t>
            </w:r>
          </w:p>
          <w:p w:rsidR="00841FE4" w:rsidRPr="00F736CA" w:rsidRDefault="00841FE4" w:rsidP="004518EC">
            <w:pPr>
              <w:pStyle w:val="NoSpacing"/>
            </w:pPr>
            <w:r>
              <w:t>valid</w:t>
            </w:r>
          </w:p>
        </w:tc>
      </w:tr>
      <w:tr w:rsidR="00841FE4" w:rsidRPr="00F736CA" w:rsidTr="004518EC">
        <w:tc>
          <w:tcPr>
            <w:tcW w:w="0" w:type="auto"/>
          </w:tcPr>
          <w:p w:rsidR="00841FE4" w:rsidRPr="00F736CA" w:rsidRDefault="00841FE4" w:rsidP="004518EC">
            <w:pPr>
              <w:pStyle w:val="NoSpacing"/>
            </w:pPr>
            <w:r>
              <w:t>*</w:t>
            </w:r>
            <w:r w:rsidRPr="00F736CA">
              <w:t xml:space="preserve">0905 093A </w:t>
            </w:r>
          </w:p>
        </w:tc>
        <w:tc>
          <w:tcPr>
            <w:tcW w:w="0" w:type="auto"/>
          </w:tcPr>
          <w:p w:rsidR="00841FE4" w:rsidRPr="00F736CA" w:rsidRDefault="00841FE4" w:rsidP="004518EC">
            <w:pPr>
              <w:pStyle w:val="NoSpacing"/>
            </w:pPr>
            <w:r w:rsidRPr="00F736CA">
              <w:t>{0905}{093A}</w:t>
            </w:r>
          </w:p>
        </w:tc>
        <w:tc>
          <w:tcPr>
            <w:tcW w:w="0" w:type="auto"/>
          </w:tcPr>
          <w:p w:rsidR="00841FE4" w:rsidRPr="00F736CA" w:rsidRDefault="00841FE4" w:rsidP="004518EC">
            <w:pPr>
              <w:pStyle w:val="NoSpacing"/>
            </w:pPr>
            <w:r>
              <w:t>inv</w:t>
            </w:r>
            <w:r w:rsidRPr="00F736CA">
              <w:t>alid</w:t>
            </w:r>
          </w:p>
        </w:tc>
        <w:tc>
          <w:tcPr>
            <w:tcW w:w="0" w:type="auto"/>
          </w:tcPr>
          <w:p w:rsidR="00841FE4" w:rsidRPr="00F736CA" w:rsidRDefault="00841FE4" w:rsidP="004518EC">
            <w:pPr>
              <w:pStyle w:val="NoSpacing"/>
            </w:pPr>
            <w:r>
              <w:t>N/A</w:t>
            </w:r>
          </w:p>
        </w:tc>
        <w:tc>
          <w:tcPr>
            <w:tcW w:w="0" w:type="auto"/>
          </w:tcPr>
          <w:p w:rsidR="00841FE4" w:rsidRPr="00F736CA" w:rsidRDefault="00841FE4" w:rsidP="004518EC">
            <w:pPr>
              <w:pStyle w:val="NoSpacing"/>
            </w:pPr>
            <w:r w:rsidRPr="00697410">
              <w:t>ignored because source invalid</w:t>
            </w:r>
          </w:p>
        </w:tc>
      </w:tr>
      <w:tr w:rsidR="00841FE4" w:rsidRPr="00F736CA" w:rsidTr="004518EC">
        <w:tc>
          <w:tcPr>
            <w:tcW w:w="0" w:type="auto"/>
          </w:tcPr>
          <w:p w:rsidR="00841FE4" w:rsidRPr="00F736CA" w:rsidRDefault="00841FE4" w:rsidP="004518EC">
            <w:pPr>
              <w:pStyle w:val="NoSpacing"/>
            </w:pPr>
            <w:r>
              <w:t>*</w:t>
            </w:r>
            <w:r w:rsidRPr="00F736CA">
              <w:t xml:space="preserve">0905 0A02 </w:t>
            </w:r>
          </w:p>
        </w:tc>
        <w:tc>
          <w:tcPr>
            <w:tcW w:w="0" w:type="auto"/>
          </w:tcPr>
          <w:p w:rsidR="00841FE4" w:rsidRPr="00F736CA" w:rsidRDefault="00841FE4" w:rsidP="004518EC">
            <w:pPr>
              <w:pStyle w:val="NoSpacing"/>
            </w:pPr>
            <w:r w:rsidRPr="00F736CA">
              <w:t>{0905}{0A02}</w:t>
            </w:r>
          </w:p>
        </w:tc>
        <w:tc>
          <w:tcPr>
            <w:tcW w:w="0" w:type="auto"/>
          </w:tcPr>
          <w:p w:rsidR="00841FE4" w:rsidRPr="00F736CA" w:rsidRDefault="00841FE4" w:rsidP="004518EC">
            <w:pPr>
              <w:pStyle w:val="NoSpacing"/>
            </w:pPr>
            <w:r w:rsidRPr="00F736CA">
              <w:t>invalid</w:t>
            </w:r>
          </w:p>
        </w:tc>
        <w:tc>
          <w:tcPr>
            <w:tcW w:w="0" w:type="auto"/>
          </w:tcPr>
          <w:p w:rsidR="00841FE4" w:rsidRPr="00F736CA" w:rsidRDefault="00841FE4" w:rsidP="004518EC">
            <w:pPr>
              <w:pStyle w:val="NoSpacing"/>
            </w:pPr>
            <w:r w:rsidRPr="00F736CA">
              <w:t>N/A</w:t>
            </w:r>
          </w:p>
        </w:tc>
        <w:tc>
          <w:tcPr>
            <w:tcW w:w="0" w:type="auto"/>
          </w:tcPr>
          <w:p w:rsidR="00841FE4" w:rsidRPr="00F736CA" w:rsidRDefault="00841FE4" w:rsidP="004518EC">
            <w:pPr>
              <w:pStyle w:val="NoSpacing"/>
            </w:pPr>
            <w:r w:rsidRPr="00F736CA">
              <w:t>ignored because source invalid</w:t>
            </w:r>
          </w:p>
        </w:tc>
      </w:tr>
      <w:tr w:rsidR="00841FE4" w:rsidRPr="00F736CA" w:rsidTr="004518EC">
        <w:tc>
          <w:tcPr>
            <w:tcW w:w="0" w:type="auto"/>
          </w:tcPr>
          <w:p w:rsidR="00841FE4" w:rsidRPr="00697410" w:rsidRDefault="00841FE4" w:rsidP="004518EC">
            <w:pPr>
              <w:pStyle w:val="NoSpacing"/>
            </w:pPr>
            <w:r w:rsidRPr="00697410">
              <w:t>0973</w:t>
            </w:r>
          </w:p>
        </w:tc>
        <w:tc>
          <w:tcPr>
            <w:tcW w:w="0" w:type="auto"/>
          </w:tcPr>
          <w:p w:rsidR="00841FE4" w:rsidRPr="00F736CA" w:rsidRDefault="00841FE4" w:rsidP="004518EC">
            <w:pPr>
              <w:pStyle w:val="NoSpacing"/>
            </w:pPr>
            <w:r w:rsidRPr="00F736CA">
              <w:t>{</w:t>
            </w:r>
            <w:r>
              <w:t>0973}</w:t>
            </w:r>
            <w:r>
              <w:br/>
            </w:r>
          </w:p>
        </w:tc>
        <w:tc>
          <w:tcPr>
            <w:tcW w:w="0" w:type="auto"/>
          </w:tcPr>
          <w:p w:rsidR="00841FE4" w:rsidRPr="00F736CA" w:rsidRDefault="00841FE4" w:rsidP="004518EC">
            <w:pPr>
              <w:pStyle w:val="NoSpacing"/>
            </w:pPr>
            <w:r>
              <w:t>valid</w:t>
            </w:r>
          </w:p>
        </w:tc>
        <w:tc>
          <w:tcPr>
            <w:tcW w:w="0" w:type="auto"/>
          </w:tcPr>
          <w:p w:rsidR="00841FE4" w:rsidRPr="00F736CA" w:rsidRDefault="00841FE4" w:rsidP="004518EC">
            <w:pPr>
              <w:pStyle w:val="NoSpacing"/>
              <w:rPr>
                <w:u w:val="single"/>
              </w:rPr>
            </w:pPr>
            <w:r w:rsidRPr="00F736CA">
              <w:rPr>
                <w:u w:val="single"/>
              </w:rPr>
              <w:t>0905 0902</w:t>
            </w:r>
            <w:r>
              <w:rPr>
                <w:u w:val="single"/>
              </w:rPr>
              <w:br/>
            </w:r>
            <w:r w:rsidRPr="00F736CA">
              <w:t>0973</w:t>
            </w:r>
          </w:p>
        </w:tc>
        <w:tc>
          <w:tcPr>
            <w:tcW w:w="0" w:type="auto"/>
          </w:tcPr>
          <w:p w:rsidR="00841FE4" w:rsidRPr="00F736CA" w:rsidRDefault="00841FE4" w:rsidP="004518EC">
            <w:pPr>
              <w:pStyle w:val="NoSpacing"/>
            </w:pPr>
            <w:r>
              <w:t>valid / index</w:t>
            </w:r>
            <w:r>
              <w:br/>
              <w:t>valid / original</w:t>
            </w:r>
          </w:p>
        </w:tc>
      </w:tr>
    </w:tbl>
    <w:p w:rsidR="00841FE4" w:rsidRDefault="00841FE4" w:rsidP="0056166D">
      <w:r>
        <w:t>Invalid source sequences have been marked with (*).</w:t>
      </w:r>
    </w:p>
    <w:p w:rsidR="00C8459F" w:rsidRDefault="00841FE4" w:rsidP="0056166D">
      <w:r>
        <w:t>All valid labels in this set produce the same</w:t>
      </w:r>
      <w:r w:rsidR="00387955">
        <w:t xml:space="preserve"> index variant (0905 0902), but only because label 0905 </w:t>
      </w:r>
      <w:r w:rsidR="00DF7D3E">
        <w:t>093A is</w:t>
      </w:r>
      <w:r w:rsidR="00387955">
        <w:t xml:space="preserve"> not the index variant by virtue of being larger compared to 0905 0902.</w:t>
      </w:r>
      <w:r w:rsidR="00C8459F">
        <w:t xml:space="preserve"> (The overlap with sequence 0905 0902 gives rise to multiple partitions for some labels, but does not change the result.)</w:t>
      </w:r>
    </w:p>
    <w:p w:rsidR="00387955" w:rsidRPr="00387955" w:rsidRDefault="00387955" w:rsidP="0056166D">
      <w:r>
        <w:t xml:space="preserve">This variant definition is therefore </w:t>
      </w:r>
      <w:r>
        <w:rPr>
          <w:b/>
          <w:bCs/>
          <w:i/>
          <w:iCs/>
        </w:rPr>
        <w:t>fragile:</w:t>
      </w:r>
      <w:r>
        <w:t xml:space="preserve"> it depends on the precise details of the index variant calculation chosen. However, as long as index variant calculation proceeds as documented for the Root Zone LGR, it will produce the expected results.</w:t>
      </w:r>
    </w:p>
    <w:p w:rsidR="00C8459F" w:rsidRDefault="00813699" w:rsidP="0056166D">
      <w:pPr>
        <w:rPr>
          <w:u w:val="single"/>
        </w:rPr>
      </w:pPr>
      <w:r w:rsidRPr="00387955">
        <w:rPr>
          <w:u w:val="single"/>
        </w:rPr>
        <w:t>Recommendation:</w:t>
      </w:r>
      <w:r w:rsidR="00387955" w:rsidRPr="00387955">
        <w:rPr>
          <w:u w:val="single"/>
        </w:rPr>
        <w:t xml:space="preserve"> </w:t>
      </w:r>
    </w:p>
    <w:p w:rsidR="00E846B8" w:rsidRDefault="00C8459F" w:rsidP="0056166D">
      <w:r w:rsidRPr="00C8459F">
        <w:t>(1)</w:t>
      </w:r>
      <w:r>
        <w:t xml:space="preserve"> </w:t>
      </w:r>
      <w:r w:rsidR="00DF7D3E" w:rsidRPr="00C8459F">
        <w:t>No</w:t>
      </w:r>
      <w:r w:rsidR="00387955" w:rsidRPr="00C8459F">
        <w:t xml:space="preserve"> change</w:t>
      </w:r>
    </w:p>
    <w:p w:rsidR="00C8459F" w:rsidRPr="00387955" w:rsidRDefault="00C8459F" w:rsidP="0056166D">
      <w:pPr>
        <w:rPr>
          <w:u w:val="single"/>
        </w:rPr>
      </w:pPr>
      <w:r>
        <w:t xml:space="preserve">(2) </w:t>
      </w:r>
      <w:r w:rsidR="00DF7D3E">
        <w:t>Alternatively</w:t>
      </w:r>
      <w:r>
        <w:t>, consider withdrawing the relation between 0902 and 093A</w:t>
      </w:r>
    </w:p>
    <w:p w:rsidR="007A7E59" w:rsidRDefault="00175A2D" w:rsidP="00FB0CF2">
      <w:pPr>
        <w:pStyle w:val="Heading1"/>
      </w:pPr>
      <w:r>
        <w:t xml:space="preserve">Overlapped Variants Involving </w:t>
      </w:r>
      <w:r w:rsidR="0023731D" w:rsidRPr="00FB0CF2">
        <w:t>Nukta</w:t>
      </w:r>
    </w:p>
    <w:p w:rsidR="007A7E59" w:rsidRPr="007A7E59" w:rsidRDefault="007A7E59" w:rsidP="007A7E59"/>
    <w:tbl>
      <w:tblPr>
        <w:tblW w:w="9533" w:type="dxa"/>
        <w:jc w:val="center"/>
        <w:tblCellMar>
          <w:left w:w="72" w:type="dxa"/>
          <w:right w:w="72" w:type="dxa"/>
        </w:tblCellMar>
        <w:tblLook w:val="04A0"/>
      </w:tblPr>
      <w:tblGrid>
        <w:gridCol w:w="1434"/>
        <w:gridCol w:w="2681"/>
        <w:gridCol w:w="1710"/>
        <w:gridCol w:w="3708"/>
      </w:tblGrid>
      <w:tr w:rsidR="007A7E59" w:rsidRPr="008A4248" w:rsidTr="004518EC">
        <w:trPr>
          <w:trHeight w:val="327"/>
          <w:jc w:val="center"/>
        </w:trPr>
        <w:tc>
          <w:tcPr>
            <w:tcW w:w="1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rsidR="007A7E59" w:rsidRPr="008A4248" w:rsidRDefault="007A7E59" w:rsidP="004518EC">
            <w:pPr>
              <w:pStyle w:val="NoSpacing"/>
            </w:pPr>
            <w:r w:rsidRPr="008A4248">
              <w:t>Set</w:t>
            </w:r>
          </w:p>
        </w:tc>
        <w:tc>
          <w:tcPr>
            <w:tcW w:w="268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rsidR="007A7E59" w:rsidRPr="008A4248" w:rsidRDefault="007A7E59" w:rsidP="004518EC">
            <w:pPr>
              <w:pStyle w:val="NoSpacing"/>
            </w:pPr>
            <w:r w:rsidRPr="008A4248">
              <w:t>Mapping</w:t>
            </w:r>
          </w:p>
        </w:tc>
        <w:tc>
          <w:tcPr>
            <w:tcW w:w="1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A7E59" w:rsidRPr="008A4248" w:rsidRDefault="007A7E59" w:rsidP="004518EC">
            <w:pPr>
              <w:pStyle w:val="NoSpacing"/>
            </w:pPr>
            <w:r w:rsidRPr="008A4248">
              <w:t>Categories</w:t>
            </w:r>
          </w:p>
        </w:tc>
        <w:tc>
          <w:tcPr>
            <w:tcW w:w="3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A7E59" w:rsidRPr="008A4248" w:rsidRDefault="007A7E59" w:rsidP="00841FE4">
            <w:pPr>
              <w:pStyle w:val="NoSpacing"/>
            </w:pPr>
            <w:r w:rsidRPr="008A4248">
              <w:t xml:space="preserve">Variant Context </w:t>
            </w:r>
          </w:p>
        </w:tc>
      </w:tr>
      <w:tr w:rsidR="007A7E59" w:rsidRPr="008A4248" w:rsidTr="004518EC">
        <w:trPr>
          <w:trHeight w:val="326"/>
          <w:jc w:val="center"/>
        </w:trPr>
        <w:tc>
          <w:tcPr>
            <w:tcW w:w="1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7E59" w:rsidRPr="008A4248" w:rsidRDefault="007A7E59" w:rsidP="004518EC">
            <w:pPr>
              <w:pStyle w:val="NoSpacing"/>
            </w:pPr>
            <w:r>
              <w:t xml:space="preserve">Variant Set </w:t>
            </w:r>
            <w:r w:rsidR="0023731D">
              <w:t>B</w:t>
            </w:r>
          </w:p>
        </w:tc>
        <w:tc>
          <w:tcPr>
            <w:tcW w:w="2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7E59" w:rsidRPr="008A4248" w:rsidRDefault="007A7E59" w:rsidP="004518EC">
            <w:pPr>
              <w:pStyle w:val="NoSpacing"/>
            </w:pPr>
            <w:r w:rsidRPr="008A4248">
              <w:t>093E 0901 &lt;--&gt; 0949 0902</w:t>
            </w:r>
          </w:p>
        </w:tc>
        <w:tc>
          <w:tcPr>
            <w:tcW w:w="1710" w:type="dxa"/>
            <w:tcBorders>
              <w:top w:val="single" w:sz="4" w:space="0" w:color="auto"/>
              <w:left w:val="single" w:sz="4" w:space="0" w:color="auto"/>
              <w:bottom w:val="single" w:sz="4" w:space="0" w:color="auto"/>
              <w:right w:val="single" w:sz="4" w:space="0" w:color="auto"/>
            </w:tcBorders>
          </w:tcPr>
          <w:p w:rsidR="007A7E59" w:rsidRPr="008A4248" w:rsidRDefault="007A7E59" w:rsidP="004518EC">
            <w:pPr>
              <w:pStyle w:val="NoSpacing"/>
            </w:pPr>
            <w:r w:rsidRPr="008A4248">
              <w:t xml:space="preserve">M1 D </w:t>
            </w:r>
            <w:r w:rsidRPr="008A4248">
              <w:sym w:font="Wingdings" w:char="F0DF"/>
            </w:r>
            <w:r w:rsidRPr="008A4248">
              <w:sym w:font="Wingdings" w:char="F0E0"/>
            </w:r>
            <w:r w:rsidRPr="008A4248">
              <w:t xml:space="preserve"> M B</w:t>
            </w:r>
          </w:p>
        </w:tc>
        <w:tc>
          <w:tcPr>
            <w:tcW w:w="3708" w:type="dxa"/>
            <w:tcBorders>
              <w:top w:val="single" w:sz="4" w:space="0" w:color="auto"/>
              <w:left w:val="single" w:sz="4" w:space="0" w:color="auto"/>
              <w:bottom w:val="single" w:sz="4" w:space="0" w:color="auto"/>
              <w:right w:val="single" w:sz="4" w:space="0" w:color="auto"/>
            </w:tcBorders>
          </w:tcPr>
          <w:p w:rsidR="007A7E59" w:rsidRPr="008A4248" w:rsidRDefault="007A7E59" w:rsidP="004518EC">
            <w:pPr>
              <w:pStyle w:val="NoSpacing"/>
            </w:pPr>
          </w:p>
        </w:tc>
      </w:tr>
      <w:tr w:rsidR="007A7E59" w:rsidRPr="008A4248" w:rsidTr="004518EC">
        <w:trPr>
          <w:trHeight w:val="326"/>
          <w:jc w:val="center"/>
        </w:trPr>
        <w:tc>
          <w:tcPr>
            <w:tcW w:w="1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7E59" w:rsidRPr="008A4248" w:rsidRDefault="007A7E59" w:rsidP="005434A7">
            <w:pPr>
              <w:pStyle w:val="NoSpacing"/>
            </w:pPr>
            <w:r>
              <w:t xml:space="preserve">Variant Set </w:t>
            </w:r>
            <w:r w:rsidR="005434A7">
              <w:t>C</w:t>
            </w:r>
          </w:p>
        </w:tc>
        <w:tc>
          <w:tcPr>
            <w:tcW w:w="2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7E59" w:rsidRPr="008A4248" w:rsidRDefault="007A7E59" w:rsidP="004518EC">
            <w:pPr>
              <w:pStyle w:val="NoSpacing"/>
            </w:pPr>
            <w:r w:rsidRPr="008A4248">
              <w:t xml:space="preserve">0906 0901 &lt;--&gt; 0911 0902 </w:t>
            </w:r>
          </w:p>
        </w:tc>
        <w:tc>
          <w:tcPr>
            <w:tcW w:w="1710" w:type="dxa"/>
            <w:tcBorders>
              <w:top w:val="single" w:sz="4" w:space="0" w:color="auto"/>
              <w:left w:val="single" w:sz="4" w:space="0" w:color="auto"/>
              <w:bottom w:val="single" w:sz="4" w:space="0" w:color="auto"/>
              <w:right w:val="single" w:sz="4" w:space="0" w:color="auto"/>
            </w:tcBorders>
          </w:tcPr>
          <w:p w:rsidR="007A7E59" w:rsidRPr="008A4248" w:rsidRDefault="007A7E59" w:rsidP="004518EC">
            <w:pPr>
              <w:pStyle w:val="NoSpacing"/>
            </w:pPr>
            <w:r w:rsidRPr="008A4248">
              <w:t xml:space="preserve">V1 D </w:t>
            </w:r>
            <w:r w:rsidRPr="008A4248">
              <w:sym w:font="Wingdings" w:char="F0DF"/>
            </w:r>
            <w:r w:rsidRPr="008A4248">
              <w:sym w:font="Wingdings" w:char="F0E0"/>
            </w:r>
            <w:r w:rsidRPr="008A4248">
              <w:t xml:space="preserve"> V B</w:t>
            </w:r>
          </w:p>
        </w:tc>
        <w:tc>
          <w:tcPr>
            <w:tcW w:w="3708" w:type="dxa"/>
            <w:tcBorders>
              <w:top w:val="single" w:sz="4" w:space="0" w:color="auto"/>
              <w:left w:val="single" w:sz="4" w:space="0" w:color="auto"/>
              <w:bottom w:val="single" w:sz="4" w:space="0" w:color="auto"/>
              <w:right w:val="single" w:sz="4" w:space="0" w:color="auto"/>
            </w:tcBorders>
          </w:tcPr>
          <w:p w:rsidR="007A7E59" w:rsidRPr="008A4248" w:rsidRDefault="007A7E59" w:rsidP="004518EC">
            <w:pPr>
              <w:pStyle w:val="NoSpacing"/>
            </w:pPr>
          </w:p>
        </w:tc>
      </w:tr>
      <w:tr w:rsidR="007A7E59" w:rsidRPr="00A432F3" w:rsidTr="004518EC">
        <w:trPr>
          <w:jc w:val="center"/>
        </w:trPr>
        <w:tc>
          <w:tcPr>
            <w:tcW w:w="14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7A7E59" w:rsidRPr="00A432F3" w:rsidRDefault="007A7E59" w:rsidP="004518EC">
            <w:pPr>
              <w:pStyle w:val="NoSpacing"/>
            </w:pPr>
            <w:r>
              <w:t xml:space="preserve">Variant Set </w:t>
            </w:r>
            <w:r w:rsidR="0023731D">
              <w:t>D</w:t>
            </w:r>
          </w:p>
        </w:tc>
        <w:tc>
          <w:tcPr>
            <w:tcW w:w="26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7A7E59" w:rsidRPr="00A432F3" w:rsidRDefault="007A7E59" w:rsidP="004518EC">
            <w:pPr>
              <w:pStyle w:val="NoSpacing"/>
            </w:pPr>
            <w:r w:rsidRPr="00A432F3">
              <w:t>0906 0902 &lt;--&gt; 0974</w:t>
            </w:r>
          </w:p>
        </w:tc>
        <w:tc>
          <w:tcPr>
            <w:tcW w:w="1710" w:type="dxa"/>
            <w:tcBorders>
              <w:top w:val="single" w:sz="2" w:space="0" w:color="auto"/>
              <w:left w:val="single" w:sz="2" w:space="0" w:color="auto"/>
              <w:bottom w:val="single" w:sz="2" w:space="0" w:color="auto"/>
              <w:right w:val="single" w:sz="2" w:space="0" w:color="auto"/>
            </w:tcBorders>
          </w:tcPr>
          <w:p w:rsidR="007A7E59" w:rsidRPr="00A432F3" w:rsidRDefault="00860D9D" w:rsidP="004518EC">
            <w:pPr>
              <w:pStyle w:val="NoSpacing"/>
            </w:pPr>
            <w:r>
              <w:t>V1 B</w:t>
            </w:r>
            <w:r w:rsidR="007A7E59" w:rsidRPr="00A432F3">
              <w:t xml:space="preserve"> </w:t>
            </w:r>
            <w:r w:rsidR="007A7E59" w:rsidRPr="00A432F3">
              <w:sym w:font="Wingdings" w:char="F0DF"/>
            </w:r>
            <w:r w:rsidR="007A7E59" w:rsidRPr="00A432F3">
              <w:sym w:font="Wingdings" w:char="F0E0"/>
            </w:r>
            <w:r w:rsidR="007A7E59" w:rsidRPr="00A432F3">
              <w:t xml:space="preserve"> V</w:t>
            </w:r>
          </w:p>
        </w:tc>
        <w:tc>
          <w:tcPr>
            <w:tcW w:w="3708" w:type="dxa"/>
            <w:tcBorders>
              <w:top w:val="single" w:sz="2" w:space="0" w:color="auto"/>
              <w:left w:val="single" w:sz="2" w:space="0" w:color="auto"/>
              <w:bottom w:val="single" w:sz="2" w:space="0" w:color="auto"/>
              <w:right w:val="single" w:sz="2" w:space="0" w:color="auto"/>
            </w:tcBorders>
          </w:tcPr>
          <w:p w:rsidR="007A7E59" w:rsidRPr="00A432F3" w:rsidRDefault="007A7E59" w:rsidP="004518EC">
            <w:pPr>
              <w:pStyle w:val="NoSpacing"/>
            </w:pPr>
          </w:p>
        </w:tc>
      </w:tr>
      <w:tr w:rsidR="0023731D" w:rsidRPr="00A432F3" w:rsidTr="004518EC">
        <w:trPr>
          <w:jc w:val="center"/>
        </w:trPr>
        <w:tc>
          <w:tcPr>
            <w:tcW w:w="14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23731D" w:rsidRDefault="0023731D" w:rsidP="004518EC">
            <w:pPr>
              <w:pStyle w:val="NoSpacing"/>
            </w:pPr>
            <w:r>
              <w:t>Variant Set E</w:t>
            </w:r>
          </w:p>
        </w:tc>
        <w:tc>
          <w:tcPr>
            <w:tcW w:w="26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23731D" w:rsidRPr="00A432F3" w:rsidRDefault="0023731D" w:rsidP="004518EC">
            <w:pPr>
              <w:pStyle w:val="NoSpacing"/>
            </w:pPr>
            <w:r>
              <w:t xml:space="preserve">093B &lt;--&gt; 093E 0902 </w:t>
            </w:r>
          </w:p>
        </w:tc>
        <w:tc>
          <w:tcPr>
            <w:tcW w:w="1710" w:type="dxa"/>
            <w:tcBorders>
              <w:top w:val="single" w:sz="2" w:space="0" w:color="auto"/>
              <w:left w:val="single" w:sz="2" w:space="0" w:color="auto"/>
              <w:bottom w:val="single" w:sz="2" w:space="0" w:color="auto"/>
              <w:right w:val="single" w:sz="2" w:space="0" w:color="auto"/>
            </w:tcBorders>
          </w:tcPr>
          <w:p w:rsidR="0023731D" w:rsidRPr="00A432F3" w:rsidRDefault="0023731D" w:rsidP="004518EC">
            <w:pPr>
              <w:pStyle w:val="NoSpacing"/>
            </w:pPr>
            <w:r>
              <w:t xml:space="preserve">M </w:t>
            </w:r>
            <w:r>
              <w:sym w:font="Wingdings" w:char="F0DF"/>
            </w:r>
            <w:r>
              <w:t xml:space="preserve"> </w:t>
            </w:r>
            <w:r>
              <w:sym w:font="Wingdings" w:char="F0E0"/>
            </w:r>
            <w:r>
              <w:t xml:space="preserve"> M1 B</w:t>
            </w:r>
          </w:p>
        </w:tc>
        <w:tc>
          <w:tcPr>
            <w:tcW w:w="3708" w:type="dxa"/>
            <w:tcBorders>
              <w:top w:val="single" w:sz="2" w:space="0" w:color="auto"/>
              <w:left w:val="single" w:sz="2" w:space="0" w:color="auto"/>
              <w:bottom w:val="single" w:sz="2" w:space="0" w:color="auto"/>
              <w:right w:val="single" w:sz="2" w:space="0" w:color="auto"/>
            </w:tcBorders>
          </w:tcPr>
          <w:p w:rsidR="0023731D" w:rsidRPr="00A432F3" w:rsidRDefault="0023731D" w:rsidP="004518EC">
            <w:pPr>
              <w:pStyle w:val="NoSpacing"/>
            </w:pPr>
          </w:p>
        </w:tc>
      </w:tr>
    </w:tbl>
    <w:p w:rsidR="007A7E59" w:rsidRDefault="007A7E59" w:rsidP="00175A2D">
      <w:pPr>
        <w:rPr>
          <w:u w:val="single"/>
        </w:rPr>
      </w:pPr>
    </w:p>
    <w:p w:rsidR="007A7E59" w:rsidRPr="00887DE4" w:rsidRDefault="007A7E59" w:rsidP="007A7E59">
      <w:r>
        <w:t>Overlapping v</w:t>
      </w:r>
      <w:r w:rsidRPr="00887DE4">
        <w:t>ariant set</w:t>
      </w:r>
      <w:r>
        <w:t>s</w:t>
      </w:r>
      <w:r w:rsidRPr="00887DE4">
        <w:t xml:space="preserve"> involving </w:t>
      </w:r>
      <w:r>
        <w:t>0906 and 093E plus Nukta</w:t>
      </w:r>
      <w:r w:rsidRPr="00887DE4">
        <w:t xml:space="preserve"> </w:t>
      </w:r>
    </w:p>
    <w:tbl>
      <w:tblPr>
        <w:tblStyle w:val="TableGrid"/>
        <w:tblW w:w="0" w:type="auto"/>
        <w:tblInd w:w="18" w:type="dxa"/>
        <w:tblLayout w:type="fixed"/>
        <w:tblLook w:val="04A0"/>
      </w:tblPr>
      <w:tblGrid>
        <w:gridCol w:w="1170"/>
        <w:gridCol w:w="810"/>
        <w:gridCol w:w="1170"/>
        <w:gridCol w:w="810"/>
        <w:gridCol w:w="450"/>
        <w:gridCol w:w="990"/>
        <w:gridCol w:w="2160"/>
      </w:tblGrid>
      <w:tr w:rsidR="007A7E59" w:rsidRPr="00887DE4" w:rsidTr="004518EC">
        <w:tc>
          <w:tcPr>
            <w:tcW w:w="1170" w:type="dxa"/>
            <w:tcBorders>
              <w:bottom w:val="single" w:sz="4" w:space="0" w:color="auto"/>
            </w:tcBorders>
            <w:shd w:val="clear" w:color="auto" w:fill="DDD9C3" w:themeFill="background2" w:themeFillShade="E6"/>
            <w:hideMark/>
          </w:tcPr>
          <w:p w:rsidR="007A7E59" w:rsidRPr="00887DE4" w:rsidRDefault="007A7E59" w:rsidP="004518EC">
            <w:pPr>
              <w:pStyle w:val="NoSpacing"/>
            </w:pPr>
            <w:r w:rsidRPr="00887DE4">
              <w:t>Source</w:t>
            </w:r>
          </w:p>
        </w:tc>
        <w:tc>
          <w:tcPr>
            <w:tcW w:w="810" w:type="dxa"/>
            <w:tcBorders>
              <w:bottom w:val="single" w:sz="4" w:space="0" w:color="auto"/>
            </w:tcBorders>
            <w:shd w:val="clear" w:color="auto" w:fill="DDD9C3" w:themeFill="background2" w:themeFillShade="E6"/>
            <w:hideMark/>
          </w:tcPr>
          <w:p w:rsidR="007A7E59" w:rsidRPr="00887DE4" w:rsidRDefault="007A7E59" w:rsidP="004518EC">
            <w:pPr>
              <w:pStyle w:val="NoSpacing"/>
            </w:pPr>
            <w:r w:rsidRPr="00887DE4">
              <w:t>Glyph</w:t>
            </w:r>
          </w:p>
        </w:tc>
        <w:tc>
          <w:tcPr>
            <w:tcW w:w="1170" w:type="dxa"/>
            <w:tcBorders>
              <w:bottom w:val="single" w:sz="4" w:space="0" w:color="auto"/>
            </w:tcBorders>
            <w:shd w:val="clear" w:color="auto" w:fill="DDD9C3" w:themeFill="background2" w:themeFillShade="E6"/>
            <w:hideMark/>
          </w:tcPr>
          <w:p w:rsidR="007A7E59" w:rsidRPr="00887DE4" w:rsidRDefault="007A7E59" w:rsidP="004518EC">
            <w:pPr>
              <w:pStyle w:val="NoSpacing"/>
            </w:pPr>
            <w:r w:rsidRPr="00887DE4">
              <w:t>Target</w:t>
            </w:r>
          </w:p>
        </w:tc>
        <w:tc>
          <w:tcPr>
            <w:tcW w:w="810" w:type="dxa"/>
            <w:tcBorders>
              <w:bottom w:val="single" w:sz="4" w:space="0" w:color="auto"/>
            </w:tcBorders>
            <w:shd w:val="clear" w:color="auto" w:fill="DDD9C3" w:themeFill="background2" w:themeFillShade="E6"/>
            <w:hideMark/>
          </w:tcPr>
          <w:p w:rsidR="007A7E59" w:rsidRPr="00887DE4" w:rsidRDefault="007A7E59" w:rsidP="004518EC">
            <w:pPr>
              <w:pStyle w:val="NoSpacing"/>
            </w:pPr>
            <w:r w:rsidRPr="00887DE4">
              <w:t>Glyph</w:t>
            </w:r>
          </w:p>
        </w:tc>
        <w:tc>
          <w:tcPr>
            <w:tcW w:w="450" w:type="dxa"/>
            <w:tcBorders>
              <w:bottom w:val="single" w:sz="4" w:space="0" w:color="auto"/>
            </w:tcBorders>
            <w:shd w:val="clear" w:color="auto" w:fill="DDD9C3" w:themeFill="background2" w:themeFillShade="E6"/>
            <w:hideMark/>
          </w:tcPr>
          <w:p w:rsidR="007A7E59" w:rsidRPr="00887DE4" w:rsidRDefault="007A7E59" w:rsidP="004518EC">
            <w:pPr>
              <w:pStyle w:val="NoSpacing"/>
            </w:pPr>
            <w:r w:rsidRPr="00887DE4">
              <w:t> </w:t>
            </w:r>
          </w:p>
        </w:tc>
        <w:tc>
          <w:tcPr>
            <w:tcW w:w="990" w:type="dxa"/>
            <w:tcBorders>
              <w:bottom w:val="single" w:sz="4" w:space="0" w:color="auto"/>
            </w:tcBorders>
            <w:shd w:val="clear" w:color="auto" w:fill="DDD9C3" w:themeFill="background2" w:themeFillShade="E6"/>
            <w:hideMark/>
          </w:tcPr>
          <w:p w:rsidR="007A7E59" w:rsidRPr="00887DE4" w:rsidRDefault="007A7E59" w:rsidP="004518EC">
            <w:pPr>
              <w:pStyle w:val="NoSpacing"/>
            </w:pPr>
            <w:r w:rsidRPr="00887DE4">
              <w:t>Type</w:t>
            </w:r>
          </w:p>
        </w:tc>
        <w:tc>
          <w:tcPr>
            <w:tcW w:w="2160" w:type="dxa"/>
            <w:tcBorders>
              <w:bottom w:val="single" w:sz="4" w:space="0" w:color="auto"/>
            </w:tcBorders>
            <w:shd w:val="clear" w:color="auto" w:fill="DDD9C3" w:themeFill="background2" w:themeFillShade="E6"/>
          </w:tcPr>
          <w:p w:rsidR="007A7E59" w:rsidRPr="00887DE4" w:rsidRDefault="007A7E59" w:rsidP="004518EC">
            <w:pPr>
              <w:pStyle w:val="NoSpacing"/>
            </w:pPr>
            <w:r w:rsidRPr="00887DE4">
              <w:t>Variant Context</w:t>
            </w:r>
          </w:p>
        </w:tc>
      </w:tr>
      <w:tr w:rsidR="007A7E59" w:rsidRPr="00A12090" w:rsidTr="004518EC">
        <w:tc>
          <w:tcPr>
            <w:tcW w:w="1170" w:type="dxa"/>
            <w:shd w:val="clear" w:color="auto" w:fill="EAF1DD" w:themeFill="accent3" w:themeFillTint="33"/>
            <w:vAlign w:val="center"/>
            <w:hideMark/>
          </w:tcPr>
          <w:p w:rsidR="007A7E59" w:rsidRPr="00A12090" w:rsidRDefault="007A7E59" w:rsidP="004518EC">
            <w:pPr>
              <w:pStyle w:val="NoSpacing"/>
            </w:pPr>
            <w:r w:rsidRPr="00A12090">
              <w:t>0906</w:t>
            </w:r>
          </w:p>
        </w:tc>
        <w:tc>
          <w:tcPr>
            <w:tcW w:w="810" w:type="dxa"/>
            <w:shd w:val="clear" w:color="auto" w:fill="EAF1DD" w:themeFill="accent3" w:themeFillTint="33"/>
            <w:vAlign w:val="center"/>
            <w:hideMark/>
          </w:tcPr>
          <w:p w:rsidR="007A7E59" w:rsidRPr="00A12090" w:rsidRDefault="007A7E59" w:rsidP="004518EC">
            <w:pPr>
              <w:pStyle w:val="NoSpacing"/>
            </w:pPr>
            <w:r w:rsidRPr="00A12090">
              <w:rPr>
                <w:rFonts w:ascii="Mangal" w:hAnsi="Mangal" w:cs="Mangal" w:hint="cs"/>
                <w:cs/>
                <w:lang w:bidi="hi-IN"/>
              </w:rPr>
              <w:t>आ</w:t>
            </w:r>
          </w:p>
        </w:tc>
        <w:tc>
          <w:tcPr>
            <w:tcW w:w="1170" w:type="dxa"/>
            <w:shd w:val="clear" w:color="auto" w:fill="EAF1DD" w:themeFill="accent3" w:themeFillTint="33"/>
            <w:vAlign w:val="center"/>
            <w:hideMark/>
          </w:tcPr>
          <w:p w:rsidR="007A7E59" w:rsidRPr="00A12090" w:rsidRDefault="007A7E59" w:rsidP="004518EC">
            <w:pPr>
              <w:pStyle w:val="NoSpacing"/>
            </w:pPr>
            <w:r w:rsidRPr="00A12090">
              <w:t>0906 093C</w:t>
            </w:r>
          </w:p>
        </w:tc>
        <w:tc>
          <w:tcPr>
            <w:tcW w:w="810" w:type="dxa"/>
            <w:shd w:val="clear" w:color="auto" w:fill="EAF1DD" w:themeFill="accent3" w:themeFillTint="33"/>
            <w:vAlign w:val="center"/>
            <w:hideMark/>
          </w:tcPr>
          <w:p w:rsidR="007A7E59" w:rsidRPr="00A12090" w:rsidRDefault="007A7E59" w:rsidP="004518EC">
            <w:pPr>
              <w:pStyle w:val="NoSpacing"/>
            </w:pPr>
            <w:r w:rsidRPr="00A12090">
              <w:rPr>
                <w:rFonts w:ascii="Mangal" w:hAnsi="Mangal" w:cs="Mangal" w:hint="cs"/>
                <w:cs/>
                <w:lang w:bidi="hi-IN"/>
              </w:rPr>
              <w:t>आ़</w:t>
            </w:r>
          </w:p>
        </w:tc>
        <w:tc>
          <w:tcPr>
            <w:tcW w:w="450" w:type="dxa"/>
            <w:shd w:val="clear" w:color="auto" w:fill="EAF1DD" w:themeFill="accent3" w:themeFillTint="33"/>
            <w:vAlign w:val="center"/>
            <w:hideMark/>
          </w:tcPr>
          <w:p w:rsidR="007A7E59" w:rsidRPr="00A12090" w:rsidRDefault="007A7E59" w:rsidP="004518EC">
            <w:pPr>
              <w:pStyle w:val="NoSpacing"/>
            </w:pPr>
            <w:r w:rsidRPr="00A12090">
              <w:t>↔</w:t>
            </w:r>
          </w:p>
        </w:tc>
        <w:tc>
          <w:tcPr>
            <w:tcW w:w="990" w:type="dxa"/>
            <w:shd w:val="clear" w:color="auto" w:fill="EAF1DD" w:themeFill="accent3" w:themeFillTint="33"/>
            <w:vAlign w:val="center"/>
            <w:hideMark/>
          </w:tcPr>
          <w:p w:rsidR="007A7E59" w:rsidRPr="00A12090" w:rsidRDefault="007A7E59" w:rsidP="004518EC">
            <w:pPr>
              <w:pStyle w:val="NoSpacing"/>
            </w:pPr>
            <w:r w:rsidRPr="00A12090">
              <w:t>blocked</w:t>
            </w:r>
          </w:p>
        </w:tc>
        <w:tc>
          <w:tcPr>
            <w:tcW w:w="2160" w:type="dxa"/>
            <w:shd w:val="clear" w:color="auto" w:fill="EAF1DD" w:themeFill="accent3" w:themeFillTint="33"/>
            <w:vAlign w:val="center"/>
            <w:hideMark/>
          </w:tcPr>
          <w:p w:rsidR="007A7E59" w:rsidRPr="00A12090" w:rsidRDefault="007A7E59" w:rsidP="004518EC">
            <w:pPr>
              <w:pStyle w:val="NoSpacing"/>
            </w:pPr>
            <w:r w:rsidRPr="00A12090">
              <w:t>not: followed-by-N</w:t>
            </w:r>
          </w:p>
        </w:tc>
      </w:tr>
      <w:tr w:rsidR="007A7E59" w:rsidRPr="00887DE4" w:rsidTr="004518EC">
        <w:tc>
          <w:tcPr>
            <w:tcW w:w="1170" w:type="dxa"/>
            <w:shd w:val="clear" w:color="auto" w:fill="EAF1DD" w:themeFill="accent3" w:themeFillTint="33"/>
            <w:vAlign w:val="center"/>
            <w:hideMark/>
          </w:tcPr>
          <w:p w:rsidR="007A7E59" w:rsidRPr="00887DE4" w:rsidRDefault="007A7E59" w:rsidP="004518EC">
            <w:pPr>
              <w:pStyle w:val="NoSpacing"/>
            </w:pPr>
            <w:r>
              <w:t>093E</w:t>
            </w:r>
          </w:p>
        </w:tc>
        <w:tc>
          <w:tcPr>
            <w:tcW w:w="810" w:type="dxa"/>
            <w:shd w:val="clear" w:color="auto" w:fill="EAF1DD" w:themeFill="accent3" w:themeFillTint="33"/>
            <w:vAlign w:val="center"/>
            <w:hideMark/>
          </w:tcPr>
          <w:p w:rsidR="007A7E59" w:rsidRPr="00887DE4" w:rsidRDefault="007A7E59" w:rsidP="004518EC">
            <w:pPr>
              <w:pStyle w:val="NoSpacing"/>
            </w:pPr>
            <w:r>
              <w:rPr>
                <w:rFonts w:ascii="Mangal" w:hAnsi="Mangal" w:cs="Mangal"/>
                <w:cs/>
                <w:lang w:bidi="hi-IN"/>
              </w:rPr>
              <w:t>ा</w:t>
            </w:r>
          </w:p>
        </w:tc>
        <w:tc>
          <w:tcPr>
            <w:tcW w:w="1170" w:type="dxa"/>
            <w:shd w:val="clear" w:color="auto" w:fill="EAF1DD" w:themeFill="accent3" w:themeFillTint="33"/>
            <w:vAlign w:val="center"/>
            <w:hideMark/>
          </w:tcPr>
          <w:p w:rsidR="007A7E59" w:rsidRPr="00887DE4" w:rsidRDefault="007A7E59" w:rsidP="004518EC">
            <w:pPr>
              <w:pStyle w:val="NoSpacing"/>
            </w:pPr>
            <w:r>
              <w:t>093E</w:t>
            </w:r>
            <w:r w:rsidRPr="00887DE4">
              <w:t xml:space="preserve"> 093C</w:t>
            </w:r>
          </w:p>
        </w:tc>
        <w:tc>
          <w:tcPr>
            <w:tcW w:w="810" w:type="dxa"/>
            <w:shd w:val="clear" w:color="auto" w:fill="EAF1DD" w:themeFill="accent3" w:themeFillTint="33"/>
            <w:vAlign w:val="center"/>
            <w:hideMark/>
          </w:tcPr>
          <w:p w:rsidR="007A7E59" w:rsidRPr="00887DE4" w:rsidRDefault="007A7E59" w:rsidP="004518EC">
            <w:pPr>
              <w:pStyle w:val="NoSpacing"/>
            </w:pPr>
            <w:r w:rsidRPr="00887DE4">
              <w:rPr>
                <w:rFonts w:ascii="Mangal" w:hAnsi="Mangal" w:cs="Mangal"/>
                <w:cs/>
                <w:lang w:bidi="hi-IN"/>
              </w:rPr>
              <w:t>ा़</w:t>
            </w:r>
          </w:p>
        </w:tc>
        <w:tc>
          <w:tcPr>
            <w:tcW w:w="450" w:type="dxa"/>
            <w:shd w:val="clear" w:color="auto" w:fill="EAF1DD" w:themeFill="accent3" w:themeFillTint="33"/>
            <w:vAlign w:val="center"/>
            <w:hideMark/>
          </w:tcPr>
          <w:p w:rsidR="007A7E59" w:rsidRPr="00887DE4" w:rsidRDefault="007A7E59" w:rsidP="004518EC">
            <w:pPr>
              <w:pStyle w:val="NoSpacing"/>
            </w:pPr>
            <w:r w:rsidRPr="00887DE4">
              <w:t>↔</w:t>
            </w:r>
          </w:p>
        </w:tc>
        <w:tc>
          <w:tcPr>
            <w:tcW w:w="990" w:type="dxa"/>
            <w:shd w:val="clear" w:color="auto" w:fill="EAF1DD" w:themeFill="accent3" w:themeFillTint="33"/>
            <w:vAlign w:val="center"/>
            <w:hideMark/>
          </w:tcPr>
          <w:p w:rsidR="007A7E59" w:rsidRPr="00887DE4" w:rsidRDefault="007A7E59" w:rsidP="004518EC">
            <w:pPr>
              <w:pStyle w:val="NoSpacing"/>
            </w:pPr>
            <w:r w:rsidRPr="00887DE4">
              <w:t>blocked</w:t>
            </w:r>
          </w:p>
        </w:tc>
        <w:tc>
          <w:tcPr>
            <w:tcW w:w="2160" w:type="dxa"/>
            <w:shd w:val="clear" w:color="auto" w:fill="EAF1DD" w:themeFill="accent3" w:themeFillTint="33"/>
            <w:vAlign w:val="center"/>
            <w:hideMark/>
          </w:tcPr>
          <w:p w:rsidR="007A7E59" w:rsidRPr="00887DE4" w:rsidRDefault="007A7E59" w:rsidP="004518EC">
            <w:pPr>
              <w:pStyle w:val="NoSpacing"/>
            </w:pPr>
            <w:r w:rsidRPr="00887DE4">
              <w:t>not: followed-by-N</w:t>
            </w:r>
          </w:p>
        </w:tc>
      </w:tr>
    </w:tbl>
    <w:p w:rsidR="007A7E59" w:rsidRDefault="007A7E59" w:rsidP="00175A2D">
      <w:pPr>
        <w:rPr>
          <w:u w:val="single"/>
        </w:rPr>
      </w:pPr>
    </w:p>
    <w:p w:rsidR="007A7E59" w:rsidRDefault="007A7E59" w:rsidP="00175A2D">
      <w:r>
        <w:lastRenderedPageBreak/>
        <w:t xml:space="preserve">When substituting the variant from the overlapping sets for 0906 or 093E respectively, into the left hand </w:t>
      </w:r>
      <w:r w:rsidR="00B7276D">
        <w:t>side sequences of Variant Sets B, C, D and E</w:t>
      </w:r>
      <w:r>
        <w:t>, the result is a valid sequence that displays with a Nukta</w:t>
      </w:r>
      <w:r w:rsidR="00B7276D">
        <w:t xml:space="preserve"> (for a typical example see “Notes on Variant Set E”)</w:t>
      </w:r>
      <w:r>
        <w:t>. As the presence/absence of Nukta is the basis for several variant sets, the IP feels that these substituted sequences should be part of</w:t>
      </w:r>
      <w:r w:rsidR="00B7276D">
        <w:t xml:space="preserve"> variant sets B, C, D or E</w:t>
      </w:r>
      <w:r w:rsidR="000300E6">
        <w:t xml:space="preserve"> as appropriate. This formally extends their transitivity to account for the effect of overlapping.</w:t>
      </w:r>
    </w:p>
    <w:p w:rsidR="00340A7C" w:rsidRPr="007A7E59" w:rsidRDefault="00340A7C" w:rsidP="00175A2D">
      <w:r>
        <w:t xml:space="preserve">Variant set </w:t>
      </w:r>
      <w:r w:rsidR="00860D9D">
        <w:t>D and E also need a variant context (see the notes</w:t>
      </w:r>
      <w:r>
        <w:t>).</w:t>
      </w:r>
    </w:p>
    <w:p w:rsidR="00175A2D" w:rsidRPr="00A432F3" w:rsidRDefault="00175A2D" w:rsidP="00175A2D">
      <w:pPr>
        <w:rPr>
          <w:u w:val="single"/>
        </w:rPr>
      </w:pPr>
      <w:r w:rsidRPr="00A432F3">
        <w:rPr>
          <w:u w:val="single"/>
        </w:rPr>
        <w:t xml:space="preserve">Recommendations: </w:t>
      </w:r>
    </w:p>
    <w:p w:rsidR="007A7E59" w:rsidRDefault="007A7E59" w:rsidP="007A7E59">
      <w:r>
        <w:t>(1) Add 093E 093C</w:t>
      </w:r>
      <w:r w:rsidR="00860D9D">
        <w:t xml:space="preserve"> 0901 as member of variant set B</w:t>
      </w:r>
      <w:r>
        <w:t>, and add the sequence to the repertoire, with code point context: not-when (preceded-by-H).</w:t>
      </w:r>
    </w:p>
    <w:p w:rsidR="00175A2D" w:rsidRDefault="007A7E59" w:rsidP="007A7E59">
      <w:r>
        <w:t xml:space="preserve"> (2</w:t>
      </w:r>
      <w:r w:rsidR="00175A2D">
        <w:t>) Add 0906 093C</w:t>
      </w:r>
      <w:r w:rsidR="00860D9D">
        <w:t xml:space="preserve"> 0901 as member of variant set D</w:t>
      </w:r>
      <w:r w:rsidR="00175A2D">
        <w:t>, and add</w:t>
      </w:r>
      <w:r w:rsidR="00175A2D" w:rsidRPr="00D952BB">
        <w:t xml:space="preserve"> the sequence to the repertoire</w:t>
      </w:r>
      <w:r w:rsidR="00175A2D">
        <w:t xml:space="preserve">, with code point context: </w:t>
      </w:r>
      <w:r w:rsidR="00175A2D" w:rsidRPr="00D952BB">
        <w:t>not-</w:t>
      </w:r>
      <w:proofErr w:type="gramStart"/>
      <w:r w:rsidR="00175A2D" w:rsidRPr="00D952BB">
        <w:t>when(</w:t>
      </w:r>
      <w:proofErr w:type="gramEnd"/>
      <w:r w:rsidR="00175A2D" w:rsidRPr="00D952BB">
        <w:t>preceded-by-H)</w:t>
      </w:r>
      <w:r w:rsidR="00175A2D">
        <w:t>.</w:t>
      </w:r>
    </w:p>
    <w:p w:rsidR="00175A2D" w:rsidRDefault="007A7E59" w:rsidP="00175A2D">
      <w:r>
        <w:t>(3</w:t>
      </w:r>
      <w:r w:rsidR="00175A2D" w:rsidRPr="00A432F3">
        <w:t xml:space="preserve">) Add 0906 093C </w:t>
      </w:r>
      <w:r w:rsidR="00175A2D">
        <w:t>0902</w:t>
      </w:r>
      <w:r w:rsidR="00175A2D" w:rsidRPr="00A432F3">
        <w:t xml:space="preserve"> as member of variant</w:t>
      </w:r>
      <w:r w:rsidR="00860D9D">
        <w:t xml:space="preserve"> set D</w:t>
      </w:r>
      <w:r w:rsidR="00175A2D" w:rsidRPr="00A432F3">
        <w:t>, and add the sequence to the repertoire, with code point context: not-</w:t>
      </w:r>
      <w:proofErr w:type="gramStart"/>
      <w:r w:rsidR="00175A2D" w:rsidRPr="00A432F3">
        <w:t>when(</w:t>
      </w:r>
      <w:proofErr w:type="gramEnd"/>
      <w:r w:rsidR="00175A2D" w:rsidRPr="00A432F3">
        <w:t>preceded-by-H).</w:t>
      </w:r>
    </w:p>
    <w:p w:rsidR="00860D9D" w:rsidRPr="00860D9D" w:rsidRDefault="00860D9D" w:rsidP="00860D9D">
      <w:pPr>
        <w:rPr>
          <w:b/>
          <w:bCs/>
        </w:rPr>
      </w:pPr>
      <w:r w:rsidRPr="00860D9D">
        <w:t xml:space="preserve">(5) Add a variant context to </w:t>
      </w:r>
      <w:r>
        <w:t>all mappings of variant set D</w:t>
      </w:r>
      <w:r w:rsidRPr="00860D9D">
        <w:t xml:space="preserve">: </w:t>
      </w:r>
      <w:proofErr w:type="gramStart"/>
      <w:r w:rsidRPr="00860D9D">
        <w:t>when(</w:t>
      </w:r>
      <w:proofErr w:type="gramEnd"/>
      <w:r w:rsidRPr="00860D9D">
        <w:t>follows-followed-by-V-or-C)</w:t>
      </w:r>
    </w:p>
    <w:p w:rsidR="00340A7C" w:rsidRPr="00B7276D" w:rsidRDefault="00860D9D" w:rsidP="00860D9D">
      <w:r w:rsidRPr="00860D9D">
        <w:t xml:space="preserve"> </w:t>
      </w:r>
      <w:r w:rsidR="00340A7C" w:rsidRPr="00B7276D">
        <w:t>(4) Add the sequence 093E 093C 0902 to the variant set E, and add the sequence to the repertoire with context: not-</w:t>
      </w:r>
      <w:proofErr w:type="gramStart"/>
      <w:r w:rsidR="00340A7C" w:rsidRPr="00B7276D">
        <w:t>when(</w:t>
      </w:r>
      <w:proofErr w:type="gramEnd"/>
      <w:r w:rsidR="00340A7C" w:rsidRPr="00B7276D">
        <w:t>preceded-by-H).</w:t>
      </w:r>
    </w:p>
    <w:p w:rsidR="00860D9D" w:rsidRPr="00860D9D" w:rsidRDefault="00860D9D" w:rsidP="00860D9D">
      <w:pPr>
        <w:rPr>
          <w:b/>
          <w:bCs/>
        </w:rPr>
      </w:pPr>
      <w:r w:rsidRPr="00860D9D">
        <w:t xml:space="preserve">(5) Add a variant context to all mappings of variant set E: </w:t>
      </w:r>
      <w:proofErr w:type="gramStart"/>
      <w:r w:rsidRPr="00860D9D">
        <w:t>when(</w:t>
      </w:r>
      <w:proofErr w:type="gramEnd"/>
      <w:r w:rsidRPr="00860D9D">
        <w:t>follows-C-or-CN-and-followed-by-V-or-C)</w:t>
      </w:r>
    </w:p>
    <w:p w:rsidR="00B7276D" w:rsidRDefault="00B7276D" w:rsidP="007A7E59"/>
    <w:p w:rsidR="007A7E59" w:rsidRPr="00887DE4" w:rsidRDefault="007A7E59" w:rsidP="00FB0CF2">
      <w:pPr>
        <w:pStyle w:val="Heading2"/>
      </w:pPr>
      <w:r>
        <w:t xml:space="preserve">Variant </w:t>
      </w:r>
      <w:r w:rsidR="0023731D">
        <w:t>set B</w:t>
      </w:r>
      <w:r w:rsidRPr="00887DE4">
        <w:t xml:space="preserve"> – extended to cover sequence 0906 093C 0901</w:t>
      </w:r>
      <w:r w:rsidR="00860D9D">
        <w:t xml:space="preserve"> </w:t>
      </w:r>
      <w:r w:rsidR="00860D9D" w:rsidRPr="00860D9D">
        <w:t>(all are type “blocked”)</w:t>
      </w:r>
    </w:p>
    <w:tbl>
      <w:tblPr>
        <w:tblStyle w:val="TableGrid"/>
        <w:tblW w:w="0" w:type="auto"/>
        <w:tblInd w:w="18" w:type="dxa"/>
        <w:tblLook w:val="04A0"/>
      </w:tblPr>
      <w:tblGrid>
        <w:gridCol w:w="1656"/>
        <w:gridCol w:w="989"/>
        <w:gridCol w:w="1584"/>
        <w:gridCol w:w="917"/>
        <w:gridCol w:w="500"/>
        <w:gridCol w:w="1619"/>
      </w:tblGrid>
      <w:tr w:rsidR="00860D9D" w:rsidRPr="00887DE4" w:rsidTr="004518EC">
        <w:tc>
          <w:tcPr>
            <w:tcW w:w="0" w:type="auto"/>
            <w:shd w:val="clear" w:color="auto" w:fill="DDD9C3" w:themeFill="background2" w:themeFillShade="E6"/>
            <w:hideMark/>
          </w:tcPr>
          <w:p w:rsidR="00860D9D" w:rsidRPr="00887DE4" w:rsidRDefault="00860D9D" w:rsidP="004518EC">
            <w:pPr>
              <w:pStyle w:val="NoSpacing"/>
            </w:pPr>
            <w:r w:rsidRPr="00887DE4">
              <w:t>Source</w:t>
            </w:r>
          </w:p>
        </w:tc>
        <w:tc>
          <w:tcPr>
            <w:tcW w:w="0" w:type="auto"/>
            <w:shd w:val="clear" w:color="auto" w:fill="DDD9C3" w:themeFill="background2" w:themeFillShade="E6"/>
            <w:hideMark/>
          </w:tcPr>
          <w:p w:rsidR="00860D9D" w:rsidRPr="00887DE4" w:rsidRDefault="00860D9D" w:rsidP="004518EC">
            <w:pPr>
              <w:pStyle w:val="NoSpacing"/>
            </w:pPr>
            <w:r w:rsidRPr="00887DE4">
              <w:t>Glyph</w:t>
            </w:r>
          </w:p>
        </w:tc>
        <w:tc>
          <w:tcPr>
            <w:tcW w:w="0" w:type="auto"/>
            <w:shd w:val="clear" w:color="auto" w:fill="DDD9C3" w:themeFill="background2" w:themeFillShade="E6"/>
            <w:hideMark/>
          </w:tcPr>
          <w:p w:rsidR="00860D9D" w:rsidRPr="00887DE4" w:rsidRDefault="00860D9D" w:rsidP="004518EC">
            <w:pPr>
              <w:pStyle w:val="NoSpacing"/>
            </w:pPr>
            <w:r w:rsidRPr="00887DE4">
              <w:t>Target</w:t>
            </w:r>
          </w:p>
        </w:tc>
        <w:tc>
          <w:tcPr>
            <w:tcW w:w="0" w:type="auto"/>
            <w:shd w:val="clear" w:color="auto" w:fill="DDD9C3" w:themeFill="background2" w:themeFillShade="E6"/>
            <w:hideMark/>
          </w:tcPr>
          <w:p w:rsidR="00860D9D" w:rsidRPr="00887DE4" w:rsidRDefault="00860D9D" w:rsidP="004518EC">
            <w:pPr>
              <w:pStyle w:val="NoSpacing"/>
            </w:pPr>
            <w:r w:rsidRPr="00887DE4">
              <w:t>Glyph</w:t>
            </w:r>
          </w:p>
        </w:tc>
        <w:tc>
          <w:tcPr>
            <w:tcW w:w="0" w:type="auto"/>
            <w:shd w:val="clear" w:color="auto" w:fill="DDD9C3" w:themeFill="background2" w:themeFillShade="E6"/>
            <w:hideMark/>
          </w:tcPr>
          <w:p w:rsidR="00860D9D" w:rsidRPr="00887DE4" w:rsidRDefault="00860D9D" w:rsidP="004518EC">
            <w:pPr>
              <w:pStyle w:val="NoSpacing"/>
            </w:pPr>
            <w:r w:rsidRPr="00887DE4">
              <w:t> </w:t>
            </w:r>
          </w:p>
        </w:tc>
        <w:tc>
          <w:tcPr>
            <w:tcW w:w="0" w:type="auto"/>
            <w:shd w:val="clear" w:color="auto" w:fill="DDD9C3" w:themeFill="background2" w:themeFillShade="E6"/>
          </w:tcPr>
          <w:p w:rsidR="00860D9D" w:rsidRPr="00887DE4" w:rsidRDefault="00860D9D" w:rsidP="004518EC">
            <w:pPr>
              <w:pStyle w:val="NoSpacing"/>
            </w:pPr>
            <w:r w:rsidRPr="00887DE4">
              <w:t>Variant Context</w:t>
            </w:r>
          </w:p>
        </w:tc>
      </w:tr>
      <w:tr w:rsidR="00860D9D" w:rsidRPr="00887DE4" w:rsidTr="004518EC">
        <w:tblPrEx>
          <w:tblCellMar>
            <w:left w:w="72" w:type="dxa"/>
            <w:right w:w="72" w:type="dxa"/>
          </w:tblCellMar>
        </w:tblPrEx>
        <w:tc>
          <w:tcPr>
            <w:tcW w:w="0" w:type="auto"/>
            <w:vAlign w:val="center"/>
            <w:hideMark/>
          </w:tcPr>
          <w:p w:rsidR="00860D9D" w:rsidRPr="00887DE4" w:rsidRDefault="00860D9D" w:rsidP="004518EC">
            <w:pPr>
              <w:pStyle w:val="NoSpacing"/>
            </w:pPr>
            <w:r>
              <w:t>093E 0901</w:t>
            </w:r>
          </w:p>
        </w:tc>
        <w:tc>
          <w:tcPr>
            <w:tcW w:w="0" w:type="auto"/>
            <w:vAlign w:val="center"/>
            <w:hideMark/>
          </w:tcPr>
          <w:p w:rsidR="00860D9D" w:rsidRPr="00887DE4" w:rsidRDefault="00860D9D" w:rsidP="004518EC">
            <w:pPr>
              <w:pStyle w:val="NoSpacing"/>
            </w:pPr>
            <w:r w:rsidRPr="00887DE4">
              <w:rPr>
                <w:rFonts w:ascii="Mangal" w:hAnsi="Mangal" w:cs="Mangal"/>
                <w:cs/>
                <w:lang w:bidi="hi-IN"/>
              </w:rPr>
              <w:t>ाँ</w:t>
            </w:r>
          </w:p>
        </w:tc>
        <w:tc>
          <w:tcPr>
            <w:tcW w:w="0" w:type="auto"/>
            <w:vAlign w:val="center"/>
            <w:hideMark/>
          </w:tcPr>
          <w:p w:rsidR="00860D9D" w:rsidRPr="00F72E50" w:rsidRDefault="00860D9D" w:rsidP="004518EC">
            <w:pPr>
              <w:pStyle w:val="NoSpacing"/>
            </w:pPr>
            <w:r w:rsidRPr="00887DE4">
              <w:t xml:space="preserve">093E </w:t>
            </w:r>
            <w:r>
              <w:t xml:space="preserve">093C </w:t>
            </w:r>
            <w:r w:rsidRPr="00887DE4">
              <w:t>0901</w:t>
            </w:r>
          </w:p>
        </w:tc>
        <w:tc>
          <w:tcPr>
            <w:tcW w:w="0" w:type="auto"/>
            <w:vAlign w:val="center"/>
            <w:hideMark/>
          </w:tcPr>
          <w:p w:rsidR="00860D9D" w:rsidRDefault="00860D9D" w:rsidP="004518EC">
            <w:pPr>
              <w:pStyle w:val="NoSpacing"/>
              <w:rPr>
                <w:rFonts w:ascii="Mangal" w:hAnsi="Mangal" w:cs="Mangal"/>
                <w:cs/>
                <w:lang w:bidi="hi-IN"/>
              </w:rPr>
            </w:pPr>
            <w:r w:rsidRPr="00887DE4">
              <w:rPr>
                <w:rFonts w:ascii="Mangal" w:hAnsi="Mangal" w:cs="Mangal"/>
                <w:cs/>
                <w:lang w:bidi="hi-IN"/>
              </w:rPr>
              <w:t>ा़ँ</w:t>
            </w:r>
          </w:p>
        </w:tc>
        <w:tc>
          <w:tcPr>
            <w:tcW w:w="0" w:type="auto"/>
            <w:vAlign w:val="center"/>
            <w:hideMark/>
          </w:tcPr>
          <w:p w:rsidR="00860D9D" w:rsidRPr="00887DE4" w:rsidRDefault="00860D9D" w:rsidP="004518EC">
            <w:pPr>
              <w:pStyle w:val="NoSpacing"/>
            </w:pPr>
            <w:r w:rsidRPr="00887DE4">
              <w:t>↔</w:t>
            </w:r>
          </w:p>
        </w:tc>
        <w:tc>
          <w:tcPr>
            <w:tcW w:w="0" w:type="auto"/>
            <w:vAlign w:val="center"/>
            <w:hideMark/>
          </w:tcPr>
          <w:p w:rsidR="00860D9D" w:rsidRPr="00887DE4" w:rsidRDefault="00860D9D" w:rsidP="004518EC">
            <w:pPr>
              <w:pStyle w:val="NoSpacing"/>
            </w:pPr>
          </w:p>
        </w:tc>
      </w:tr>
      <w:tr w:rsidR="00860D9D" w:rsidRPr="00887DE4" w:rsidTr="004518EC">
        <w:tc>
          <w:tcPr>
            <w:tcW w:w="0" w:type="auto"/>
            <w:vAlign w:val="center"/>
            <w:hideMark/>
          </w:tcPr>
          <w:p w:rsidR="00860D9D" w:rsidRPr="00F72E50" w:rsidRDefault="00860D9D" w:rsidP="004518EC">
            <w:pPr>
              <w:pStyle w:val="NoSpacing"/>
            </w:pPr>
            <w:r w:rsidRPr="00887DE4">
              <w:t>093E 0901</w:t>
            </w:r>
          </w:p>
        </w:tc>
        <w:tc>
          <w:tcPr>
            <w:tcW w:w="0" w:type="auto"/>
            <w:vAlign w:val="center"/>
            <w:hideMark/>
          </w:tcPr>
          <w:p w:rsidR="00860D9D" w:rsidRPr="00F72E50" w:rsidRDefault="00860D9D" w:rsidP="004518EC">
            <w:pPr>
              <w:pStyle w:val="NoSpacing"/>
            </w:pPr>
            <w:r w:rsidRPr="00887DE4">
              <w:rPr>
                <w:rFonts w:ascii="Mangal" w:hAnsi="Mangal" w:cs="Mangal"/>
                <w:cs/>
                <w:lang w:bidi="hi-IN"/>
              </w:rPr>
              <w:t>ाँ</w:t>
            </w:r>
          </w:p>
        </w:tc>
        <w:tc>
          <w:tcPr>
            <w:tcW w:w="0" w:type="auto"/>
            <w:vAlign w:val="center"/>
            <w:hideMark/>
          </w:tcPr>
          <w:p w:rsidR="00860D9D" w:rsidRPr="00860D9D" w:rsidRDefault="00860D9D" w:rsidP="004518EC">
            <w:pPr>
              <w:pStyle w:val="NoSpacing"/>
            </w:pPr>
            <w:r w:rsidRPr="00860D9D">
              <w:t>0949 0902</w:t>
            </w:r>
          </w:p>
        </w:tc>
        <w:tc>
          <w:tcPr>
            <w:tcW w:w="0" w:type="auto"/>
            <w:vAlign w:val="center"/>
            <w:hideMark/>
          </w:tcPr>
          <w:p w:rsidR="00860D9D" w:rsidRPr="00F72E50" w:rsidRDefault="00860D9D" w:rsidP="004518EC">
            <w:pPr>
              <w:pStyle w:val="NoSpacing"/>
            </w:pPr>
            <w:r w:rsidRPr="00887DE4">
              <w:rPr>
                <w:rFonts w:ascii="Mangal" w:hAnsi="Mangal" w:cs="Mangal" w:hint="cs"/>
                <w:cs/>
                <w:lang w:bidi="hi-IN"/>
              </w:rPr>
              <w:t>ॉं</w:t>
            </w:r>
          </w:p>
        </w:tc>
        <w:tc>
          <w:tcPr>
            <w:tcW w:w="0" w:type="auto"/>
            <w:vAlign w:val="center"/>
            <w:hideMark/>
          </w:tcPr>
          <w:p w:rsidR="00860D9D" w:rsidRPr="00F72E50" w:rsidRDefault="00860D9D" w:rsidP="004518EC">
            <w:pPr>
              <w:pStyle w:val="NoSpacing"/>
            </w:pPr>
            <w:r w:rsidRPr="00F72E50">
              <w:t>↔</w:t>
            </w:r>
          </w:p>
        </w:tc>
        <w:tc>
          <w:tcPr>
            <w:tcW w:w="0" w:type="auto"/>
            <w:vAlign w:val="center"/>
          </w:tcPr>
          <w:p w:rsidR="00860D9D" w:rsidRPr="00F72E50" w:rsidRDefault="00860D9D" w:rsidP="004518EC">
            <w:pPr>
              <w:pStyle w:val="NoSpacing"/>
            </w:pPr>
          </w:p>
        </w:tc>
      </w:tr>
      <w:tr w:rsidR="00860D9D" w:rsidRPr="00887DE4" w:rsidTr="004518EC">
        <w:tc>
          <w:tcPr>
            <w:tcW w:w="0" w:type="auto"/>
            <w:vAlign w:val="center"/>
            <w:hideMark/>
          </w:tcPr>
          <w:p w:rsidR="00860D9D" w:rsidRPr="00F72E50" w:rsidRDefault="00860D9D" w:rsidP="004518EC">
            <w:pPr>
              <w:pStyle w:val="NoSpacing"/>
            </w:pPr>
            <w:r w:rsidRPr="00887DE4">
              <w:t xml:space="preserve">093E </w:t>
            </w:r>
            <w:r>
              <w:t xml:space="preserve">093C </w:t>
            </w:r>
            <w:r w:rsidRPr="00887DE4">
              <w:t>0901</w:t>
            </w:r>
          </w:p>
        </w:tc>
        <w:tc>
          <w:tcPr>
            <w:tcW w:w="0" w:type="auto"/>
            <w:vAlign w:val="center"/>
            <w:hideMark/>
          </w:tcPr>
          <w:p w:rsidR="00860D9D" w:rsidRDefault="00860D9D" w:rsidP="004518EC">
            <w:pPr>
              <w:pStyle w:val="NoSpacing"/>
              <w:rPr>
                <w:rFonts w:ascii="Mangal" w:hAnsi="Mangal" w:cs="Mangal"/>
                <w:cs/>
                <w:lang w:bidi="hi-IN"/>
              </w:rPr>
            </w:pPr>
            <w:r w:rsidRPr="00887DE4">
              <w:rPr>
                <w:rFonts w:ascii="Mangal" w:hAnsi="Mangal" w:cs="Mangal"/>
                <w:cs/>
                <w:lang w:bidi="hi-IN"/>
              </w:rPr>
              <w:t>ा़ँ</w:t>
            </w:r>
          </w:p>
        </w:tc>
        <w:tc>
          <w:tcPr>
            <w:tcW w:w="0" w:type="auto"/>
            <w:vAlign w:val="center"/>
            <w:hideMark/>
          </w:tcPr>
          <w:p w:rsidR="00860D9D" w:rsidRPr="00F72E50" w:rsidRDefault="00860D9D" w:rsidP="004518EC">
            <w:pPr>
              <w:pStyle w:val="NoSpacing"/>
            </w:pPr>
            <w:r>
              <w:t>0949 0902</w:t>
            </w:r>
          </w:p>
        </w:tc>
        <w:tc>
          <w:tcPr>
            <w:tcW w:w="0" w:type="auto"/>
            <w:vAlign w:val="center"/>
            <w:hideMark/>
          </w:tcPr>
          <w:p w:rsidR="00860D9D" w:rsidRDefault="00860D9D" w:rsidP="004518EC">
            <w:pPr>
              <w:pStyle w:val="NoSpacing"/>
              <w:rPr>
                <w:rFonts w:ascii="Mangal" w:hAnsi="Mangal" w:cs="Mangal"/>
                <w:cs/>
                <w:lang w:bidi="hi-IN"/>
              </w:rPr>
            </w:pPr>
            <w:r w:rsidRPr="00887DE4">
              <w:rPr>
                <w:rFonts w:cs="Mangal"/>
                <w:cs/>
                <w:lang w:bidi="hi-IN"/>
              </w:rPr>
              <w:t>ॉं</w:t>
            </w:r>
          </w:p>
        </w:tc>
        <w:tc>
          <w:tcPr>
            <w:tcW w:w="0" w:type="auto"/>
            <w:vAlign w:val="center"/>
            <w:hideMark/>
          </w:tcPr>
          <w:p w:rsidR="00860D9D" w:rsidRPr="00F72E50" w:rsidRDefault="00860D9D" w:rsidP="004518EC">
            <w:pPr>
              <w:pStyle w:val="NoSpacing"/>
            </w:pPr>
            <w:r w:rsidRPr="00F72E50">
              <w:t>↔</w:t>
            </w:r>
          </w:p>
        </w:tc>
        <w:tc>
          <w:tcPr>
            <w:tcW w:w="0" w:type="auto"/>
            <w:vAlign w:val="center"/>
          </w:tcPr>
          <w:p w:rsidR="00860D9D" w:rsidRPr="00F72E50" w:rsidRDefault="00860D9D" w:rsidP="004518EC">
            <w:pPr>
              <w:pStyle w:val="NoSpacing"/>
            </w:pPr>
          </w:p>
        </w:tc>
      </w:tr>
    </w:tbl>
    <w:p w:rsidR="00175A2D" w:rsidRPr="00175A2D" w:rsidRDefault="00175A2D" w:rsidP="00175A2D"/>
    <w:p w:rsidR="007A7E59" w:rsidRDefault="007A7E59" w:rsidP="00FB0CF2">
      <w:pPr>
        <w:pStyle w:val="Heading2"/>
      </w:pPr>
      <w:r>
        <w:t xml:space="preserve">Variant </w:t>
      </w:r>
      <w:r w:rsidR="00B7276D">
        <w:t>set C</w:t>
      </w:r>
      <w:r>
        <w:t xml:space="preserve"> – extended to cover sequence 0906 093C 0901</w:t>
      </w:r>
      <w:r w:rsidR="00860D9D">
        <w:t xml:space="preserve"> </w:t>
      </w:r>
      <w:r w:rsidR="00860D9D" w:rsidRPr="00860D9D">
        <w:t>(all are type “blocked”)</w:t>
      </w:r>
    </w:p>
    <w:tbl>
      <w:tblPr>
        <w:tblStyle w:val="TableGrid"/>
        <w:tblW w:w="0" w:type="auto"/>
        <w:tblInd w:w="18" w:type="dxa"/>
        <w:tblLayout w:type="fixed"/>
        <w:tblLook w:val="04A0"/>
      </w:tblPr>
      <w:tblGrid>
        <w:gridCol w:w="1170"/>
        <w:gridCol w:w="810"/>
        <w:gridCol w:w="1800"/>
        <w:gridCol w:w="900"/>
        <w:gridCol w:w="630"/>
        <w:gridCol w:w="1980"/>
      </w:tblGrid>
      <w:tr w:rsidR="00860D9D" w:rsidRPr="00A12090" w:rsidTr="004518EC">
        <w:tc>
          <w:tcPr>
            <w:tcW w:w="1170" w:type="dxa"/>
            <w:shd w:val="clear" w:color="auto" w:fill="DDD9C3" w:themeFill="background2" w:themeFillShade="E6"/>
            <w:hideMark/>
          </w:tcPr>
          <w:p w:rsidR="00860D9D" w:rsidRPr="00A12090" w:rsidRDefault="00860D9D" w:rsidP="004518EC">
            <w:pPr>
              <w:pStyle w:val="NoSpacing"/>
            </w:pPr>
            <w:r w:rsidRPr="00A12090">
              <w:t>Source</w:t>
            </w:r>
          </w:p>
        </w:tc>
        <w:tc>
          <w:tcPr>
            <w:tcW w:w="810" w:type="dxa"/>
            <w:shd w:val="clear" w:color="auto" w:fill="DDD9C3" w:themeFill="background2" w:themeFillShade="E6"/>
            <w:hideMark/>
          </w:tcPr>
          <w:p w:rsidR="00860D9D" w:rsidRPr="00A12090" w:rsidRDefault="00860D9D" w:rsidP="004518EC">
            <w:pPr>
              <w:pStyle w:val="NoSpacing"/>
            </w:pPr>
            <w:r w:rsidRPr="00A12090">
              <w:t>Glyph</w:t>
            </w:r>
          </w:p>
        </w:tc>
        <w:tc>
          <w:tcPr>
            <w:tcW w:w="1800" w:type="dxa"/>
            <w:shd w:val="clear" w:color="auto" w:fill="DDD9C3" w:themeFill="background2" w:themeFillShade="E6"/>
            <w:hideMark/>
          </w:tcPr>
          <w:p w:rsidR="00860D9D" w:rsidRPr="00A12090" w:rsidRDefault="00860D9D" w:rsidP="004518EC">
            <w:pPr>
              <w:pStyle w:val="NoSpacing"/>
            </w:pPr>
            <w:r w:rsidRPr="00A12090">
              <w:t>Target</w:t>
            </w:r>
          </w:p>
        </w:tc>
        <w:tc>
          <w:tcPr>
            <w:tcW w:w="900" w:type="dxa"/>
            <w:shd w:val="clear" w:color="auto" w:fill="DDD9C3" w:themeFill="background2" w:themeFillShade="E6"/>
            <w:hideMark/>
          </w:tcPr>
          <w:p w:rsidR="00860D9D" w:rsidRPr="00A12090" w:rsidRDefault="00860D9D" w:rsidP="004518EC">
            <w:pPr>
              <w:pStyle w:val="NoSpacing"/>
            </w:pPr>
            <w:r w:rsidRPr="00A12090">
              <w:t>Glyph</w:t>
            </w:r>
          </w:p>
        </w:tc>
        <w:tc>
          <w:tcPr>
            <w:tcW w:w="630" w:type="dxa"/>
            <w:shd w:val="clear" w:color="auto" w:fill="DDD9C3" w:themeFill="background2" w:themeFillShade="E6"/>
            <w:hideMark/>
          </w:tcPr>
          <w:p w:rsidR="00860D9D" w:rsidRPr="00A12090" w:rsidRDefault="00860D9D" w:rsidP="004518EC">
            <w:pPr>
              <w:pStyle w:val="NoSpacing"/>
            </w:pPr>
            <w:r w:rsidRPr="00A12090">
              <w:t> </w:t>
            </w:r>
          </w:p>
        </w:tc>
        <w:tc>
          <w:tcPr>
            <w:tcW w:w="1980" w:type="dxa"/>
            <w:shd w:val="clear" w:color="auto" w:fill="DDD9C3" w:themeFill="background2" w:themeFillShade="E6"/>
          </w:tcPr>
          <w:p w:rsidR="00860D9D" w:rsidRPr="00A12090" w:rsidRDefault="00860D9D" w:rsidP="004518EC">
            <w:pPr>
              <w:pStyle w:val="NoSpacing"/>
            </w:pPr>
            <w:r w:rsidRPr="00A12090">
              <w:t>Variant Context</w:t>
            </w:r>
          </w:p>
        </w:tc>
      </w:tr>
      <w:tr w:rsidR="00860D9D" w:rsidRPr="00A12090" w:rsidTr="004518EC">
        <w:tc>
          <w:tcPr>
            <w:tcW w:w="1170" w:type="dxa"/>
            <w:vAlign w:val="center"/>
            <w:hideMark/>
          </w:tcPr>
          <w:p w:rsidR="00860D9D" w:rsidRPr="00A12090" w:rsidRDefault="00860D9D" w:rsidP="004518EC">
            <w:pPr>
              <w:pStyle w:val="NoSpacing"/>
            </w:pPr>
            <w:r w:rsidRPr="00A12090">
              <w:t>0906 0901</w:t>
            </w:r>
          </w:p>
        </w:tc>
        <w:tc>
          <w:tcPr>
            <w:tcW w:w="810" w:type="dxa"/>
            <w:vAlign w:val="center"/>
            <w:hideMark/>
          </w:tcPr>
          <w:p w:rsidR="00860D9D" w:rsidRPr="00A12090" w:rsidRDefault="00860D9D" w:rsidP="004518EC">
            <w:pPr>
              <w:pStyle w:val="NoSpacing"/>
            </w:pPr>
            <w:r w:rsidRPr="00A12090">
              <w:rPr>
                <w:rFonts w:ascii="Mangal" w:hAnsi="Mangal" w:cs="Mangal" w:hint="cs"/>
                <w:cs/>
                <w:lang w:bidi="hi-IN"/>
              </w:rPr>
              <w:t>आँ</w:t>
            </w:r>
          </w:p>
        </w:tc>
        <w:tc>
          <w:tcPr>
            <w:tcW w:w="1800" w:type="dxa"/>
            <w:vAlign w:val="center"/>
            <w:hideMark/>
          </w:tcPr>
          <w:p w:rsidR="00860D9D" w:rsidRPr="00A12090" w:rsidRDefault="00860D9D" w:rsidP="004518EC">
            <w:pPr>
              <w:pStyle w:val="NoSpacing"/>
            </w:pPr>
            <w:r w:rsidRPr="00A12090">
              <w:t>0906 093C</w:t>
            </w:r>
            <w:r>
              <w:t xml:space="preserve"> 0901</w:t>
            </w:r>
          </w:p>
        </w:tc>
        <w:tc>
          <w:tcPr>
            <w:tcW w:w="900" w:type="dxa"/>
            <w:vAlign w:val="center"/>
            <w:hideMark/>
          </w:tcPr>
          <w:p w:rsidR="00860D9D" w:rsidRPr="00A12090" w:rsidRDefault="00860D9D" w:rsidP="004518EC">
            <w:pPr>
              <w:pStyle w:val="NoSpacing"/>
            </w:pPr>
            <w:r w:rsidRPr="00A12090">
              <w:rPr>
                <w:rFonts w:ascii="Mangal" w:hAnsi="Mangal" w:cs="Mangal"/>
                <w:cs/>
                <w:lang w:bidi="hi-IN"/>
              </w:rPr>
              <w:t>आ़ँ</w:t>
            </w:r>
            <w:r w:rsidRPr="00A12090">
              <w:rPr>
                <w:rFonts w:ascii="Mangal" w:hAnsi="Mangal" w:cs="Mangal" w:hint="cs"/>
                <w:cs/>
                <w:lang w:bidi="hi-IN"/>
              </w:rPr>
              <w:t xml:space="preserve"> </w:t>
            </w:r>
          </w:p>
        </w:tc>
        <w:tc>
          <w:tcPr>
            <w:tcW w:w="630" w:type="dxa"/>
            <w:vAlign w:val="center"/>
            <w:hideMark/>
          </w:tcPr>
          <w:p w:rsidR="00860D9D" w:rsidRPr="00A12090" w:rsidRDefault="00860D9D" w:rsidP="004518EC">
            <w:pPr>
              <w:pStyle w:val="NoSpacing"/>
            </w:pPr>
            <w:r w:rsidRPr="00A12090">
              <w:t>↔</w:t>
            </w:r>
          </w:p>
        </w:tc>
        <w:tc>
          <w:tcPr>
            <w:tcW w:w="1980" w:type="dxa"/>
            <w:vAlign w:val="center"/>
          </w:tcPr>
          <w:p w:rsidR="00860D9D" w:rsidRPr="00A12090" w:rsidRDefault="00860D9D" w:rsidP="004518EC">
            <w:pPr>
              <w:pStyle w:val="NoSpacing"/>
            </w:pPr>
          </w:p>
        </w:tc>
      </w:tr>
      <w:tr w:rsidR="00860D9D" w:rsidRPr="00A12090" w:rsidTr="004518EC">
        <w:tc>
          <w:tcPr>
            <w:tcW w:w="1170" w:type="dxa"/>
            <w:vAlign w:val="center"/>
            <w:hideMark/>
          </w:tcPr>
          <w:p w:rsidR="00860D9D" w:rsidRPr="00A12090" w:rsidRDefault="00860D9D" w:rsidP="004518EC">
            <w:pPr>
              <w:pStyle w:val="NoSpacing"/>
            </w:pPr>
            <w:r w:rsidRPr="00A12090">
              <w:lastRenderedPageBreak/>
              <w:t>0906 0901</w:t>
            </w:r>
          </w:p>
        </w:tc>
        <w:tc>
          <w:tcPr>
            <w:tcW w:w="810" w:type="dxa"/>
            <w:vAlign w:val="center"/>
            <w:hideMark/>
          </w:tcPr>
          <w:p w:rsidR="00860D9D" w:rsidRPr="00A12090" w:rsidRDefault="00860D9D" w:rsidP="004518EC">
            <w:pPr>
              <w:pStyle w:val="NoSpacing"/>
            </w:pPr>
            <w:r w:rsidRPr="00A12090">
              <w:rPr>
                <w:rFonts w:ascii="Mangal" w:hAnsi="Mangal" w:cs="Mangal" w:hint="cs"/>
                <w:cs/>
                <w:lang w:bidi="hi-IN"/>
              </w:rPr>
              <w:t>आँ</w:t>
            </w:r>
          </w:p>
        </w:tc>
        <w:tc>
          <w:tcPr>
            <w:tcW w:w="1800" w:type="dxa"/>
            <w:vAlign w:val="center"/>
            <w:hideMark/>
          </w:tcPr>
          <w:p w:rsidR="00860D9D" w:rsidRPr="00A12090" w:rsidRDefault="00860D9D" w:rsidP="004518EC">
            <w:pPr>
              <w:pStyle w:val="NoSpacing"/>
            </w:pPr>
            <w:r w:rsidRPr="00A12090">
              <w:t>0911 0902</w:t>
            </w:r>
          </w:p>
        </w:tc>
        <w:tc>
          <w:tcPr>
            <w:tcW w:w="900" w:type="dxa"/>
            <w:vAlign w:val="center"/>
            <w:hideMark/>
          </w:tcPr>
          <w:p w:rsidR="00860D9D" w:rsidRPr="00A12090" w:rsidRDefault="00860D9D" w:rsidP="004518EC">
            <w:pPr>
              <w:pStyle w:val="NoSpacing"/>
            </w:pPr>
            <w:r w:rsidRPr="00A12090">
              <w:rPr>
                <w:rFonts w:ascii="Mangal" w:hAnsi="Mangal" w:cs="Mangal" w:hint="cs"/>
                <w:cs/>
                <w:lang w:bidi="hi-IN"/>
              </w:rPr>
              <w:t>ऑं</w:t>
            </w:r>
          </w:p>
        </w:tc>
        <w:tc>
          <w:tcPr>
            <w:tcW w:w="630" w:type="dxa"/>
            <w:vAlign w:val="center"/>
            <w:hideMark/>
          </w:tcPr>
          <w:p w:rsidR="00860D9D" w:rsidRPr="00A12090" w:rsidRDefault="00860D9D" w:rsidP="004518EC">
            <w:pPr>
              <w:pStyle w:val="NoSpacing"/>
            </w:pPr>
            <w:r w:rsidRPr="00A12090">
              <w:t>↔</w:t>
            </w:r>
          </w:p>
        </w:tc>
        <w:tc>
          <w:tcPr>
            <w:tcW w:w="1980" w:type="dxa"/>
            <w:vAlign w:val="center"/>
          </w:tcPr>
          <w:p w:rsidR="00860D9D" w:rsidRPr="00A12090" w:rsidRDefault="00860D9D" w:rsidP="004518EC">
            <w:pPr>
              <w:pStyle w:val="NoSpacing"/>
            </w:pPr>
          </w:p>
        </w:tc>
      </w:tr>
      <w:tr w:rsidR="00860D9D" w:rsidRPr="00A12090" w:rsidTr="004518EC">
        <w:tblPrEx>
          <w:tblCellMar>
            <w:left w:w="72" w:type="dxa"/>
            <w:right w:w="72" w:type="dxa"/>
          </w:tblCellMar>
        </w:tblPrEx>
        <w:tc>
          <w:tcPr>
            <w:tcW w:w="1170" w:type="dxa"/>
            <w:vAlign w:val="center"/>
            <w:hideMark/>
          </w:tcPr>
          <w:p w:rsidR="00860D9D" w:rsidRPr="00A12090" w:rsidRDefault="00860D9D" w:rsidP="004518EC">
            <w:pPr>
              <w:pStyle w:val="NoSpacing"/>
            </w:pPr>
            <w:r w:rsidRPr="00A12090">
              <w:t>0911 0902</w:t>
            </w:r>
          </w:p>
        </w:tc>
        <w:tc>
          <w:tcPr>
            <w:tcW w:w="810" w:type="dxa"/>
            <w:vAlign w:val="center"/>
            <w:hideMark/>
          </w:tcPr>
          <w:p w:rsidR="00860D9D" w:rsidRPr="00A12090" w:rsidRDefault="00860D9D" w:rsidP="004518EC">
            <w:pPr>
              <w:pStyle w:val="NoSpacing"/>
            </w:pPr>
            <w:r w:rsidRPr="00A12090">
              <w:rPr>
                <w:rFonts w:ascii="Mangal" w:hAnsi="Mangal" w:cs="Mangal" w:hint="cs"/>
                <w:cs/>
                <w:lang w:bidi="hi-IN"/>
              </w:rPr>
              <w:t>ऑं</w:t>
            </w:r>
          </w:p>
        </w:tc>
        <w:tc>
          <w:tcPr>
            <w:tcW w:w="1800" w:type="dxa"/>
            <w:vAlign w:val="center"/>
            <w:hideMark/>
          </w:tcPr>
          <w:p w:rsidR="00860D9D" w:rsidRPr="00A12090" w:rsidRDefault="00860D9D" w:rsidP="004518EC">
            <w:pPr>
              <w:pStyle w:val="NoSpacing"/>
            </w:pPr>
            <w:r w:rsidRPr="00A12090">
              <w:t>0906 093C</w:t>
            </w:r>
            <w:r>
              <w:t xml:space="preserve"> 0901</w:t>
            </w:r>
          </w:p>
        </w:tc>
        <w:tc>
          <w:tcPr>
            <w:tcW w:w="900" w:type="dxa"/>
            <w:vAlign w:val="center"/>
            <w:hideMark/>
          </w:tcPr>
          <w:p w:rsidR="00860D9D" w:rsidRPr="00A12090" w:rsidRDefault="00860D9D" w:rsidP="004518EC">
            <w:pPr>
              <w:pStyle w:val="NoSpacing"/>
            </w:pPr>
            <w:r w:rsidRPr="008A3271">
              <w:rPr>
                <w:rFonts w:ascii="Mangal" w:hAnsi="Mangal" w:cs="Mangal"/>
                <w:cs/>
                <w:lang w:bidi="hi-IN"/>
              </w:rPr>
              <w:t>आ़ँ</w:t>
            </w:r>
          </w:p>
        </w:tc>
        <w:tc>
          <w:tcPr>
            <w:tcW w:w="630" w:type="dxa"/>
            <w:vAlign w:val="center"/>
            <w:hideMark/>
          </w:tcPr>
          <w:p w:rsidR="00860D9D" w:rsidRPr="00A12090" w:rsidRDefault="00860D9D" w:rsidP="004518EC">
            <w:pPr>
              <w:pStyle w:val="NoSpacing"/>
            </w:pPr>
            <w:r w:rsidRPr="00A12090">
              <w:t>↔</w:t>
            </w:r>
          </w:p>
        </w:tc>
        <w:tc>
          <w:tcPr>
            <w:tcW w:w="1980" w:type="dxa"/>
            <w:vAlign w:val="center"/>
            <w:hideMark/>
          </w:tcPr>
          <w:p w:rsidR="00860D9D" w:rsidRPr="00A12090" w:rsidRDefault="00860D9D" w:rsidP="004518EC">
            <w:pPr>
              <w:pStyle w:val="NoSpacing"/>
            </w:pPr>
          </w:p>
        </w:tc>
      </w:tr>
    </w:tbl>
    <w:p w:rsidR="00175A2D" w:rsidRDefault="00175A2D" w:rsidP="00175A2D"/>
    <w:p w:rsidR="00B7276D" w:rsidRDefault="00B7276D" w:rsidP="00FB0CF2">
      <w:pPr>
        <w:pStyle w:val="Heading2"/>
      </w:pPr>
      <w:r w:rsidRPr="00B7276D">
        <w:t xml:space="preserve">Variant </w:t>
      </w:r>
      <w:r>
        <w:t>set D</w:t>
      </w:r>
      <w:r w:rsidRPr="00B7276D">
        <w:t xml:space="preserve"> – extended to cover sequence 0906 093C 0901</w:t>
      </w:r>
      <w:r w:rsidR="00860D9D">
        <w:t xml:space="preserve"> (all are type “blocked”)</w:t>
      </w:r>
    </w:p>
    <w:tbl>
      <w:tblPr>
        <w:tblStyle w:val="TableGrid"/>
        <w:tblW w:w="0" w:type="auto"/>
        <w:tblInd w:w="18" w:type="dxa"/>
        <w:tblLook w:val="04A0"/>
      </w:tblPr>
      <w:tblGrid>
        <w:gridCol w:w="1158"/>
        <w:gridCol w:w="737"/>
        <w:gridCol w:w="1660"/>
        <w:gridCol w:w="737"/>
        <w:gridCol w:w="500"/>
        <w:gridCol w:w="2550"/>
      </w:tblGrid>
      <w:tr w:rsidR="00860D9D" w:rsidRPr="00C23317" w:rsidTr="00860D9D">
        <w:tc>
          <w:tcPr>
            <w:tcW w:w="0" w:type="auto"/>
            <w:shd w:val="clear" w:color="auto" w:fill="DDD9C3" w:themeFill="background2" w:themeFillShade="E6"/>
            <w:hideMark/>
          </w:tcPr>
          <w:p w:rsidR="00860D9D" w:rsidRPr="00C23317" w:rsidRDefault="00860D9D" w:rsidP="004518EC">
            <w:pPr>
              <w:pStyle w:val="NoSpacing"/>
            </w:pPr>
            <w:r w:rsidRPr="00C23317">
              <w:t>Source</w:t>
            </w:r>
          </w:p>
        </w:tc>
        <w:tc>
          <w:tcPr>
            <w:tcW w:w="0" w:type="auto"/>
            <w:shd w:val="clear" w:color="auto" w:fill="DDD9C3" w:themeFill="background2" w:themeFillShade="E6"/>
            <w:hideMark/>
          </w:tcPr>
          <w:p w:rsidR="00860D9D" w:rsidRPr="00C23317" w:rsidRDefault="00860D9D" w:rsidP="004518EC">
            <w:pPr>
              <w:pStyle w:val="NoSpacing"/>
            </w:pPr>
            <w:r w:rsidRPr="00C23317">
              <w:t>Glyph</w:t>
            </w:r>
          </w:p>
        </w:tc>
        <w:tc>
          <w:tcPr>
            <w:tcW w:w="0" w:type="auto"/>
            <w:shd w:val="clear" w:color="auto" w:fill="DDD9C3" w:themeFill="background2" w:themeFillShade="E6"/>
            <w:hideMark/>
          </w:tcPr>
          <w:p w:rsidR="00860D9D" w:rsidRPr="00C23317" w:rsidRDefault="00860D9D" w:rsidP="004518EC">
            <w:pPr>
              <w:pStyle w:val="NoSpacing"/>
            </w:pPr>
            <w:r w:rsidRPr="00C23317">
              <w:t>Target</w:t>
            </w:r>
          </w:p>
        </w:tc>
        <w:tc>
          <w:tcPr>
            <w:tcW w:w="0" w:type="auto"/>
            <w:shd w:val="clear" w:color="auto" w:fill="DDD9C3" w:themeFill="background2" w:themeFillShade="E6"/>
            <w:hideMark/>
          </w:tcPr>
          <w:p w:rsidR="00860D9D" w:rsidRPr="00C23317" w:rsidRDefault="00860D9D" w:rsidP="004518EC">
            <w:pPr>
              <w:pStyle w:val="NoSpacing"/>
            </w:pPr>
            <w:r w:rsidRPr="00C23317">
              <w:t>Glyph</w:t>
            </w:r>
          </w:p>
        </w:tc>
        <w:tc>
          <w:tcPr>
            <w:tcW w:w="0" w:type="auto"/>
            <w:shd w:val="clear" w:color="auto" w:fill="DDD9C3" w:themeFill="background2" w:themeFillShade="E6"/>
            <w:hideMark/>
          </w:tcPr>
          <w:p w:rsidR="00860D9D" w:rsidRPr="00C23317" w:rsidRDefault="00860D9D" w:rsidP="004518EC">
            <w:pPr>
              <w:pStyle w:val="NoSpacing"/>
            </w:pPr>
            <w:r w:rsidRPr="00C23317">
              <w:t> </w:t>
            </w:r>
          </w:p>
        </w:tc>
        <w:tc>
          <w:tcPr>
            <w:tcW w:w="0" w:type="auto"/>
            <w:shd w:val="clear" w:color="auto" w:fill="DDD9C3" w:themeFill="background2" w:themeFillShade="E6"/>
          </w:tcPr>
          <w:p w:rsidR="00860D9D" w:rsidRPr="00C23317" w:rsidRDefault="00860D9D" w:rsidP="004518EC">
            <w:pPr>
              <w:pStyle w:val="NoSpacing"/>
            </w:pPr>
            <w:r w:rsidRPr="00C23317">
              <w:t>Variant Context</w:t>
            </w:r>
          </w:p>
        </w:tc>
      </w:tr>
      <w:tr w:rsidR="00860D9D" w:rsidRPr="00C23317" w:rsidTr="00860D9D">
        <w:tc>
          <w:tcPr>
            <w:tcW w:w="0" w:type="auto"/>
            <w:vAlign w:val="center"/>
            <w:hideMark/>
          </w:tcPr>
          <w:p w:rsidR="00860D9D" w:rsidRPr="00C23317" w:rsidRDefault="00860D9D" w:rsidP="004518EC">
            <w:pPr>
              <w:pStyle w:val="NoSpacing"/>
            </w:pPr>
            <w:r w:rsidRPr="00C23317">
              <w:t>0906 090</w:t>
            </w:r>
            <w:r>
              <w:t>2</w:t>
            </w:r>
          </w:p>
        </w:tc>
        <w:tc>
          <w:tcPr>
            <w:tcW w:w="0" w:type="auto"/>
            <w:vAlign w:val="center"/>
            <w:hideMark/>
          </w:tcPr>
          <w:p w:rsidR="00860D9D" w:rsidRPr="00C23317" w:rsidRDefault="00860D9D" w:rsidP="004518EC">
            <w:pPr>
              <w:pStyle w:val="NoSpacing"/>
            </w:pPr>
            <w:r w:rsidRPr="00C23317">
              <w:rPr>
                <w:rFonts w:ascii="Mangal" w:hAnsi="Mangal" w:cs="Mangal" w:hint="cs"/>
                <w:cs/>
                <w:lang w:bidi="hi-IN"/>
              </w:rPr>
              <w:t>आ</w:t>
            </w:r>
            <w:r>
              <w:rPr>
                <w:rFonts w:ascii="Mangal" w:hAnsi="Mangal" w:cs="Mangal"/>
                <w:cs/>
                <w:lang w:bidi="hi-IN"/>
              </w:rPr>
              <w:t>ं</w:t>
            </w:r>
          </w:p>
        </w:tc>
        <w:tc>
          <w:tcPr>
            <w:tcW w:w="0" w:type="auto"/>
            <w:vAlign w:val="center"/>
            <w:hideMark/>
          </w:tcPr>
          <w:p w:rsidR="00860D9D" w:rsidRPr="00C23317" w:rsidRDefault="00860D9D" w:rsidP="004518EC">
            <w:pPr>
              <w:pStyle w:val="NoSpacing"/>
            </w:pPr>
            <w:r w:rsidRPr="00C23317">
              <w:t>0906 093C 090</w:t>
            </w:r>
            <w:r>
              <w:t>2</w:t>
            </w:r>
          </w:p>
        </w:tc>
        <w:tc>
          <w:tcPr>
            <w:tcW w:w="0" w:type="auto"/>
            <w:vAlign w:val="center"/>
            <w:hideMark/>
          </w:tcPr>
          <w:p w:rsidR="00860D9D" w:rsidRPr="00C23317" w:rsidRDefault="00860D9D" w:rsidP="004518EC">
            <w:pPr>
              <w:pStyle w:val="NoSpacing"/>
            </w:pPr>
            <w:r w:rsidRPr="00C23317">
              <w:rPr>
                <w:rFonts w:ascii="Mangal" w:hAnsi="Mangal" w:cs="Mangal" w:hint="cs"/>
                <w:cs/>
                <w:lang w:bidi="hi-IN"/>
              </w:rPr>
              <w:t>आ़</w:t>
            </w:r>
            <w:r>
              <w:rPr>
                <w:rFonts w:ascii="Mangal" w:hAnsi="Mangal" w:cs="Mangal"/>
                <w:cs/>
                <w:lang w:bidi="hi-IN"/>
              </w:rPr>
              <w:t>ं</w:t>
            </w:r>
          </w:p>
        </w:tc>
        <w:tc>
          <w:tcPr>
            <w:tcW w:w="0" w:type="auto"/>
            <w:vAlign w:val="center"/>
            <w:hideMark/>
          </w:tcPr>
          <w:p w:rsidR="00860D9D" w:rsidRPr="00C23317" w:rsidRDefault="00860D9D" w:rsidP="004518EC">
            <w:pPr>
              <w:pStyle w:val="NoSpacing"/>
            </w:pPr>
            <w:r w:rsidRPr="00C23317">
              <w:t>↔</w:t>
            </w:r>
          </w:p>
        </w:tc>
        <w:tc>
          <w:tcPr>
            <w:tcW w:w="0" w:type="auto"/>
            <w:vAlign w:val="center"/>
          </w:tcPr>
          <w:p w:rsidR="00860D9D" w:rsidRPr="00C23317" w:rsidRDefault="00860D9D" w:rsidP="00181055">
            <w:pPr>
              <w:pStyle w:val="NoSpacing"/>
            </w:pPr>
            <w:r w:rsidRPr="00860D9D">
              <w:t>when(followed-by-V-or-C)</w:t>
            </w:r>
          </w:p>
        </w:tc>
      </w:tr>
      <w:tr w:rsidR="00860D9D" w:rsidRPr="00C23317" w:rsidTr="00860D9D">
        <w:tc>
          <w:tcPr>
            <w:tcW w:w="0" w:type="auto"/>
            <w:vAlign w:val="center"/>
            <w:hideMark/>
          </w:tcPr>
          <w:p w:rsidR="00860D9D" w:rsidRPr="00C23317" w:rsidRDefault="00860D9D" w:rsidP="004518EC">
            <w:pPr>
              <w:pStyle w:val="NoSpacing"/>
            </w:pPr>
            <w:r w:rsidRPr="00C23317">
              <w:t>0906 090</w:t>
            </w:r>
            <w:r>
              <w:t>2</w:t>
            </w:r>
          </w:p>
        </w:tc>
        <w:tc>
          <w:tcPr>
            <w:tcW w:w="0" w:type="auto"/>
            <w:vAlign w:val="center"/>
            <w:hideMark/>
          </w:tcPr>
          <w:p w:rsidR="00860D9D" w:rsidRPr="00C23317" w:rsidRDefault="00860D9D" w:rsidP="004518EC">
            <w:pPr>
              <w:pStyle w:val="NoSpacing"/>
            </w:pPr>
            <w:r w:rsidRPr="00C23317">
              <w:rPr>
                <w:rFonts w:ascii="Mangal" w:hAnsi="Mangal" w:cs="Mangal" w:hint="cs"/>
                <w:cs/>
                <w:lang w:bidi="hi-IN"/>
              </w:rPr>
              <w:t>आ</w:t>
            </w:r>
            <w:r>
              <w:rPr>
                <w:rFonts w:ascii="Mangal" w:hAnsi="Mangal" w:cs="Mangal"/>
                <w:cs/>
                <w:lang w:bidi="hi-IN"/>
              </w:rPr>
              <w:t>ं</w:t>
            </w:r>
          </w:p>
        </w:tc>
        <w:tc>
          <w:tcPr>
            <w:tcW w:w="0" w:type="auto"/>
            <w:vAlign w:val="center"/>
            <w:hideMark/>
          </w:tcPr>
          <w:p w:rsidR="00860D9D" w:rsidRPr="00C23317" w:rsidRDefault="00860D9D" w:rsidP="004518EC">
            <w:pPr>
              <w:pStyle w:val="NoSpacing"/>
            </w:pPr>
            <w:r>
              <w:t>0974</w:t>
            </w:r>
          </w:p>
        </w:tc>
        <w:tc>
          <w:tcPr>
            <w:tcW w:w="0" w:type="auto"/>
            <w:vAlign w:val="center"/>
            <w:hideMark/>
          </w:tcPr>
          <w:p w:rsidR="00860D9D" w:rsidRPr="00C23317" w:rsidRDefault="00860D9D" w:rsidP="004518EC">
            <w:pPr>
              <w:pStyle w:val="NoSpacing"/>
            </w:pPr>
            <w:r w:rsidRPr="00A432F3">
              <w:rPr>
                <w:rFonts w:hint="cs"/>
                <w:noProof/>
              </w:rPr>
              <w:drawing>
                <wp:anchor distT="0" distB="0" distL="114300" distR="114300" simplePos="0" relativeHeight="251671552" behindDoc="0" locked="0" layoutInCell="1" allowOverlap="1">
                  <wp:simplePos x="0" y="0"/>
                  <wp:positionH relativeFrom="column">
                    <wp:posOffset>-27305</wp:posOffset>
                  </wp:positionH>
                  <wp:positionV relativeFrom="paragraph">
                    <wp:posOffset>-99060</wp:posOffset>
                  </wp:positionV>
                  <wp:extent cx="274320" cy="28321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4320" cy="283210"/>
                          </a:xfrm>
                          <a:prstGeom prst="rect">
                            <a:avLst/>
                          </a:prstGeom>
                          <a:noFill/>
                          <a:ln w="9525">
                            <a:noFill/>
                            <a:miter lim="800000"/>
                            <a:headEnd/>
                            <a:tailEnd/>
                          </a:ln>
                        </pic:spPr>
                      </pic:pic>
                    </a:graphicData>
                  </a:graphic>
                </wp:anchor>
              </w:drawing>
            </w:r>
          </w:p>
        </w:tc>
        <w:tc>
          <w:tcPr>
            <w:tcW w:w="0" w:type="auto"/>
            <w:vAlign w:val="center"/>
            <w:hideMark/>
          </w:tcPr>
          <w:p w:rsidR="00860D9D" w:rsidRPr="00C23317" w:rsidRDefault="00860D9D" w:rsidP="004518EC">
            <w:pPr>
              <w:pStyle w:val="NoSpacing"/>
            </w:pPr>
            <w:r w:rsidRPr="00C23317">
              <w:t>↔</w:t>
            </w:r>
          </w:p>
        </w:tc>
        <w:tc>
          <w:tcPr>
            <w:tcW w:w="0" w:type="auto"/>
            <w:vAlign w:val="center"/>
          </w:tcPr>
          <w:p w:rsidR="00860D9D" w:rsidRPr="00C23317" w:rsidRDefault="00DB2002" w:rsidP="004518EC">
            <w:pPr>
              <w:pStyle w:val="NoSpacing"/>
            </w:pPr>
            <w:r>
              <w:t>when(</w:t>
            </w:r>
            <w:r w:rsidR="00860D9D" w:rsidRPr="00860D9D">
              <w:t>followed-by-V-or-C)</w:t>
            </w:r>
          </w:p>
        </w:tc>
      </w:tr>
      <w:tr w:rsidR="00860D9D" w:rsidRPr="00C23317" w:rsidTr="00860D9D">
        <w:tblPrEx>
          <w:tblCellMar>
            <w:left w:w="72" w:type="dxa"/>
            <w:right w:w="72" w:type="dxa"/>
          </w:tblCellMar>
        </w:tblPrEx>
        <w:tc>
          <w:tcPr>
            <w:tcW w:w="0" w:type="auto"/>
            <w:vAlign w:val="center"/>
            <w:hideMark/>
          </w:tcPr>
          <w:p w:rsidR="00860D9D" w:rsidRPr="00C23317" w:rsidRDefault="00860D9D" w:rsidP="004518EC">
            <w:pPr>
              <w:pStyle w:val="NoSpacing"/>
            </w:pPr>
            <w:r>
              <w:t>0974</w:t>
            </w:r>
          </w:p>
        </w:tc>
        <w:tc>
          <w:tcPr>
            <w:tcW w:w="0" w:type="auto"/>
            <w:vAlign w:val="center"/>
            <w:hideMark/>
          </w:tcPr>
          <w:p w:rsidR="00860D9D" w:rsidRPr="00C23317" w:rsidRDefault="00860D9D" w:rsidP="004518EC">
            <w:pPr>
              <w:pStyle w:val="NoSpacing"/>
            </w:pPr>
            <w:r w:rsidRPr="00A432F3">
              <w:rPr>
                <w:rFonts w:hint="cs"/>
                <w:noProof/>
              </w:rPr>
              <w:drawing>
                <wp:anchor distT="0" distB="0" distL="114300" distR="114300" simplePos="0" relativeHeight="251672576" behindDoc="0" locked="0" layoutInCell="1" allowOverlap="1">
                  <wp:simplePos x="0" y="0"/>
                  <wp:positionH relativeFrom="column">
                    <wp:posOffset>14605</wp:posOffset>
                  </wp:positionH>
                  <wp:positionV relativeFrom="paragraph">
                    <wp:posOffset>-67310</wp:posOffset>
                  </wp:positionV>
                  <wp:extent cx="274320" cy="28321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4320" cy="283210"/>
                          </a:xfrm>
                          <a:prstGeom prst="rect">
                            <a:avLst/>
                          </a:prstGeom>
                          <a:noFill/>
                          <a:ln w="9525">
                            <a:noFill/>
                            <a:miter lim="800000"/>
                            <a:headEnd/>
                            <a:tailEnd/>
                          </a:ln>
                        </pic:spPr>
                      </pic:pic>
                    </a:graphicData>
                  </a:graphic>
                </wp:anchor>
              </w:drawing>
            </w:r>
          </w:p>
        </w:tc>
        <w:tc>
          <w:tcPr>
            <w:tcW w:w="0" w:type="auto"/>
            <w:vAlign w:val="center"/>
            <w:hideMark/>
          </w:tcPr>
          <w:p w:rsidR="00860D9D" w:rsidRPr="00C23317" w:rsidRDefault="00860D9D" w:rsidP="004518EC">
            <w:pPr>
              <w:pStyle w:val="NoSpacing"/>
            </w:pPr>
            <w:r w:rsidRPr="00C23317">
              <w:t>0906 093C 090</w:t>
            </w:r>
            <w:r>
              <w:t>2</w:t>
            </w:r>
          </w:p>
        </w:tc>
        <w:tc>
          <w:tcPr>
            <w:tcW w:w="0" w:type="auto"/>
            <w:vAlign w:val="center"/>
            <w:hideMark/>
          </w:tcPr>
          <w:p w:rsidR="00860D9D" w:rsidRPr="00C23317" w:rsidRDefault="00860D9D" w:rsidP="004518EC">
            <w:pPr>
              <w:pStyle w:val="NoSpacing"/>
            </w:pPr>
            <w:r w:rsidRPr="00C23317">
              <w:rPr>
                <w:rFonts w:ascii="Mangal" w:hAnsi="Mangal" w:cs="Mangal" w:hint="cs"/>
                <w:cs/>
                <w:lang w:bidi="hi-IN"/>
              </w:rPr>
              <w:t>आ़</w:t>
            </w:r>
            <w:r>
              <w:rPr>
                <w:rFonts w:ascii="Mangal" w:hAnsi="Mangal" w:cs="Mangal"/>
                <w:cs/>
                <w:lang w:bidi="hi-IN"/>
              </w:rPr>
              <w:t>ं</w:t>
            </w:r>
          </w:p>
        </w:tc>
        <w:tc>
          <w:tcPr>
            <w:tcW w:w="0" w:type="auto"/>
            <w:vAlign w:val="center"/>
            <w:hideMark/>
          </w:tcPr>
          <w:p w:rsidR="00860D9D" w:rsidRPr="00C23317" w:rsidRDefault="00860D9D" w:rsidP="004518EC">
            <w:pPr>
              <w:pStyle w:val="NoSpacing"/>
            </w:pPr>
            <w:r w:rsidRPr="00C23317">
              <w:t>↔</w:t>
            </w:r>
          </w:p>
        </w:tc>
        <w:tc>
          <w:tcPr>
            <w:tcW w:w="0" w:type="auto"/>
            <w:vAlign w:val="center"/>
            <w:hideMark/>
          </w:tcPr>
          <w:p w:rsidR="00860D9D" w:rsidRPr="00C23317" w:rsidRDefault="00860D9D" w:rsidP="00860D9D">
            <w:pPr>
              <w:pStyle w:val="NoSpacing"/>
            </w:pPr>
            <w:r w:rsidRPr="00860D9D">
              <w:t>when(followed-by-V-or-C)</w:t>
            </w:r>
          </w:p>
        </w:tc>
      </w:tr>
    </w:tbl>
    <w:p w:rsidR="0023731D" w:rsidRDefault="0023731D" w:rsidP="0023731D"/>
    <w:p w:rsidR="00860D9D" w:rsidRDefault="00860D9D" w:rsidP="00FB0CF2">
      <w:pPr>
        <w:pStyle w:val="Heading3"/>
      </w:pPr>
      <w:r>
        <w:t>Notes on Variant Set D</w:t>
      </w:r>
    </w:p>
    <w:p w:rsidR="00860D9D" w:rsidRPr="00860D9D" w:rsidRDefault="00860D9D" w:rsidP="00860D9D">
      <w:r w:rsidRPr="00860D9D">
        <w:t xml:space="preserve">For this variant set, </w:t>
      </w:r>
      <w:r w:rsidR="00DB2002">
        <w:t>the explicit contexts for both 0906 and 0974 are identical: not-</w:t>
      </w:r>
      <w:proofErr w:type="gramStart"/>
      <w:r w:rsidR="00DB2002">
        <w:t>when(</w:t>
      </w:r>
      <w:proofErr w:type="gramEnd"/>
      <w:r w:rsidR="00DB2002">
        <w:t xml:space="preserve">preceded-by-H). However, </w:t>
      </w:r>
      <w:r w:rsidRPr="00860D9D">
        <w:t xml:space="preserve">the </w:t>
      </w:r>
      <w:r w:rsidRPr="00860D9D">
        <w:rPr>
          <w:i/>
          <w:iCs/>
        </w:rPr>
        <w:t>implicit code point contexts</w:t>
      </w:r>
      <w:r w:rsidRPr="00860D9D">
        <w:t xml:space="preserve"> </w:t>
      </w:r>
      <w:r>
        <w:t xml:space="preserve">on the second and third mappings </w:t>
      </w:r>
      <w:r w:rsidRPr="00860D9D">
        <w:t xml:space="preserve">are not equal:  0902 can be followed by Vowels and Consonants only, but </w:t>
      </w:r>
      <w:r>
        <w:t>0974</w:t>
      </w:r>
      <w:r w:rsidRPr="00860D9D">
        <w:t xml:space="preserve"> can also be followed by 0901, 0902, 0903. Therefore, the variant mapping should receive a context rule: </w:t>
      </w:r>
      <w:proofErr w:type="gramStart"/>
      <w:r w:rsidRPr="00860D9D">
        <w:t>when(</w:t>
      </w:r>
      <w:proofErr w:type="gramEnd"/>
      <w:r w:rsidRPr="00860D9D">
        <w:t>followed-by-V-or-C). This matches the intersection between these contexts.</w:t>
      </w:r>
      <w:r w:rsidR="00DB2002">
        <w:t xml:space="preserve"> (Because the explicit contexts match, there is no need to repeat them in the variant context).</w:t>
      </w:r>
    </w:p>
    <w:p w:rsidR="007A7E59" w:rsidRDefault="0023731D" w:rsidP="00FB0CF2">
      <w:pPr>
        <w:pStyle w:val="Heading2"/>
      </w:pPr>
      <w:r>
        <w:t>Variant set E</w:t>
      </w:r>
      <w:r w:rsidRPr="00C23317">
        <w:t xml:space="preserve"> – extended </w:t>
      </w:r>
      <w:r>
        <w:t>to cover sequence 093E 093C 0902</w:t>
      </w:r>
      <w:r w:rsidR="00B7276D">
        <w:t xml:space="preserve"> (all type “blocked”)</w:t>
      </w:r>
    </w:p>
    <w:tbl>
      <w:tblPr>
        <w:tblStyle w:val="TableGrid"/>
        <w:tblW w:w="0" w:type="auto"/>
        <w:tblLook w:val="04A0"/>
      </w:tblPr>
      <w:tblGrid>
        <w:gridCol w:w="1154"/>
        <w:gridCol w:w="763"/>
        <w:gridCol w:w="1656"/>
        <w:gridCol w:w="989"/>
        <w:gridCol w:w="500"/>
        <w:gridCol w:w="4436"/>
      </w:tblGrid>
      <w:tr w:rsidR="00B7276D" w:rsidRPr="00DC60F2" w:rsidTr="004518EC">
        <w:tc>
          <w:tcPr>
            <w:tcW w:w="0" w:type="auto"/>
            <w:shd w:val="clear" w:color="auto" w:fill="DDD9C3" w:themeFill="background2" w:themeFillShade="E6"/>
          </w:tcPr>
          <w:p w:rsidR="00B7276D" w:rsidRPr="00DC60F2" w:rsidRDefault="00B7276D" w:rsidP="004518EC">
            <w:pPr>
              <w:rPr>
                <w:b/>
                <w:bCs/>
              </w:rPr>
            </w:pPr>
            <w:r w:rsidRPr="00DC60F2">
              <w:rPr>
                <w:b/>
                <w:bCs/>
              </w:rPr>
              <w:t>Source</w:t>
            </w:r>
          </w:p>
        </w:tc>
        <w:tc>
          <w:tcPr>
            <w:tcW w:w="0" w:type="auto"/>
            <w:shd w:val="clear" w:color="auto" w:fill="DDD9C3" w:themeFill="background2" w:themeFillShade="E6"/>
          </w:tcPr>
          <w:p w:rsidR="00B7276D" w:rsidRPr="00DC60F2" w:rsidRDefault="00B7276D" w:rsidP="004518EC">
            <w:pPr>
              <w:rPr>
                <w:b/>
                <w:bCs/>
              </w:rPr>
            </w:pPr>
            <w:r w:rsidRPr="00DC60F2">
              <w:rPr>
                <w:b/>
                <w:bCs/>
              </w:rPr>
              <w:t>Glyph</w:t>
            </w:r>
          </w:p>
        </w:tc>
        <w:tc>
          <w:tcPr>
            <w:tcW w:w="0" w:type="auto"/>
            <w:shd w:val="clear" w:color="auto" w:fill="DDD9C3" w:themeFill="background2" w:themeFillShade="E6"/>
          </w:tcPr>
          <w:p w:rsidR="00B7276D" w:rsidRPr="00DC60F2" w:rsidRDefault="00B7276D" w:rsidP="004518EC">
            <w:pPr>
              <w:rPr>
                <w:b/>
                <w:bCs/>
              </w:rPr>
            </w:pPr>
            <w:r w:rsidRPr="00DC60F2">
              <w:rPr>
                <w:b/>
                <w:bCs/>
              </w:rPr>
              <w:t>Target</w:t>
            </w:r>
          </w:p>
        </w:tc>
        <w:tc>
          <w:tcPr>
            <w:tcW w:w="0" w:type="auto"/>
            <w:shd w:val="clear" w:color="auto" w:fill="DDD9C3" w:themeFill="background2" w:themeFillShade="E6"/>
          </w:tcPr>
          <w:p w:rsidR="00B7276D" w:rsidRPr="00DC60F2" w:rsidRDefault="00B7276D" w:rsidP="004518EC">
            <w:pPr>
              <w:rPr>
                <w:b/>
                <w:bCs/>
              </w:rPr>
            </w:pPr>
            <w:r w:rsidRPr="00DC60F2">
              <w:rPr>
                <w:b/>
                <w:bCs/>
              </w:rPr>
              <w:t>Glyph</w:t>
            </w:r>
          </w:p>
        </w:tc>
        <w:tc>
          <w:tcPr>
            <w:tcW w:w="0" w:type="auto"/>
            <w:shd w:val="clear" w:color="auto" w:fill="DDD9C3" w:themeFill="background2" w:themeFillShade="E6"/>
          </w:tcPr>
          <w:p w:rsidR="00B7276D" w:rsidRPr="00DC60F2" w:rsidRDefault="00B7276D" w:rsidP="004518EC">
            <w:pPr>
              <w:rPr>
                <w:b/>
                <w:bCs/>
              </w:rPr>
            </w:pPr>
            <w:r w:rsidRPr="00DC60F2">
              <w:rPr>
                <w:b/>
                <w:bCs/>
              </w:rPr>
              <w:t> </w:t>
            </w:r>
          </w:p>
        </w:tc>
        <w:tc>
          <w:tcPr>
            <w:tcW w:w="0" w:type="auto"/>
            <w:shd w:val="clear" w:color="auto" w:fill="DDD9C3" w:themeFill="background2" w:themeFillShade="E6"/>
          </w:tcPr>
          <w:p w:rsidR="00B7276D" w:rsidRPr="00DC60F2" w:rsidRDefault="00B7276D" w:rsidP="004518EC">
            <w:pPr>
              <w:rPr>
                <w:b/>
                <w:bCs/>
              </w:rPr>
            </w:pPr>
            <w:r>
              <w:rPr>
                <w:b/>
                <w:bCs/>
              </w:rPr>
              <w:t>Variant Context</w:t>
            </w:r>
          </w:p>
        </w:tc>
      </w:tr>
      <w:tr w:rsidR="00B7276D" w:rsidRPr="00DC60F2" w:rsidTr="004518EC">
        <w:tc>
          <w:tcPr>
            <w:tcW w:w="0" w:type="auto"/>
            <w:vAlign w:val="center"/>
          </w:tcPr>
          <w:p w:rsidR="00B7276D" w:rsidRPr="00DC60F2" w:rsidRDefault="00B7276D" w:rsidP="004518EC">
            <w:pPr>
              <w:pStyle w:val="NoSpacing"/>
            </w:pPr>
            <w:r w:rsidRPr="00340A7C">
              <w:t>093B</w:t>
            </w:r>
          </w:p>
        </w:tc>
        <w:tc>
          <w:tcPr>
            <w:tcW w:w="0" w:type="auto"/>
            <w:vAlign w:val="center"/>
          </w:tcPr>
          <w:p w:rsidR="00B7276D" w:rsidRPr="00DC60F2" w:rsidRDefault="00B7276D" w:rsidP="004518EC">
            <w:pPr>
              <w:pStyle w:val="NoSpacing"/>
            </w:pPr>
            <w:r>
              <w:rPr>
                <w:noProof/>
              </w:rPr>
              <w:drawing>
                <wp:anchor distT="0" distB="0" distL="114300" distR="114300" simplePos="0" relativeHeight="251668480" behindDoc="0" locked="0" layoutInCell="1" allowOverlap="1">
                  <wp:simplePos x="0" y="0"/>
                  <wp:positionH relativeFrom="column">
                    <wp:posOffset>81915</wp:posOffset>
                  </wp:positionH>
                  <wp:positionV relativeFrom="paragraph">
                    <wp:posOffset>47625</wp:posOffset>
                  </wp:positionV>
                  <wp:extent cx="193040" cy="2057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3040" cy="205740"/>
                          </a:xfrm>
                          <a:prstGeom prst="rect">
                            <a:avLst/>
                          </a:prstGeom>
                          <a:noFill/>
                          <a:ln w="9525">
                            <a:noFill/>
                            <a:miter lim="800000"/>
                            <a:headEnd/>
                            <a:tailEnd/>
                          </a:ln>
                        </pic:spPr>
                      </pic:pic>
                    </a:graphicData>
                  </a:graphic>
                </wp:anchor>
              </w:drawing>
            </w:r>
          </w:p>
        </w:tc>
        <w:tc>
          <w:tcPr>
            <w:tcW w:w="0" w:type="auto"/>
            <w:vAlign w:val="center"/>
          </w:tcPr>
          <w:p w:rsidR="00B7276D" w:rsidRPr="00DC60F2" w:rsidRDefault="00B7276D" w:rsidP="004518EC">
            <w:pPr>
              <w:pStyle w:val="NoSpacing"/>
            </w:pPr>
            <w:r w:rsidRPr="00340A7C">
              <w:t>093E 0902</w:t>
            </w:r>
          </w:p>
        </w:tc>
        <w:tc>
          <w:tcPr>
            <w:tcW w:w="0" w:type="auto"/>
            <w:vAlign w:val="center"/>
          </w:tcPr>
          <w:p w:rsidR="00B7276D" w:rsidRPr="00DC60F2" w:rsidRDefault="00B7276D" w:rsidP="004518EC">
            <w:pPr>
              <w:pStyle w:val="NoSpacing"/>
            </w:pPr>
            <w:r w:rsidRPr="00DC60F2">
              <w:rPr>
                <w:rFonts w:ascii="Mangal" w:hAnsi="Mangal" w:cs="Mangal" w:hint="cs"/>
                <w:cs/>
                <w:lang w:bidi="hi-IN"/>
              </w:rPr>
              <w:t>ां</w:t>
            </w:r>
          </w:p>
        </w:tc>
        <w:tc>
          <w:tcPr>
            <w:tcW w:w="0" w:type="auto"/>
            <w:vAlign w:val="center"/>
          </w:tcPr>
          <w:p w:rsidR="00B7276D" w:rsidRPr="00DC60F2" w:rsidRDefault="00B7276D" w:rsidP="004518EC">
            <w:pPr>
              <w:pStyle w:val="NoSpacing"/>
            </w:pPr>
            <w:r w:rsidRPr="00DC60F2">
              <w:t>↔</w:t>
            </w:r>
          </w:p>
        </w:tc>
        <w:tc>
          <w:tcPr>
            <w:tcW w:w="0" w:type="auto"/>
            <w:vAlign w:val="center"/>
          </w:tcPr>
          <w:p w:rsidR="00B7276D" w:rsidRPr="00DC60F2" w:rsidRDefault="00B7276D" w:rsidP="00B7276D">
            <w:pPr>
              <w:pStyle w:val="NoSpacing"/>
            </w:pPr>
            <w:r w:rsidRPr="00340A7C">
              <w:t>when(follows-C-or-CN-and-followed-by-V-or-C)</w:t>
            </w:r>
          </w:p>
        </w:tc>
      </w:tr>
      <w:tr w:rsidR="00B7276D" w:rsidRPr="00DC60F2" w:rsidTr="004518EC">
        <w:tc>
          <w:tcPr>
            <w:tcW w:w="0" w:type="auto"/>
            <w:vAlign w:val="center"/>
          </w:tcPr>
          <w:p w:rsidR="00B7276D" w:rsidRPr="00340A7C" w:rsidRDefault="00B7276D" w:rsidP="004518EC">
            <w:pPr>
              <w:pStyle w:val="NoSpacing"/>
            </w:pPr>
            <w:r>
              <w:t>093B</w:t>
            </w:r>
          </w:p>
        </w:tc>
        <w:tc>
          <w:tcPr>
            <w:tcW w:w="0" w:type="auto"/>
            <w:vAlign w:val="center"/>
          </w:tcPr>
          <w:p w:rsidR="00B7276D" w:rsidRDefault="00B7276D" w:rsidP="004518EC">
            <w:pPr>
              <w:pStyle w:val="NoSpacing"/>
              <w:rPr>
                <w:noProof/>
              </w:rPr>
            </w:pPr>
            <w:r w:rsidRPr="00B7276D">
              <w:rPr>
                <w:noProof/>
              </w:rPr>
              <w:drawing>
                <wp:anchor distT="0" distB="0" distL="114300" distR="114300" simplePos="0" relativeHeight="251669504" behindDoc="0" locked="0" layoutInCell="1" allowOverlap="1">
                  <wp:simplePos x="0" y="0"/>
                  <wp:positionH relativeFrom="column">
                    <wp:posOffset>88265</wp:posOffset>
                  </wp:positionH>
                  <wp:positionV relativeFrom="paragraph">
                    <wp:posOffset>-17780</wp:posOffset>
                  </wp:positionV>
                  <wp:extent cx="195580" cy="20828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5580" cy="208280"/>
                          </a:xfrm>
                          <a:prstGeom prst="rect">
                            <a:avLst/>
                          </a:prstGeom>
                          <a:noFill/>
                          <a:ln w="9525">
                            <a:noFill/>
                            <a:miter lim="800000"/>
                            <a:headEnd/>
                            <a:tailEnd/>
                          </a:ln>
                        </pic:spPr>
                      </pic:pic>
                    </a:graphicData>
                  </a:graphic>
                </wp:anchor>
              </w:drawing>
            </w:r>
          </w:p>
        </w:tc>
        <w:tc>
          <w:tcPr>
            <w:tcW w:w="0" w:type="auto"/>
            <w:vAlign w:val="center"/>
          </w:tcPr>
          <w:p w:rsidR="00B7276D" w:rsidRPr="00340A7C" w:rsidRDefault="00B7276D" w:rsidP="004518EC">
            <w:pPr>
              <w:pStyle w:val="NoSpacing"/>
            </w:pPr>
            <w:r>
              <w:t>093E 093C 0902</w:t>
            </w:r>
          </w:p>
        </w:tc>
        <w:tc>
          <w:tcPr>
            <w:tcW w:w="0" w:type="auto"/>
            <w:vAlign w:val="center"/>
          </w:tcPr>
          <w:p w:rsidR="00B7276D" w:rsidRPr="00DC60F2" w:rsidRDefault="00B7276D" w:rsidP="00B7276D">
            <w:pPr>
              <w:pStyle w:val="NoSpacing"/>
              <w:rPr>
                <w:rFonts w:ascii="Mangal" w:hAnsi="Mangal" w:cs="Mangal"/>
                <w:cs/>
                <w:lang w:bidi="hi-IN"/>
              </w:rPr>
            </w:pPr>
            <w:r w:rsidRPr="00B7276D">
              <w:rPr>
                <w:rFonts w:ascii="Mangal" w:hAnsi="Mangal" w:cs="Mangal"/>
                <w:cs/>
                <w:lang w:bidi="hi-IN"/>
              </w:rPr>
              <w:t>ा़ं</w:t>
            </w:r>
          </w:p>
        </w:tc>
        <w:tc>
          <w:tcPr>
            <w:tcW w:w="0" w:type="auto"/>
            <w:vAlign w:val="center"/>
          </w:tcPr>
          <w:p w:rsidR="00B7276D" w:rsidRPr="00DC60F2" w:rsidRDefault="00B7276D" w:rsidP="004518EC">
            <w:pPr>
              <w:pStyle w:val="NoSpacing"/>
            </w:pPr>
            <w:r w:rsidRPr="00B7276D">
              <w:t>↔</w:t>
            </w:r>
          </w:p>
        </w:tc>
        <w:tc>
          <w:tcPr>
            <w:tcW w:w="0" w:type="auto"/>
            <w:vAlign w:val="center"/>
          </w:tcPr>
          <w:p w:rsidR="00B7276D" w:rsidRPr="00340A7C" w:rsidRDefault="00B7276D" w:rsidP="00B7276D">
            <w:pPr>
              <w:pStyle w:val="NoSpacing"/>
            </w:pPr>
            <w:r w:rsidRPr="00B7276D">
              <w:t>when(follows-C-or-CN-and-followed-by-V-or-C)</w:t>
            </w:r>
          </w:p>
        </w:tc>
      </w:tr>
      <w:tr w:rsidR="00B7276D" w:rsidRPr="00DC60F2" w:rsidTr="004518EC">
        <w:tc>
          <w:tcPr>
            <w:tcW w:w="0" w:type="auto"/>
            <w:vAlign w:val="center"/>
          </w:tcPr>
          <w:p w:rsidR="00B7276D" w:rsidRDefault="00B7276D" w:rsidP="004518EC">
            <w:pPr>
              <w:pStyle w:val="NoSpacing"/>
            </w:pPr>
            <w:r w:rsidRPr="00B7276D">
              <w:t>093E 0902</w:t>
            </w:r>
          </w:p>
        </w:tc>
        <w:tc>
          <w:tcPr>
            <w:tcW w:w="0" w:type="auto"/>
            <w:vAlign w:val="center"/>
          </w:tcPr>
          <w:p w:rsidR="00B7276D" w:rsidRDefault="00B7276D" w:rsidP="004518EC">
            <w:pPr>
              <w:pStyle w:val="NoSpacing"/>
              <w:rPr>
                <w:noProof/>
              </w:rPr>
            </w:pPr>
            <w:r w:rsidRPr="00B7276D">
              <w:rPr>
                <w:rFonts w:ascii="Mangal" w:hAnsi="Mangal" w:cs="Mangal" w:hint="cs"/>
                <w:noProof/>
                <w:cs/>
                <w:lang w:bidi="hi-IN"/>
              </w:rPr>
              <w:t>ां</w:t>
            </w:r>
          </w:p>
        </w:tc>
        <w:tc>
          <w:tcPr>
            <w:tcW w:w="0" w:type="auto"/>
            <w:vAlign w:val="center"/>
          </w:tcPr>
          <w:p w:rsidR="00B7276D" w:rsidRDefault="00B7276D" w:rsidP="004518EC">
            <w:pPr>
              <w:pStyle w:val="NoSpacing"/>
            </w:pPr>
            <w:r w:rsidRPr="00B7276D">
              <w:t>093E 093C 0902</w:t>
            </w:r>
          </w:p>
        </w:tc>
        <w:tc>
          <w:tcPr>
            <w:tcW w:w="0" w:type="auto"/>
            <w:vAlign w:val="center"/>
          </w:tcPr>
          <w:p w:rsidR="00B7276D" w:rsidRPr="00DC60F2" w:rsidRDefault="00B7276D" w:rsidP="004518EC">
            <w:pPr>
              <w:pStyle w:val="NoSpacing"/>
              <w:rPr>
                <w:rFonts w:ascii="Mangal" w:hAnsi="Mangal" w:cs="Mangal"/>
                <w:cs/>
                <w:lang w:bidi="hi-IN"/>
              </w:rPr>
            </w:pPr>
            <w:r w:rsidRPr="00B7276D">
              <w:rPr>
                <w:rFonts w:ascii="Mangal" w:hAnsi="Mangal" w:cs="Mangal"/>
                <w:cs/>
                <w:lang w:bidi="hi-IN"/>
              </w:rPr>
              <w:t>ा़ं</w:t>
            </w:r>
          </w:p>
        </w:tc>
        <w:tc>
          <w:tcPr>
            <w:tcW w:w="0" w:type="auto"/>
            <w:vAlign w:val="center"/>
          </w:tcPr>
          <w:p w:rsidR="00B7276D" w:rsidRPr="00DC60F2" w:rsidRDefault="00B7276D" w:rsidP="004518EC">
            <w:pPr>
              <w:pStyle w:val="NoSpacing"/>
            </w:pPr>
            <w:r w:rsidRPr="00B7276D">
              <w:t>↔</w:t>
            </w:r>
          </w:p>
        </w:tc>
        <w:tc>
          <w:tcPr>
            <w:tcW w:w="0" w:type="auto"/>
            <w:vAlign w:val="center"/>
          </w:tcPr>
          <w:p w:rsidR="00B7276D" w:rsidRPr="00B7276D" w:rsidRDefault="00B7276D" w:rsidP="00B7276D">
            <w:pPr>
              <w:pStyle w:val="NoSpacing"/>
            </w:pPr>
            <w:r w:rsidRPr="00B7276D">
              <w:t>when(follows-C-or-CN-and-followed-by-V-or-C)</w:t>
            </w:r>
          </w:p>
        </w:tc>
      </w:tr>
    </w:tbl>
    <w:p w:rsidR="00860D9D" w:rsidRPr="00860D9D" w:rsidRDefault="00860D9D" w:rsidP="00860D9D"/>
    <w:p w:rsidR="00340A7C" w:rsidRPr="00B7276D" w:rsidRDefault="00340A7C" w:rsidP="0059075B">
      <w:pPr>
        <w:pStyle w:val="Heading3"/>
      </w:pPr>
      <w:r w:rsidRPr="00B7276D">
        <w:t>Notes on Variant Set E</w:t>
      </w:r>
    </w:p>
    <w:p w:rsidR="00340A7C" w:rsidRPr="00B7276D" w:rsidRDefault="00340A7C" w:rsidP="00340A7C">
      <w:r w:rsidRPr="00B7276D">
        <w:t>For this variant set, the explicit code point contexts on the first mapping are not equal</w:t>
      </w:r>
    </w:p>
    <w:p w:rsidR="00340A7C" w:rsidRPr="00B7276D" w:rsidRDefault="00340A7C" w:rsidP="00B7276D">
      <w:pPr>
        <w:pStyle w:val="NoSpacing"/>
      </w:pPr>
      <w:r w:rsidRPr="00B7276D">
        <w:t>0902: follows-V-or-C-or-N-or-M</w:t>
      </w:r>
    </w:p>
    <w:p w:rsidR="00340A7C" w:rsidRPr="00B7276D" w:rsidRDefault="00340A7C" w:rsidP="00340A7C">
      <w:r w:rsidRPr="00B7276D">
        <w:t>093B: follows-C-or-CN</w:t>
      </w:r>
    </w:p>
    <w:p w:rsidR="00340A7C" w:rsidRPr="00B7276D" w:rsidRDefault="00340A7C" w:rsidP="00340A7C">
      <w:r w:rsidRPr="00B7276D">
        <w:t xml:space="preserve">The </w:t>
      </w:r>
      <w:r w:rsidRPr="00B7276D">
        <w:rPr>
          <w:i/>
          <w:iCs/>
        </w:rPr>
        <w:t>implicit code point contexts</w:t>
      </w:r>
      <w:r w:rsidRPr="00B7276D">
        <w:t xml:space="preserve"> are also not equal:  0902 can be followed by Vowels and Consonants only, but 093B can also be followed by 0901, 0902, 0903. </w:t>
      </w:r>
      <w:r w:rsidR="00B7276D">
        <w:t>Therefor</w:t>
      </w:r>
      <w:r w:rsidRPr="00B7276D">
        <w:t xml:space="preserve">e, the variant mapping should receive </w:t>
      </w:r>
      <w:r w:rsidRPr="00B7276D">
        <w:lastRenderedPageBreak/>
        <w:t xml:space="preserve">a context rule: </w:t>
      </w:r>
      <w:proofErr w:type="gramStart"/>
      <w:r w:rsidRPr="00B7276D">
        <w:t>when(</w:t>
      </w:r>
      <w:proofErr w:type="gramEnd"/>
      <w:r w:rsidRPr="00B7276D">
        <w:t>follows-C-or-CN-and-followed-by-V-or-C). This matches the intersection between these contexts.</w:t>
      </w:r>
    </w:p>
    <w:p w:rsidR="0023731D" w:rsidRDefault="00340A7C" w:rsidP="00340A7C">
      <w:r w:rsidRPr="00B7276D">
        <w:t>The variant with Nukta (093E 093C) may be substituted for 093E in the sequence 093E 0902 because 0902 may follow a Nukta. Prefixing the sequences by</w:t>
      </w:r>
      <w:r w:rsidR="0023731D" w:rsidRPr="00B7276D">
        <w:t xml:space="preserve"> a consonant (0937) to make everything part of a valid label:</w:t>
      </w:r>
      <w:r w:rsidR="0023731D" w:rsidRPr="00B7276D">
        <w:br/>
        <w:t>0937 093E 0902 (</w:t>
      </w:r>
      <w:r w:rsidR="0023731D" w:rsidRPr="00B7276D">
        <w:rPr>
          <w:rFonts w:cs="Mangal"/>
          <w:szCs w:val="22"/>
          <w:cs/>
          <w:lang w:bidi="hi-IN"/>
        </w:rPr>
        <w:t>षां</w:t>
      </w:r>
      <w:r w:rsidR="0023731D" w:rsidRPr="00B7276D">
        <w:t xml:space="preserve">)  </w:t>
      </w:r>
      <w:r w:rsidR="0023731D" w:rsidRPr="00B7276D">
        <w:sym w:font="Wingdings" w:char="F0DF"/>
      </w:r>
      <w:r w:rsidR="0023731D" w:rsidRPr="00B7276D">
        <w:t xml:space="preserve"> </w:t>
      </w:r>
      <w:r w:rsidR="0023731D" w:rsidRPr="00B7276D">
        <w:sym w:font="Wingdings" w:char="F0E0"/>
      </w:r>
      <w:r w:rsidR="0023731D" w:rsidRPr="00B7276D">
        <w:t xml:space="preserve"> 0937 093E 093C 0902 (</w:t>
      </w:r>
      <w:r w:rsidR="0023731D" w:rsidRPr="00B7276D">
        <w:rPr>
          <w:rFonts w:cs="Mangal"/>
          <w:szCs w:val="22"/>
          <w:cs/>
          <w:lang w:bidi="hi-IN"/>
        </w:rPr>
        <w:t>षा़ं</w:t>
      </w:r>
      <w:r w:rsidR="0023731D" w:rsidRPr="00B7276D">
        <w:t xml:space="preserve">). </w:t>
      </w:r>
      <w:r w:rsidR="0023731D" w:rsidRPr="00B7276D">
        <w:br/>
        <w:t>These appear to be ordinary variant sequences of each other that follow the principle that presence</w:t>
      </w:r>
      <w:r w:rsidR="00B7276D">
        <w:t>/absence</w:t>
      </w:r>
      <w:r w:rsidR="0023731D" w:rsidRPr="00B7276D">
        <w:t xml:space="preserve"> of a Nukta </w:t>
      </w:r>
      <w:r w:rsidR="00B7276D">
        <w:t>is reason for a variant set: f</w:t>
      </w:r>
      <w:r w:rsidR="0023731D" w:rsidRPr="00B7276D">
        <w:t xml:space="preserve">or </w:t>
      </w:r>
      <w:r w:rsidR="00B7276D">
        <w:t xml:space="preserve">that reason </w:t>
      </w:r>
      <w:r w:rsidR="0023731D" w:rsidRPr="00B7276D">
        <w:t>the sequence 093E 093C 0902 should be added to the variant set.</w:t>
      </w:r>
    </w:p>
    <w:p w:rsidR="0059075B" w:rsidRDefault="0059075B" w:rsidP="0059075B">
      <w:pPr>
        <w:pStyle w:val="Heading2"/>
      </w:pPr>
      <w:r>
        <w:t>Overlapped Candrabindu Variants</w:t>
      </w:r>
    </w:p>
    <w:tbl>
      <w:tblPr>
        <w:tblW w:w="9533" w:type="dxa"/>
        <w:jc w:val="center"/>
        <w:tblCellMar>
          <w:left w:w="72" w:type="dxa"/>
          <w:right w:w="72" w:type="dxa"/>
        </w:tblCellMar>
        <w:tblLook w:val="04A0"/>
      </w:tblPr>
      <w:tblGrid>
        <w:gridCol w:w="1434"/>
        <w:gridCol w:w="2681"/>
        <w:gridCol w:w="1710"/>
        <w:gridCol w:w="3708"/>
      </w:tblGrid>
      <w:tr w:rsidR="0059075B" w:rsidRPr="009D0B00" w:rsidTr="005434A7">
        <w:trPr>
          <w:trHeight w:val="327"/>
          <w:jc w:val="center"/>
        </w:trPr>
        <w:tc>
          <w:tcPr>
            <w:tcW w:w="1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rsidR="0059075B" w:rsidRPr="009D0B00" w:rsidRDefault="0059075B" w:rsidP="005434A7">
            <w:pPr>
              <w:pStyle w:val="NoSpacing"/>
            </w:pPr>
            <w:r w:rsidRPr="009D0B00">
              <w:t>Set</w:t>
            </w:r>
          </w:p>
        </w:tc>
        <w:tc>
          <w:tcPr>
            <w:tcW w:w="268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rsidR="0059075B" w:rsidRPr="009D0B00" w:rsidRDefault="0059075B" w:rsidP="005434A7">
            <w:pPr>
              <w:pStyle w:val="NoSpacing"/>
            </w:pPr>
            <w:r w:rsidRPr="009D0B00">
              <w:t>Mapping</w:t>
            </w:r>
          </w:p>
        </w:tc>
        <w:tc>
          <w:tcPr>
            <w:tcW w:w="1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9075B" w:rsidRPr="009D0B00" w:rsidRDefault="0059075B" w:rsidP="005434A7">
            <w:pPr>
              <w:pStyle w:val="NoSpacing"/>
            </w:pPr>
            <w:r w:rsidRPr="009D0B00">
              <w:t>Categories</w:t>
            </w:r>
          </w:p>
        </w:tc>
        <w:tc>
          <w:tcPr>
            <w:tcW w:w="3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9075B" w:rsidRPr="009D0B00" w:rsidRDefault="0059075B" w:rsidP="005434A7">
            <w:pPr>
              <w:pStyle w:val="NoSpacing"/>
            </w:pPr>
            <w:r w:rsidRPr="009D0B00">
              <w:t xml:space="preserve">Variant Context (as </w:t>
            </w:r>
            <w:r>
              <w:t>recommended</w:t>
            </w:r>
            <w:r w:rsidRPr="009D0B00">
              <w:t>)</w:t>
            </w:r>
          </w:p>
        </w:tc>
      </w:tr>
      <w:tr w:rsidR="0059075B" w:rsidRPr="009D0B00" w:rsidTr="005434A7">
        <w:trPr>
          <w:trHeight w:val="327"/>
          <w:jc w:val="center"/>
        </w:trPr>
        <w:tc>
          <w:tcPr>
            <w:tcW w:w="1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75B" w:rsidRPr="009D0B00" w:rsidRDefault="0059075B" w:rsidP="005434A7">
            <w:pPr>
              <w:pStyle w:val="NoSpacing"/>
            </w:pPr>
            <w:r>
              <w:t>Variant Set F</w:t>
            </w:r>
          </w:p>
        </w:tc>
        <w:tc>
          <w:tcPr>
            <w:tcW w:w="2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75B" w:rsidRPr="009D0B00" w:rsidRDefault="0059075B" w:rsidP="005434A7">
            <w:pPr>
              <w:pStyle w:val="NoSpacing"/>
            </w:pPr>
            <w:r w:rsidRPr="009D0B00">
              <w:t>0901 &lt;--&gt; 0945 0902</w:t>
            </w:r>
          </w:p>
        </w:tc>
        <w:tc>
          <w:tcPr>
            <w:tcW w:w="1710" w:type="dxa"/>
            <w:tcBorders>
              <w:top w:val="single" w:sz="4" w:space="0" w:color="auto"/>
              <w:left w:val="single" w:sz="4" w:space="0" w:color="auto"/>
              <w:bottom w:val="single" w:sz="4" w:space="0" w:color="auto"/>
              <w:right w:val="single" w:sz="4" w:space="0" w:color="auto"/>
            </w:tcBorders>
          </w:tcPr>
          <w:p w:rsidR="0059075B" w:rsidRPr="009D0B00" w:rsidRDefault="0059075B" w:rsidP="005434A7">
            <w:pPr>
              <w:pStyle w:val="NoSpacing"/>
            </w:pPr>
            <w:r w:rsidRPr="009D0B00">
              <w:t xml:space="preserve">D </w:t>
            </w:r>
            <w:r w:rsidRPr="009D0B00">
              <w:sym w:font="Wingdings" w:char="F0DF"/>
            </w:r>
            <w:r w:rsidRPr="009D0B00">
              <w:sym w:font="Wingdings" w:char="F0E0"/>
            </w:r>
            <w:r w:rsidRPr="009D0B00">
              <w:t xml:space="preserve"> M B</w:t>
            </w:r>
          </w:p>
        </w:tc>
        <w:tc>
          <w:tcPr>
            <w:tcW w:w="3708" w:type="dxa"/>
            <w:tcBorders>
              <w:top w:val="single" w:sz="4" w:space="0" w:color="auto"/>
              <w:left w:val="single" w:sz="4" w:space="0" w:color="auto"/>
              <w:bottom w:val="single" w:sz="4" w:space="0" w:color="auto"/>
              <w:right w:val="single" w:sz="4" w:space="0" w:color="auto"/>
            </w:tcBorders>
          </w:tcPr>
          <w:p w:rsidR="0059075B" w:rsidRPr="009D0B00" w:rsidRDefault="0059075B" w:rsidP="005434A7">
            <w:pPr>
              <w:pStyle w:val="NoSpacing"/>
            </w:pPr>
            <w:r w:rsidRPr="009D0B00">
              <w:t>when(follows-only- C-or-N)</w:t>
            </w:r>
          </w:p>
        </w:tc>
      </w:tr>
    </w:tbl>
    <w:p w:rsidR="0059075B" w:rsidRDefault="0059075B" w:rsidP="0059075B"/>
    <w:p w:rsidR="0059075B" w:rsidRDefault="0059075B" w:rsidP="0059075B">
      <w:r>
        <w:t xml:space="preserve">Technically, variant set F is </w:t>
      </w:r>
      <w:r>
        <w:rPr>
          <w:b/>
          <w:bCs/>
          <w:i/>
          <w:iCs/>
        </w:rPr>
        <w:t>overlapped</w:t>
      </w:r>
      <w:r>
        <w:t xml:space="preserve"> with all the other variant sets, because 0901 is a subsequence of either source or target in all the other four sets, where it occurs following a vowel or matra.</w:t>
      </w:r>
    </w:p>
    <w:p w:rsidR="0059075B" w:rsidRPr="006046F7" w:rsidRDefault="0059075B" w:rsidP="0059075B">
      <w:r>
        <w:t>However, because of the variant context rule “</w:t>
      </w:r>
      <w:proofErr w:type="gramStart"/>
      <w:r>
        <w:t>when(</w:t>
      </w:r>
      <w:proofErr w:type="gramEnd"/>
      <w:r>
        <w:t>follows-only-C-or-N)”, none of the sequences (even if partitioned as singletons, e.g. {0906}{0901} can lead to a variant where 0901 is expanded to 0945 0902.</w:t>
      </w:r>
    </w:p>
    <w:p w:rsidR="0059075B" w:rsidRPr="00B7276D" w:rsidRDefault="0059075B" w:rsidP="00340A7C"/>
    <w:p w:rsidR="000300E6" w:rsidRPr="009B666D" w:rsidRDefault="000300E6" w:rsidP="00FB0CF2">
      <w:pPr>
        <w:pStyle w:val="Heading2"/>
      </w:pPr>
      <w:r>
        <w:t>Other Variants Overlapped With These Sets</w:t>
      </w:r>
    </w:p>
    <w:p w:rsidR="000300E6" w:rsidRDefault="000300E6" w:rsidP="000300E6">
      <w:r>
        <w:t xml:space="preserve">Another overlapped variant with these </w:t>
      </w:r>
      <w:r w:rsidR="00E846B8">
        <w:t>four</w:t>
      </w:r>
      <w:r>
        <w:t xml:space="preserve"> sets is </w:t>
      </w:r>
      <w:r w:rsidRPr="006369D0">
        <w:t xml:space="preserve">U+0902 (B, Anusvara) because it is a variant of U+093A (M, Matra). Because U+0902 is </w:t>
      </w:r>
      <w:r>
        <w:t>a member of several sequences in the variant sets discussed here</w:t>
      </w:r>
      <w:r w:rsidRPr="006369D0">
        <w:t xml:space="preserve">, there </w:t>
      </w:r>
      <w:r>
        <w:t>is</w:t>
      </w:r>
      <w:r w:rsidRPr="006369D0">
        <w:t xml:space="preserve"> potential for variant sequences subs</w:t>
      </w:r>
      <w:r w:rsidR="00E846B8">
        <w:t xml:space="preserve">tituting 0902 by </w:t>
      </w:r>
      <w:r>
        <w:t xml:space="preserve">093A. However, they </w:t>
      </w:r>
      <w:r w:rsidRPr="006369D0">
        <w:t xml:space="preserve">are all invalid </w:t>
      </w:r>
      <w:r>
        <w:t>as a Matra can only follow C or N, while all sequences including</w:t>
      </w:r>
      <w:r w:rsidRPr="006369D0">
        <w:t xml:space="preserve"> 0902 as second element have </w:t>
      </w:r>
      <w:r w:rsidR="00E846B8">
        <w:t>V or</w:t>
      </w:r>
      <w:r w:rsidRPr="006369D0">
        <w:t xml:space="preserve"> M as first element.</w:t>
      </w:r>
      <w:r>
        <w:t xml:space="preserve"> Likewise, the substitution with 093A would also be invalid, so that, for example 0911 093A is invalid and therefore cannot give rise to a varia</w:t>
      </w:r>
      <w:r w:rsidR="00E846B8">
        <w:t>nt</w:t>
      </w:r>
      <w:r>
        <w:t xml:space="preserve"> 0911 0902 and vice versa. </w:t>
      </w:r>
    </w:p>
    <w:p w:rsidR="000300E6" w:rsidRDefault="000300E6" w:rsidP="000300E6">
      <w:r>
        <w:t>This is fortunate, because U+0902 also has a cross-script variant in the Gurmukhi code point U+0A02, and any context rule defined for 0902</w:t>
      </w:r>
      <w:r>
        <w:sym w:font="Wingdings" w:char="F0DF"/>
      </w:r>
      <w:r>
        <w:sym w:font="Wingdings" w:char="F0E0"/>
      </w:r>
      <w:r>
        <w:t xml:space="preserve"> 093A would by transitivity apply to that cross-script mapping as well. However, it would not have been possible to set a variant context on the mapping 0902 </w:t>
      </w:r>
      <w:r>
        <w:sym w:font="Wingdings" w:char="F0DF"/>
      </w:r>
      <w:r>
        <w:sym w:font="Wingdings" w:char="F0E0"/>
      </w:r>
      <w:r>
        <w:t>0A02 (the context rule would have to apply symmetrically to U+0A02 and such variant would always be undefined for any whole-label Gurmukhi variant).</w:t>
      </w:r>
    </w:p>
    <w:p w:rsidR="000300E6" w:rsidRDefault="000300E6" w:rsidP="000300E6">
      <w:r w:rsidRPr="0056166D">
        <w:rPr>
          <w:u w:val="single"/>
        </w:rPr>
        <w:t>Recommendation:</w:t>
      </w:r>
      <w:r>
        <w:t xml:space="preserve"> overlap prevented by context rules: no change</w:t>
      </w:r>
      <w:r w:rsidR="0023731D">
        <w:t xml:space="preserve"> to sets B, C or D</w:t>
      </w:r>
      <w:r>
        <w:t>.</w:t>
      </w:r>
    </w:p>
    <w:p w:rsidR="0059075B" w:rsidRDefault="0059075B" w:rsidP="000300E6"/>
    <w:p w:rsidR="0059075B" w:rsidRDefault="0059075B" w:rsidP="000300E6"/>
    <w:p w:rsidR="000300E6" w:rsidRDefault="0059075B" w:rsidP="00E846B8">
      <w:pPr>
        <w:pStyle w:val="Heading1"/>
      </w:pPr>
      <w:r>
        <w:lastRenderedPageBreak/>
        <w:t>Overlapped Sets N</w:t>
      </w:r>
      <w:r w:rsidR="000300E6">
        <w:t xml:space="preserve">ot Implicated </w:t>
      </w:r>
      <w:r w:rsidR="00FB0CF2">
        <w:t>with</w:t>
      </w:r>
      <w:r w:rsidR="000300E6">
        <w:t xml:space="preserve"> Nukta or Candra Variants</w:t>
      </w:r>
    </w:p>
    <w:p w:rsidR="000300E6" w:rsidRPr="000300E6" w:rsidRDefault="000300E6" w:rsidP="000300E6"/>
    <w:tbl>
      <w:tblPr>
        <w:tblW w:w="0" w:type="auto"/>
        <w:tblCellMar>
          <w:left w:w="72" w:type="dxa"/>
          <w:right w:w="72" w:type="dxa"/>
        </w:tblCellMar>
        <w:tblLook w:val="04A0"/>
      </w:tblPr>
      <w:tblGrid>
        <w:gridCol w:w="1391"/>
        <w:gridCol w:w="3084"/>
        <w:gridCol w:w="1801"/>
        <w:gridCol w:w="1801"/>
      </w:tblGrid>
      <w:tr w:rsidR="004518EC" w:rsidRPr="000300E6" w:rsidTr="000300E6">
        <w:trPr>
          <w:trHeight w:val="327"/>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rsidR="004518EC" w:rsidRPr="000300E6" w:rsidRDefault="004518EC" w:rsidP="000300E6">
            <w:pPr>
              <w:pStyle w:val="NoSpacing"/>
            </w:pPr>
            <w:r w:rsidRPr="000300E6">
              <w:t>Set</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rsidR="004518EC" w:rsidRPr="000300E6" w:rsidRDefault="004518EC" w:rsidP="000300E6">
            <w:pPr>
              <w:pStyle w:val="NoSpacing"/>
            </w:pPr>
            <w:r w:rsidRPr="000300E6">
              <w:t>Mapping</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518EC" w:rsidRPr="000300E6" w:rsidRDefault="004518EC" w:rsidP="000300E6">
            <w:pPr>
              <w:pStyle w:val="NoSpacing"/>
            </w:pPr>
            <w:r w:rsidRPr="000300E6">
              <w:t>Categories</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518EC" w:rsidRPr="000300E6" w:rsidRDefault="004518EC" w:rsidP="000300E6">
            <w:pPr>
              <w:pStyle w:val="NoSpacing"/>
            </w:pPr>
            <w:r w:rsidRPr="000300E6">
              <w:t xml:space="preserve">Variant Context </w:t>
            </w:r>
          </w:p>
        </w:tc>
      </w:tr>
      <w:tr w:rsidR="004518EC" w:rsidRPr="000300E6" w:rsidTr="000300E6">
        <w:trPr>
          <w:trHeight w:val="32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18EC" w:rsidRPr="000300E6" w:rsidRDefault="000300E6" w:rsidP="0059075B">
            <w:pPr>
              <w:pStyle w:val="NoSpacing"/>
            </w:pPr>
            <w:r w:rsidRPr="000300E6">
              <w:t xml:space="preserve">Variant Set </w:t>
            </w:r>
            <w:r w:rsidR="0059075B">
              <w:t>G</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18EC" w:rsidRPr="000300E6" w:rsidRDefault="000300E6" w:rsidP="000300E6">
            <w:pPr>
              <w:pStyle w:val="NoSpacing"/>
            </w:pPr>
            <w:r w:rsidRPr="000300E6">
              <w:t xml:space="preserve">092A 094D 091F 0947 </w:t>
            </w:r>
            <w:r w:rsidR="004518EC" w:rsidRPr="000300E6">
              <w:t xml:space="preserve">&lt;--&gt; </w:t>
            </w:r>
            <w:r w:rsidRPr="000300E6">
              <w:t>0A0F</w:t>
            </w:r>
          </w:p>
        </w:tc>
        <w:tc>
          <w:tcPr>
            <w:tcW w:w="0" w:type="auto"/>
            <w:tcBorders>
              <w:top w:val="single" w:sz="4" w:space="0" w:color="auto"/>
              <w:left w:val="single" w:sz="4" w:space="0" w:color="auto"/>
              <w:bottom w:val="single" w:sz="4" w:space="0" w:color="auto"/>
              <w:right w:val="single" w:sz="4" w:space="0" w:color="auto"/>
            </w:tcBorders>
          </w:tcPr>
          <w:p w:rsidR="004518EC" w:rsidRPr="000300E6" w:rsidRDefault="000300E6" w:rsidP="000300E6">
            <w:pPr>
              <w:pStyle w:val="NoSpacing"/>
            </w:pPr>
            <w:r>
              <w:t>N/A (out-of-script)</w:t>
            </w:r>
          </w:p>
        </w:tc>
        <w:tc>
          <w:tcPr>
            <w:tcW w:w="0" w:type="auto"/>
            <w:tcBorders>
              <w:top w:val="single" w:sz="4" w:space="0" w:color="auto"/>
              <w:left w:val="single" w:sz="4" w:space="0" w:color="auto"/>
              <w:bottom w:val="single" w:sz="4" w:space="0" w:color="auto"/>
              <w:right w:val="single" w:sz="4" w:space="0" w:color="auto"/>
            </w:tcBorders>
          </w:tcPr>
          <w:p w:rsidR="004518EC" w:rsidRPr="000300E6" w:rsidRDefault="0056166D" w:rsidP="000300E6">
            <w:pPr>
              <w:pStyle w:val="NoSpacing"/>
            </w:pPr>
            <w:r>
              <w:t>N/A (out-of-script)</w:t>
            </w:r>
          </w:p>
        </w:tc>
      </w:tr>
    </w:tbl>
    <w:p w:rsidR="000300E6" w:rsidRDefault="000300E6" w:rsidP="000300E6"/>
    <w:p w:rsidR="000300E6" w:rsidRPr="000300E6" w:rsidRDefault="0056166D" w:rsidP="000300E6">
      <w:r>
        <w:t>Overlapped variant set involving 0947</w:t>
      </w:r>
    </w:p>
    <w:tbl>
      <w:tblPr>
        <w:tblStyle w:val="TableGrid"/>
        <w:tblW w:w="0" w:type="auto"/>
        <w:tblLook w:val="04A0"/>
      </w:tblPr>
      <w:tblGrid>
        <w:gridCol w:w="828"/>
        <w:gridCol w:w="737"/>
        <w:gridCol w:w="792"/>
        <w:gridCol w:w="737"/>
        <w:gridCol w:w="500"/>
        <w:gridCol w:w="917"/>
        <w:gridCol w:w="1619"/>
      </w:tblGrid>
      <w:tr w:rsidR="000300E6" w:rsidRPr="00251293" w:rsidTr="004518EC">
        <w:tc>
          <w:tcPr>
            <w:tcW w:w="0" w:type="auto"/>
            <w:tcBorders>
              <w:bottom w:val="single" w:sz="4" w:space="0" w:color="auto"/>
            </w:tcBorders>
            <w:shd w:val="clear" w:color="auto" w:fill="DDD9C3" w:themeFill="background2" w:themeFillShade="E6"/>
          </w:tcPr>
          <w:p w:rsidR="000300E6" w:rsidRPr="00251293" w:rsidRDefault="000300E6" w:rsidP="004518EC">
            <w:pPr>
              <w:pStyle w:val="NoSpacing"/>
            </w:pPr>
            <w:r w:rsidRPr="00251293">
              <w:t xml:space="preserve">Source </w:t>
            </w:r>
          </w:p>
        </w:tc>
        <w:tc>
          <w:tcPr>
            <w:tcW w:w="0" w:type="auto"/>
            <w:tcBorders>
              <w:bottom w:val="single" w:sz="4" w:space="0" w:color="auto"/>
            </w:tcBorders>
            <w:shd w:val="clear" w:color="auto" w:fill="DDD9C3" w:themeFill="background2" w:themeFillShade="E6"/>
          </w:tcPr>
          <w:p w:rsidR="000300E6" w:rsidRPr="00251293" w:rsidRDefault="000300E6" w:rsidP="004518EC">
            <w:pPr>
              <w:pStyle w:val="NoSpacing"/>
            </w:pPr>
            <w:r w:rsidRPr="00251293">
              <w:t xml:space="preserve">Glyph </w:t>
            </w:r>
          </w:p>
        </w:tc>
        <w:tc>
          <w:tcPr>
            <w:tcW w:w="0" w:type="auto"/>
            <w:tcBorders>
              <w:bottom w:val="single" w:sz="4" w:space="0" w:color="auto"/>
            </w:tcBorders>
            <w:shd w:val="clear" w:color="auto" w:fill="DDD9C3" w:themeFill="background2" w:themeFillShade="E6"/>
          </w:tcPr>
          <w:p w:rsidR="000300E6" w:rsidRPr="00251293" w:rsidRDefault="000300E6" w:rsidP="004518EC">
            <w:pPr>
              <w:pStyle w:val="NoSpacing"/>
            </w:pPr>
            <w:r w:rsidRPr="00251293">
              <w:t xml:space="preserve">Target </w:t>
            </w:r>
          </w:p>
        </w:tc>
        <w:tc>
          <w:tcPr>
            <w:tcW w:w="0" w:type="auto"/>
            <w:tcBorders>
              <w:bottom w:val="single" w:sz="4" w:space="0" w:color="auto"/>
            </w:tcBorders>
            <w:shd w:val="clear" w:color="auto" w:fill="DDD9C3" w:themeFill="background2" w:themeFillShade="E6"/>
          </w:tcPr>
          <w:p w:rsidR="000300E6" w:rsidRPr="00251293" w:rsidRDefault="000300E6" w:rsidP="004518EC">
            <w:pPr>
              <w:pStyle w:val="NoSpacing"/>
            </w:pPr>
            <w:r w:rsidRPr="00251293">
              <w:t xml:space="preserve">Glyph </w:t>
            </w:r>
          </w:p>
        </w:tc>
        <w:tc>
          <w:tcPr>
            <w:tcW w:w="0" w:type="auto"/>
            <w:tcBorders>
              <w:bottom w:val="single" w:sz="4" w:space="0" w:color="auto"/>
            </w:tcBorders>
            <w:shd w:val="clear" w:color="auto" w:fill="DDD9C3" w:themeFill="background2" w:themeFillShade="E6"/>
          </w:tcPr>
          <w:p w:rsidR="000300E6" w:rsidRPr="00251293" w:rsidRDefault="000300E6" w:rsidP="004518EC">
            <w:pPr>
              <w:pStyle w:val="NoSpacing"/>
            </w:pPr>
            <w:r w:rsidRPr="00251293">
              <w:t xml:space="preserve">  </w:t>
            </w:r>
          </w:p>
        </w:tc>
        <w:tc>
          <w:tcPr>
            <w:tcW w:w="0" w:type="auto"/>
            <w:tcBorders>
              <w:bottom w:val="single" w:sz="4" w:space="0" w:color="auto"/>
            </w:tcBorders>
            <w:shd w:val="clear" w:color="auto" w:fill="DDD9C3" w:themeFill="background2" w:themeFillShade="E6"/>
          </w:tcPr>
          <w:p w:rsidR="000300E6" w:rsidRPr="00251293" w:rsidRDefault="000300E6" w:rsidP="004518EC">
            <w:pPr>
              <w:pStyle w:val="NoSpacing"/>
            </w:pPr>
            <w:r w:rsidRPr="00251293">
              <w:t xml:space="preserve">Type </w:t>
            </w:r>
          </w:p>
        </w:tc>
        <w:tc>
          <w:tcPr>
            <w:tcW w:w="0" w:type="auto"/>
            <w:tcBorders>
              <w:bottom w:val="single" w:sz="4" w:space="0" w:color="auto"/>
            </w:tcBorders>
            <w:shd w:val="clear" w:color="auto" w:fill="DDD9C3" w:themeFill="background2" w:themeFillShade="E6"/>
          </w:tcPr>
          <w:p w:rsidR="000300E6" w:rsidRPr="00251293" w:rsidRDefault="000300E6" w:rsidP="004518EC">
            <w:pPr>
              <w:pStyle w:val="NoSpacing"/>
            </w:pPr>
            <w:r w:rsidRPr="00251293">
              <w:t>Variant Context</w:t>
            </w:r>
          </w:p>
        </w:tc>
      </w:tr>
      <w:tr w:rsidR="000300E6" w:rsidRPr="00251293" w:rsidTr="004518EC">
        <w:tc>
          <w:tcPr>
            <w:tcW w:w="0" w:type="auto"/>
            <w:shd w:val="clear" w:color="auto" w:fill="EAF1DD" w:themeFill="accent3" w:themeFillTint="33"/>
            <w:vAlign w:val="center"/>
          </w:tcPr>
          <w:p w:rsidR="000300E6" w:rsidRPr="00251293" w:rsidRDefault="000300E6" w:rsidP="004518EC">
            <w:pPr>
              <w:pStyle w:val="NoSpacing"/>
            </w:pPr>
            <w:r w:rsidRPr="00251293">
              <w:t xml:space="preserve">0946 </w:t>
            </w:r>
          </w:p>
        </w:tc>
        <w:tc>
          <w:tcPr>
            <w:tcW w:w="0" w:type="auto"/>
            <w:shd w:val="clear" w:color="auto" w:fill="EAF1DD" w:themeFill="accent3" w:themeFillTint="33"/>
            <w:vAlign w:val="center"/>
          </w:tcPr>
          <w:p w:rsidR="000300E6" w:rsidRPr="00251293" w:rsidRDefault="000300E6" w:rsidP="004518EC">
            <w:pPr>
              <w:pStyle w:val="NoSpacing"/>
              <w:jc w:val="center"/>
              <w:rPr>
                <w:szCs w:val="22"/>
                <w:cs/>
              </w:rPr>
            </w:pPr>
            <w:r w:rsidRPr="00251293">
              <w:rPr>
                <w:rFonts w:ascii="Mangal" w:hAnsi="Mangal" w:cs="Mangal" w:hint="cs"/>
                <w:cs/>
                <w:lang w:bidi="hi-IN"/>
              </w:rPr>
              <w:t>ॆ</w:t>
            </w:r>
          </w:p>
        </w:tc>
        <w:tc>
          <w:tcPr>
            <w:tcW w:w="0" w:type="auto"/>
            <w:shd w:val="clear" w:color="auto" w:fill="EAF1DD" w:themeFill="accent3" w:themeFillTint="33"/>
            <w:vAlign w:val="center"/>
          </w:tcPr>
          <w:p w:rsidR="000300E6" w:rsidRPr="00251293" w:rsidRDefault="000300E6" w:rsidP="004518EC">
            <w:pPr>
              <w:pStyle w:val="NoSpacing"/>
            </w:pPr>
            <w:r w:rsidRPr="00251293">
              <w:t xml:space="preserve">0947 </w:t>
            </w:r>
          </w:p>
        </w:tc>
        <w:tc>
          <w:tcPr>
            <w:tcW w:w="0" w:type="auto"/>
            <w:shd w:val="clear" w:color="auto" w:fill="EAF1DD" w:themeFill="accent3" w:themeFillTint="33"/>
            <w:vAlign w:val="center"/>
          </w:tcPr>
          <w:p w:rsidR="000300E6" w:rsidRPr="00251293" w:rsidRDefault="000300E6" w:rsidP="004518EC">
            <w:pPr>
              <w:pStyle w:val="NoSpacing"/>
              <w:jc w:val="center"/>
              <w:rPr>
                <w:szCs w:val="22"/>
                <w:cs/>
              </w:rPr>
            </w:pPr>
            <w:r w:rsidRPr="00251293">
              <w:rPr>
                <w:rFonts w:ascii="Mangal" w:hAnsi="Mangal" w:cs="Mangal" w:hint="cs"/>
                <w:cs/>
                <w:lang w:bidi="hi-IN"/>
              </w:rPr>
              <w:t>े</w:t>
            </w:r>
          </w:p>
        </w:tc>
        <w:tc>
          <w:tcPr>
            <w:tcW w:w="0" w:type="auto"/>
            <w:shd w:val="clear" w:color="auto" w:fill="EAF1DD" w:themeFill="accent3" w:themeFillTint="33"/>
            <w:vAlign w:val="center"/>
          </w:tcPr>
          <w:p w:rsidR="000300E6" w:rsidRPr="00251293" w:rsidRDefault="000300E6" w:rsidP="004518EC">
            <w:pPr>
              <w:pStyle w:val="NoSpacing"/>
            </w:pPr>
            <w:r w:rsidRPr="00251293">
              <w:t xml:space="preserve">↔ </w:t>
            </w:r>
          </w:p>
        </w:tc>
        <w:tc>
          <w:tcPr>
            <w:tcW w:w="0" w:type="auto"/>
            <w:shd w:val="clear" w:color="auto" w:fill="EAF1DD" w:themeFill="accent3" w:themeFillTint="33"/>
            <w:vAlign w:val="center"/>
          </w:tcPr>
          <w:p w:rsidR="000300E6" w:rsidRPr="00251293" w:rsidRDefault="000300E6" w:rsidP="004518EC">
            <w:pPr>
              <w:pStyle w:val="NoSpacing"/>
            </w:pPr>
            <w:r w:rsidRPr="00251293">
              <w:t xml:space="preserve">blocked </w:t>
            </w:r>
          </w:p>
        </w:tc>
        <w:tc>
          <w:tcPr>
            <w:tcW w:w="0" w:type="auto"/>
            <w:shd w:val="clear" w:color="auto" w:fill="EAF1DD" w:themeFill="accent3" w:themeFillTint="33"/>
            <w:vAlign w:val="center"/>
          </w:tcPr>
          <w:p w:rsidR="000300E6" w:rsidRPr="00251293" w:rsidRDefault="000300E6" w:rsidP="004518EC">
            <w:pPr>
              <w:pStyle w:val="NoSpacing"/>
            </w:pPr>
            <w:r w:rsidRPr="00251293">
              <w:t>(none)</w:t>
            </w:r>
          </w:p>
        </w:tc>
      </w:tr>
    </w:tbl>
    <w:p w:rsidR="000300E6" w:rsidRDefault="000300E6" w:rsidP="000300E6">
      <w:r>
        <w:t xml:space="preserve">(This set </w:t>
      </w:r>
      <w:r w:rsidR="00387955">
        <w:t xml:space="preserve">also </w:t>
      </w:r>
      <w:r>
        <w:t>contains out-of-script members that do not affect further analysis)</w:t>
      </w:r>
    </w:p>
    <w:p w:rsidR="000300E6" w:rsidRDefault="000300E6" w:rsidP="000300E6">
      <w:r>
        <w:t xml:space="preserve">The trailing 0947 can be substituted and gives rise to a variant </w:t>
      </w:r>
      <w:r w:rsidRPr="00EC3DD4">
        <w:t>092A 094D 091F 0946 (</w:t>
      </w:r>
      <w:r w:rsidRPr="00EC3DD4">
        <w:rPr>
          <w:rFonts w:ascii="Mangal" w:hAnsi="Mangal" w:cs="Mangal" w:hint="cs"/>
          <w:szCs w:val="22"/>
          <w:cs/>
          <w:lang w:bidi="hi-IN"/>
        </w:rPr>
        <w:t>प्टॆ</w:t>
      </w:r>
      <w:r w:rsidRPr="00EC3DD4">
        <w:t>)</w:t>
      </w:r>
      <w:r>
        <w:t xml:space="preserve">. </w:t>
      </w:r>
      <w:r w:rsidR="00C8459F">
        <w:t>The</w:t>
      </w:r>
      <w:r>
        <w:t xml:space="preserve"> appearance between the sequences</w:t>
      </w:r>
      <w:r w:rsidR="0056166D">
        <w:t xml:space="preserve"> ending in 0946/0947</w:t>
      </w:r>
      <w:r>
        <w:t xml:space="preserve"> varies on the same principle as between 0946 and 0947</w:t>
      </w:r>
      <w:r w:rsidR="00C8459F">
        <w:t xml:space="preserve">. This is </w:t>
      </w:r>
      <w:r>
        <w:t xml:space="preserve">incidentally the same principle that leads to an unrelated variant set between 090E and </w:t>
      </w:r>
      <w:r w:rsidR="00C8459F">
        <w:t>0910. Therefore</w:t>
      </w:r>
      <w:r w:rsidR="00EF4A2F">
        <w:t>, there</w:t>
      </w:r>
      <w:r>
        <w:t xml:space="preserve"> is no reason to restrict this particular variant substitution; instead the variant set should be made transitive </w:t>
      </w:r>
      <w:r w:rsidR="0056166D">
        <w:t xml:space="preserve">under overlap </w:t>
      </w:r>
      <w:r>
        <w:t xml:space="preserve">by including </w:t>
      </w:r>
      <w:r w:rsidRPr="00EC3DD4">
        <w:t>092A 094D 091F 0946</w:t>
      </w:r>
      <w:r>
        <w:t>.</w:t>
      </w:r>
    </w:p>
    <w:p w:rsidR="000300E6" w:rsidRPr="00EC3DD4" w:rsidRDefault="000300E6" w:rsidP="000300E6">
      <w:pPr>
        <w:rPr>
          <w:u w:val="single"/>
        </w:rPr>
      </w:pPr>
      <w:r w:rsidRPr="00EC3DD4">
        <w:rPr>
          <w:u w:val="single"/>
        </w:rPr>
        <w:t>Recommendation</w:t>
      </w:r>
      <w:r w:rsidR="0056166D">
        <w:rPr>
          <w:u w:val="single"/>
        </w:rPr>
        <w:t>s</w:t>
      </w:r>
      <w:r w:rsidRPr="00EC3DD4">
        <w:rPr>
          <w:u w:val="single"/>
        </w:rPr>
        <w:t>:</w:t>
      </w:r>
    </w:p>
    <w:p w:rsidR="0056166D" w:rsidRDefault="0056166D" w:rsidP="000300E6">
      <w:r>
        <w:t>B</w:t>
      </w:r>
      <w:r w:rsidRPr="005C5015">
        <w:t xml:space="preserve">ased on 0946 </w:t>
      </w:r>
      <w:r w:rsidRPr="005C5015">
        <w:sym w:font="Wingdings" w:char="F0DF"/>
      </w:r>
      <w:r w:rsidRPr="005C5015">
        <w:sym w:font="Wingdings" w:char="F0E0"/>
      </w:r>
      <w:r w:rsidRPr="005C5015">
        <w:t xml:space="preserve"> 0947 the variant set</w:t>
      </w:r>
      <w:r w:rsidR="0059075B">
        <w:t xml:space="preserve"> F:</w:t>
      </w:r>
      <w:r>
        <w:t xml:space="preserve"> </w:t>
      </w:r>
      <w:r w:rsidRPr="005C5015">
        <w:t>092A 094D 091F 0947 (</w:t>
      </w:r>
      <w:r w:rsidRPr="005C5015">
        <w:rPr>
          <w:rFonts w:ascii="Mangal" w:hAnsi="Mangal" w:cs="Mangal" w:hint="cs"/>
          <w:szCs w:val="22"/>
          <w:cs/>
          <w:lang w:bidi="hi-IN"/>
        </w:rPr>
        <w:t>प्टे</w:t>
      </w:r>
      <w:r w:rsidRPr="005C5015">
        <w:t xml:space="preserve">) </w:t>
      </w:r>
      <w:r w:rsidRPr="005C5015">
        <w:sym w:font="Wingdings" w:char="F0DF"/>
      </w:r>
      <w:r w:rsidRPr="005C5015">
        <w:sym w:font="Wingdings" w:char="F0E0"/>
      </w:r>
      <w:r w:rsidRPr="005C5015">
        <w:t xml:space="preserve"> 0A0F (</w:t>
      </w:r>
      <w:r w:rsidRPr="005C5015">
        <w:rPr>
          <w:rFonts w:ascii="Raavi" w:hAnsi="Raavi" w:cs="Raavi" w:hint="cs"/>
          <w:szCs w:val="22"/>
          <w:cs/>
          <w:lang w:bidi="pa-IN"/>
        </w:rPr>
        <w:t>ਏ</w:t>
      </w:r>
      <w:r w:rsidRPr="005C5015">
        <w:t>) should be extended by</w:t>
      </w:r>
      <w:r>
        <w:t>:</w:t>
      </w:r>
    </w:p>
    <w:p w:rsidR="0056166D" w:rsidRDefault="0056166D" w:rsidP="000300E6">
      <w:r>
        <w:t xml:space="preserve">(1) Defining </w:t>
      </w:r>
      <w:r w:rsidRPr="005C5015">
        <w:t>sequence</w:t>
      </w:r>
      <w:r>
        <w:t xml:space="preserve"> </w:t>
      </w:r>
      <w:r w:rsidRPr="005C5015">
        <w:t>092A 094D 091F 0946 (</w:t>
      </w:r>
      <w:r w:rsidRPr="005C5015">
        <w:rPr>
          <w:rFonts w:ascii="Mangal" w:hAnsi="Mangal" w:cs="Mangal" w:hint="cs"/>
          <w:szCs w:val="22"/>
          <w:cs/>
          <w:lang w:bidi="hi-IN"/>
        </w:rPr>
        <w:t>प्टॆ</w:t>
      </w:r>
      <w:r w:rsidRPr="005C5015">
        <w:t>)</w:t>
      </w:r>
      <w:r>
        <w:t xml:space="preserve"> with no code point context</w:t>
      </w:r>
    </w:p>
    <w:p w:rsidR="000300E6" w:rsidRDefault="0056166D" w:rsidP="000300E6">
      <w:r>
        <w:t>(2)</w:t>
      </w:r>
      <w:r w:rsidR="000300E6" w:rsidRPr="005C5015">
        <w:t xml:space="preserve"> </w:t>
      </w:r>
      <w:r>
        <w:t xml:space="preserve">Adding it to Variant set </w:t>
      </w:r>
      <w:r w:rsidR="0059075B">
        <w:t>G</w:t>
      </w:r>
      <w:r>
        <w:t xml:space="preserve"> with no</w:t>
      </w:r>
      <w:r w:rsidR="000300E6" w:rsidRPr="005C5015">
        <w:t xml:space="preserve"> variant context required.</w:t>
      </w:r>
    </w:p>
    <w:p w:rsidR="000300E6" w:rsidRDefault="000300E6" w:rsidP="000300E6">
      <w:r>
        <w:t xml:space="preserve">Variant </w:t>
      </w:r>
      <w:r w:rsidR="0023731D">
        <w:t>F</w:t>
      </w:r>
      <w:r w:rsidR="0056166D">
        <w:t xml:space="preserve"> </w:t>
      </w:r>
      <w:r>
        <w:t>set as extended:</w:t>
      </w:r>
    </w:p>
    <w:tbl>
      <w:tblPr>
        <w:tblStyle w:val="TableGrid"/>
        <w:tblW w:w="0" w:type="auto"/>
        <w:tblLook w:val="04A0"/>
      </w:tblPr>
      <w:tblGrid>
        <w:gridCol w:w="2179"/>
        <w:gridCol w:w="737"/>
        <w:gridCol w:w="2179"/>
        <w:gridCol w:w="737"/>
        <w:gridCol w:w="500"/>
        <w:gridCol w:w="917"/>
        <w:gridCol w:w="1619"/>
      </w:tblGrid>
      <w:tr w:rsidR="000300E6" w:rsidRPr="005C5015" w:rsidTr="004518EC">
        <w:tc>
          <w:tcPr>
            <w:tcW w:w="0" w:type="auto"/>
            <w:shd w:val="clear" w:color="auto" w:fill="DDD9C3" w:themeFill="background2" w:themeFillShade="E6"/>
            <w:vAlign w:val="center"/>
          </w:tcPr>
          <w:p w:rsidR="000300E6" w:rsidRPr="005C5015" w:rsidRDefault="000300E6" w:rsidP="004518EC">
            <w:r w:rsidRPr="005C5015">
              <w:t xml:space="preserve">Source </w:t>
            </w:r>
          </w:p>
        </w:tc>
        <w:tc>
          <w:tcPr>
            <w:tcW w:w="0" w:type="auto"/>
            <w:shd w:val="clear" w:color="auto" w:fill="DDD9C3" w:themeFill="background2" w:themeFillShade="E6"/>
            <w:vAlign w:val="center"/>
          </w:tcPr>
          <w:p w:rsidR="000300E6" w:rsidRPr="005C5015" w:rsidRDefault="000300E6" w:rsidP="004518EC">
            <w:r w:rsidRPr="005C5015">
              <w:t xml:space="preserve">Glyph </w:t>
            </w:r>
          </w:p>
        </w:tc>
        <w:tc>
          <w:tcPr>
            <w:tcW w:w="0" w:type="auto"/>
            <w:shd w:val="clear" w:color="auto" w:fill="DDD9C3" w:themeFill="background2" w:themeFillShade="E6"/>
            <w:vAlign w:val="center"/>
          </w:tcPr>
          <w:p w:rsidR="000300E6" w:rsidRPr="005C5015" w:rsidRDefault="000300E6" w:rsidP="004518EC">
            <w:r w:rsidRPr="005C5015">
              <w:t xml:space="preserve">Target </w:t>
            </w:r>
          </w:p>
        </w:tc>
        <w:tc>
          <w:tcPr>
            <w:tcW w:w="0" w:type="auto"/>
            <w:shd w:val="clear" w:color="auto" w:fill="DDD9C3" w:themeFill="background2" w:themeFillShade="E6"/>
            <w:vAlign w:val="center"/>
          </w:tcPr>
          <w:p w:rsidR="000300E6" w:rsidRPr="005C5015" w:rsidRDefault="000300E6" w:rsidP="004518EC">
            <w:r w:rsidRPr="005C5015">
              <w:t xml:space="preserve">Glyph </w:t>
            </w:r>
          </w:p>
        </w:tc>
        <w:tc>
          <w:tcPr>
            <w:tcW w:w="0" w:type="auto"/>
            <w:shd w:val="clear" w:color="auto" w:fill="DDD9C3" w:themeFill="background2" w:themeFillShade="E6"/>
            <w:vAlign w:val="center"/>
          </w:tcPr>
          <w:p w:rsidR="000300E6" w:rsidRPr="005C5015" w:rsidRDefault="000300E6" w:rsidP="004518EC">
            <w:r w:rsidRPr="005C5015">
              <w:t xml:space="preserve">  </w:t>
            </w:r>
          </w:p>
        </w:tc>
        <w:tc>
          <w:tcPr>
            <w:tcW w:w="0" w:type="auto"/>
            <w:shd w:val="clear" w:color="auto" w:fill="DDD9C3" w:themeFill="background2" w:themeFillShade="E6"/>
            <w:vAlign w:val="center"/>
          </w:tcPr>
          <w:p w:rsidR="000300E6" w:rsidRPr="005C5015" w:rsidRDefault="000300E6" w:rsidP="004518EC">
            <w:r w:rsidRPr="005C5015">
              <w:t xml:space="preserve">Type </w:t>
            </w:r>
          </w:p>
        </w:tc>
        <w:tc>
          <w:tcPr>
            <w:tcW w:w="0" w:type="auto"/>
            <w:shd w:val="clear" w:color="auto" w:fill="DDD9C3" w:themeFill="background2" w:themeFillShade="E6"/>
          </w:tcPr>
          <w:p w:rsidR="000300E6" w:rsidRPr="005C5015" w:rsidRDefault="000300E6" w:rsidP="004518EC">
            <w:r w:rsidRPr="005C5015">
              <w:t>Variant Context</w:t>
            </w:r>
          </w:p>
        </w:tc>
      </w:tr>
      <w:tr w:rsidR="000300E6" w:rsidRPr="005C5015" w:rsidTr="004518EC">
        <w:tc>
          <w:tcPr>
            <w:tcW w:w="0" w:type="auto"/>
            <w:vAlign w:val="center"/>
          </w:tcPr>
          <w:p w:rsidR="000300E6" w:rsidRPr="005C5015" w:rsidRDefault="000300E6" w:rsidP="004518EC">
            <w:r w:rsidRPr="00251293">
              <w:t>092A 094D 091F 094</w:t>
            </w:r>
            <w:r>
              <w:t>6</w:t>
            </w:r>
          </w:p>
        </w:tc>
        <w:tc>
          <w:tcPr>
            <w:tcW w:w="0" w:type="auto"/>
            <w:vAlign w:val="center"/>
          </w:tcPr>
          <w:p w:rsidR="000300E6" w:rsidRPr="005C5015" w:rsidRDefault="000300E6" w:rsidP="004518EC">
            <w:pPr>
              <w:jc w:val="center"/>
              <w:rPr>
                <w:rFonts w:cs="Mangal"/>
                <w:cs/>
                <w:lang w:bidi="hi-IN"/>
              </w:rPr>
            </w:pPr>
            <w:r w:rsidRPr="00251293">
              <w:rPr>
                <w:rFonts w:cs="Mangal"/>
                <w:cs/>
                <w:lang w:bidi="hi-IN"/>
              </w:rPr>
              <w:t>प्टॆ</w:t>
            </w:r>
          </w:p>
        </w:tc>
        <w:tc>
          <w:tcPr>
            <w:tcW w:w="0" w:type="auto"/>
            <w:vAlign w:val="center"/>
          </w:tcPr>
          <w:p w:rsidR="000300E6" w:rsidRPr="005C5015" w:rsidRDefault="000300E6" w:rsidP="004518EC">
            <w:r w:rsidRPr="005C5015">
              <w:t xml:space="preserve">092A 094D 091F 0947 </w:t>
            </w:r>
          </w:p>
        </w:tc>
        <w:tc>
          <w:tcPr>
            <w:tcW w:w="0" w:type="auto"/>
            <w:vAlign w:val="center"/>
          </w:tcPr>
          <w:p w:rsidR="000300E6" w:rsidRPr="005C5015" w:rsidRDefault="000300E6" w:rsidP="004518EC">
            <w:pPr>
              <w:jc w:val="center"/>
              <w:rPr>
                <w:rFonts w:cs="Mangal"/>
                <w:cs/>
                <w:lang w:bidi="hi-IN"/>
              </w:rPr>
            </w:pPr>
            <w:r w:rsidRPr="005C5015">
              <w:rPr>
                <w:rFonts w:cs="Mangal"/>
                <w:cs/>
                <w:lang w:bidi="hi-IN"/>
              </w:rPr>
              <w:t>प्टे</w:t>
            </w:r>
          </w:p>
        </w:tc>
        <w:tc>
          <w:tcPr>
            <w:tcW w:w="0" w:type="auto"/>
            <w:vAlign w:val="center"/>
          </w:tcPr>
          <w:p w:rsidR="000300E6" w:rsidRPr="005C5015" w:rsidRDefault="000300E6" w:rsidP="004518EC">
            <w:pPr>
              <w:jc w:val="center"/>
            </w:pPr>
            <w:r w:rsidRPr="00251293">
              <w:t>↔</w:t>
            </w:r>
          </w:p>
        </w:tc>
        <w:tc>
          <w:tcPr>
            <w:tcW w:w="0" w:type="auto"/>
            <w:vAlign w:val="center"/>
          </w:tcPr>
          <w:p w:rsidR="000300E6" w:rsidRPr="005C5015" w:rsidRDefault="000300E6" w:rsidP="004518EC">
            <w:r w:rsidRPr="005C5015">
              <w:t xml:space="preserve">blocked </w:t>
            </w:r>
          </w:p>
        </w:tc>
        <w:tc>
          <w:tcPr>
            <w:tcW w:w="0" w:type="auto"/>
            <w:vAlign w:val="center"/>
          </w:tcPr>
          <w:p w:rsidR="000300E6" w:rsidRPr="005C5015" w:rsidRDefault="000300E6" w:rsidP="004518EC">
            <w:r>
              <w:t>(none)</w:t>
            </w:r>
          </w:p>
        </w:tc>
      </w:tr>
      <w:tr w:rsidR="000300E6" w:rsidRPr="005C5015" w:rsidTr="004518EC">
        <w:tc>
          <w:tcPr>
            <w:tcW w:w="0" w:type="auto"/>
            <w:vAlign w:val="center"/>
          </w:tcPr>
          <w:p w:rsidR="000300E6" w:rsidRPr="005C5015" w:rsidRDefault="000300E6" w:rsidP="004518EC">
            <w:r w:rsidRPr="005C5015">
              <w:t xml:space="preserve">092A 094D 091F 0947 </w:t>
            </w:r>
          </w:p>
        </w:tc>
        <w:tc>
          <w:tcPr>
            <w:tcW w:w="0" w:type="auto"/>
            <w:vAlign w:val="center"/>
          </w:tcPr>
          <w:p w:rsidR="000300E6" w:rsidRPr="005C5015" w:rsidRDefault="000300E6" w:rsidP="004518EC">
            <w:pPr>
              <w:jc w:val="center"/>
              <w:rPr>
                <w:rFonts w:cs="Mangal"/>
                <w:cs/>
                <w:lang w:bidi="hi-IN"/>
              </w:rPr>
            </w:pPr>
            <w:r w:rsidRPr="005C5015">
              <w:rPr>
                <w:rFonts w:cs="Mangal"/>
                <w:cs/>
                <w:lang w:bidi="hi-IN"/>
              </w:rPr>
              <w:t>प्टे</w:t>
            </w:r>
          </w:p>
        </w:tc>
        <w:tc>
          <w:tcPr>
            <w:tcW w:w="0" w:type="auto"/>
            <w:vAlign w:val="center"/>
          </w:tcPr>
          <w:p w:rsidR="000300E6" w:rsidRPr="005C5015" w:rsidRDefault="000300E6" w:rsidP="004518EC">
            <w:r w:rsidRPr="005C5015">
              <w:t xml:space="preserve">0A0F </w:t>
            </w:r>
          </w:p>
        </w:tc>
        <w:tc>
          <w:tcPr>
            <w:tcW w:w="0" w:type="auto"/>
            <w:vAlign w:val="center"/>
          </w:tcPr>
          <w:p w:rsidR="000300E6" w:rsidRPr="005C5015" w:rsidRDefault="000300E6" w:rsidP="004518EC">
            <w:pPr>
              <w:jc w:val="center"/>
              <w:rPr>
                <w:rFonts w:cs="Raavi"/>
                <w:cs/>
                <w:lang w:bidi="pa-IN"/>
              </w:rPr>
            </w:pPr>
            <w:r w:rsidRPr="005C5015">
              <w:rPr>
                <w:rFonts w:cs="Raavi"/>
                <w:cs/>
                <w:lang w:bidi="pa-IN"/>
              </w:rPr>
              <w:t>ਏ</w:t>
            </w:r>
          </w:p>
        </w:tc>
        <w:tc>
          <w:tcPr>
            <w:tcW w:w="0" w:type="auto"/>
            <w:vAlign w:val="center"/>
          </w:tcPr>
          <w:p w:rsidR="000300E6" w:rsidRPr="005C5015" w:rsidRDefault="000300E6" w:rsidP="004518EC">
            <w:pPr>
              <w:jc w:val="center"/>
            </w:pPr>
            <w:r w:rsidRPr="005C5015">
              <w:t>↔</w:t>
            </w:r>
          </w:p>
        </w:tc>
        <w:tc>
          <w:tcPr>
            <w:tcW w:w="0" w:type="auto"/>
            <w:vAlign w:val="center"/>
          </w:tcPr>
          <w:p w:rsidR="000300E6" w:rsidRPr="005C5015" w:rsidRDefault="000300E6" w:rsidP="004518EC">
            <w:r w:rsidRPr="005C5015">
              <w:t xml:space="preserve">blocked </w:t>
            </w:r>
          </w:p>
        </w:tc>
        <w:tc>
          <w:tcPr>
            <w:tcW w:w="0" w:type="auto"/>
            <w:vAlign w:val="center"/>
          </w:tcPr>
          <w:p w:rsidR="000300E6" w:rsidRPr="005C5015" w:rsidRDefault="000300E6" w:rsidP="004518EC">
            <w:r>
              <w:t>(none)</w:t>
            </w:r>
          </w:p>
        </w:tc>
      </w:tr>
      <w:tr w:rsidR="000300E6" w:rsidRPr="005C5015" w:rsidTr="004518EC">
        <w:tc>
          <w:tcPr>
            <w:tcW w:w="0" w:type="auto"/>
            <w:vAlign w:val="center"/>
          </w:tcPr>
          <w:p w:rsidR="000300E6" w:rsidRPr="005C5015" w:rsidRDefault="000300E6" w:rsidP="004518EC">
            <w:r w:rsidRPr="00251293">
              <w:t>0A0F</w:t>
            </w:r>
          </w:p>
        </w:tc>
        <w:tc>
          <w:tcPr>
            <w:tcW w:w="0" w:type="auto"/>
            <w:vAlign w:val="center"/>
          </w:tcPr>
          <w:p w:rsidR="000300E6" w:rsidRPr="005C5015" w:rsidRDefault="000300E6" w:rsidP="004518EC">
            <w:pPr>
              <w:jc w:val="center"/>
              <w:rPr>
                <w:rFonts w:cs="Mangal"/>
                <w:cs/>
                <w:lang w:bidi="hi-IN"/>
              </w:rPr>
            </w:pPr>
            <w:r w:rsidRPr="00251293">
              <w:rPr>
                <w:rFonts w:ascii="Raavi" w:hAnsi="Raavi" w:cs="Raavi" w:hint="cs"/>
                <w:cs/>
                <w:lang w:bidi="pa-IN"/>
              </w:rPr>
              <w:t>ਏ</w:t>
            </w:r>
          </w:p>
        </w:tc>
        <w:tc>
          <w:tcPr>
            <w:tcW w:w="0" w:type="auto"/>
            <w:vAlign w:val="center"/>
          </w:tcPr>
          <w:p w:rsidR="000300E6" w:rsidRPr="005C5015" w:rsidRDefault="000300E6" w:rsidP="004518EC">
            <w:r>
              <w:t>092A 094D 091F 0946</w:t>
            </w:r>
          </w:p>
        </w:tc>
        <w:tc>
          <w:tcPr>
            <w:tcW w:w="0" w:type="auto"/>
            <w:vAlign w:val="center"/>
          </w:tcPr>
          <w:p w:rsidR="000300E6" w:rsidRPr="005C5015" w:rsidRDefault="000300E6" w:rsidP="004518EC">
            <w:pPr>
              <w:jc w:val="center"/>
              <w:rPr>
                <w:rFonts w:cs="Mangal"/>
                <w:cs/>
                <w:lang w:bidi="hi-IN"/>
              </w:rPr>
            </w:pPr>
            <w:r w:rsidRPr="00251293">
              <w:rPr>
                <w:rFonts w:cs="Mangal"/>
                <w:cs/>
                <w:lang w:bidi="hi-IN"/>
              </w:rPr>
              <w:t>प्टे</w:t>
            </w:r>
          </w:p>
        </w:tc>
        <w:tc>
          <w:tcPr>
            <w:tcW w:w="0" w:type="auto"/>
            <w:vAlign w:val="center"/>
          </w:tcPr>
          <w:p w:rsidR="000300E6" w:rsidRPr="005C5015" w:rsidRDefault="000300E6" w:rsidP="004518EC">
            <w:pPr>
              <w:jc w:val="center"/>
            </w:pPr>
            <w:r w:rsidRPr="00251293">
              <w:t>↔</w:t>
            </w:r>
          </w:p>
        </w:tc>
        <w:tc>
          <w:tcPr>
            <w:tcW w:w="0" w:type="auto"/>
            <w:vAlign w:val="center"/>
          </w:tcPr>
          <w:p w:rsidR="000300E6" w:rsidRPr="005C5015" w:rsidRDefault="000300E6" w:rsidP="004518EC">
            <w:r w:rsidRPr="005C5015">
              <w:t xml:space="preserve">blocked </w:t>
            </w:r>
          </w:p>
        </w:tc>
        <w:tc>
          <w:tcPr>
            <w:tcW w:w="0" w:type="auto"/>
            <w:vAlign w:val="center"/>
          </w:tcPr>
          <w:p w:rsidR="000300E6" w:rsidRPr="005C5015" w:rsidRDefault="000300E6" w:rsidP="004518EC">
            <w:r>
              <w:t>(none)</w:t>
            </w:r>
          </w:p>
        </w:tc>
      </w:tr>
    </w:tbl>
    <w:p w:rsidR="000300E6" w:rsidRDefault="000300E6" w:rsidP="000300E6"/>
    <w:p w:rsidR="000300E6" w:rsidRDefault="000300E6" w:rsidP="00E846B8">
      <w:pPr>
        <w:pStyle w:val="Heading2"/>
      </w:pPr>
      <w:r>
        <w:t>Other sequences starting with 092A</w:t>
      </w:r>
    </w:p>
    <w:p w:rsidR="000300E6" w:rsidRDefault="000300E6" w:rsidP="000300E6">
      <w:r>
        <w:t xml:space="preserve">Note that the other two sequences starting with 092A are not affected, because there are no in-script variants that overlap. For example, for the sequence </w:t>
      </w:r>
      <w:r w:rsidRPr="00EC3DD4">
        <w:t>092A 094D 091F 093F</w:t>
      </w:r>
      <w:r>
        <w:t xml:space="preserve"> the trailing 093F could be </w:t>
      </w:r>
      <w:r>
        <w:lastRenderedPageBreak/>
        <w:t>substituted by 09BF, which is Bengali, leading to a mixed script label that can never be valid and thus can be ignored in this analysis.</w:t>
      </w:r>
    </w:p>
    <w:p w:rsidR="000300E6" w:rsidRDefault="000300E6" w:rsidP="000300E6">
      <w:r>
        <w:t>Variant sequence (092A 094D 091F 093F) overlaps with (091F), (092A) and (093F) from different variant sets. The variants for 091F, 092A and 093F are out-of-script, substituting any, or all would lead to a mixed script label (because 094D would remain unchanged).</w:t>
      </w:r>
    </w:p>
    <w:p w:rsidR="000300E6" w:rsidRDefault="000300E6" w:rsidP="000300E6">
      <w:r>
        <w:t xml:space="preserve">Variant sequence (092A 094D 091F 0940) overlaps with </w:t>
      </w:r>
      <w:r w:rsidRPr="00414088">
        <w:t>(091F), (092A) and (09</w:t>
      </w:r>
      <w:r>
        <w:t>40</w:t>
      </w:r>
      <w:r w:rsidRPr="00414088">
        <w:t>) from different variant sets. The variants for 091F, 092A and 09</w:t>
      </w:r>
      <w:r>
        <w:t>40</w:t>
      </w:r>
      <w:r w:rsidRPr="00414088">
        <w:t xml:space="preserve"> are out-of-script, substituting any, or all would lead to a mixed script label (because 094D would remain unchanged).</w:t>
      </w:r>
    </w:p>
    <w:p w:rsidR="000300E6" w:rsidRDefault="000300E6" w:rsidP="00175A2D">
      <w:r w:rsidRPr="0056166D">
        <w:rPr>
          <w:u w:val="single"/>
        </w:rPr>
        <w:t>Recommendation:</w:t>
      </w:r>
      <w:r>
        <w:t xml:space="preserve"> no overlap with in-script variant sets: no change needed</w:t>
      </w:r>
      <w:r w:rsidR="00E846B8">
        <w:t>.</w:t>
      </w:r>
    </w:p>
    <w:p w:rsidR="00FB0CF2" w:rsidRDefault="00FB0CF2" w:rsidP="00FB0CF2">
      <w:pPr>
        <w:pStyle w:val="Heading1"/>
      </w:pPr>
      <w:r>
        <w:t>Cross-script variants</w:t>
      </w:r>
    </w:p>
    <w:p w:rsidR="00FB0CF2" w:rsidRDefault="00FB0CF2" w:rsidP="00FB0CF2">
      <w:r>
        <w:t xml:space="preserve">For variant sets with cross script variants, there can be no </w:t>
      </w:r>
      <w:r w:rsidRPr="004322AD">
        <w:rPr>
          <w:i/>
          <w:iCs/>
          <w:u w:val="single"/>
        </w:rPr>
        <w:t>variant</w:t>
      </w:r>
      <w:r>
        <w:t xml:space="preserve"> contexts, because context definitions must apply equally to symmetric mappings. Any context definition that depends on the nature of one of the scripts would fail for the reverse mapping.</w:t>
      </w:r>
    </w:p>
    <w:p w:rsidR="00FB0CF2" w:rsidRDefault="00FB0CF2" w:rsidP="00FB0CF2">
      <w:r>
        <w:t xml:space="preserve">For in-script variants, we like to see the set of variant </w:t>
      </w:r>
      <w:r w:rsidRPr="00EF4A2F">
        <w:rPr>
          <w:i/>
          <w:iCs/>
          <w:u w:val="single"/>
        </w:rPr>
        <w:t>labels</w:t>
      </w:r>
      <w:r>
        <w:t xml:space="preserve"> fully transitive. This is never possible for cross-script variants as many variant labels would be mixed-script and therefore invalid. Ultimately, we only care about whole-script cross-script variant labels. </w:t>
      </w:r>
    </w:p>
    <w:p w:rsidR="00FB0CF2" w:rsidRDefault="00FB0CF2" w:rsidP="00FB0CF2">
      <w:r>
        <w:t xml:space="preserve">By ignoring the potential variants created for any invalid label and by allowing the index variant itself to be an invalid label  </w:t>
      </w:r>
      <w:r w:rsidR="004322AD">
        <w:t>we believe we can guarantee that index label</w:t>
      </w:r>
      <w:r w:rsidR="00EF4A2F">
        <w:t xml:space="preserve"> computation</w:t>
      </w:r>
      <w:r w:rsidR="004322AD">
        <w:t xml:space="preserve"> is unambiguous in the cross-script case, whether or not the code point or sequence in the source script has a </w:t>
      </w:r>
      <w:r w:rsidR="004322AD" w:rsidRPr="004322AD">
        <w:rPr>
          <w:i/>
          <w:iCs/>
          <w:u w:val="single"/>
        </w:rPr>
        <w:t>code point</w:t>
      </w:r>
      <w:r w:rsidR="004322AD">
        <w:t xml:space="preserve"> context or not.</w:t>
      </w:r>
    </w:p>
    <w:p w:rsidR="004322AD" w:rsidRDefault="004322AD" w:rsidP="00FB0CF2">
      <w:r>
        <w:t>Effectively this holds if all valid variant labels generate a subset of the full variant set valid or not, and that subset always includes the index variant).</w:t>
      </w:r>
    </w:p>
    <w:p w:rsidR="004322AD" w:rsidRPr="00FB0CF2" w:rsidRDefault="004322AD" w:rsidP="00FB0CF2">
      <w:r>
        <w:t xml:space="preserve">The one remaining issue </w:t>
      </w:r>
      <w:r w:rsidR="00EF4A2F">
        <w:t xml:space="preserve">is </w:t>
      </w:r>
      <w:r>
        <w:t>overlapped variants, because they offer a potential way for variant</w:t>
      </w:r>
      <w:r w:rsidR="001E6CB6">
        <w:t xml:space="preserve"> label</w:t>
      </w:r>
      <w:r>
        <w:t xml:space="preserve"> sets to overlap. Therefore, this analysis includes all variant sets with cross-script variants that overlap or are overlapped by another set.</w:t>
      </w:r>
      <w:r w:rsidR="00387955">
        <w:t xml:space="preserve"> Someti</w:t>
      </w:r>
      <w:bookmarkStart w:id="0" w:name="_GoBack"/>
      <w:bookmarkEnd w:id="0"/>
      <w:r w:rsidR="00387955">
        <w:t>mes, this overlap produces sets that are fragile. (See Section 2 above).</w:t>
      </w:r>
    </w:p>
    <w:sectPr w:rsidR="004322AD" w:rsidRPr="00FB0CF2" w:rsidSect="00ED0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altName w:val="Everson Mono Unicode"/>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0769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75A2D"/>
    <w:rsid w:val="000300E6"/>
    <w:rsid w:val="00032D20"/>
    <w:rsid w:val="00175A2D"/>
    <w:rsid w:val="00181055"/>
    <w:rsid w:val="001A05C2"/>
    <w:rsid w:val="001E6CB6"/>
    <w:rsid w:val="00216553"/>
    <w:rsid w:val="0023731D"/>
    <w:rsid w:val="00340A7C"/>
    <w:rsid w:val="00384E7B"/>
    <w:rsid w:val="00387955"/>
    <w:rsid w:val="004320EE"/>
    <w:rsid w:val="004322AD"/>
    <w:rsid w:val="004518EC"/>
    <w:rsid w:val="004617BB"/>
    <w:rsid w:val="004F1634"/>
    <w:rsid w:val="004F60FA"/>
    <w:rsid w:val="005434A7"/>
    <w:rsid w:val="0056166D"/>
    <w:rsid w:val="0059075B"/>
    <w:rsid w:val="00647E22"/>
    <w:rsid w:val="006559BF"/>
    <w:rsid w:val="006D7B31"/>
    <w:rsid w:val="007474DE"/>
    <w:rsid w:val="007A7E59"/>
    <w:rsid w:val="00813699"/>
    <w:rsid w:val="00841FE4"/>
    <w:rsid w:val="00860D9D"/>
    <w:rsid w:val="008661AF"/>
    <w:rsid w:val="008762EB"/>
    <w:rsid w:val="008F5036"/>
    <w:rsid w:val="009274CD"/>
    <w:rsid w:val="00974BAA"/>
    <w:rsid w:val="00B7276D"/>
    <w:rsid w:val="00BB2A50"/>
    <w:rsid w:val="00C8459F"/>
    <w:rsid w:val="00C92F7A"/>
    <w:rsid w:val="00D01ADE"/>
    <w:rsid w:val="00D0222F"/>
    <w:rsid w:val="00DB2002"/>
    <w:rsid w:val="00DD12AE"/>
    <w:rsid w:val="00DF53B6"/>
    <w:rsid w:val="00DF7D3E"/>
    <w:rsid w:val="00E846B8"/>
    <w:rsid w:val="00ED032A"/>
    <w:rsid w:val="00EF2DC9"/>
    <w:rsid w:val="00EF4A2F"/>
    <w:rsid w:val="00FB0CF2"/>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2A"/>
  </w:style>
  <w:style w:type="paragraph" w:styleId="Heading1">
    <w:name w:val="heading 1"/>
    <w:basedOn w:val="Normal"/>
    <w:next w:val="Normal"/>
    <w:link w:val="Heading1Char"/>
    <w:uiPriority w:val="9"/>
    <w:qFormat/>
    <w:rsid w:val="00175A2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175A2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42"/>
    </w:rPr>
  </w:style>
  <w:style w:type="paragraph" w:styleId="Heading3">
    <w:name w:val="heading 3"/>
    <w:basedOn w:val="Normal"/>
    <w:next w:val="Normal"/>
    <w:link w:val="Heading3Char"/>
    <w:uiPriority w:val="9"/>
    <w:unhideWhenUsed/>
    <w:qFormat/>
    <w:rsid w:val="000300E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46B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46B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46B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46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46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32"/>
    </w:rPr>
  </w:style>
  <w:style w:type="paragraph" w:styleId="Heading9">
    <w:name w:val="heading 9"/>
    <w:basedOn w:val="Normal"/>
    <w:next w:val="Normal"/>
    <w:link w:val="Heading9Char"/>
    <w:uiPriority w:val="9"/>
    <w:semiHidden/>
    <w:unhideWhenUsed/>
    <w:qFormat/>
    <w:rsid w:val="00E846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5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175A2D"/>
    <w:rPr>
      <w:rFonts w:asciiTheme="majorHAnsi" w:eastAsiaTheme="majorEastAsia" w:hAnsiTheme="majorHAnsi" w:cstheme="majorBidi"/>
      <w:color w:val="17365D" w:themeColor="text2" w:themeShade="BF"/>
      <w:spacing w:val="5"/>
      <w:kern w:val="28"/>
      <w:sz w:val="52"/>
      <w:szCs w:val="85"/>
    </w:rPr>
  </w:style>
  <w:style w:type="character" w:customStyle="1" w:styleId="Heading1Char">
    <w:name w:val="Heading 1 Char"/>
    <w:basedOn w:val="DefaultParagraphFont"/>
    <w:link w:val="Heading1"/>
    <w:uiPriority w:val="9"/>
    <w:rsid w:val="00175A2D"/>
    <w:rPr>
      <w:rFonts w:asciiTheme="majorHAnsi" w:eastAsiaTheme="majorEastAsia" w:hAnsiTheme="majorHAnsi" w:cstheme="majorBidi"/>
      <w:b/>
      <w:bCs/>
      <w:color w:val="365F91" w:themeColor="accent1" w:themeShade="BF"/>
      <w:sz w:val="28"/>
      <w:szCs w:val="45"/>
    </w:rPr>
  </w:style>
  <w:style w:type="character" w:customStyle="1" w:styleId="Heading2Char">
    <w:name w:val="Heading 2 Char"/>
    <w:basedOn w:val="DefaultParagraphFont"/>
    <w:link w:val="Heading2"/>
    <w:uiPriority w:val="9"/>
    <w:rsid w:val="00175A2D"/>
    <w:rPr>
      <w:rFonts w:asciiTheme="majorHAnsi" w:eastAsiaTheme="majorEastAsia" w:hAnsiTheme="majorHAnsi" w:cstheme="majorBidi"/>
      <w:b/>
      <w:bCs/>
      <w:color w:val="4F81BD" w:themeColor="accent1"/>
      <w:sz w:val="26"/>
      <w:szCs w:val="42"/>
    </w:rPr>
  </w:style>
  <w:style w:type="paragraph" w:styleId="NoSpacing">
    <w:name w:val="No Spacing"/>
    <w:uiPriority w:val="1"/>
    <w:qFormat/>
    <w:rsid w:val="007A7E59"/>
    <w:pPr>
      <w:spacing w:after="0" w:line="240" w:lineRule="auto"/>
    </w:pPr>
  </w:style>
  <w:style w:type="table" w:styleId="TableGrid">
    <w:name w:val="Table Grid"/>
    <w:basedOn w:val="TableNormal"/>
    <w:uiPriority w:val="59"/>
    <w:rsid w:val="007A7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300E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47E22"/>
    <w:rPr>
      <w:color w:val="0000FF" w:themeColor="hyperlink"/>
      <w:u w:val="single"/>
    </w:rPr>
  </w:style>
  <w:style w:type="character" w:customStyle="1" w:styleId="Heading4Char">
    <w:name w:val="Heading 4 Char"/>
    <w:basedOn w:val="DefaultParagraphFont"/>
    <w:link w:val="Heading4"/>
    <w:uiPriority w:val="9"/>
    <w:semiHidden/>
    <w:rsid w:val="00E846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46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46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46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46B8"/>
    <w:rPr>
      <w:rFonts w:asciiTheme="majorHAnsi" w:eastAsiaTheme="majorEastAsia" w:hAnsiTheme="majorHAnsi" w:cstheme="majorBidi"/>
      <w:color w:val="404040" w:themeColor="text1" w:themeTint="BF"/>
      <w:sz w:val="20"/>
      <w:szCs w:val="32"/>
    </w:rPr>
  </w:style>
  <w:style w:type="character" w:customStyle="1" w:styleId="Heading9Char">
    <w:name w:val="Heading 9 Char"/>
    <w:basedOn w:val="DefaultParagraphFont"/>
    <w:link w:val="Heading9"/>
    <w:uiPriority w:val="9"/>
    <w:semiHidden/>
    <w:rsid w:val="00E846B8"/>
    <w:rPr>
      <w:rFonts w:asciiTheme="majorHAnsi" w:eastAsiaTheme="majorEastAsia" w:hAnsiTheme="majorHAnsi" w:cstheme="majorBidi"/>
      <w:i/>
      <w:iCs/>
      <w:color w:val="404040" w:themeColor="text1" w:themeTint="BF"/>
      <w:sz w:val="20"/>
      <w:szCs w:val="32"/>
    </w:rPr>
  </w:style>
  <w:style w:type="paragraph" w:styleId="NormalWeb">
    <w:name w:val="Normal (Web)"/>
    <w:basedOn w:val="Normal"/>
    <w:uiPriority w:val="99"/>
    <w:semiHidden/>
    <w:unhideWhenUsed/>
    <w:rsid w:val="00841F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4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4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25227">
      <w:bodyDiv w:val="1"/>
      <w:marLeft w:val="0"/>
      <w:marRight w:val="0"/>
      <w:marTop w:val="0"/>
      <w:marBottom w:val="0"/>
      <w:divBdr>
        <w:top w:val="none" w:sz="0" w:space="0" w:color="auto"/>
        <w:left w:val="none" w:sz="0" w:space="0" w:color="auto"/>
        <w:bottom w:val="none" w:sz="0" w:space="0" w:color="auto"/>
        <w:right w:val="none" w:sz="0" w:space="0" w:color="auto"/>
      </w:divBdr>
    </w:div>
    <w:div w:id="632713517">
      <w:bodyDiv w:val="1"/>
      <w:marLeft w:val="0"/>
      <w:marRight w:val="0"/>
      <w:marTop w:val="0"/>
      <w:marBottom w:val="0"/>
      <w:divBdr>
        <w:top w:val="none" w:sz="0" w:space="0" w:color="auto"/>
        <w:left w:val="none" w:sz="0" w:space="0" w:color="auto"/>
        <w:bottom w:val="none" w:sz="0" w:space="0" w:color="auto"/>
        <w:right w:val="none" w:sz="0" w:space="0" w:color="auto"/>
      </w:divBdr>
    </w:div>
    <w:div w:id="1404448990">
      <w:bodyDiv w:val="1"/>
      <w:marLeft w:val="0"/>
      <w:marRight w:val="0"/>
      <w:marTop w:val="0"/>
      <w:marBottom w:val="0"/>
      <w:divBdr>
        <w:top w:val="none" w:sz="0" w:space="0" w:color="auto"/>
        <w:left w:val="none" w:sz="0" w:space="0" w:color="auto"/>
        <w:bottom w:val="none" w:sz="0" w:space="0" w:color="auto"/>
        <w:right w:val="none" w:sz="0" w:space="0" w:color="auto"/>
      </w:divBdr>
    </w:div>
    <w:div w:id="19522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asmusf</cp:lastModifiedBy>
  <cp:revision>2</cp:revision>
  <dcterms:created xsi:type="dcterms:W3CDTF">2019-04-05T14:51:00Z</dcterms:created>
  <dcterms:modified xsi:type="dcterms:W3CDTF">2019-04-05T14:51:00Z</dcterms:modified>
</cp:coreProperties>
</file>