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6D" w:rsidRPr="00BC7F27" w:rsidRDefault="005545AA">
      <w:pPr>
        <w:rPr>
          <w:szCs w:val="20"/>
        </w:rPr>
      </w:pPr>
      <w:r w:rsidRPr="00BC7F27">
        <w:rPr>
          <w:szCs w:val="20"/>
        </w:rPr>
        <w:t xml:space="preserve">During the plenary call #5 on 17 August, review team members discussed the following point raised in </w:t>
      </w:r>
      <w:proofErr w:type="spellStart"/>
      <w:r w:rsidRPr="00BC7F27">
        <w:rPr>
          <w:szCs w:val="20"/>
        </w:rPr>
        <w:t>GNSO</w:t>
      </w:r>
      <w:proofErr w:type="spellEnd"/>
      <w:r w:rsidRPr="00BC7F27">
        <w:rPr>
          <w:szCs w:val="20"/>
        </w:rPr>
        <w:t xml:space="preserve"> feedback on the limited scope proposal:</w:t>
      </w:r>
    </w:p>
    <w:p w:rsidR="005545AA" w:rsidRPr="00BC7F27" w:rsidRDefault="005545AA" w:rsidP="005545AA">
      <w:pPr>
        <w:ind w:left="720"/>
        <w:rPr>
          <w:i/>
          <w:szCs w:val="20"/>
        </w:rPr>
      </w:pPr>
      <w:proofErr w:type="spellStart"/>
      <w:r w:rsidRPr="00BC7F27">
        <w:rPr>
          <w:i/>
          <w:szCs w:val="20"/>
        </w:rPr>
        <w:t>GNSO</w:t>
      </w:r>
      <w:proofErr w:type="spellEnd"/>
      <w:r w:rsidRPr="00BC7F27">
        <w:rPr>
          <w:i/>
          <w:szCs w:val="20"/>
        </w:rPr>
        <w:t xml:space="preserve"> suggests the scope to include and assess: Whether </w:t>
      </w:r>
      <w:proofErr w:type="spellStart"/>
      <w:r w:rsidRPr="00BC7F27">
        <w:rPr>
          <w:i/>
          <w:szCs w:val="20"/>
        </w:rPr>
        <w:t>RDS</w:t>
      </w:r>
      <w:proofErr w:type="spellEnd"/>
      <w:r w:rsidRPr="00BC7F27">
        <w:rPr>
          <w:i/>
          <w:szCs w:val="20"/>
        </w:rPr>
        <w:t xml:space="preserve"> efforts meet the “legitimate needs of law enfor</w:t>
      </w:r>
      <w:bookmarkStart w:id="0" w:name="_GoBack"/>
      <w:bookmarkEnd w:id="0"/>
      <w:r w:rsidRPr="00BC7F27">
        <w:rPr>
          <w:i/>
          <w:szCs w:val="20"/>
        </w:rPr>
        <w:t xml:space="preserve">cement, promoting consumer trust and safeguarding registrant data.”  </w:t>
      </w:r>
    </w:p>
    <w:p w:rsidR="005545AA" w:rsidRPr="00BC7F27" w:rsidRDefault="005545AA">
      <w:pPr>
        <w:rPr>
          <w:szCs w:val="20"/>
        </w:rPr>
      </w:pPr>
      <w:r w:rsidRPr="00BC7F27">
        <w:rPr>
          <w:szCs w:val="20"/>
        </w:rPr>
        <w:t xml:space="preserve">Call discussion focused on what it might mean to “meet the legitimate needs of law enforcement.” </w:t>
      </w:r>
      <w:r w:rsidR="00BC7F27" w:rsidRPr="00BC7F27">
        <w:rPr>
          <w:szCs w:val="20"/>
        </w:rPr>
        <w:t xml:space="preserve"> </w:t>
      </w:r>
      <w:r w:rsidRPr="00BC7F27">
        <w:rPr>
          <w:szCs w:val="20"/>
        </w:rPr>
        <w:t xml:space="preserve">To help further progress this discussion, ICANN Org was assigned an action to summarize points raised, enumerated below in the order discussed during the call. For further detail, please consult the call transcript and recordings available at </w:t>
      </w:r>
      <w:hyperlink r:id="rId8" w:history="1">
        <w:r w:rsidRPr="00BC7F27">
          <w:rPr>
            <w:rStyle w:val="Hyperlink"/>
            <w:szCs w:val="20"/>
          </w:rPr>
          <w:t>https://community.icann.org/x/yH3wAw</w:t>
        </w:r>
      </w:hyperlink>
    </w:p>
    <w:p w:rsidR="005545AA" w:rsidRPr="00BC7F27" w:rsidRDefault="005545AA" w:rsidP="00BC7F27">
      <w:pPr>
        <w:pStyle w:val="ListParagraph"/>
        <w:numPr>
          <w:ilvl w:val="0"/>
          <w:numId w:val="3"/>
        </w:numPr>
        <w:spacing w:after="120"/>
        <w:contextualSpacing w:val="0"/>
        <w:rPr>
          <w:rFonts w:asciiTheme="minorHAnsi" w:hAnsiTheme="minorHAnsi"/>
          <w:szCs w:val="20"/>
        </w:rPr>
      </w:pPr>
      <w:r w:rsidRPr="00BC7F27">
        <w:rPr>
          <w:rFonts w:asciiTheme="minorHAnsi" w:hAnsiTheme="minorHAnsi"/>
          <w:szCs w:val="20"/>
        </w:rPr>
        <w:t xml:space="preserve">Assessing whether the </w:t>
      </w:r>
      <w:proofErr w:type="spellStart"/>
      <w:r w:rsidRPr="00BC7F27">
        <w:rPr>
          <w:rFonts w:asciiTheme="minorHAnsi" w:hAnsiTheme="minorHAnsi"/>
          <w:szCs w:val="20"/>
        </w:rPr>
        <w:t>RDS</w:t>
      </w:r>
      <w:proofErr w:type="spellEnd"/>
      <w:r w:rsidRPr="00BC7F27">
        <w:rPr>
          <w:rFonts w:asciiTheme="minorHAnsi" w:hAnsiTheme="minorHAnsi"/>
          <w:szCs w:val="20"/>
        </w:rPr>
        <w:t xml:space="preserve"> meets the legitimate needs of law enforcement requires defining those legitimate needs – </w:t>
      </w:r>
      <w:r w:rsidR="00BC7F27" w:rsidRPr="00BC7F27">
        <w:rPr>
          <w:rFonts w:asciiTheme="minorHAnsi" w:hAnsiTheme="minorHAnsi"/>
          <w:szCs w:val="20"/>
        </w:rPr>
        <w:t xml:space="preserve">which is </w:t>
      </w:r>
      <w:r w:rsidRPr="00BC7F27">
        <w:rPr>
          <w:rFonts w:asciiTheme="minorHAnsi" w:hAnsiTheme="minorHAnsi"/>
          <w:szCs w:val="20"/>
        </w:rPr>
        <w:t xml:space="preserve">part of the </w:t>
      </w:r>
      <w:proofErr w:type="spellStart"/>
      <w:r w:rsidRPr="00BC7F27">
        <w:rPr>
          <w:rFonts w:asciiTheme="minorHAnsi" w:hAnsiTheme="minorHAnsi"/>
          <w:szCs w:val="20"/>
        </w:rPr>
        <w:t>RDS</w:t>
      </w:r>
      <w:proofErr w:type="spellEnd"/>
      <w:r w:rsidRPr="00BC7F27">
        <w:rPr>
          <w:rFonts w:asciiTheme="minorHAnsi" w:hAnsiTheme="minorHAnsi"/>
          <w:szCs w:val="20"/>
        </w:rPr>
        <w:t xml:space="preserve"> </w:t>
      </w:r>
      <w:proofErr w:type="spellStart"/>
      <w:r w:rsidRPr="00BC7F27">
        <w:rPr>
          <w:rFonts w:asciiTheme="minorHAnsi" w:hAnsiTheme="minorHAnsi"/>
          <w:szCs w:val="20"/>
        </w:rPr>
        <w:t>PDP</w:t>
      </w:r>
      <w:proofErr w:type="spellEnd"/>
      <w:r w:rsidRPr="00BC7F27">
        <w:rPr>
          <w:rFonts w:asciiTheme="minorHAnsi" w:hAnsiTheme="minorHAnsi"/>
          <w:szCs w:val="20"/>
        </w:rPr>
        <w:t xml:space="preserve"> mandate.</w:t>
      </w:r>
    </w:p>
    <w:p w:rsidR="005545AA" w:rsidRPr="00BC7F27" w:rsidRDefault="005545AA" w:rsidP="00BC7F27">
      <w:pPr>
        <w:pStyle w:val="ListParagraph"/>
        <w:numPr>
          <w:ilvl w:val="1"/>
          <w:numId w:val="3"/>
        </w:numPr>
        <w:spacing w:after="120"/>
        <w:contextualSpacing w:val="0"/>
        <w:rPr>
          <w:rFonts w:asciiTheme="minorHAnsi" w:hAnsiTheme="minorHAnsi"/>
          <w:szCs w:val="20"/>
        </w:rPr>
      </w:pPr>
      <w:r w:rsidRPr="00BC7F27">
        <w:rPr>
          <w:rFonts w:asciiTheme="minorHAnsi" w:hAnsiTheme="minorHAnsi"/>
          <w:szCs w:val="20"/>
        </w:rPr>
        <w:t>“Law enforcement”</w:t>
      </w:r>
      <w:r w:rsidR="00BC7F27" w:rsidRPr="00BC7F27">
        <w:rPr>
          <w:rFonts w:asciiTheme="minorHAnsi" w:hAnsiTheme="minorHAnsi"/>
          <w:szCs w:val="20"/>
        </w:rPr>
        <w:t xml:space="preserve"> should include what’s needed for </w:t>
      </w:r>
      <w:r w:rsidR="00D42381" w:rsidRPr="00BC7F27">
        <w:rPr>
          <w:rFonts w:asciiTheme="minorHAnsi" w:hAnsiTheme="minorHAnsi"/>
          <w:szCs w:val="20"/>
        </w:rPr>
        <w:t>cybercrime enforcement</w:t>
      </w:r>
    </w:p>
    <w:p w:rsidR="00D42381" w:rsidRPr="00BC7F27" w:rsidRDefault="00D42381" w:rsidP="00BC7F27">
      <w:pPr>
        <w:pStyle w:val="ListParagraph"/>
        <w:numPr>
          <w:ilvl w:val="1"/>
          <w:numId w:val="3"/>
        </w:numPr>
        <w:spacing w:after="120"/>
        <w:contextualSpacing w:val="0"/>
        <w:rPr>
          <w:rFonts w:asciiTheme="minorHAnsi" w:hAnsiTheme="minorHAnsi"/>
          <w:szCs w:val="20"/>
        </w:rPr>
      </w:pPr>
      <w:r w:rsidRPr="00BC7F27">
        <w:rPr>
          <w:rFonts w:asciiTheme="minorHAnsi" w:hAnsiTheme="minorHAnsi"/>
          <w:szCs w:val="20"/>
        </w:rPr>
        <w:t>“Law enforcement” should include data privacy officers charged with enforcing data protection laws</w:t>
      </w:r>
    </w:p>
    <w:p w:rsidR="00D42381" w:rsidRPr="00BC7F27" w:rsidRDefault="00D42381" w:rsidP="00BC7F27">
      <w:pPr>
        <w:pStyle w:val="ListParagraph"/>
        <w:numPr>
          <w:ilvl w:val="0"/>
          <w:numId w:val="3"/>
        </w:numPr>
        <w:spacing w:after="120"/>
        <w:contextualSpacing w:val="0"/>
        <w:rPr>
          <w:rFonts w:asciiTheme="minorHAnsi" w:hAnsiTheme="minorHAnsi"/>
          <w:szCs w:val="20"/>
        </w:rPr>
      </w:pPr>
      <w:r w:rsidRPr="00BC7F27">
        <w:rPr>
          <w:rFonts w:asciiTheme="minorHAnsi" w:hAnsiTheme="minorHAnsi"/>
          <w:szCs w:val="20"/>
        </w:rPr>
        <w:t>I</w:t>
      </w:r>
      <w:r w:rsidRPr="00BC7F27">
        <w:rPr>
          <w:rFonts w:asciiTheme="minorHAnsi" w:hAnsiTheme="minorHAnsi"/>
          <w:szCs w:val="20"/>
        </w:rPr>
        <w:t xml:space="preserve">f </w:t>
      </w:r>
      <w:r w:rsidRPr="00BC7F27">
        <w:rPr>
          <w:rFonts w:asciiTheme="minorHAnsi" w:hAnsiTheme="minorHAnsi"/>
          <w:szCs w:val="20"/>
        </w:rPr>
        <w:t xml:space="preserve">the current </w:t>
      </w:r>
      <w:proofErr w:type="spellStart"/>
      <w:r w:rsidRPr="00BC7F27">
        <w:rPr>
          <w:rFonts w:asciiTheme="minorHAnsi" w:hAnsiTheme="minorHAnsi"/>
          <w:szCs w:val="20"/>
        </w:rPr>
        <w:t>RDS</w:t>
      </w:r>
      <w:proofErr w:type="spellEnd"/>
      <w:r w:rsidRPr="00BC7F27">
        <w:rPr>
          <w:rFonts w:asciiTheme="minorHAnsi" w:hAnsiTheme="minorHAnsi"/>
          <w:szCs w:val="20"/>
        </w:rPr>
        <w:t xml:space="preserve"> is insufficient, </w:t>
      </w:r>
      <w:r w:rsidRPr="00BC7F27">
        <w:rPr>
          <w:rFonts w:asciiTheme="minorHAnsi" w:hAnsiTheme="minorHAnsi"/>
          <w:szCs w:val="20"/>
        </w:rPr>
        <w:t>how could it be made better for law enforcement</w:t>
      </w:r>
      <w:r w:rsidR="00BC7F27" w:rsidRPr="00BC7F27">
        <w:rPr>
          <w:rFonts w:asciiTheme="minorHAnsi" w:hAnsiTheme="minorHAnsi"/>
          <w:szCs w:val="20"/>
        </w:rPr>
        <w:t>?</w:t>
      </w:r>
      <w:r w:rsidRPr="00BC7F27">
        <w:rPr>
          <w:rFonts w:asciiTheme="minorHAnsi" w:hAnsiTheme="minorHAnsi"/>
          <w:szCs w:val="20"/>
        </w:rPr>
        <w:t xml:space="preserve"> </w:t>
      </w:r>
      <w:r w:rsidR="00BC7F27" w:rsidRPr="00BC7F27">
        <w:rPr>
          <w:rFonts w:asciiTheme="minorHAnsi" w:hAnsiTheme="minorHAnsi"/>
          <w:szCs w:val="20"/>
        </w:rPr>
        <w:br/>
        <w:t>T</w:t>
      </w:r>
      <w:r w:rsidRPr="00BC7F27">
        <w:rPr>
          <w:rFonts w:asciiTheme="minorHAnsi" w:hAnsiTheme="minorHAnsi"/>
          <w:szCs w:val="20"/>
        </w:rPr>
        <w:t xml:space="preserve">his too is part of the </w:t>
      </w:r>
      <w:proofErr w:type="spellStart"/>
      <w:r w:rsidRPr="00BC7F27">
        <w:rPr>
          <w:rFonts w:asciiTheme="minorHAnsi" w:hAnsiTheme="minorHAnsi"/>
          <w:szCs w:val="20"/>
        </w:rPr>
        <w:t>RDS</w:t>
      </w:r>
      <w:proofErr w:type="spellEnd"/>
      <w:r w:rsidRPr="00BC7F27">
        <w:rPr>
          <w:rFonts w:asciiTheme="minorHAnsi" w:hAnsiTheme="minorHAnsi"/>
          <w:szCs w:val="20"/>
        </w:rPr>
        <w:t xml:space="preserve"> </w:t>
      </w:r>
      <w:proofErr w:type="spellStart"/>
      <w:r w:rsidRPr="00BC7F27">
        <w:rPr>
          <w:rFonts w:asciiTheme="minorHAnsi" w:hAnsiTheme="minorHAnsi"/>
          <w:szCs w:val="20"/>
        </w:rPr>
        <w:t>PDP</w:t>
      </w:r>
      <w:proofErr w:type="spellEnd"/>
      <w:r w:rsidRPr="00BC7F27">
        <w:rPr>
          <w:rFonts w:asciiTheme="minorHAnsi" w:hAnsiTheme="minorHAnsi"/>
          <w:szCs w:val="20"/>
        </w:rPr>
        <w:t xml:space="preserve"> mandate</w:t>
      </w:r>
    </w:p>
    <w:p w:rsidR="00D42381" w:rsidRPr="00BC7F27" w:rsidRDefault="00D42381" w:rsidP="00BC7F27">
      <w:pPr>
        <w:pStyle w:val="ListParagraph"/>
        <w:numPr>
          <w:ilvl w:val="0"/>
          <w:numId w:val="3"/>
        </w:numPr>
        <w:spacing w:after="120"/>
        <w:contextualSpacing w:val="0"/>
        <w:rPr>
          <w:rFonts w:asciiTheme="minorHAnsi" w:hAnsiTheme="minorHAnsi"/>
          <w:szCs w:val="20"/>
        </w:rPr>
      </w:pPr>
      <w:r w:rsidRPr="00BC7F27">
        <w:rPr>
          <w:rFonts w:asciiTheme="minorHAnsi" w:hAnsiTheme="minorHAnsi"/>
          <w:szCs w:val="20"/>
        </w:rPr>
        <w:t>The issue for law enforcement sometimes is that procedures are not always clear and they have sometimes difficulties of getting the information, the true information they need</w:t>
      </w:r>
    </w:p>
    <w:p w:rsidR="00D42381" w:rsidRPr="00BC7F27" w:rsidRDefault="00D42381" w:rsidP="00BC7F27">
      <w:pPr>
        <w:pStyle w:val="ListParagraph"/>
        <w:numPr>
          <w:ilvl w:val="0"/>
          <w:numId w:val="3"/>
        </w:numPr>
        <w:spacing w:after="120"/>
        <w:contextualSpacing w:val="0"/>
        <w:rPr>
          <w:rFonts w:asciiTheme="minorHAnsi" w:hAnsiTheme="minorHAnsi"/>
          <w:szCs w:val="20"/>
        </w:rPr>
      </w:pPr>
      <w:r w:rsidRPr="00BC7F27">
        <w:rPr>
          <w:rFonts w:asciiTheme="minorHAnsi" w:hAnsiTheme="minorHAnsi"/>
          <w:szCs w:val="20"/>
        </w:rPr>
        <w:t>Our industry is probably the only one which is not publishing information abou</w:t>
      </w:r>
      <w:r w:rsidRPr="00BC7F27">
        <w:rPr>
          <w:rFonts w:asciiTheme="minorHAnsi" w:hAnsiTheme="minorHAnsi"/>
          <w:szCs w:val="20"/>
        </w:rPr>
        <w:t>t law enforcement requests – this transparency might counter-balance concerns about law enforcement requests</w:t>
      </w:r>
    </w:p>
    <w:p w:rsidR="00D42381" w:rsidRPr="00BC7F27" w:rsidRDefault="00D42381" w:rsidP="00BC7F27">
      <w:pPr>
        <w:pStyle w:val="ListParagraph"/>
        <w:numPr>
          <w:ilvl w:val="0"/>
          <w:numId w:val="3"/>
        </w:numPr>
        <w:spacing w:after="120"/>
        <w:contextualSpacing w:val="0"/>
        <w:rPr>
          <w:rFonts w:asciiTheme="minorHAnsi" w:hAnsiTheme="minorHAnsi"/>
          <w:szCs w:val="20"/>
        </w:rPr>
      </w:pPr>
      <w:r w:rsidRPr="00BC7F27">
        <w:rPr>
          <w:rFonts w:asciiTheme="minorHAnsi" w:hAnsiTheme="minorHAnsi"/>
          <w:szCs w:val="20"/>
        </w:rPr>
        <w:t xml:space="preserve">Another important consideration may be the </w:t>
      </w:r>
      <w:r w:rsidRPr="00BC7F27">
        <w:rPr>
          <w:rFonts w:asciiTheme="minorHAnsi" w:hAnsiTheme="minorHAnsi"/>
          <w:szCs w:val="20"/>
        </w:rPr>
        <w:t>number of constitutional cases that have been brought regarding this</w:t>
      </w:r>
      <w:r w:rsidRPr="00BC7F27">
        <w:rPr>
          <w:rFonts w:asciiTheme="minorHAnsi" w:hAnsiTheme="minorHAnsi"/>
          <w:szCs w:val="20"/>
        </w:rPr>
        <w:t xml:space="preserve"> law enforcement</w:t>
      </w:r>
      <w:r w:rsidRPr="00BC7F27">
        <w:rPr>
          <w:rFonts w:asciiTheme="minorHAnsi" w:hAnsiTheme="minorHAnsi"/>
          <w:szCs w:val="20"/>
        </w:rPr>
        <w:t xml:space="preserve"> access to </w:t>
      </w:r>
      <w:proofErr w:type="spellStart"/>
      <w:r w:rsidRPr="00BC7F27">
        <w:rPr>
          <w:rFonts w:asciiTheme="minorHAnsi" w:hAnsiTheme="minorHAnsi"/>
          <w:szCs w:val="20"/>
        </w:rPr>
        <w:t>WHOIS</w:t>
      </w:r>
      <w:proofErr w:type="spellEnd"/>
      <w:r w:rsidRPr="00BC7F27">
        <w:rPr>
          <w:rFonts w:asciiTheme="minorHAnsi" w:hAnsiTheme="minorHAnsi"/>
          <w:szCs w:val="20"/>
        </w:rPr>
        <w:t xml:space="preserve"> </w:t>
      </w:r>
      <w:r w:rsidRPr="00BC7F27">
        <w:rPr>
          <w:rFonts w:asciiTheme="minorHAnsi" w:hAnsiTheme="minorHAnsi"/>
          <w:szCs w:val="20"/>
        </w:rPr>
        <w:t>data issue</w:t>
      </w:r>
      <w:r w:rsidRPr="00BC7F27">
        <w:rPr>
          <w:rFonts w:asciiTheme="minorHAnsi" w:hAnsiTheme="minorHAnsi"/>
          <w:szCs w:val="20"/>
        </w:rPr>
        <w:t>; we could recommend that ICANN acknowledge the existence of court cases that have addressed these issues</w:t>
      </w:r>
    </w:p>
    <w:p w:rsidR="00D42381" w:rsidRPr="00BC7F27" w:rsidRDefault="00D42381" w:rsidP="00BC7F27">
      <w:pPr>
        <w:pStyle w:val="ListParagraph"/>
        <w:numPr>
          <w:ilvl w:val="0"/>
          <w:numId w:val="3"/>
        </w:numPr>
        <w:spacing w:after="120"/>
        <w:contextualSpacing w:val="0"/>
        <w:rPr>
          <w:rFonts w:asciiTheme="minorHAnsi" w:hAnsiTheme="minorHAnsi"/>
          <w:szCs w:val="20"/>
        </w:rPr>
      </w:pPr>
      <w:r w:rsidRPr="00BC7F27">
        <w:rPr>
          <w:rFonts w:asciiTheme="minorHAnsi" w:hAnsiTheme="minorHAnsi"/>
          <w:szCs w:val="20"/>
        </w:rPr>
        <w:t>Points from</w:t>
      </w:r>
      <w:r w:rsidRPr="00BC7F27">
        <w:rPr>
          <w:rFonts w:asciiTheme="minorHAnsi" w:hAnsiTheme="minorHAnsi"/>
          <w:szCs w:val="20"/>
        </w:rPr>
        <w:t xml:space="preserve"> first review team report</w:t>
      </w:r>
      <w:r w:rsidRPr="00BC7F27">
        <w:rPr>
          <w:rFonts w:asciiTheme="minorHAnsi" w:hAnsiTheme="minorHAnsi"/>
          <w:szCs w:val="20"/>
        </w:rPr>
        <w:t xml:space="preserve"> that are</w:t>
      </w:r>
      <w:r w:rsidRPr="00BC7F27">
        <w:rPr>
          <w:rFonts w:asciiTheme="minorHAnsi" w:hAnsiTheme="minorHAnsi"/>
          <w:szCs w:val="20"/>
        </w:rPr>
        <w:t xml:space="preserve"> signifi</w:t>
      </w:r>
      <w:r w:rsidRPr="00BC7F27">
        <w:rPr>
          <w:rFonts w:asciiTheme="minorHAnsi" w:hAnsiTheme="minorHAnsi"/>
          <w:szCs w:val="20"/>
        </w:rPr>
        <w:t xml:space="preserve">cant issues for law enforcement: </w:t>
      </w:r>
      <w:r w:rsidR="00BC7F27" w:rsidRPr="00BC7F27">
        <w:rPr>
          <w:rFonts w:asciiTheme="minorHAnsi" w:hAnsiTheme="minorHAnsi"/>
          <w:szCs w:val="20"/>
        </w:rPr>
        <w:t xml:space="preserve">(1) </w:t>
      </w:r>
      <w:r w:rsidRPr="00BC7F27">
        <w:rPr>
          <w:rFonts w:asciiTheme="minorHAnsi" w:hAnsiTheme="minorHAnsi"/>
          <w:szCs w:val="20"/>
        </w:rPr>
        <w:t xml:space="preserve">accuracy of the information that’s in the </w:t>
      </w:r>
      <w:proofErr w:type="spellStart"/>
      <w:r w:rsidRPr="00BC7F27">
        <w:rPr>
          <w:rFonts w:asciiTheme="minorHAnsi" w:hAnsiTheme="minorHAnsi"/>
          <w:szCs w:val="20"/>
        </w:rPr>
        <w:t>WHOIS</w:t>
      </w:r>
      <w:proofErr w:type="spellEnd"/>
      <w:r w:rsidRPr="00BC7F27">
        <w:rPr>
          <w:rFonts w:asciiTheme="minorHAnsi" w:hAnsiTheme="minorHAnsi"/>
          <w:szCs w:val="20"/>
        </w:rPr>
        <w:t>, and</w:t>
      </w:r>
      <w:r w:rsidR="00BC7F27" w:rsidRPr="00BC7F27">
        <w:rPr>
          <w:rFonts w:asciiTheme="minorHAnsi" w:hAnsiTheme="minorHAnsi"/>
          <w:szCs w:val="20"/>
        </w:rPr>
        <w:t xml:space="preserve"> (2) </w:t>
      </w:r>
      <w:r w:rsidRPr="00BC7F27">
        <w:rPr>
          <w:rFonts w:asciiTheme="minorHAnsi" w:hAnsiTheme="minorHAnsi"/>
          <w:szCs w:val="20"/>
        </w:rPr>
        <w:t>privacy proxy issue</w:t>
      </w:r>
      <w:r w:rsidR="00BC7F27" w:rsidRPr="00BC7F27">
        <w:rPr>
          <w:rFonts w:asciiTheme="minorHAnsi" w:hAnsiTheme="minorHAnsi"/>
          <w:szCs w:val="20"/>
        </w:rPr>
        <w:t>s</w:t>
      </w:r>
      <w:r w:rsidRPr="00BC7F27">
        <w:rPr>
          <w:rFonts w:asciiTheme="minorHAnsi" w:hAnsiTheme="minorHAnsi"/>
          <w:szCs w:val="20"/>
        </w:rPr>
        <w:t xml:space="preserve">. Both will be considered when </w:t>
      </w:r>
      <w:r w:rsidR="00BC7F27" w:rsidRPr="00BC7F27">
        <w:rPr>
          <w:rFonts w:asciiTheme="minorHAnsi" w:hAnsiTheme="minorHAnsi"/>
          <w:szCs w:val="20"/>
        </w:rPr>
        <w:t xml:space="preserve">the RT </w:t>
      </w:r>
      <w:r w:rsidRPr="00BC7F27">
        <w:rPr>
          <w:rFonts w:asciiTheme="minorHAnsi" w:hAnsiTheme="minorHAnsi"/>
          <w:szCs w:val="20"/>
        </w:rPr>
        <w:t>assess</w:t>
      </w:r>
      <w:r w:rsidR="00BC7F27" w:rsidRPr="00BC7F27">
        <w:rPr>
          <w:rFonts w:asciiTheme="minorHAnsi" w:hAnsiTheme="minorHAnsi"/>
          <w:szCs w:val="20"/>
        </w:rPr>
        <w:t>es</w:t>
      </w:r>
      <w:r w:rsidRPr="00BC7F27">
        <w:rPr>
          <w:rFonts w:asciiTheme="minorHAnsi" w:hAnsiTheme="minorHAnsi"/>
          <w:szCs w:val="20"/>
        </w:rPr>
        <w:t xml:space="preserve"> implementation of WHOIS1 RT recommendations and whether they were effective.</w:t>
      </w:r>
    </w:p>
    <w:p w:rsidR="00D42381" w:rsidRPr="00BC7F27" w:rsidRDefault="00BC7F27" w:rsidP="00BC7F27">
      <w:pPr>
        <w:pStyle w:val="ListParagraph"/>
        <w:numPr>
          <w:ilvl w:val="0"/>
          <w:numId w:val="3"/>
        </w:numPr>
        <w:spacing w:after="120"/>
        <w:contextualSpacing w:val="0"/>
        <w:rPr>
          <w:rFonts w:asciiTheme="minorHAnsi" w:hAnsiTheme="minorHAnsi"/>
          <w:szCs w:val="20"/>
        </w:rPr>
      </w:pPr>
      <w:r w:rsidRPr="00BC7F27">
        <w:rPr>
          <w:rFonts w:asciiTheme="minorHAnsi" w:hAnsiTheme="minorHAnsi"/>
          <w:szCs w:val="20"/>
        </w:rPr>
        <w:t>T</w:t>
      </w:r>
      <w:r w:rsidR="00D42381" w:rsidRPr="00BC7F27">
        <w:rPr>
          <w:rFonts w:asciiTheme="minorHAnsi" w:hAnsiTheme="minorHAnsi"/>
          <w:szCs w:val="20"/>
        </w:rPr>
        <w:t xml:space="preserve">he matter of retention data, what’s required of the Registrar, is relevant, because particularly with criminal investigations the data that might be of real interest is data that the Registrars are obliged to retain under the data retention requirements in the </w:t>
      </w:r>
      <w:proofErr w:type="spellStart"/>
      <w:r w:rsidR="00D42381" w:rsidRPr="00BC7F27">
        <w:rPr>
          <w:rFonts w:asciiTheme="minorHAnsi" w:hAnsiTheme="minorHAnsi"/>
          <w:szCs w:val="20"/>
        </w:rPr>
        <w:t>RAA</w:t>
      </w:r>
      <w:proofErr w:type="spellEnd"/>
    </w:p>
    <w:p w:rsidR="00D42381" w:rsidRPr="00BC7F27" w:rsidRDefault="00D42381" w:rsidP="00BC7F27">
      <w:pPr>
        <w:pStyle w:val="ListParagraph"/>
        <w:numPr>
          <w:ilvl w:val="1"/>
          <w:numId w:val="3"/>
        </w:numPr>
        <w:spacing w:after="120"/>
        <w:contextualSpacing w:val="0"/>
        <w:rPr>
          <w:rFonts w:asciiTheme="minorHAnsi" w:hAnsiTheme="minorHAnsi"/>
          <w:szCs w:val="20"/>
        </w:rPr>
      </w:pPr>
      <w:r w:rsidRPr="00BC7F27">
        <w:rPr>
          <w:rFonts w:asciiTheme="minorHAnsi" w:hAnsiTheme="minorHAnsi"/>
          <w:szCs w:val="20"/>
        </w:rPr>
        <w:t xml:space="preserve">Don’t think retention is entirely relevant to review because it </w:t>
      </w:r>
      <w:r w:rsidR="00BC7F27" w:rsidRPr="00BC7F27">
        <w:rPr>
          <w:rFonts w:asciiTheme="minorHAnsi" w:hAnsiTheme="minorHAnsi"/>
          <w:szCs w:val="20"/>
        </w:rPr>
        <w:t>goes beyond</w:t>
      </w:r>
      <w:r w:rsidRPr="00BC7F27">
        <w:rPr>
          <w:rFonts w:asciiTheme="minorHAnsi" w:hAnsiTheme="minorHAnsi"/>
          <w:szCs w:val="20"/>
        </w:rPr>
        <w:t xml:space="preserve"> </w:t>
      </w:r>
      <w:proofErr w:type="spellStart"/>
      <w:r w:rsidRPr="00BC7F27">
        <w:rPr>
          <w:rFonts w:asciiTheme="minorHAnsi" w:hAnsiTheme="minorHAnsi"/>
          <w:szCs w:val="20"/>
        </w:rPr>
        <w:t>WHOIS</w:t>
      </w:r>
      <w:proofErr w:type="spellEnd"/>
      <w:r w:rsidRPr="00BC7F27">
        <w:rPr>
          <w:rFonts w:asciiTheme="minorHAnsi" w:hAnsiTheme="minorHAnsi"/>
          <w:szCs w:val="20"/>
        </w:rPr>
        <w:t xml:space="preserve"> data, it’s all kinds of data that </w:t>
      </w:r>
      <w:r w:rsidR="00BC7F27" w:rsidRPr="00BC7F27">
        <w:rPr>
          <w:rFonts w:asciiTheme="minorHAnsi" w:hAnsiTheme="minorHAnsi"/>
          <w:szCs w:val="20"/>
        </w:rPr>
        <w:t xml:space="preserve">registrars </w:t>
      </w:r>
      <w:r w:rsidRPr="00BC7F27">
        <w:rPr>
          <w:rFonts w:asciiTheme="minorHAnsi" w:hAnsiTheme="minorHAnsi"/>
          <w:szCs w:val="20"/>
        </w:rPr>
        <w:t>are supposed to collect</w:t>
      </w:r>
    </w:p>
    <w:p w:rsidR="00BC7F27" w:rsidRPr="00BC7F27" w:rsidRDefault="00BC7F27" w:rsidP="00BC7F27">
      <w:pPr>
        <w:pStyle w:val="ListParagraph"/>
        <w:numPr>
          <w:ilvl w:val="1"/>
          <w:numId w:val="3"/>
        </w:numPr>
        <w:spacing w:after="120"/>
        <w:contextualSpacing w:val="0"/>
        <w:rPr>
          <w:rFonts w:asciiTheme="minorHAnsi" w:hAnsiTheme="minorHAnsi"/>
          <w:szCs w:val="20"/>
        </w:rPr>
      </w:pPr>
      <w:r w:rsidRPr="00BC7F27">
        <w:rPr>
          <w:rFonts w:asciiTheme="minorHAnsi" w:hAnsiTheme="minorHAnsi"/>
          <w:szCs w:val="20"/>
        </w:rPr>
        <w:t>Can we make a statement saying there is a conflict that must be addressed between ICANN’s current treatment of registration data, including retention and national laws?</w:t>
      </w:r>
    </w:p>
    <w:p w:rsidR="00BC7F27" w:rsidRPr="00BC7F27" w:rsidRDefault="00BC7F27" w:rsidP="00BC7F27">
      <w:pPr>
        <w:pStyle w:val="ListParagraph"/>
        <w:numPr>
          <w:ilvl w:val="1"/>
          <w:numId w:val="3"/>
        </w:numPr>
        <w:spacing w:after="120"/>
        <w:contextualSpacing w:val="0"/>
        <w:rPr>
          <w:szCs w:val="20"/>
        </w:rPr>
      </w:pPr>
      <w:r w:rsidRPr="00BC7F27">
        <w:rPr>
          <w:rFonts w:asciiTheme="minorHAnsi" w:hAnsiTheme="minorHAnsi"/>
          <w:szCs w:val="20"/>
        </w:rPr>
        <w:t>We have a specific conflict resolution procedure for conflict with local data retention laws and data protection laws already in place. If we want to make some high level mention of it and recognize that this has already been recognized as a problem by the community, including ICANN, or that there’s a procedure in place that might also be in need of further refinement, that would be useful but probably not to do much more</w:t>
      </w:r>
    </w:p>
    <w:sectPr w:rsidR="00BC7F27" w:rsidRPr="00BC7F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9A3" w:rsidRDefault="009519A3" w:rsidP="005545AA">
      <w:pPr>
        <w:spacing w:after="0" w:line="240" w:lineRule="auto"/>
      </w:pPr>
      <w:r>
        <w:separator/>
      </w:r>
    </w:p>
  </w:endnote>
  <w:endnote w:type="continuationSeparator" w:id="0">
    <w:p w:rsidR="009519A3" w:rsidRDefault="009519A3" w:rsidP="0055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9A3" w:rsidRDefault="009519A3" w:rsidP="005545AA">
      <w:pPr>
        <w:spacing w:after="0" w:line="240" w:lineRule="auto"/>
      </w:pPr>
      <w:r>
        <w:separator/>
      </w:r>
    </w:p>
  </w:footnote>
  <w:footnote w:type="continuationSeparator" w:id="0">
    <w:p w:rsidR="009519A3" w:rsidRDefault="009519A3" w:rsidP="00554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AA" w:rsidRDefault="005545AA" w:rsidP="005545AA">
    <w:pPr>
      <w:pStyle w:val="Header"/>
      <w:jc w:val="center"/>
    </w:pPr>
    <w:r>
      <w:t>RDS-WHOIS2-RT Plenary Call #5 – Summary of discussion on Law Enforcement Needs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357"/>
    <w:multiLevelType w:val="hybridMultilevel"/>
    <w:tmpl w:val="53B2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F2AF3"/>
    <w:multiLevelType w:val="hybridMultilevel"/>
    <w:tmpl w:val="DB422B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16CEC"/>
    <w:multiLevelType w:val="hybridMultilevel"/>
    <w:tmpl w:val="832A4A14"/>
    <w:lvl w:ilvl="0" w:tplc="04090001">
      <w:start w:val="1"/>
      <w:numFmt w:val="bullet"/>
      <w:lvlText w:val=""/>
      <w:lvlJc w:val="left"/>
      <w:pPr>
        <w:ind w:left="1080" w:hanging="360"/>
      </w:pPr>
      <w:rPr>
        <w:rFonts w:ascii="Symbol" w:hAnsi="Symbol" w:hint="default"/>
      </w:rPr>
    </w:lvl>
    <w:lvl w:ilvl="1" w:tplc="3F340902">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AA"/>
    <w:rsid w:val="005545AA"/>
    <w:rsid w:val="0092736D"/>
    <w:rsid w:val="009519A3"/>
    <w:rsid w:val="00BC7F27"/>
    <w:rsid w:val="00D4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5AA"/>
  </w:style>
  <w:style w:type="paragraph" w:styleId="Footer">
    <w:name w:val="footer"/>
    <w:basedOn w:val="Normal"/>
    <w:link w:val="FooterChar"/>
    <w:uiPriority w:val="99"/>
    <w:unhideWhenUsed/>
    <w:rsid w:val="00554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5AA"/>
  </w:style>
  <w:style w:type="paragraph" w:styleId="ListParagraph">
    <w:name w:val="List Paragraph"/>
    <w:basedOn w:val="Normal"/>
    <w:uiPriority w:val="34"/>
    <w:qFormat/>
    <w:rsid w:val="005545AA"/>
    <w:pPr>
      <w:spacing w:after="0" w:line="240" w:lineRule="auto"/>
      <w:ind w:left="720"/>
      <w:contextualSpacing/>
    </w:pPr>
    <w:rPr>
      <w:rFonts w:ascii="Cambria" w:eastAsia="Cambria" w:hAnsi="Cambria" w:cs="Times New Roman"/>
    </w:rPr>
  </w:style>
  <w:style w:type="character" w:styleId="Hyperlink">
    <w:name w:val="Hyperlink"/>
    <w:basedOn w:val="DefaultParagraphFont"/>
    <w:uiPriority w:val="99"/>
    <w:unhideWhenUsed/>
    <w:rsid w:val="005545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5AA"/>
  </w:style>
  <w:style w:type="paragraph" w:styleId="Footer">
    <w:name w:val="footer"/>
    <w:basedOn w:val="Normal"/>
    <w:link w:val="FooterChar"/>
    <w:uiPriority w:val="99"/>
    <w:unhideWhenUsed/>
    <w:rsid w:val="00554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5AA"/>
  </w:style>
  <w:style w:type="paragraph" w:styleId="ListParagraph">
    <w:name w:val="List Paragraph"/>
    <w:basedOn w:val="Normal"/>
    <w:uiPriority w:val="34"/>
    <w:qFormat/>
    <w:rsid w:val="005545AA"/>
    <w:pPr>
      <w:spacing w:after="0" w:line="240" w:lineRule="auto"/>
      <w:ind w:left="720"/>
      <w:contextualSpacing/>
    </w:pPr>
    <w:rPr>
      <w:rFonts w:ascii="Cambria" w:eastAsia="Cambria" w:hAnsi="Cambria" w:cs="Times New Roman"/>
    </w:rPr>
  </w:style>
  <w:style w:type="character" w:styleId="Hyperlink">
    <w:name w:val="Hyperlink"/>
    <w:basedOn w:val="DefaultParagraphFont"/>
    <w:uiPriority w:val="99"/>
    <w:unhideWhenUsed/>
    <w:rsid w:val="00554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x/yH3wA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1</cp:revision>
  <dcterms:created xsi:type="dcterms:W3CDTF">2017-08-23T18:04:00Z</dcterms:created>
  <dcterms:modified xsi:type="dcterms:W3CDTF">2017-08-23T18:34:00Z</dcterms:modified>
</cp:coreProperties>
</file>