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0E" w:rsidRPr="001809DC" w:rsidRDefault="00250E0E" w:rsidP="00250E0E">
      <w:pPr>
        <w:pStyle w:val="PlainText"/>
        <w:jc w:val="center"/>
        <w:rPr>
          <w:rFonts w:asciiTheme="minorHAnsi" w:hAnsiTheme="minorHAnsi" w:cstheme="minorHAnsi"/>
          <w:b/>
          <w:sz w:val="22"/>
          <w:szCs w:val="22"/>
        </w:rPr>
      </w:pPr>
      <w:r w:rsidRPr="001809DC">
        <w:rPr>
          <w:rFonts w:asciiTheme="minorHAnsi" w:hAnsiTheme="minorHAnsi" w:cstheme="minorHAnsi"/>
          <w:b/>
          <w:sz w:val="22"/>
          <w:szCs w:val="22"/>
        </w:rPr>
        <w:t>Scope of WRT</w:t>
      </w:r>
    </w:p>
    <w:p w:rsidR="00250E0E" w:rsidRPr="003E77F7" w:rsidRDefault="00250E0E" w:rsidP="00250E0E">
      <w:pPr>
        <w:pStyle w:val="PlainText"/>
        <w:rPr>
          <w:rFonts w:asciiTheme="minorHAnsi" w:hAnsiTheme="minorHAnsi" w:cstheme="minorHAnsi"/>
          <w:sz w:val="22"/>
          <w:szCs w:val="22"/>
        </w:rPr>
      </w:pPr>
    </w:p>
    <w:p w:rsidR="00250E0E" w:rsidRDefault="00250E0E" w:rsidP="00250E0E">
      <w:pPr>
        <w:pStyle w:val="PlainText"/>
      </w:pPr>
      <w:r>
        <w:t>To assess the extent to which existing WHOIS policy and its implementation:</w:t>
      </w:r>
    </w:p>
    <w:p w:rsidR="00250E0E" w:rsidRDefault="00250E0E" w:rsidP="00250E0E">
      <w:pPr>
        <w:pStyle w:val="PlainText"/>
      </w:pPr>
    </w:p>
    <w:p w:rsidR="00250E0E" w:rsidRDefault="00250E0E" w:rsidP="00250E0E">
      <w:pPr>
        <w:pStyle w:val="PlainText"/>
      </w:pPr>
    </w:p>
    <w:p w:rsidR="00250E0E" w:rsidRDefault="00250E0E" w:rsidP="00250E0E">
      <w:pPr>
        <w:pStyle w:val="PlainText"/>
      </w:pPr>
      <w:r>
        <w:t xml:space="preserve"> *   is effective,</w:t>
      </w:r>
    </w:p>
    <w:p w:rsidR="00250E0E" w:rsidRDefault="00250E0E" w:rsidP="00250E0E">
      <w:pPr>
        <w:pStyle w:val="PlainText"/>
      </w:pPr>
      <w:r>
        <w:t xml:space="preserve"> *   meets the legitimate needs of law enforcement, and</w:t>
      </w:r>
    </w:p>
    <w:p w:rsidR="00250E0E" w:rsidRDefault="00250E0E" w:rsidP="00250E0E">
      <w:pPr>
        <w:pStyle w:val="PlainText"/>
      </w:pPr>
      <w:r>
        <w:t xml:space="preserve"> *   promotes consumer trust.</w:t>
      </w:r>
    </w:p>
    <w:p w:rsidR="00250E0E" w:rsidRDefault="00250E0E" w:rsidP="00250E0E">
      <w:pPr>
        <w:pStyle w:val="PlainText"/>
      </w:pPr>
    </w:p>
    <w:p w:rsidR="00250E0E" w:rsidRDefault="00250E0E" w:rsidP="00250E0E">
      <w:pPr>
        <w:pStyle w:val="PlainText"/>
      </w:pPr>
      <w:r>
        <w:t xml:space="preserve">This assessment will include an analysis and determination of ICANN's performance against the AOC requirement that ICANN implement measures to maintain timely, unrestricted and public access to accurate and complete WHOIS information, including registrant, technical, billing, and administrative contact information.  </w:t>
      </w:r>
    </w:p>
    <w:p w:rsidR="00250E0E" w:rsidRPr="003E77F7" w:rsidRDefault="00250E0E" w:rsidP="00250E0E">
      <w:pPr>
        <w:spacing w:before="100" w:beforeAutospacing="1" w:after="100" w:afterAutospacing="1" w:line="240" w:lineRule="auto"/>
        <w:rPr>
          <w:rFonts w:cstheme="minorHAnsi"/>
        </w:rPr>
      </w:pPr>
    </w:p>
    <w:p w:rsidR="002429EC" w:rsidRDefault="00250E0E"/>
    <w:sectPr w:rsidR="002429EC" w:rsidSect="00FF5D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0E0E"/>
    <w:rsid w:val="00250E0E"/>
    <w:rsid w:val="00DB05A0"/>
    <w:rsid w:val="00E707E0"/>
    <w:rsid w:val="00FF5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50E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0E0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Company>Facebook Inc.</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skawaguchi</dc:creator>
  <cp:lastModifiedBy>skawaguchi</cp:lastModifiedBy>
  <cp:revision>1</cp:revision>
  <dcterms:created xsi:type="dcterms:W3CDTF">2010-11-05T18:20:00Z</dcterms:created>
  <dcterms:modified xsi:type="dcterms:W3CDTF">2010-11-05T18:20:00Z</dcterms:modified>
</cp:coreProperties>
</file>